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43537" w14:textId="65E3F14A" w:rsidR="001B1D11" w:rsidRDefault="00205CCF" w:rsidP="00C81869">
      <w:pPr>
        <w:pStyle w:val="Heading1"/>
        <w:numPr>
          <w:ilvl w:val="0"/>
          <w:numId w:val="0"/>
        </w:numPr>
        <w:spacing w:after="0" w:line="360" w:lineRule="auto"/>
        <w:ind w:firstLine="720"/>
        <w:contextualSpacing/>
        <w:jc w:val="center"/>
        <w:rPr>
          <w:rFonts w:ascii="Times" w:hAnsi="Times"/>
          <w:sz w:val="22"/>
          <w:szCs w:val="22"/>
        </w:rPr>
      </w:pPr>
      <w:bookmarkStart w:id="0" w:name="_Toc37950934"/>
      <w:r>
        <w:rPr>
          <w:rFonts w:ascii="Times" w:hAnsi="Times"/>
          <w:sz w:val="22"/>
          <w:szCs w:val="22"/>
        </w:rPr>
        <w:t xml:space="preserve">THE </w:t>
      </w:r>
      <w:r w:rsidR="001B1D11" w:rsidRPr="001B1D11">
        <w:rPr>
          <w:rFonts w:ascii="Times" w:hAnsi="Times"/>
          <w:sz w:val="22"/>
          <w:szCs w:val="22"/>
        </w:rPr>
        <w:t xml:space="preserve">IMPACT OF MERGERS ON </w:t>
      </w:r>
      <w:r w:rsidR="009E70A0">
        <w:rPr>
          <w:rFonts w:ascii="Times" w:hAnsi="Times"/>
          <w:sz w:val="22"/>
          <w:szCs w:val="22"/>
        </w:rPr>
        <w:t>ON-TIME PERFORMANCE</w:t>
      </w:r>
    </w:p>
    <w:p w14:paraId="147D46C3" w14:textId="62C4D7C8" w:rsidR="00AC3893" w:rsidRPr="002640D2" w:rsidRDefault="006A3417" w:rsidP="00C81869">
      <w:pPr>
        <w:spacing w:line="360" w:lineRule="auto"/>
        <w:ind w:firstLine="720"/>
        <w:jc w:val="center"/>
        <w:rPr>
          <w:sz w:val="22"/>
          <w:szCs w:val="22"/>
          <w:lang w:val="en-GB" w:eastAsia="en-US"/>
        </w:rPr>
      </w:pPr>
      <w:r>
        <w:rPr>
          <w:sz w:val="22"/>
          <w:szCs w:val="22"/>
          <w:lang w:val="en-GB" w:eastAsia="en-US"/>
        </w:rPr>
        <w:t xml:space="preserve">A </w:t>
      </w:r>
      <w:r w:rsidR="00F12AA4">
        <w:rPr>
          <w:sz w:val="22"/>
          <w:szCs w:val="22"/>
          <w:lang w:val="en-GB" w:eastAsia="en-US"/>
        </w:rPr>
        <w:t xml:space="preserve">Re-examination </w:t>
      </w:r>
      <w:r>
        <w:rPr>
          <w:rFonts w:hint="eastAsia"/>
          <w:sz w:val="22"/>
          <w:szCs w:val="22"/>
          <w:lang w:val="en-GB"/>
        </w:rPr>
        <w:t>i</w:t>
      </w:r>
      <w:r>
        <w:rPr>
          <w:sz w:val="22"/>
          <w:szCs w:val="22"/>
          <w:lang w:val="en-GB" w:eastAsia="en-US"/>
        </w:rPr>
        <w:t xml:space="preserve">n the </w:t>
      </w:r>
      <w:r w:rsidR="001B1D11">
        <w:rPr>
          <w:sz w:val="22"/>
          <w:szCs w:val="22"/>
          <w:lang w:val="en-GB" w:eastAsia="en-US"/>
        </w:rPr>
        <w:t>U.S. Airline Industry</w:t>
      </w:r>
    </w:p>
    <w:p w14:paraId="72E3C38B" w14:textId="77777777" w:rsidR="00BE0610" w:rsidRPr="002640D2" w:rsidRDefault="00BE0610" w:rsidP="00C81869">
      <w:pPr>
        <w:spacing w:line="360" w:lineRule="auto"/>
        <w:ind w:firstLine="720"/>
        <w:rPr>
          <w:sz w:val="22"/>
          <w:szCs w:val="22"/>
          <w:lang w:val="en-GB"/>
        </w:rPr>
      </w:pPr>
    </w:p>
    <w:p w14:paraId="25105EBD" w14:textId="77777777" w:rsidR="00AC3893" w:rsidRDefault="00AC3893" w:rsidP="00C81869">
      <w:pPr>
        <w:spacing w:after="240" w:line="360" w:lineRule="auto"/>
        <w:ind w:firstLine="720"/>
        <w:jc w:val="center"/>
        <w:rPr>
          <w:b/>
          <w:bCs/>
          <w:sz w:val="22"/>
          <w:szCs w:val="22"/>
        </w:rPr>
      </w:pPr>
      <w:r w:rsidRPr="002640D2">
        <w:rPr>
          <w:b/>
          <w:bCs/>
          <w:sz w:val="22"/>
          <w:szCs w:val="22"/>
        </w:rPr>
        <w:t>ABSTRACT</w:t>
      </w:r>
    </w:p>
    <w:p w14:paraId="69CA28D3" w14:textId="0A6E5B2E" w:rsidR="00F04A87" w:rsidRDefault="00F12AA4" w:rsidP="00F04A87">
      <w:pPr>
        <w:spacing w:after="160" w:line="360" w:lineRule="auto"/>
        <w:jc w:val="both"/>
        <w:rPr>
          <w:rFonts w:ascii="Times" w:eastAsia="MS Mincho" w:hAnsi="Times" w:cs="Arial"/>
          <w:sz w:val="22"/>
          <w:szCs w:val="22"/>
        </w:rPr>
      </w:pPr>
      <w:r>
        <w:rPr>
          <w:sz w:val="22"/>
          <w:szCs w:val="22"/>
        </w:rPr>
        <w:t>We re-examine merger impact on on-time performance</w:t>
      </w:r>
      <w:r w:rsidR="00F04A87">
        <w:rPr>
          <w:sz w:val="22"/>
          <w:szCs w:val="22"/>
        </w:rPr>
        <w:t xml:space="preserve"> (OTP)</w:t>
      </w:r>
      <w:r>
        <w:rPr>
          <w:sz w:val="22"/>
          <w:szCs w:val="22"/>
        </w:rPr>
        <w:t xml:space="preserve"> in the U.S. airline industry as related research has demonstrated two deficiencies</w:t>
      </w:r>
      <w:r w:rsidR="0043518F">
        <w:rPr>
          <w:sz w:val="22"/>
          <w:szCs w:val="22"/>
        </w:rPr>
        <w:t xml:space="preserve">. </w:t>
      </w:r>
      <w:r>
        <w:rPr>
          <w:sz w:val="22"/>
          <w:szCs w:val="22"/>
        </w:rPr>
        <w:t>First, a staggering</w:t>
      </w:r>
      <w:r w:rsidR="00F04A87">
        <w:rPr>
          <w:sz w:val="22"/>
          <w:szCs w:val="22"/>
        </w:rPr>
        <w:t xml:space="preserve"> 71.9% of</w:t>
      </w:r>
      <w:r>
        <w:rPr>
          <w:sz w:val="22"/>
          <w:szCs w:val="22"/>
        </w:rPr>
        <w:t xml:space="preserve"> non-carrier-induced delays</w:t>
      </w:r>
      <w:r w:rsidR="00F04A87">
        <w:rPr>
          <w:sz w:val="22"/>
          <w:szCs w:val="22"/>
        </w:rPr>
        <w:t xml:space="preserve">, such as weather delays, were used to assess merger impact on OTP, which is highly likely to produce biased causal inferences. Second, all related research adopted two-way-fixed-effects (TWFE) </w:t>
      </w:r>
      <w:r w:rsidR="00F04A87" w:rsidRPr="003153A1">
        <w:rPr>
          <w:rFonts w:ascii="Times" w:eastAsia="MS Mincho" w:hAnsi="Times" w:cs="Arial"/>
          <w:sz w:val="22"/>
          <w:szCs w:val="22"/>
        </w:rPr>
        <w:t>difference-in-difference (DiD) regression</w:t>
      </w:r>
      <w:r w:rsidR="00F04A87">
        <w:rPr>
          <w:rFonts w:ascii="Times" w:eastAsia="MS Mincho" w:hAnsi="Times" w:cs="Arial"/>
          <w:sz w:val="22"/>
          <w:szCs w:val="22"/>
        </w:rPr>
        <w:t xml:space="preserve"> to assess merger impact on OTP </w:t>
      </w:r>
      <w:r w:rsidR="00093644">
        <w:rPr>
          <w:rFonts w:ascii="Times" w:eastAsia="MS Mincho" w:hAnsi="Times" w:cs="Arial"/>
          <w:sz w:val="22"/>
          <w:szCs w:val="22"/>
        </w:rPr>
        <w:t xml:space="preserve">using </w:t>
      </w:r>
      <w:r w:rsidR="00F04A87">
        <w:rPr>
          <w:rFonts w:ascii="Times" w:eastAsia="MS Mincho" w:hAnsi="Times" w:cs="Arial"/>
          <w:sz w:val="22"/>
          <w:szCs w:val="22"/>
        </w:rPr>
        <w:t>multiple time periods</w:t>
      </w:r>
      <w:r w:rsidR="00093644">
        <w:rPr>
          <w:rFonts w:ascii="Times" w:eastAsia="MS Mincho" w:hAnsi="Times" w:cs="Arial"/>
          <w:sz w:val="22"/>
          <w:szCs w:val="22"/>
        </w:rPr>
        <w:t xml:space="preserve"> of data</w:t>
      </w:r>
      <w:r w:rsidR="00F04A87">
        <w:rPr>
          <w:rFonts w:ascii="Times" w:eastAsia="MS Mincho" w:hAnsi="Times" w:cs="Arial"/>
          <w:sz w:val="22"/>
          <w:szCs w:val="22"/>
        </w:rPr>
        <w:t xml:space="preserve"> (i.e., longitudinal data with more than two time periods) </w:t>
      </w:r>
      <w:r w:rsidR="00093644">
        <w:rPr>
          <w:rFonts w:ascii="Times" w:eastAsia="MS Mincho" w:hAnsi="Times" w:cs="Arial"/>
          <w:sz w:val="22"/>
          <w:szCs w:val="22"/>
        </w:rPr>
        <w:t>with</w:t>
      </w:r>
      <w:r w:rsidR="00F04A87">
        <w:rPr>
          <w:rFonts w:ascii="Times" w:eastAsia="MS Mincho" w:hAnsi="Times" w:cs="Arial"/>
          <w:sz w:val="22"/>
          <w:szCs w:val="22"/>
        </w:rPr>
        <w:t xml:space="preserve"> variation in treatment timing (i.e., merger event happened at different times for different airlines), under the situation of which TWFE has been prove</w:t>
      </w:r>
      <w:r w:rsidR="00007D2C">
        <w:rPr>
          <w:rFonts w:ascii="Times" w:eastAsia="MS Mincho" w:hAnsi="Times" w:cs="Arial"/>
          <w:sz w:val="22"/>
          <w:szCs w:val="22"/>
        </w:rPr>
        <w:t xml:space="preserve">d </w:t>
      </w:r>
      <w:r w:rsidR="00F04A87">
        <w:rPr>
          <w:rFonts w:ascii="Times" w:eastAsia="MS Mincho" w:hAnsi="Times" w:cs="Arial"/>
          <w:sz w:val="22"/>
          <w:szCs w:val="22"/>
        </w:rPr>
        <w:t xml:space="preserve">to produce biased estimates. By narrowing down OTP to carrier-induced delays only and by adopting the latest advancement in econometrics, we find that mergers worsen carrier’s OTP </w:t>
      </w:r>
      <w:r w:rsidR="00185E8E">
        <w:rPr>
          <w:rFonts w:ascii="Times" w:eastAsia="MS Mincho" w:hAnsi="Times" w:cs="Arial"/>
          <w:sz w:val="22"/>
          <w:szCs w:val="22"/>
        </w:rPr>
        <w:t xml:space="preserve">up to the first quarter in year five post-merger, different from findings </w:t>
      </w:r>
      <w:r w:rsidR="00007D2C">
        <w:rPr>
          <w:rFonts w:ascii="Times" w:eastAsia="MS Mincho" w:hAnsi="Times" w:cs="Arial"/>
          <w:sz w:val="22"/>
          <w:szCs w:val="22"/>
        </w:rPr>
        <w:t>in the extant</w:t>
      </w:r>
      <w:r w:rsidR="00185E8E">
        <w:rPr>
          <w:rFonts w:ascii="Times" w:eastAsia="MS Mincho" w:hAnsi="Times" w:cs="Arial"/>
          <w:sz w:val="22"/>
          <w:szCs w:val="22"/>
        </w:rPr>
        <w:t xml:space="preserve"> literature. In a simulation analysis using Compustat data, we show that our methodological approach accurately estimates both the pretend and the true effect while TWFE fails to estimate both. </w:t>
      </w:r>
      <w:r w:rsidR="008715D7">
        <w:rPr>
          <w:rFonts w:ascii="Times" w:eastAsia="MS Mincho" w:hAnsi="Times" w:cs="Arial"/>
          <w:sz w:val="22"/>
          <w:szCs w:val="22"/>
        </w:rPr>
        <w:t>To increase research rigor, w</w:t>
      </w:r>
      <w:r w:rsidR="00185E8E">
        <w:rPr>
          <w:rFonts w:ascii="Times" w:eastAsia="MS Mincho" w:hAnsi="Times" w:cs="Arial"/>
          <w:sz w:val="22"/>
          <w:szCs w:val="22"/>
        </w:rPr>
        <w:t>e call for researchers to</w:t>
      </w:r>
      <w:r w:rsidR="00093644">
        <w:rPr>
          <w:rFonts w:ascii="Times" w:eastAsia="MS Mincho" w:hAnsi="Times" w:cs="Arial"/>
          <w:sz w:val="22"/>
          <w:szCs w:val="22"/>
        </w:rPr>
        <w:t xml:space="preserve"> focus on</w:t>
      </w:r>
      <w:r w:rsidR="00185E8E">
        <w:rPr>
          <w:rFonts w:ascii="Times" w:eastAsia="MS Mincho" w:hAnsi="Times" w:cs="Arial"/>
          <w:sz w:val="22"/>
          <w:szCs w:val="22"/>
        </w:rPr>
        <w:t xml:space="preserve"> carrier-induced delays to evaluate policy impact on </w:t>
      </w:r>
      <w:r w:rsidR="00FD56FB">
        <w:rPr>
          <w:rFonts w:ascii="Times" w:eastAsia="MS Mincho" w:hAnsi="Times" w:cs="Arial"/>
          <w:sz w:val="22"/>
          <w:szCs w:val="22"/>
        </w:rPr>
        <w:t xml:space="preserve">airlines’ </w:t>
      </w:r>
      <w:r w:rsidR="00093644">
        <w:rPr>
          <w:rFonts w:ascii="Times" w:eastAsia="MS Mincho" w:hAnsi="Times" w:cs="Arial"/>
          <w:sz w:val="22"/>
          <w:szCs w:val="22"/>
        </w:rPr>
        <w:t xml:space="preserve">operational performance </w:t>
      </w:r>
      <w:r w:rsidR="00185E8E">
        <w:rPr>
          <w:rFonts w:ascii="Times" w:eastAsia="MS Mincho" w:hAnsi="Times" w:cs="Arial"/>
          <w:sz w:val="22"/>
          <w:szCs w:val="22"/>
        </w:rPr>
        <w:t xml:space="preserve">as well as using the latest econometrics advancement to </w:t>
      </w:r>
      <w:r w:rsidR="00093644">
        <w:rPr>
          <w:rFonts w:ascii="Times" w:eastAsia="MS Mincho" w:hAnsi="Times" w:cs="Arial"/>
          <w:sz w:val="22"/>
          <w:szCs w:val="22"/>
        </w:rPr>
        <w:t xml:space="preserve">assess </w:t>
      </w:r>
      <w:r w:rsidR="00007D2C">
        <w:rPr>
          <w:rFonts w:ascii="Times" w:eastAsia="MS Mincho" w:hAnsi="Times" w:cs="Arial"/>
          <w:sz w:val="22"/>
          <w:szCs w:val="22"/>
        </w:rPr>
        <w:t xml:space="preserve">treatment effect in operations studies </w:t>
      </w:r>
      <w:r w:rsidR="00185E8E">
        <w:rPr>
          <w:rFonts w:ascii="Times" w:eastAsia="MS Mincho" w:hAnsi="Times" w:cs="Arial"/>
          <w:sz w:val="22"/>
          <w:szCs w:val="22"/>
        </w:rPr>
        <w:t xml:space="preserve">when </w:t>
      </w:r>
      <w:r w:rsidR="00093644">
        <w:rPr>
          <w:rFonts w:ascii="Times" w:eastAsia="MS Mincho" w:hAnsi="Times" w:cs="Arial"/>
          <w:sz w:val="22"/>
          <w:szCs w:val="22"/>
        </w:rPr>
        <w:t>there are</w:t>
      </w:r>
      <w:r w:rsidR="00185E8E">
        <w:rPr>
          <w:rFonts w:ascii="Times" w:eastAsia="MS Mincho" w:hAnsi="Times" w:cs="Arial"/>
          <w:sz w:val="22"/>
          <w:szCs w:val="22"/>
        </w:rPr>
        <w:t xml:space="preserve"> multiple time periods </w:t>
      </w:r>
      <w:r w:rsidR="00F62B65">
        <w:rPr>
          <w:rFonts w:ascii="Times" w:eastAsia="MS Mincho" w:hAnsi="Times" w:cs="Arial"/>
          <w:sz w:val="22"/>
          <w:szCs w:val="22"/>
        </w:rPr>
        <w:t>with</w:t>
      </w:r>
      <w:r w:rsidR="00093644">
        <w:rPr>
          <w:rFonts w:ascii="Times" w:eastAsia="MS Mincho" w:hAnsi="Times" w:cs="Arial"/>
          <w:sz w:val="22"/>
          <w:szCs w:val="22"/>
        </w:rPr>
        <w:t xml:space="preserve"> </w:t>
      </w:r>
      <w:r w:rsidR="00185E8E">
        <w:rPr>
          <w:rFonts w:ascii="Times" w:eastAsia="MS Mincho" w:hAnsi="Times" w:cs="Arial"/>
          <w:sz w:val="22"/>
          <w:szCs w:val="22"/>
        </w:rPr>
        <w:t xml:space="preserve">variation in treatment timing. </w:t>
      </w:r>
    </w:p>
    <w:p w14:paraId="68687BCD" w14:textId="77777777" w:rsidR="00E65522" w:rsidRDefault="00E65522" w:rsidP="00D9409D">
      <w:pPr>
        <w:spacing w:line="360" w:lineRule="auto"/>
        <w:jc w:val="both"/>
        <w:rPr>
          <w:b/>
          <w:bCs/>
          <w:sz w:val="22"/>
          <w:szCs w:val="22"/>
        </w:rPr>
      </w:pPr>
    </w:p>
    <w:p w14:paraId="7FB94455" w14:textId="77777777" w:rsidR="00D9409D" w:rsidRPr="002640D2" w:rsidRDefault="00D9409D" w:rsidP="00D9409D">
      <w:pPr>
        <w:spacing w:line="360" w:lineRule="auto"/>
        <w:jc w:val="both"/>
        <w:rPr>
          <w:b/>
          <w:bCs/>
          <w:sz w:val="22"/>
          <w:szCs w:val="22"/>
        </w:rPr>
      </w:pPr>
    </w:p>
    <w:p w14:paraId="6B7F4B5C" w14:textId="77777777" w:rsidR="00F44BB7" w:rsidRPr="002640D2" w:rsidRDefault="00F44BB7" w:rsidP="00C81869">
      <w:pPr>
        <w:spacing w:line="360" w:lineRule="auto"/>
        <w:ind w:firstLine="720"/>
        <w:jc w:val="both"/>
        <w:rPr>
          <w:b/>
          <w:bCs/>
          <w:sz w:val="22"/>
          <w:szCs w:val="22"/>
        </w:rPr>
      </w:pPr>
    </w:p>
    <w:p w14:paraId="557DA1EF" w14:textId="30D7FD86" w:rsidR="00AC3893" w:rsidRPr="002640D2" w:rsidRDefault="00AC3893" w:rsidP="00C8761E">
      <w:pPr>
        <w:spacing w:line="360" w:lineRule="auto"/>
        <w:rPr>
          <w:sz w:val="22"/>
          <w:szCs w:val="22"/>
        </w:rPr>
      </w:pPr>
      <w:r w:rsidRPr="002640D2">
        <w:rPr>
          <w:sz w:val="22"/>
          <w:szCs w:val="22"/>
        </w:rPr>
        <w:t xml:space="preserve">Keywords: airline merger, </w:t>
      </w:r>
      <w:r w:rsidR="00D9409D">
        <w:rPr>
          <w:sz w:val="22"/>
          <w:szCs w:val="22"/>
        </w:rPr>
        <w:t xml:space="preserve">on-time performance, </w:t>
      </w:r>
      <w:r w:rsidR="003A695B" w:rsidRPr="002640D2">
        <w:rPr>
          <w:sz w:val="22"/>
          <w:szCs w:val="22"/>
        </w:rPr>
        <w:t xml:space="preserve">staggered </w:t>
      </w:r>
      <w:r w:rsidRPr="002640D2">
        <w:rPr>
          <w:sz w:val="22"/>
          <w:szCs w:val="22"/>
        </w:rPr>
        <w:t xml:space="preserve">difference-in-difference, </w:t>
      </w:r>
      <w:r w:rsidR="003A695B" w:rsidRPr="002640D2">
        <w:rPr>
          <w:sz w:val="22"/>
          <w:szCs w:val="22"/>
        </w:rPr>
        <w:t>stacked regression</w:t>
      </w:r>
    </w:p>
    <w:p w14:paraId="32B8175C" w14:textId="269CB317" w:rsidR="00AC3893" w:rsidRPr="002640D2" w:rsidRDefault="005D632D" w:rsidP="00C81869">
      <w:pPr>
        <w:spacing w:line="360" w:lineRule="auto"/>
        <w:ind w:firstLine="720"/>
        <w:rPr>
          <w:sz w:val="22"/>
          <w:szCs w:val="22"/>
        </w:rPr>
      </w:pPr>
      <w:r w:rsidRPr="002640D2">
        <w:rPr>
          <w:rFonts w:ascii="Times" w:hAnsi="Times"/>
          <w:sz w:val="22"/>
          <w:szCs w:val="22"/>
        </w:rPr>
        <w:br w:type="page"/>
      </w:r>
    </w:p>
    <w:p w14:paraId="71BDDFB7" w14:textId="3B31ECFB" w:rsidR="00AE0514" w:rsidRDefault="00205CCF" w:rsidP="00C81869">
      <w:pPr>
        <w:pStyle w:val="Heading1"/>
        <w:numPr>
          <w:ilvl w:val="0"/>
          <w:numId w:val="0"/>
        </w:numPr>
        <w:spacing w:after="0" w:line="360" w:lineRule="auto"/>
        <w:ind w:firstLine="720"/>
        <w:contextualSpacing/>
        <w:jc w:val="center"/>
        <w:rPr>
          <w:rFonts w:ascii="Times" w:hAnsi="Times"/>
          <w:sz w:val="22"/>
          <w:szCs w:val="22"/>
        </w:rPr>
      </w:pPr>
      <w:r>
        <w:rPr>
          <w:rFonts w:ascii="Times" w:hAnsi="Times"/>
          <w:sz w:val="22"/>
          <w:szCs w:val="22"/>
        </w:rPr>
        <w:lastRenderedPageBreak/>
        <w:t xml:space="preserve">THE </w:t>
      </w:r>
      <w:r w:rsidR="00AE0514" w:rsidRPr="001B1D11">
        <w:rPr>
          <w:rFonts w:ascii="Times" w:hAnsi="Times"/>
          <w:sz w:val="22"/>
          <w:szCs w:val="22"/>
        </w:rPr>
        <w:t xml:space="preserve">IMPACT OF MERGERS ON </w:t>
      </w:r>
      <w:r>
        <w:rPr>
          <w:rFonts w:ascii="Times" w:hAnsi="Times"/>
          <w:sz w:val="22"/>
          <w:szCs w:val="22"/>
        </w:rPr>
        <w:t>ON-TIME PERFORMANCE</w:t>
      </w:r>
    </w:p>
    <w:p w14:paraId="7FD8EC88" w14:textId="77777777" w:rsidR="006A3417" w:rsidRPr="002640D2" w:rsidRDefault="006A3417" w:rsidP="00C81869">
      <w:pPr>
        <w:spacing w:line="360" w:lineRule="auto"/>
        <w:ind w:firstLine="720"/>
        <w:jc w:val="center"/>
        <w:rPr>
          <w:sz w:val="22"/>
          <w:szCs w:val="22"/>
          <w:lang w:val="en-GB" w:eastAsia="en-US"/>
        </w:rPr>
      </w:pPr>
      <w:r>
        <w:rPr>
          <w:sz w:val="22"/>
          <w:szCs w:val="22"/>
          <w:lang w:val="en-GB" w:eastAsia="en-US"/>
        </w:rPr>
        <w:t>A Re-examination in the U.S. Airline Industry</w:t>
      </w:r>
    </w:p>
    <w:p w14:paraId="1F67E47C" w14:textId="557C0D3A" w:rsidR="00025183" w:rsidRDefault="00F81075" w:rsidP="00C81869">
      <w:pPr>
        <w:pStyle w:val="Heading1"/>
        <w:numPr>
          <w:ilvl w:val="0"/>
          <w:numId w:val="0"/>
        </w:numPr>
        <w:spacing w:after="0" w:line="360" w:lineRule="auto"/>
        <w:contextualSpacing/>
        <w:jc w:val="both"/>
        <w:rPr>
          <w:rFonts w:ascii="Times" w:hAnsi="Times"/>
          <w:sz w:val="22"/>
          <w:szCs w:val="22"/>
        </w:rPr>
      </w:pPr>
      <w:r w:rsidRPr="002640D2">
        <w:rPr>
          <w:rFonts w:ascii="Times" w:hAnsi="Times"/>
          <w:sz w:val="22"/>
          <w:szCs w:val="22"/>
        </w:rPr>
        <w:t xml:space="preserve">1. </w:t>
      </w:r>
      <w:r w:rsidR="006878A6" w:rsidRPr="002640D2">
        <w:rPr>
          <w:rFonts w:ascii="Times" w:hAnsi="Times"/>
          <w:sz w:val="22"/>
          <w:szCs w:val="22"/>
        </w:rPr>
        <w:t>I</w:t>
      </w:r>
      <w:r w:rsidR="00A23C06" w:rsidRPr="002640D2">
        <w:rPr>
          <w:rFonts w:ascii="Times" w:hAnsi="Times"/>
          <w:sz w:val="22"/>
          <w:szCs w:val="22"/>
        </w:rPr>
        <w:t>NTRODUCTION</w:t>
      </w:r>
      <w:bookmarkEnd w:id="0"/>
    </w:p>
    <w:p w14:paraId="2B55128E" w14:textId="4BE0BEF1" w:rsidR="004E68C3" w:rsidRDefault="004E68C3" w:rsidP="00C81869">
      <w:pPr>
        <w:spacing w:line="360" w:lineRule="auto"/>
        <w:contextualSpacing/>
        <w:jc w:val="both"/>
        <w:rPr>
          <w:rFonts w:ascii="Times" w:eastAsia="MS Mincho" w:hAnsi="Times" w:cs="Arial"/>
          <w:sz w:val="22"/>
          <w:szCs w:val="22"/>
        </w:rPr>
      </w:pPr>
      <w:r w:rsidRPr="003153A1">
        <w:rPr>
          <w:rFonts w:ascii="Times" w:eastAsia="MS Mincho" w:hAnsi="Times" w:cs="Arial"/>
          <w:sz w:val="22"/>
          <w:szCs w:val="22"/>
        </w:rPr>
        <w:t xml:space="preserve">Since </w:t>
      </w:r>
      <w:r>
        <w:rPr>
          <w:rFonts w:ascii="Times" w:eastAsia="MS Mincho" w:hAnsi="Times" w:cs="Arial"/>
          <w:sz w:val="22"/>
          <w:szCs w:val="22"/>
        </w:rPr>
        <w:t xml:space="preserve">the </w:t>
      </w:r>
      <w:r w:rsidRPr="003153A1">
        <w:rPr>
          <w:rFonts w:ascii="Times" w:eastAsia="MS Mincho" w:hAnsi="Times" w:cs="Arial"/>
          <w:sz w:val="22"/>
          <w:szCs w:val="22"/>
        </w:rPr>
        <w:t>deregulation in 1978, the U.S. airline industry has experienced numerous mergers (Singal 1996a</w:t>
      </w:r>
      <w:r>
        <w:rPr>
          <w:rFonts w:ascii="Times" w:eastAsia="MS Mincho" w:hAnsi="Times" w:cs="Arial"/>
          <w:sz w:val="22"/>
          <w:szCs w:val="22"/>
        </w:rPr>
        <w:t>;</w:t>
      </w:r>
      <w:r w:rsidRPr="003153A1">
        <w:rPr>
          <w:rFonts w:ascii="Times" w:eastAsia="MS Mincho" w:hAnsi="Times" w:cs="Arial"/>
          <w:sz w:val="22"/>
          <w:szCs w:val="22"/>
        </w:rPr>
        <w:t>1996b,</w:t>
      </w:r>
      <w:r>
        <w:rPr>
          <w:rFonts w:ascii="Times" w:eastAsia="MS Mincho" w:hAnsi="Times" w:cs="Arial"/>
          <w:sz w:val="22"/>
          <w:szCs w:val="22"/>
        </w:rPr>
        <w:t xml:space="preserve"> </w:t>
      </w:r>
      <w:r w:rsidRPr="003153A1">
        <w:rPr>
          <w:rFonts w:ascii="Times" w:eastAsia="MS Mincho" w:hAnsi="Times" w:cs="Arial"/>
          <w:sz w:val="22"/>
          <w:szCs w:val="22"/>
        </w:rPr>
        <w:t>Department of Transportation</w:t>
      </w:r>
      <w:r>
        <w:rPr>
          <w:rFonts w:ascii="Times" w:eastAsia="MS Mincho" w:hAnsi="Times" w:cs="Arial"/>
          <w:sz w:val="22"/>
          <w:szCs w:val="22"/>
        </w:rPr>
        <w:t xml:space="preserve"> </w:t>
      </w:r>
      <w:r w:rsidRPr="003153A1">
        <w:rPr>
          <w:rFonts w:ascii="Times" w:eastAsia="MS Mincho" w:hAnsi="Times" w:cs="Arial"/>
          <w:sz w:val="22"/>
          <w:szCs w:val="22"/>
        </w:rPr>
        <w:t>202</w:t>
      </w:r>
      <w:r>
        <w:rPr>
          <w:rFonts w:ascii="Times" w:eastAsia="MS Mincho" w:hAnsi="Times" w:cs="Arial"/>
          <w:sz w:val="22"/>
          <w:szCs w:val="22"/>
        </w:rPr>
        <w:t>3</w:t>
      </w:r>
      <w:r w:rsidRPr="003153A1">
        <w:rPr>
          <w:rFonts w:ascii="Times" w:eastAsia="MS Mincho" w:hAnsi="Times" w:cs="Arial"/>
          <w:sz w:val="22"/>
          <w:szCs w:val="22"/>
        </w:rPr>
        <w:t>)</w:t>
      </w:r>
      <w:r>
        <w:rPr>
          <w:rFonts w:ascii="Times" w:eastAsia="MS Mincho" w:hAnsi="Times" w:cs="Arial"/>
          <w:sz w:val="22"/>
          <w:szCs w:val="22"/>
        </w:rPr>
        <w:t xml:space="preserve">. Accordingly, researchers have also conducted extensive research on the effect of U.S. airline mergers. However, </w:t>
      </w:r>
      <w:r w:rsidRPr="00F018C9">
        <w:rPr>
          <w:rFonts w:ascii="Times" w:eastAsia="MS Mincho" w:hAnsi="Times" w:cs="Arial"/>
          <w:sz w:val="22"/>
          <w:szCs w:val="22"/>
        </w:rPr>
        <w:t xml:space="preserve">the focus of </w:t>
      </w:r>
      <w:r>
        <w:rPr>
          <w:rFonts w:ascii="Times" w:eastAsia="MS Mincho" w:hAnsi="Times" w:cs="Arial"/>
          <w:sz w:val="22"/>
          <w:szCs w:val="22"/>
        </w:rPr>
        <w:t xml:space="preserve">U.S. </w:t>
      </w:r>
      <w:r w:rsidRPr="00F018C9">
        <w:rPr>
          <w:rFonts w:ascii="Times" w:eastAsia="MS Mincho" w:hAnsi="Times" w:cs="Arial"/>
          <w:sz w:val="22"/>
          <w:szCs w:val="22"/>
        </w:rPr>
        <w:t xml:space="preserve">airline </w:t>
      </w:r>
      <w:r>
        <w:rPr>
          <w:rFonts w:ascii="Times" w:eastAsia="MS Mincho" w:hAnsi="Times" w:cs="Arial"/>
          <w:sz w:val="22"/>
          <w:szCs w:val="22"/>
        </w:rPr>
        <w:t>mergers</w:t>
      </w:r>
      <w:r w:rsidRPr="00F018C9">
        <w:rPr>
          <w:rFonts w:ascii="Times" w:eastAsia="MS Mincho" w:hAnsi="Times" w:cs="Arial"/>
          <w:sz w:val="22"/>
          <w:szCs w:val="22"/>
        </w:rPr>
        <w:t xml:space="preserve"> has largely been concerned with </w:t>
      </w:r>
      <w:r>
        <w:rPr>
          <w:rFonts w:ascii="Times" w:eastAsia="MS Mincho" w:hAnsi="Times" w:cs="Arial"/>
          <w:sz w:val="22"/>
          <w:szCs w:val="22"/>
        </w:rPr>
        <w:t>market competition such as fare and flight frequency or stock market response (</w:t>
      </w:r>
      <w:r w:rsidRPr="00D067FA">
        <w:rPr>
          <w:rFonts w:ascii="Times" w:eastAsia="MS Mincho" w:hAnsi="Times" w:cs="Arial"/>
          <w:sz w:val="22"/>
          <w:szCs w:val="22"/>
        </w:rPr>
        <w:t>see Appendix 1 for a detailed summary</w:t>
      </w:r>
      <w:r>
        <w:rPr>
          <w:rFonts w:ascii="Times" w:eastAsia="MS Mincho" w:hAnsi="Times" w:cs="Arial"/>
          <w:sz w:val="22"/>
          <w:szCs w:val="22"/>
        </w:rPr>
        <w:t xml:space="preserve">). Only recently have researchers started to examine the effect of mergers on service quality, </w:t>
      </w:r>
      <w:r w:rsidRPr="00E166EB">
        <w:rPr>
          <w:rFonts w:ascii="Times" w:eastAsia="MS Mincho" w:hAnsi="Times" w:cs="Arial"/>
          <w:sz w:val="22"/>
          <w:szCs w:val="22"/>
        </w:rPr>
        <w:t xml:space="preserve">such as on-time </w:t>
      </w:r>
      <w:r>
        <w:rPr>
          <w:rFonts w:ascii="Times" w:eastAsia="MS Mincho" w:hAnsi="Times" w:cs="Arial"/>
          <w:sz w:val="22"/>
          <w:szCs w:val="22"/>
        </w:rPr>
        <w:t>performance (OTP)</w:t>
      </w:r>
      <w:r w:rsidRPr="00E166EB">
        <w:rPr>
          <w:rFonts w:ascii="Times" w:eastAsia="MS Mincho" w:hAnsi="Times" w:cs="Arial"/>
          <w:sz w:val="22"/>
          <w:szCs w:val="22"/>
        </w:rPr>
        <w:t xml:space="preserve"> (Steven et al.</w:t>
      </w:r>
      <w:r>
        <w:rPr>
          <w:rFonts w:ascii="Times" w:eastAsia="MS Mincho" w:hAnsi="Times" w:cs="Arial"/>
          <w:sz w:val="22"/>
          <w:szCs w:val="22"/>
        </w:rPr>
        <w:t xml:space="preserve"> </w:t>
      </w:r>
      <w:r w:rsidRPr="00E166EB">
        <w:rPr>
          <w:rFonts w:ascii="Times" w:eastAsia="MS Mincho" w:hAnsi="Times" w:cs="Arial"/>
          <w:sz w:val="22"/>
          <w:szCs w:val="22"/>
        </w:rPr>
        <w:t>2016</w:t>
      </w:r>
      <w:r>
        <w:rPr>
          <w:rFonts w:ascii="Times" w:eastAsia="MS Mincho" w:hAnsi="Times" w:cs="Arial"/>
          <w:sz w:val="22"/>
          <w:szCs w:val="22"/>
        </w:rPr>
        <w:t xml:space="preserve">, </w:t>
      </w:r>
      <w:r w:rsidRPr="00E166EB">
        <w:rPr>
          <w:rFonts w:ascii="Times" w:eastAsia="MS Mincho" w:hAnsi="Times" w:cs="Arial"/>
          <w:sz w:val="22"/>
          <w:szCs w:val="22"/>
        </w:rPr>
        <w:t>Prince and Simon</w:t>
      </w:r>
      <w:r>
        <w:rPr>
          <w:rFonts w:ascii="Times" w:eastAsia="MS Mincho" w:hAnsi="Times" w:cs="Arial"/>
          <w:sz w:val="22"/>
          <w:szCs w:val="22"/>
        </w:rPr>
        <w:t xml:space="preserve"> </w:t>
      </w:r>
      <w:r w:rsidRPr="00E166EB">
        <w:rPr>
          <w:rFonts w:ascii="Times" w:eastAsia="MS Mincho" w:hAnsi="Times" w:cs="Arial"/>
          <w:sz w:val="22"/>
          <w:szCs w:val="22"/>
        </w:rPr>
        <w:t>2017</w:t>
      </w:r>
      <w:r>
        <w:rPr>
          <w:rFonts w:ascii="Times" w:eastAsia="MS Mincho" w:hAnsi="Times" w:cs="Arial"/>
          <w:sz w:val="22"/>
          <w:szCs w:val="22"/>
        </w:rPr>
        <w:t xml:space="preserve">, </w:t>
      </w:r>
      <w:r w:rsidRPr="00E166EB">
        <w:rPr>
          <w:rFonts w:ascii="Times" w:eastAsia="MS Mincho" w:hAnsi="Times" w:cs="Arial"/>
          <w:sz w:val="22"/>
          <w:szCs w:val="22"/>
        </w:rPr>
        <w:t>Rupp and Tan</w:t>
      </w:r>
      <w:r>
        <w:rPr>
          <w:rFonts w:ascii="Times" w:eastAsia="MS Mincho" w:hAnsi="Times" w:cs="Arial"/>
          <w:sz w:val="22"/>
          <w:szCs w:val="22"/>
        </w:rPr>
        <w:t xml:space="preserve"> </w:t>
      </w:r>
      <w:r w:rsidRPr="00E166EB">
        <w:rPr>
          <w:rFonts w:ascii="Times" w:eastAsia="MS Mincho" w:hAnsi="Times" w:cs="Arial"/>
          <w:sz w:val="22"/>
          <w:szCs w:val="22"/>
        </w:rPr>
        <w:t>2019).</w:t>
      </w:r>
      <w:r>
        <w:rPr>
          <w:rFonts w:ascii="Times" w:eastAsia="MS Mincho" w:hAnsi="Times" w:cs="Arial"/>
          <w:sz w:val="22"/>
          <w:szCs w:val="22"/>
        </w:rPr>
        <w:t xml:space="preserve"> Being one </w:t>
      </w:r>
      <w:r w:rsidRPr="003153A1">
        <w:rPr>
          <w:rFonts w:ascii="Times" w:eastAsia="MS Mincho" w:hAnsi="Times" w:cs="Arial"/>
          <w:sz w:val="22"/>
          <w:szCs w:val="22"/>
        </w:rPr>
        <w:t>of the cr</w:t>
      </w:r>
      <w:r>
        <w:rPr>
          <w:rFonts w:ascii="Times" w:eastAsia="MS Mincho" w:hAnsi="Times" w:cs="Arial"/>
          <w:sz w:val="22"/>
          <w:szCs w:val="22"/>
        </w:rPr>
        <w:t>itical</w:t>
      </w:r>
      <w:r w:rsidRPr="003153A1">
        <w:rPr>
          <w:rFonts w:ascii="Times" w:eastAsia="MS Mincho" w:hAnsi="Times" w:cs="Arial"/>
          <w:sz w:val="22"/>
          <w:szCs w:val="22"/>
        </w:rPr>
        <w:t xml:space="preserve"> dimensions of air travel service quality</w:t>
      </w:r>
      <w:r>
        <w:rPr>
          <w:rFonts w:ascii="Times" w:eastAsia="MS Mincho" w:hAnsi="Times" w:cs="Arial"/>
          <w:sz w:val="22"/>
          <w:szCs w:val="22"/>
        </w:rPr>
        <w:t xml:space="preserve">, OTP provides practical guidance for travelers to make booking decisions and </w:t>
      </w:r>
      <w:r w:rsidR="009953CC">
        <w:rPr>
          <w:rFonts w:ascii="Times" w:eastAsia="MS Mincho" w:hAnsi="Times" w:cs="Arial"/>
          <w:sz w:val="22"/>
          <w:szCs w:val="22"/>
        </w:rPr>
        <w:t>travel plans</w:t>
      </w:r>
      <w:r>
        <w:rPr>
          <w:rFonts w:ascii="Times" w:eastAsia="MS Mincho" w:hAnsi="Times" w:cs="Arial"/>
          <w:sz w:val="22"/>
          <w:szCs w:val="22"/>
        </w:rPr>
        <w:t xml:space="preserve"> </w:t>
      </w:r>
      <w:r w:rsidRPr="003153A1">
        <w:rPr>
          <w:rFonts w:ascii="Times" w:eastAsia="MS Mincho" w:hAnsi="Times" w:cs="Arial"/>
          <w:sz w:val="22"/>
          <w:szCs w:val="22"/>
        </w:rPr>
        <w:t>(McCartney 2010).</w:t>
      </w:r>
      <w:r>
        <w:rPr>
          <w:rFonts w:ascii="Times" w:eastAsia="MS Mincho" w:hAnsi="Times" w:cs="Arial"/>
          <w:sz w:val="22"/>
          <w:szCs w:val="22"/>
        </w:rPr>
        <w:t xml:space="preserve"> </w:t>
      </w:r>
      <w:r w:rsidRPr="004653CD">
        <w:rPr>
          <w:rFonts w:ascii="Times" w:eastAsia="MS Mincho" w:hAnsi="Times" w:cs="Arial"/>
          <w:sz w:val="22"/>
          <w:szCs w:val="22"/>
        </w:rPr>
        <w:t xml:space="preserve">Vaze et al. (2017) </w:t>
      </w:r>
      <w:r>
        <w:rPr>
          <w:rFonts w:ascii="Times" w:eastAsia="MS Mincho" w:hAnsi="Times" w:cs="Arial"/>
          <w:sz w:val="22"/>
          <w:szCs w:val="22"/>
        </w:rPr>
        <w:t xml:space="preserve">also </w:t>
      </w:r>
      <w:r w:rsidRPr="004653CD">
        <w:rPr>
          <w:rFonts w:ascii="Times" w:eastAsia="MS Mincho" w:hAnsi="Times" w:cs="Arial"/>
          <w:sz w:val="22"/>
          <w:szCs w:val="22"/>
        </w:rPr>
        <w:t xml:space="preserve">called for </w:t>
      </w:r>
      <w:r>
        <w:rPr>
          <w:rFonts w:ascii="Times" w:eastAsia="MS Mincho" w:hAnsi="Times" w:cs="Arial"/>
          <w:sz w:val="22"/>
          <w:szCs w:val="22"/>
        </w:rPr>
        <w:t xml:space="preserve">more </w:t>
      </w:r>
      <w:r w:rsidRPr="004653CD">
        <w:rPr>
          <w:rFonts w:ascii="Times" w:eastAsia="MS Mincho" w:hAnsi="Times" w:cs="Arial"/>
          <w:sz w:val="22"/>
          <w:szCs w:val="22"/>
        </w:rPr>
        <w:t>future research to</w:t>
      </w:r>
      <w:r>
        <w:rPr>
          <w:rFonts w:ascii="Times" w:eastAsia="MS Mincho" w:hAnsi="Times" w:cs="Arial"/>
          <w:sz w:val="22"/>
          <w:szCs w:val="22"/>
        </w:rPr>
        <w:t xml:space="preserve"> </w:t>
      </w:r>
      <w:r>
        <w:rPr>
          <w:rFonts w:ascii="Times" w:eastAsia="MS Mincho" w:hAnsi="Times" w:cs="Arial" w:hint="eastAsia"/>
          <w:sz w:val="22"/>
          <w:szCs w:val="22"/>
        </w:rPr>
        <w:t>conti</w:t>
      </w:r>
      <w:r>
        <w:rPr>
          <w:rFonts w:ascii="Times" w:eastAsia="MS Mincho" w:hAnsi="Times" w:cs="Arial"/>
          <w:sz w:val="22"/>
          <w:szCs w:val="22"/>
        </w:rPr>
        <w:t>nue</w:t>
      </w:r>
      <w:r w:rsidRPr="004653CD">
        <w:rPr>
          <w:rFonts w:ascii="Times" w:eastAsia="MS Mincho" w:hAnsi="Times" w:cs="Arial"/>
          <w:sz w:val="22"/>
          <w:szCs w:val="22"/>
        </w:rPr>
        <w:t xml:space="preserve"> explor</w:t>
      </w:r>
      <w:r>
        <w:rPr>
          <w:rFonts w:ascii="Times" w:eastAsia="MS Mincho" w:hAnsi="Times" w:cs="Arial"/>
          <w:sz w:val="22"/>
          <w:szCs w:val="22"/>
        </w:rPr>
        <w:t>ing</w:t>
      </w:r>
      <w:r w:rsidRPr="004653CD">
        <w:rPr>
          <w:rFonts w:ascii="Times" w:eastAsia="MS Mincho" w:hAnsi="Times" w:cs="Arial"/>
          <w:sz w:val="22"/>
          <w:szCs w:val="22"/>
        </w:rPr>
        <w:t xml:space="preserve"> more service quality issues, </w:t>
      </w:r>
      <w:r>
        <w:rPr>
          <w:rFonts w:ascii="Times" w:eastAsia="MS Mincho" w:hAnsi="Times" w:cs="Arial"/>
          <w:sz w:val="22"/>
          <w:szCs w:val="22"/>
        </w:rPr>
        <w:t>such as OTP</w:t>
      </w:r>
      <w:r w:rsidRPr="004653CD">
        <w:rPr>
          <w:rFonts w:ascii="Times" w:eastAsia="MS Mincho" w:hAnsi="Times" w:cs="Arial"/>
          <w:sz w:val="22"/>
          <w:szCs w:val="22"/>
        </w:rPr>
        <w:t>.</w:t>
      </w:r>
      <w:r>
        <w:rPr>
          <w:rFonts w:ascii="Times" w:eastAsia="MS Mincho" w:hAnsi="Times" w:cs="Arial"/>
          <w:sz w:val="22"/>
          <w:szCs w:val="22"/>
        </w:rPr>
        <w:t xml:space="preserve"> Therefore, the </w:t>
      </w:r>
      <w:r w:rsidR="00BE48B0">
        <w:rPr>
          <w:rFonts w:ascii="Times" w:eastAsia="MS Mincho" w:hAnsi="Times" w:cs="Arial"/>
          <w:sz w:val="22"/>
          <w:szCs w:val="22"/>
        </w:rPr>
        <w:t xml:space="preserve">overarching objective </w:t>
      </w:r>
      <w:r>
        <w:rPr>
          <w:rFonts w:ascii="Times" w:eastAsia="MS Mincho" w:hAnsi="Times" w:cs="Arial"/>
          <w:sz w:val="22"/>
          <w:szCs w:val="22"/>
        </w:rPr>
        <w:t xml:space="preserve">of </w:t>
      </w:r>
      <w:r w:rsidR="00BE48B0">
        <w:rPr>
          <w:rFonts w:ascii="Times" w:eastAsia="MS Mincho" w:hAnsi="Times" w:cs="Arial"/>
          <w:sz w:val="22"/>
          <w:szCs w:val="22"/>
        </w:rPr>
        <w:t>the current</w:t>
      </w:r>
      <w:r>
        <w:rPr>
          <w:rFonts w:ascii="Times" w:eastAsia="MS Mincho" w:hAnsi="Times" w:cs="Arial"/>
          <w:sz w:val="22"/>
          <w:szCs w:val="22"/>
        </w:rPr>
        <w:t xml:space="preserve"> study is to continue knowledge accumulation in the airline merger literature by </w:t>
      </w:r>
      <w:r w:rsidR="00BE48B0">
        <w:rPr>
          <w:rFonts w:ascii="Times" w:eastAsia="MS Mincho" w:hAnsi="Times" w:cs="Arial"/>
          <w:sz w:val="22"/>
          <w:szCs w:val="22"/>
        </w:rPr>
        <w:t>re-</w:t>
      </w:r>
      <w:r>
        <w:rPr>
          <w:rFonts w:ascii="Times" w:eastAsia="MS Mincho" w:hAnsi="Times" w:cs="Arial"/>
          <w:sz w:val="22"/>
          <w:szCs w:val="22"/>
        </w:rPr>
        <w:t>examining the effect of mergers on OTP.</w:t>
      </w:r>
    </w:p>
    <w:p w14:paraId="02558E67" w14:textId="14060071" w:rsidR="00B1495C" w:rsidRDefault="00C62B93" w:rsidP="00C81869">
      <w:pPr>
        <w:spacing w:line="360" w:lineRule="auto"/>
        <w:ind w:firstLine="720"/>
        <w:contextualSpacing/>
        <w:jc w:val="both"/>
        <w:rPr>
          <w:rFonts w:ascii="Times" w:eastAsia="MS Mincho" w:hAnsi="Times" w:cs="Arial"/>
          <w:sz w:val="22"/>
          <w:szCs w:val="22"/>
        </w:rPr>
      </w:pPr>
      <w:r>
        <w:rPr>
          <w:rFonts w:ascii="Times" w:eastAsia="MS Mincho" w:hAnsi="Times" w:cs="Arial"/>
          <w:sz w:val="22"/>
          <w:szCs w:val="22"/>
        </w:rPr>
        <w:t xml:space="preserve">Among the few research that </w:t>
      </w:r>
      <w:r w:rsidR="005727F1">
        <w:rPr>
          <w:rFonts w:ascii="Times" w:eastAsia="MS Mincho" w:hAnsi="Times" w:cs="Arial"/>
          <w:sz w:val="22"/>
          <w:szCs w:val="22"/>
        </w:rPr>
        <w:t>has</w:t>
      </w:r>
      <w:r>
        <w:rPr>
          <w:rFonts w:ascii="Times" w:eastAsia="MS Mincho" w:hAnsi="Times" w:cs="Arial"/>
          <w:sz w:val="22"/>
          <w:szCs w:val="22"/>
        </w:rPr>
        <w:t xml:space="preserve"> investigated merger impact on OTP, </w:t>
      </w:r>
      <w:r w:rsidR="006B30C7">
        <w:rPr>
          <w:rFonts w:ascii="Times" w:eastAsia="MS Mincho" w:hAnsi="Times" w:cs="Arial"/>
          <w:sz w:val="22"/>
          <w:szCs w:val="22"/>
        </w:rPr>
        <w:t>different</w:t>
      </w:r>
      <w:r w:rsidR="005727F1">
        <w:rPr>
          <w:rFonts w:ascii="Times" w:eastAsia="MS Mincho" w:hAnsi="Times" w:cs="Arial"/>
          <w:sz w:val="22"/>
          <w:szCs w:val="22"/>
        </w:rPr>
        <w:t xml:space="preserve"> </w:t>
      </w:r>
      <w:r w:rsidR="006B30C7">
        <w:rPr>
          <w:rFonts w:ascii="Times" w:eastAsia="MS Mincho" w:hAnsi="Times" w:cs="Arial"/>
          <w:sz w:val="22"/>
          <w:szCs w:val="22"/>
        </w:rPr>
        <w:t xml:space="preserve">OTP </w:t>
      </w:r>
      <w:r w:rsidR="005727F1">
        <w:rPr>
          <w:rFonts w:ascii="Times" w:eastAsia="MS Mincho" w:hAnsi="Times" w:cs="Arial"/>
          <w:sz w:val="22"/>
          <w:szCs w:val="22"/>
        </w:rPr>
        <w:t>measure</w:t>
      </w:r>
      <w:r w:rsidR="006B30C7">
        <w:rPr>
          <w:rFonts w:ascii="Times" w:eastAsia="MS Mincho" w:hAnsi="Times" w:cs="Arial"/>
          <w:sz w:val="22"/>
          <w:szCs w:val="22"/>
        </w:rPr>
        <w:t>s</w:t>
      </w:r>
      <w:r>
        <w:rPr>
          <w:rFonts w:ascii="Times" w:eastAsia="MS Mincho" w:hAnsi="Times" w:cs="Arial"/>
          <w:sz w:val="22"/>
          <w:szCs w:val="22"/>
        </w:rPr>
        <w:t xml:space="preserve"> have been compiled, such as on-time arrivals (</w:t>
      </w:r>
      <w:r w:rsidRPr="00E166EB">
        <w:rPr>
          <w:rFonts w:ascii="Times" w:eastAsia="MS Mincho" w:hAnsi="Times" w:cs="Arial"/>
          <w:sz w:val="22"/>
          <w:szCs w:val="22"/>
        </w:rPr>
        <w:t>Steven et al.</w:t>
      </w:r>
      <w:r>
        <w:rPr>
          <w:rFonts w:ascii="Times" w:eastAsia="MS Mincho" w:hAnsi="Times" w:cs="Arial"/>
          <w:sz w:val="22"/>
          <w:szCs w:val="22"/>
        </w:rPr>
        <w:t xml:space="preserve"> </w:t>
      </w:r>
      <w:r w:rsidRPr="00E166EB">
        <w:rPr>
          <w:rFonts w:ascii="Times" w:eastAsia="MS Mincho" w:hAnsi="Times" w:cs="Arial"/>
          <w:sz w:val="22"/>
          <w:szCs w:val="22"/>
        </w:rPr>
        <w:t>2016</w:t>
      </w:r>
      <w:r>
        <w:rPr>
          <w:rFonts w:ascii="Times" w:eastAsia="MS Mincho" w:hAnsi="Times" w:cs="Arial"/>
          <w:sz w:val="22"/>
          <w:szCs w:val="22"/>
        </w:rPr>
        <w:t xml:space="preserve">, </w:t>
      </w:r>
      <w:r w:rsidRPr="00E166EB">
        <w:rPr>
          <w:rFonts w:ascii="Times" w:eastAsia="MS Mincho" w:hAnsi="Times" w:cs="Arial"/>
          <w:sz w:val="22"/>
          <w:szCs w:val="22"/>
        </w:rPr>
        <w:t>Rupp and Tan</w:t>
      </w:r>
      <w:r>
        <w:rPr>
          <w:rFonts w:ascii="Times" w:eastAsia="MS Mincho" w:hAnsi="Times" w:cs="Arial"/>
          <w:sz w:val="22"/>
          <w:szCs w:val="22"/>
        </w:rPr>
        <w:t xml:space="preserve"> </w:t>
      </w:r>
      <w:r w:rsidRPr="00E166EB">
        <w:rPr>
          <w:rFonts w:ascii="Times" w:eastAsia="MS Mincho" w:hAnsi="Times" w:cs="Arial"/>
          <w:sz w:val="22"/>
          <w:szCs w:val="22"/>
        </w:rPr>
        <w:t>2019</w:t>
      </w:r>
      <w:r>
        <w:rPr>
          <w:rFonts w:ascii="Times" w:eastAsia="MS Mincho" w:hAnsi="Times" w:cs="Arial"/>
          <w:sz w:val="22"/>
          <w:szCs w:val="22"/>
        </w:rPr>
        <w:t>) and elapsed travel time (</w:t>
      </w:r>
      <w:r w:rsidRPr="00E166EB">
        <w:rPr>
          <w:rFonts w:ascii="Times" w:eastAsia="MS Mincho" w:hAnsi="Times" w:cs="Arial"/>
          <w:sz w:val="22"/>
          <w:szCs w:val="22"/>
        </w:rPr>
        <w:t>Prince and Simon</w:t>
      </w:r>
      <w:r>
        <w:rPr>
          <w:rFonts w:ascii="Times" w:eastAsia="MS Mincho" w:hAnsi="Times" w:cs="Arial"/>
          <w:sz w:val="22"/>
          <w:szCs w:val="22"/>
        </w:rPr>
        <w:t xml:space="preserve"> </w:t>
      </w:r>
      <w:r w:rsidRPr="00E166EB">
        <w:rPr>
          <w:rFonts w:ascii="Times" w:eastAsia="MS Mincho" w:hAnsi="Times" w:cs="Arial"/>
          <w:sz w:val="22"/>
          <w:szCs w:val="22"/>
        </w:rPr>
        <w:t>2017</w:t>
      </w:r>
      <w:r>
        <w:rPr>
          <w:rFonts w:ascii="Times" w:eastAsia="MS Mincho" w:hAnsi="Times" w:cs="Arial"/>
          <w:sz w:val="22"/>
          <w:szCs w:val="22"/>
        </w:rPr>
        <w:t xml:space="preserve">). Department of Transportation (DOT) reports a flight on time if it arrives within 15 minutes of its scheduled arrival time regardless of what has caused the delay – and this is exactly where the extant research </w:t>
      </w:r>
      <w:r w:rsidR="00F67F81">
        <w:rPr>
          <w:rFonts w:ascii="Times" w:eastAsia="MS Mincho" w:hAnsi="Times" w:cs="Arial"/>
          <w:sz w:val="22"/>
          <w:szCs w:val="22"/>
        </w:rPr>
        <w:t>demonstrated</w:t>
      </w:r>
      <w:r w:rsidR="00B1495C">
        <w:rPr>
          <w:rFonts w:ascii="Times" w:eastAsia="MS Mincho" w:hAnsi="Times" w:cs="Arial"/>
          <w:sz w:val="22"/>
          <w:szCs w:val="22"/>
        </w:rPr>
        <w:t xml:space="preserve"> </w:t>
      </w:r>
      <w:r>
        <w:rPr>
          <w:rFonts w:ascii="Times" w:eastAsia="MS Mincho" w:hAnsi="Times" w:cs="Arial"/>
          <w:sz w:val="22"/>
          <w:szCs w:val="22"/>
        </w:rPr>
        <w:t xml:space="preserve">deficiencies. DOT reports five different </w:t>
      </w:r>
      <w:r w:rsidR="00B1495C">
        <w:rPr>
          <w:rFonts w:ascii="Times" w:eastAsia="MS Mincho" w:hAnsi="Times" w:cs="Arial"/>
          <w:sz w:val="22"/>
          <w:szCs w:val="22"/>
        </w:rPr>
        <w:t xml:space="preserve">causes </w:t>
      </w:r>
      <w:r w:rsidR="007E48CC">
        <w:rPr>
          <w:rFonts w:ascii="Times" w:eastAsia="MS Mincho" w:hAnsi="Times" w:cs="Arial"/>
          <w:sz w:val="22"/>
          <w:szCs w:val="22"/>
        </w:rPr>
        <w:t xml:space="preserve">of </w:t>
      </w:r>
      <w:r>
        <w:rPr>
          <w:rFonts w:ascii="Times" w:eastAsia="MS Mincho" w:hAnsi="Times" w:cs="Arial"/>
          <w:sz w:val="22"/>
          <w:szCs w:val="22"/>
        </w:rPr>
        <w:t>arrival delays, i.e., carrier</w:t>
      </w:r>
      <w:r w:rsidR="009953CC">
        <w:rPr>
          <w:rFonts w:ascii="Times" w:eastAsia="MS Mincho" w:hAnsi="Times" w:cs="Arial"/>
          <w:sz w:val="22"/>
          <w:szCs w:val="22"/>
        </w:rPr>
        <w:t xml:space="preserve"> </w:t>
      </w:r>
      <w:r>
        <w:rPr>
          <w:rFonts w:ascii="Times" w:eastAsia="MS Mincho" w:hAnsi="Times" w:cs="Arial"/>
          <w:sz w:val="22"/>
          <w:szCs w:val="22"/>
        </w:rPr>
        <w:t>delay,</w:t>
      </w:r>
      <w:r w:rsidR="00B1495C">
        <w:rPr>
          <w:rFonts w:ascii="Times" w:eastAsia="MS Mincho" w:hAnsi="Times" w:cs="Arial"/>
          <w:sz w:val="22"/>
          <w:szCs w:val="22"/>
        </w:rPr>
        <w:t xml:space="preserve"> weather delay, national aviation system delay, security delay, and late arriving aircraft delay. When assessing policy impact on OTP, we reckon that only carrier</w:t>
      </w:r>
      <w:r w:rsidR="009953CC">
        <w:rPr>
          <w:rFonts w:ascii="Times" w:eastAsia="MS Mincho" w:hAnsi="Times" w:cs="Arial"/>
          <w:sz w:val="22"/>
          <w:szCs w:val="22"/>
        </w:rPr>
        <w:t xml:space="preserve"> </w:t>
      </w:r>
      <w:r w:rsidR="00B1495C">
        <w:rPr>
          <w:rFonts w:ascii="Times" w:eastAsia="MS Mincho" w:hAnsi="Times" w:cs="Arial"/>
          <w:sz w:val="22"/>
          <w:szCs w:val="22"/>
        </w:rPr>
        <w:t>delay, which is within carrier’s control (DOT 2023), should be attributed to potential policy impact whilst extant airline merger research ha</w:t>
      </w:r>
      <w:r w:rsidR="003672FA">
        <w:rPr>
          <w:rFonts w:ascii="Times" w:eastAsia="MS Mincho" w:hAnsi="Times" w:cs="Arial"/>
          <w:sz w:val="22"/>
          <w:szCs w:val="22"/>
        </w:rPr>
        <w:t>s</w:t>
      </w:r>
      <w:r w:rsidR="00B1495C">
        <w:rPr>
          <w:rFonts w:ascii="Times" w:eastAsia="MS Mincho" w:hAnsi="Times" w:cs="Arial"/>
          <w:sz w:val="22"/>
          <w:szCs w:val="22"/>
        </w:rPr>
        <w:t xml:space="preserve"> included all fiv</w:t>
      </w:r>
      <w:r w:rsidR="007E48CC">
        <w:rPr>
          <w:rFonts w:ascii="Times" w:eastAsia="MS Mincho" w:hAnsi="Times" w:cs="Arial"/>
          <w:sz w:val="22"/>
          <w:szCs w:val="22"/>
        </w:rPr>
        <w:t>e different</w:t>
      </w:r>
      <w:r w:rsidR="00B1495C">
        <w:rPr>
          <w:rFonts w:ascii="Times" w:eastAsia="MS Mincho" w:hAnsi="Times" w:cs="Arial"/>
          <w:sz w:val="22"/>
          <w:szCs w:val="22"/>
        </w:rPr>
        <w:t xml:space="preserve"> arrival delays to compute OTP, which is mostly likely to yield biased causal inferences, especially given that carrier</w:t>
      </w:r>
      <w:r w:rsidR="009953CC">
        <w:rPr>
          <w:rFonts w:ascii="Times" w:eastAsia="MS Mincho" w:hAnsi="Times" w:cs="Arial"/>
          <w:sz w:val="22"/>
          <w:szCs w:val="22"/>
        </w:rPr>
        <w:t xml:space="preserve"> </w:t>
      </w:r>
      <w:r w:rsidR="00B1495C">
        <w:rPr>
          <w:rFonts w:ascii="Times" w:eastAsia="MS Mincho" w:hAnsi="Times" w:cs="Arial"/>
          <w:sz w:val="22"/>
          <w:szCs w:val="22"/>
        </w:rPr>
        <w:t>delay only account</w:t>
      </w:r>
      <w:r w:rsidR="003672FA">
        <w:rPr>
          <w:rFonts w:ascii="Times" w:eastAsia="MS Mincho" w:hAnsi="Times" w:cs="Arial"/>
          <w:sz w:val="22"/>
          <w:szCs w:val="22"/>
        </w:rPr>
        <w:t>s</w:t>
      </w:r>
      <w:r w:rsidR="00B1495C">
        <w:rPr>
          <w:rFonts w:ascii="Times" w:eastAsia="MS Mincho" w:hAnsi="Times" w:cs="Arial"/>
          <w:sz w:val="22"/>
          <w:szCs w:val="22"/>
        </w:rPr>
        <w:t xml:space="preserve"> for 28.1% of all delays in our data. Nicolae et al. (2017) also report</w:t>
      </w:r>
      <w:r w:rsidR="00F67F81">
        <w:rPr>
          <w:rFonts w:ascii="Times" w:eastAsia="MS Mincho" w:hAnsi="Times" w:cs="Arial"/>
          <w:sz w:val="22"/>
          <w:szCs w:val="22"/>
        </w:rPr>
        <w:t>ed</w:t>
      </w:r>
      <w:r w:rsidR="00B1495C">
        <w:rPr>
          <w:rFonts w:ascii="Times" w:eastAsia="MS Mincho" w:hAnsi="Times" w:cs="Arial"/>
          <w:sz w:val="22"/>
          <w:szCs w:val="22"/>
        </w:rPr>
        <w:t xml:space="preserve"> that carrier delay account</w:t>
      </w:r>
      <w:r w:rsidR="003672FA">
        <w:rPr>
          <w:rFonts w:ascii="Times" w:eastAsia="MS Mincho" w:hAnsi="Times" w:cs="Arial"/>
          <w:sz w:val="22"/>
          <w:szCs w:val="22"/>
        </w:rPr>
        <w:t>s</w:t>
      </w:r>
      <w:r w:rsidR="00B1495C">
        <w:rPr>
          <w:rFonts w:ascii="Times" w:eastAsia="MS Mincho" w:hAnsi="Times" w:cs="Arial"/>
          <w:sz w:val="22"/>
          <w:szCs w:val="22"/>
        </w:rPr>
        <w:t xml:space="preserve"> for 27.7% of total delays in their data. Therefore, </w:t>
      </w:r>
      <w:r w:rsidR="00BD0ED5">
        <w:rPr>
          <w:rFonts w:ascii="Times" w:eastAsia="MS Mincho" w:hAnsi="Times" w:cs="Arial"/>
          <w:sz w:val="22"/>
          <w:szCs w:val="22"/>
        </w:rPr>
        <w:t xml:space="preserve">including </w:t>
      </w:r>
      <w:r w:rsidR="00F67F81">
        <w:rPr>
          <w:rFonts w:ascii="Times" w:eastAsia="MS Mincho" w:hAnsi="Times" w:cs="Arial"/>
          <w:sz w:val="22"/>
          <w:szCs w:val="22"/>
        </w:rPr>
        <w:t>non-carrier-induced</w:t>
      </w:r>
      <w:r w:rsidR="00BD0ED5">
        <w:rPr>
          <w:rFonts w:ascii="Times" w:eastAsia="MS Mincho" w:hAnsi="Times" w:cs="Arial"/>
          <w:sz w:val="22"/>
          <w:szCs w:val="22"/>
        </w:rPr>
        <w:t xml:space="preserve"> delay to assess policy impact on OTP seems biased</w:t>
      </w:r>
      <w:r w:rsidR="00F67F81">
        <w:rPr>
          <w:rFonts w:ascii="Times" w:eastAsia="MS Mincho" w:hAnsi="Times" w:cs="Arial"/>
          <w:sz w:val="22"/>
          <w:szCs w:val="22"/>
        </w:rPr>
        <w:t xml:space="preserve">. Our </w:t>
      </w:r>
      <w:r w:rsidR="003672FA">
        <w:rPr>
          <w:rFonts w:ascii="Times" w:eastAsia="MS Mincho" w:hAnsi="Times" w:cs="Arial"/>
          <w:sz w:val="22"/>
          <w:szCs w:val="22"/>
        </w:rPr>
        <w:t>first</w:t>
      </w:r>
      <w:r w:rsidR="00F67F81">
        <w:rPr>
          <w:rFonts w:ascii="Times" w:eastAsia="MS Mincho" w:hAnsi="Times" w:cs="Arial"/>
          <w:sz w:val="22"/>
          <w:szCs w:val="22"/>
        </w:rPr>
        <w:t xml:space="preserve"> research objective, accordingly, is to narrow down OTP to carrier-induced delay only to re-examine merger impact on OTP.</w:t>
      </w:r>
    </w:p>
    <w:p w14:paraId="46DAC4A9" w14:textId="767AE5ED" w:rsidR="004E68C3" w:rsidRDefault="007E48CC" w:rsidP="00C81869">
      <w:pPr>
        <w:spacing w:after="160" w:line="360" w:lineRule="auto"/>
        <w:ind w:firstLine="720"/>
        <w:contextualSpacing/>
        <w:jc w:val="both"/>
        <w:rPr>
          <w:rFonts w:ascii="Times" w:eastAsia="MS Mincho" w:hAnsi="Times" w:cs="Arial"/>
          <w:sz w:val="22"/>
          <w:szCs w:val="22"/>
        </w:rPr>
      </w:pPr>
      <w:r>
        <w:rPr>
          <w:rFonts w:ascii="Times" w:eastAsia="MS Mincho" w:hAnsi="Times" w:cs="Arial"/>
          <w:sz w:val="22"/>
          <w:szCs w:val="22"/>
        </w:rPr>
        <w:t xml:space="preserve">Additionally, </w:t>
      </w:r>
      <w:r w:rsidR="004E68C3">
        <w:rPr>
          <w:rFonts w:ascii="Times" w:eastAsia="MS Mincho" w:hAnsi="Times" w:cs="Arial"/>
          <w:sz w:val="22"/>
          <w:szCs w:val="22"/>
        </w:rPr>
        <w:t>the few research that</w:t>
      </w:r>
      <w:r w:rsidR="002D447E">
        <w:rPr>
          <w:rFonts w:ascii="Times" w:eastAsia="MS Mincho" w:hAnsi="Times" w:cs="Arial"/>
          <w:sz w:val="22"/>
          <w:szCs w:val="22"/>
        </w:rPr>
        <w:t xml:space="preserve"> has</w:t>
      </w:r>
      <w:r w:rsidR="004E68C3">
        <w:rPr>
          <w:rFonts w:ascii="Times" w:eastAsia="MS Mincho" w:hAnsi="Times" w:cs="Arial"/>
          <w:sz w:val="22"/>
          <w:szCs w:val="22"/>
        </w:rPr>
        <w:t xml:space="preserve"> investigated merger effect on OTP (</w:t>
      </w:r>
      <w:r w:rsidR="004E68C3" w:rsidRPr="00E166EB">
        <w:rPr>
          <w:rFonts w:ascii="Times" w:eastAsia="MS Mincho" w:hAnsi="Times" w:cs="Arial"/>
          <w:sz w:val="22"/>
          <w:szCs w:val="22"/>
        </w:rPr>
        <w:t>Steven et al.</w:t>
      </w:r>
      <w:r w:rsidR="004E68C3">
        <w:rPr>
          <w:rFonts w:ascii="Times" w:eastAsia="MS Mincho" w:hAnsi="Times" w:cs="Arial"/>
          <w:sz w:val="22"/>
          <w:szCs w:val="22"/>
        </w:rPr>
        <w:t xml:space="preserve"> </w:t>
      </w:r>
      <w:r w:rsidR="004E68C3" w:rsidRPr="00E166EB">
        <w:rPr>
          <w:rFonts w:ascii="Times" w:eastAsia="MS Mincho" w:hAnsi="Times" w:cs="Arial"/>
          <w:sz w:val="22"/>
          <w:szCs w:val="22"/>
        </w:rPr>
        <w:t>2016</w:t>
      </w:r>
      <w:r w:rsidR="004E68C3">
        <w:rPr>
          <w:rFonts w:ascii="Times" w:eastAsia="MS Mincho" w:hAnsi="Times" w:cs="Arial"/>
          <w:sz w:val="22"/>
          <w:szCs w:val="22"/>
        </w:rPr>
        <w:t xml:space="preserve">, </w:t>
      </w:r>
      <w:r w:rsidR="004E68C3" w:rsidRPr="00E166EB">
        <w:rPr>
          <w:rFonts w:ascii="Times" w:eastAsia="MS Mincho" w:hAnsi="Times" w:cs="Arial"/>
          <w:sz w:val="22"/>
          <w:szCs w:val="22"/>
        </w:rPr>
        <w:t>Prince and Simon</w:t>
      </w:r>
      <w:r w:rsidR="004E68C3">
        <w:rPr>
          <w:rFonts w:ascii="Times" w:eastAsia="MS Mincho" w:hAnsi="Times" w:cs="Arial"/>
          <w:sz w:val="22"/>
          <w:szCs w:val="22"/>
        </w:rPr>
        <w:t xml:space="preserve"> </w:t>
      </w:r>
      <w:r w:rsidR="004E68C3" w:rsidRPr="00E166EB">
        <w:rPr>
          <w:rFonts w:ascii="Times" w:eastAsia="MS Mincho" w:hAnsi="Times" w:cs="Arial"/>
          <w:sz w:val="22"/>
          <w:szCs w:val="22"/>
        </w:rPr>
        <w:t>2017</w:t>
      </w:r>
      <w:r w:rsidR="004E68C3">
        <w:rPr>
          <w:rFonts w:ascii="Times" w:eastAsia="MS Mincho" w:hAnsi="Times" w:cs="Arial"/>
          <w:sz w:val="22"/>
          <w:szCs w:val="22"/>
        </w:rPr>
        <w:t xml:space="preserve">, </w:t>
      </w:r>
      <w:r w:rsidR="004E68C3" w:rsidRPr="00E166EB">
        <w:rPr>
          <w:rFonts w:ascii="Times" w:eastAsia="MS Mincho" w:hAnsi="Times" w:cs="Arial"/>
          <w:sz w:val="22"/>
          <w:szCs w:val="22"/>
        </w:rPr>
        <w:t>Rupp and Tan</w:t>
      </w:r>
      <w:r w:rsidR="004E68C3">
        <w:rPr>
          <w:rFonts w:ascii="Times" w:eastAsia="MS Mincho" w:hAnsi="Times" w:cs="Arial"/>
          <w:sz w:val="22"/>
          <w:szCs w:val="22"/>
        </w:rPr>
        <w:t xml:space="preserve"> </w:t>
      </w:r>
      <w:r w:rsidR="004E68C3" w:rsidRPr="00E166EB">
        <w:rPr>
          <w:rFonts w:ascii="Times" w:eastAsia="MS Mincho" w:hAnsi="Times" w:cs="Arial"/>
          <w:sz w:val="22"/>
          <w:szCs w:val="22"/>
        </w:rPr>
        <w:t>2019</w:t>
      </w:r>
      <w:r w:rsidR="004E68C3">
        <w:rPr>
          <w:rFonts w:ascii="Times" w:eastAsia="MS Mincho" w:hAnsi="Times" w:cs="Arial"/>
          <w:sz w:val="22"/>
          <w:szCs w:val="22"/>
        </w:rPr>
        <w:t>)</w:t>
      </w:r>
      <w:r>
        <w:rPr>
          <w:rFonts w:ascii="Times" w:eastAsia="MS Mincho" w:hAnsi="Times" w:cs="Arial"/>
          <w:sz w:val="22"/>
          <w:szCs w:val="22"/>
        </w:rPr>
        <w:t xml:space="preserve"> only adopted </w:t>
      </w:r>
      <w:r w:rsidR="004E68C3">
        <w:rPr>
          <w:rFonts w:ascii="Times" w:eastAsia="MS Mincho" w:hAnsi="Times" w:cs="Arial"/>
          <w:sz w:val="22"/>
          <w:szCs w:val="22"/>
        </w:rPr>
        <w:t>binary measure</w:t>
      </w:r>
      <w:r w:rsidR="00F67F81">
        <w:rPr>
          <w:rFonts w:ascii="Times" w:eastAsia="MS Mincho" w:hAnsi="Times" w:cs="Arial"/>
          <w:sz w:val="22"/>
          <w:szCs w:val="22"/>
        </w:rPr>
        <w:t>s</w:t>
      </w:r>
      <w:r w:rsidR="004E68C3">
        <w:rPr>
          <w:rFonts w:ascii="Times" w:eastAsia="MS Mincho" w:hAnsi="Times" w:cs="Arial"/>
          <w:sz w:val="22"/>
          <w:szCs w:val="22"/>
        </w:rPr>
        <w:t>, i.e.</w:t>
      </w:r>
      <w:r w:rsidR="00F67F81">
        <w:rPr>
          <w:rFonts w:ascii="Times" w:eastAsia="MS Mincho" w:hAnsi="Times" w:cs="Arial"/>
          <w:sz w:val="22"/>
          <w:szCs w:val="22"/>
        </w:rPr>
        <w:t xml:space="preserve">, </w:t>
      </w:r>
      <w:r w:rsidR="004E68C3">
        <w:rPr>
          <w:rFonts w:ascii="Times" w:eastAsia="MS Mincho" w:hAnsi="Times" w:cs="Arial"/>
          <w:sz w:val="22"/>
          <w:szCs w:val="22"/>
        </w:rPr>
        <w:t xml:space="preserve">a dummy variable 1 was assigned to post-merger periods and 0 otherwise. A binary measure only captures the overall average effect of mergers for the entire post-merger periods and this average effect is </w:t>
      </w:r>
      <w:r w:rsidR="002D447E">
        <w:rPr>
          <w:rFonts w:ascii="Times" w:eastAsia="MS Mincho" w:hAnsi="Times" w:cs="Arial"/>
          <w:sz w:val="22"/>
          <w:szCs w:val="22"/>
        </w:rPr>
        <w:t>accordingly named</w:t>
      </w:r>
      <w:r w:rsidR="004E68C3">
        <w:rPr>
          <w:rFonts w:ascii="Times" w:eastAsia="MS Mincho" w:hAnsi="Times" w:cs="Arial"/>
          <w:sz w:val="22"/>
          <w:szCs w:val="22"/>
        </w:rPr>
        <w:t xml:space="preserve"> “static effect” in the literature (Sun and Abraham 2021). However, researchers and decision makers may be more interested to know how the effect of mergers unravels over time (Sun and Abraham 2021, Callaway and Sant’Anna </w:t>
      </w:r>
      <w:r w:rsidR="004E68C3">
        <w:rPr>
          <w:rFonts w:ascii="Times" w:eastAsia="MS Mincho" w:hAnsi="Times" w:cs="Arial"/>
          <w:sz w:val="22"/>
          <w:szCs w:val="22"/>
        </w:rPr>
        <w:lastRenderedPageBreak/>
        <w:t xml:space="preserve">2021). The effect of mergers over time </w:t>
      </w:r>
      <w:r w:rsidR="002D447E">
        <w:rPr>
          <w:rFonts w:ascii="Times" w:eastAsia="MS Mincho" w:hAnsi="Times" w:cs="Arial"/>
          <w:sz w:val="22"/>
          <w:szCs w:val="22"/>
        </w:rPr>
        <w:t>is referred to</w:t>
      </w:r>
      <w:r w:rsidR="004E68C3">
        <w:rPr>
          <w:rFonts w:ascii="Times" w:eastAsia="MS Mincho" w:hAnsi="Times" w:cs="Arial"/>
          <w:sz w:val="22"/>
          <w:szCs w:val="22"/>
        </w:rPr>
        <w:t xml:space="preserve"> as “dynamic effect” or “event study” in the </w:t>
      </w:r>
      <w:r w:rsidR="004E68C3" w:rsidRPr="007A3220">
        <w:rPr>
          <w:rFonts w:ascii="Times" w:eastAsia="MS Mincho" w:hAnsi="Times" w:cs="Arial"/>
          <w:sz w:val="22"/>
          <w:szCs w:val="22"/>
        </w:rPr>
        <w:t>literature</w:t>
      </w:r>
      <w:r w:rsidR="00F67F81">
        <w:rPr>
          <w:rFonts w:ascii="Times" w:eastAsia="MS Mincho" w:hAnsi="Times" w:cs="Arial"/>
          <w:sz w:val="22"/>
          <w:szCs w:val="22"/>
        </w:rPr>
        <w:t xml:space="preserve">. </w:t>
      </w:r>
      <w:r>
        <w:rPr>
          <w:rFonts w:ascii="Times" w:eastAsia="MS Mincho" w:hAnsi="Times" w:cs="Arial"/>
          <w:sz w:val="22"/>
          <w:szCs w:val="22"/>
        </w:rPr>
        <w:t xml:space="preserve">Related </w:t>
      </w:r>
      <w:r w:rsidR="004E68C3">
        <w:rPr>
          <w:rFonts w:ascii="Times" w:eastAsia="MS Mincho" w:hAnsi="Times" w:cs="Arial"/>
          <w:sz w:val="22"/>
          <w:szCs w:val="22"/>
        </w:rPr>
        <w:t xml:space="preserve">airline merger research has </w:t>
      </w:r>
      <w:r w:rsidR="00F67F81">
        <w:rPr>
          <w:rFonts w:ascii="Times" w:eastAsia="MS Mincho" w:hAnsi="Times" w:cs="Arial"/>
          <w:sz w:val="22"/>
          <w:szCs w:val="22"/>
        </w:rPr>
        <w:t xml:space="preserve">not </w:t>
      </w:r>
      <w:r w:rsidR="004E68C3">
        <w:rPr>
          <w:rFonts w:ascii="Times" w:eastAsia="MS Mincho" w:hAnsi="Times" w:cs="Arial"/>
          <w:sz w:val="22"/>
          <w:szCs w:val="22"/>
        </w:rPr>
        <w:t>investigated the dynamic effect of mergers</w:t>
      </w:r>
      <w:r w:rsidR="00F67F81">
        <w:rPr>
          <w:rFonts w:ascii="Times" w:eastAsia="MS Mincho" w:hAnsi="Times" w:cs="Arial"/>
          <w:sz w:val="22"/>
          <w:szCs w:val="22"/>
        </w:rPr>
        <w:t xml:space="preserve"> yet</w:t>
      </w:r>
      <w:r w:rsidR="004E68C3">
        <w:rPr>
          <w:rFonts w:ascii="Times" w:eastAsia="MS Mincho" w:hAnsi="Times" w:cs="Arial"/>
          <w:sz w:val="22"/>
          <w:szCs w:val="22"/>
        </w:rPr>
        <w:t xml:space="preserve">. Accordingly, the </w:t>
      </w:r>
      <w:r w:rsidR="003672FA">
        <w:rPr>
          <w:rFonts w:ascii="Times" w:eastAsia="MS Mincho" w:hAnsi="Times" w:cs="Arial"/>
          <w:sz w:val="22"/>
          <w:szCs w:val="22"/>
        </w:rPr>
        <w:t>second</w:t>
      </w:r>
      <w:r w:rsidR="004E68C3">
        <w:rPr>
          <w:rFonts w:ascii="Times" w:eastAsia="MS Mincho" w:hAnsi="Times" w:cs="Arial"/>
          <w:sz w:val="22"/>
          <w:szCs w:val="22"/>
        </w:rPr>
        <w:t xml:space="preserve"> objective of our study is to explore the dynamic effect of merges on OTP to unravel the effect of mergers</w:t>
      </w:r>
      <w:r>
        <w:rPr>
          <w:rFonts w:ascii="Times" w:eastAsia="MS Mincho" w:hAnsi="Times" w:cs="Arial"/>
          <w:sz w:val="22"/>
          <w:szCs w:val="22"/>
        </w:rPr>
        <w:t xml:space="preserve"> over time,</w:t>
      </w:r>
      <w:r w:rsidR="004E68C3">
        <w:rPr>
          <w:rFonts w:ascii="Times" w:eastAsia="MS Mincho" w:hAnsi="Times" w:cs="Arial"/>
          <w:sz w:val="22"/>
          <w:szCs w:val="22"/>
        </w:rPr>
        <w:t xml:space="preserve"> thus, providing a more </w:t>
      </w:r>
      <w:r w:rsidR="00F80222">
        <w:rPr>
          <w:rFonts w:ascii="Times" w:eastAsia="MS Mincho" w:hAnsi="Times" w:cs="Arial"/>
          <w:sz w:val="22"/>
          <w:szCs w:val="22"/>
        </w:rPr>
        <w:t>nuanced</w:t>
      </w:r>
      <w:r w:rsidR="004E68C3">
        <w:rPr>
          <w:rFonts w:ascii="Times" w:eastAsia="MS Mincho" w:hAnsi="Times" w:cs="Arial"/>
          <w:sz w:val="22"/>
          <w:szCs w:val="22"/>
        </w:rPr>
        <w:t xml:space="preserve"> picture of merger impact for airline managers.</w:t>
      </w:r>
    </w:p>
    <w:p w14:paraId="51B76A39" w14:textId="7A3E911B" w:rsidR="004E68C3" w:rsidRDefault="004E68C3" w:rsidP="00C0276F">
      <w:pPr>
        <w:spacing w:after="160" w:line="360" w:lineRule="auto"/>
        <w:ind w:firstLine="720"/>
        <w:contextualSpacing/>
        <w:jc w:val="both"/>
        <w:rPr>
          <w:rFonts w:ascii="Times" w:eastAsia="MS Mincho" w:hAnsi="Times" w:cs="Arial"/>
          <w:sz w:val="22"/>
          <w:szCs w:val="22"/>
        </w:rPr>
      </w:pPr>
      <w:r w:rsidRPr="00151152">
        <w:rPr>
          <w:rFonts w:ascii="Times" w:eastAsia="MS Mincho" w:hAnsi="Times" w:cs="Arial"/>
          <w:sz w:val="22"/>
          <w:szCs w:val="22"/>
        </w:rPr>
        <w:t xml:space="preserve">Lastly, </w:t>
      </w:r>
      <w:r>
        <w:rPr>
          <w:rFonts w:ascii="Times" w:eastAsia="MS Mincho" w:hAnsi="Times" w:cs="Arial"/>
          <w:sz w:val="22"/>
          <w:szCs w:val="22"/>
        </w:rPr>
        <w:t>a</w:t>
      </w:r>
      <w:r w:rsidRPr="003153A1">
        <w:rPr>
          <w:rFonts w:ascii="Times" w:eastAsia="MS Mincho" w:hAnsi="Times" w:cs="Arial"/>
          <w:sz w:val="22"/>
          <w:szCs w:val="22"/>
        </w:rPr>
        <w:t xml:space="preserve">mong the 31 studies we surveyed </w:t>
      </w:r>
      <w:r>
        <w:rPr>
          <w:rFonts w:ascii="Times" w:eastAsia="MS Mincho" w:hAnsi="Times" w:cs="Arial"/>
          <w:sz w:val="22"/>
          <w:szCs w:val="22"/>
        </w:rPr>
        <w:t>in airline merger literature (</w:t>
      </w:r>
      <w:r w:rsidRPr="003153A1">
        <w:rPr>
          <w:rFonts w:ascii="Times" w:eastAsia="MS Mincho" w:hAnsi="Times" w:cs="Arial"/>
          <w:sz w:val="22"/>
          <w:szCs w:val="22"/>
        </w:rPr>
        <w:t>Appendix 1</w:t>
      </w:r>
      <w:r>
        <w:rPr>
          <w:rFonts w:ascii="Times" w:eastAsia="MS Mincho" w:hAnsi="Times" w:cs="Arial"/>
          <w:sz w:val="22"/>
          <w:szCs w:val="22"/>
        </w:rPr>
        <w:t>)</w:t>
      </w:r>
      <w:r w:rsidRPr="003153A1">
        <w:rPr>
          <w:rFonts w:ascii="Times" w:eastAsia="MS Mincho" w:hAnsi="Times" w:cs="Arial"/>
          <w:sz w:val="22"/>
          <w:szCs w:val="22"/>
        </w:rPr>
        <w:t>, 15 paper</w:t>
      </w:r>
      <w:r>
        <w:rPr>
          <w:rFonts w:ascii="Times" w:eastAsia="MS Mincho" w:hAnsi="Times" w:cs="Arial"/>
          <w:sz w:val="22"/>
          <w:szCs w:val="22"/>
        </w:rPr>
        <w:t>s</w:t>
      </w:r>
      <w:r w:rsidRPr="003153A1">
        <w:rPr>
          <w:rFonts w:ascii="Times" w:eastAsia="MS Mincho" w:hAnsi="Times" w:cs="Arial"/>
          <w:sz w:val="22"/>
          <w:szCs w:val="22"/>
        </w:rPr>
        <w:t xml:space="preserve"> adopt</w:t>
      </w:r>
      <w:r>
        <w:rPr>
          <w:rFonts w:ascii="Times" w:eastAsia="MS Mincho" w:hAnsi="Times" w:cs="Arial"/>
          <w:sz w:val="22"/>
          <w:szCs w:val="22"/>
        </w:rPr>
        <w:t>ed</w:t>
      </w:r>
      <w:r w:rsidRPr="003153A1">
        <w:rPr>
          <w:rFonts w:ascii="Times" w:eastAsia="MS Mincho" w:hAnsi="Times" w:cs="Arial"/>
          <w:sz w:val="22"/>
          <w:szCs w:val="22"/>
        </w:rPr>
        <w:t xml:space="preserve"> two-way-fixed-effects (TWFE) difference-in-difference (DiD) regression</w:t>
      </w:r>
      <w:r>
        <w:rPr>
          <w:rFonts w:ascii="Times" w:eastAsia="MS Mincho" w:hAnsi="Times" w:cs="Arial"/>
          <w:sz w:val="22"/>
          <w:szCs w:val="22"/>
        </w:rPr>
        <w:t xml:space="preserve"> and four papers used event study methodology (TWFE </w:t>
      </w:r>
      <w:r w:rsidRPr="00B74FDF">
        <w:rPr>
          <w:rFonts w:ascii="Times" w:eastAsia="MS Mincho" w:hAnsi="Times" w:cs="Arial"/>
          <w:sz w:val="22"/>
          <w:szCs w:val="22"/>
        </w:rPr>
        <w:t>regression</w:t>
      </w:r>
      <w:r>
        <w:rPr>
          <w:rFonts w:ascii="Times" w:eastAsia="MS Mincho" w:hAnsi="Times" w:cs="Arial"/>
          <w:sz w:val="22"/>
          <w:szCs w:val="22"/>
        </w:rPr>
        <w:t xml:space="preserve"> </w:t>
      </w:r>
      <w:r w:rsidRPr="00B74FDF">
        <w:rPr>
          <w:rFonts w:ascii="Times" w:eastAsia="MS Mincho" w:hAnsi="Times" w:cs="Arial"/>
          <w:sz w:val="22"/>
          <w:szCs w:val="22"/>
        </w:rPr>
        <w:t xml:space="preserve">with leads and </w:t>
      </w:r>
      <w:r>
        <w:rPr>
          <w:rFonts w:ascii="Times" w:eastAsia="MS Mincho" w:hAnsi="Times" w:cs="Arial"/>
          <w:sz w:val="22"/>
          <w:szCs w:val="22"/>
        </w:rPr>
        <w:t>lags)</w:t>
      </w:r>
      <w:r w:rsidRPr="003153A1">
        <w:rPr>
          <w:rFonts w:ascii="Times" w:eastAsia="MS Mincho" w:hAnsi="Times" w:cs="Arial"/>
          <w:sz w:val="22"/>
          <w:szCs w:val="22"/>
        </w:rPr>
        <w:t xml:space="preserve"> to assess merger </w:t>
      </w:r>
      <w:r>
        <w:rPr>
          <w:rFonts w:ascii="Times" w:eastAsia="MS Mincho" w:hAnsi="Times" w:cs="Arial"/>
          <w:sz w:val="22"/>
          <w:szCs w:val="22"/>
        </w:rPr>
        <w:t xml:space="preserve">effects. TWFE DiD regression and event study have been the </w:t>
      </w:r>
      <w:r w:rsidR="00CF770C">
        <w:rPr>
          <w:rFonts w:ascii="Times" w:eastAsia="MS Mincho" w:hAnsi="Times" w:cs="Arial"/>
          <w:sz w:val="22"/>
          <w:szCs w:val="22"/>
        </w:rPr>
        <w:t xml:space="preserve">prevalent </w:t>
      </w:r>
      <w:r w:rsidRPr="00851CF6">
        <w:rPr>
          <w:rFonts w:ascii="Times" w:eastAsia="MS Mincho" w:hAnsi="Times" w:cs="Arial"/>
          <w:sz w:val="22"/>
          <w:szCs w:val="22"/>
        </w:rPr>
        <w:t xml:space="preserve">estimation </w:t>
      </w:r>
      <w:r w:rsidR="002D447E">
        <w:rPr>
          <w:rFonts w:ascii="Times" w:eastAsia="MS Mincho" w:hAnsi="Times" w:cs="Arial"/>
          <w:sz w:val="22"/>
          <w:szCs w:val="22"/>
        </w:rPr>
        <w:t>method</w:t>
      </w:r>
      <w:r w:rsidRPr="00851CF6">
        <w:rPr>
          <w:rFonts w:ascii="Times" w:eastAsia="MS Mincho" w:hAnsi="Times" w:cs="Arial"/>
          <w:sz w:val="22"/>
          <w:szCs w:val="22"/>
        </w:rPr>
        <w:t xml:space="preserve"> </w:t>
      </w:r>
      <w:r>
        <w:rPr>
          <w:rFonts w:ascii="Times" w:eastAsia="MS Mincho" w:hAnsi="Times" w:cs="Arial"/>
          <w:sz w:val="22"/>
          <w:szCs w:val="22"/>
        </w:rPr>
        <w:t xml:space="preserve">to draw </w:t>
      </w:r>
      <w:r w:rsidRPr="00851CF6">
        <w:rPr>
          <w:rFonts w:ascii="Times" w:eastAsia="MS Mincho" w:hAnsi="Times" w:cs="Arial"/>
          <w:sz w:val="22"/>
          <w:szCs w:val="22"/>
        </w:rPr>
        <w:t>causal inference</w:t>
      </w:r>
      <w:r>
        <w:rPr>
          <w:rFonts w:ascii="Times" w:eastAsia="MS Mincho" w:hAnsi="Times" w:cs="Arial"/>
          <w:sz w:val="22"/>
          <w:szCs w:val="22"/>
        </w:rPr>
        <w:t xml:space="preserve"> on treatment effects in </w:t>
      </w:r>
      <w:r w:rsidR="00F80222">
        <w:rPr>
          <w:rFonts w:ascii="Times" w:eastAsia="MS Mincho" w:hAnsi="Times" w:cs="Arial"/>
          <w:sz w:val="22"/>
          <w:szCs w:val="22"/>
        </w:rPr>
        <w:t xml:space="preserve">operations management (OM) </w:t>
      </w:r>
      <w:r>
        <w:rPr>
          <w:rFonts w:ascii="Times" w:eastAsia="MS Mincho" w:hAnsi="Times" w:cs="Arial"/>
          <w:sz w:val="22"/>
          <w:szCs w:val="22"/>
        </w:rPr>
        <w:t xml:space="preserve">field. However, </w:t>
      </w:r>
      <w:r w:rsidRPr="005104B4">
        <w:rPr>
          <w:rFonts w:ascii="Times" w:eastAsia="MS Mincho" w:hAnsi="Times" w:cs="Arial"/>
          <w:sz w:val="22"/>
          <w:szCs w:val="22"/>
        </w:rPr>
        <w:t>the latest advancement in econometrics</w:t>
      </w:r>
      <w:r w:rsidR="00F80222">
        <w:rPr>
          <w:rFonts w:ascii="Times" w:eastAsia="MS Mincho" w:hAnsi="Times" w:cs="Arial"/>
          <w:sz w:val="22"/>
          <w:szCs w:val="22"/>
        </w:rPr>
        <w:t xml:space="preserve"> </w:t>
      </w:r>
      <w:r w:rsidRPr="005104B4">
        <w:rPr>
          <w:rFonts w:ascii="Times" w:eastAsia="MS Mincho" w:hAnsi="Times" w:cs="Arial"/>
          <w:sz w:val="22"/>
          <w:szCs w:val="22"/>
        </w:rPr>
        <w:t>ha</w:t>
      </w:r>
      <w:r>
        <w:rPr>
          <w:rFonts w:ascii="Times" w:eastAsia="MS Mincho" w:hAnsi="Times" w:cs="Arial"/>
          <w:sz w:val="22"/>
          <w:szCs w:val="22"/>
        </w:rPr>
        <w:t xml:space="preserve">s shown that TWFE </w:t>
      </w:r>
      <w:r w:rsidRPr="005104B4">
        <w:rPr>
          <w:rFonts w:ascii="Times" w:eastAsia="MS Mincho" w:hAnsi="Times" w:cs="Arial"/>
          <w:sz w:val="22"/>
          <w:szCs w:val="22"/>
        </w:rPr>
        <w:t xml:space="preserve">DiD </w:t>
      </w:r>
      <w:r>
        <w:rPr>
          <w:rFonts w:ascii="Times" w:eastAsia="MS Mincho" w:hAnsi="Times" w:cs="Arial"/>
          <w:sz w:val="22"/>
          <w:szCs w:val="22"/>
        </w:rPr>
        <w:t xml:space="preserve">regression and event study are prone to </w:t>
      </w:r>
      <w:r w:rsidRPr="005104B4">
        <w:rPr>
          <w:rFonts w:ascii="Times" w:eastAsia="MS Mincho" w:hAnsi="Times" w:cs="Arial"/>
          <w:sz w:val="22"/>
          <w:szCs w:val="22"/>
        </w:rPr>
        <w:t>yie</w:t>
      </w:r>
      <w:r>
        <w:rPr>
          <w:rFonts w:ascii="Times" w:eastAsia="MS Mincho" w:hAnsi="Times" w:cs="Arial"/>
          <w:sz w:val="22"/>
          <w:szCs w:val="22"/>
        </w:rPr>
        <w:t xml:space="preserve">ld </w:t>
      </w:r>
      <w:r w:rsidRPr="005104B4">
        <w:rPr>
          <w:rFonts w:ascii="Times" w:eastAsia="MS Mincho" w:hAnsi="Times" w:cs="Arial"/>
          <w:sz w:val="22"/>
          <w:szCs w:val="22"/>
        </w:rPr>
        <w:t>biased estimates</w:t>
      </w:r>
      <w:r>
        <w:rPr>
          <w:rFonts w:ascii="Times" w:eastAsia="MS Mincho" w:hAnsi="Times" w:cs="Arial"/>
          <w:sz w:val="22"/>
          <w:szCs w:val="22"/>
        </w:rPr>
        <w:t xml:space="preserve"> and misleading inference</w:t>
      </w:r>
      <w:r w:rsidR="00CF770C">
        <w:rPr>
          <w:rFonts w:ascii="Times" w:eastAsia="MS Mincho" w:hAnsi="Times" w:cs="Arial"/>
          <w:sz w:val="22"/>
          <w:szCs w:val="22"/>
        </w:rPr>
        <w:t xml:space="preserve">s </w:t>
      </w:r>
      <w:r>
        <w:rPr>
          <w:rFonts w:ascii="Times" w:eastAsia="MS Mincho" w:hAnsi="Times" w:cs="Arial"/>
          <w:sz w:val="22"/>
          <w:szCs w:val="22"/>
        </w:rPr>
        <w:t>when there are</w:t>
      </w:r>
      <w:r w:rsidRPr="005104B4">
        <w:rPr>
          <w:rFonts w:ascii="Times" w:eastAsia="MS Mincho" w:hAnsi="Times" w:cs="Arial"/>
          <w:sz w:val="22"/>
          <w:szCs w:val="22"/>
        </w:rPr>
        <w:t xml:space="preserve"> multiple </w:t>
      </w:r>
      <w:r>
        <w:rPr>
          <w:rFonts w:ascii="Times" w:eastAsia="MS Mincho" w:hAnsi="Times" w:cs="Arial"/>
          <w:sz w:val="22"/>
          <w:szCs w:val="22"/>
        </w:rPr>
        <w:t xml:space="preserve">time </w:t>
      </w:r>
      <w:r w:rsidRPr="005104B4">
        <w:rPr>
          <w:rFonts w:ascii="Times" w:eastAsia="MS Mincho" w:hAnsi="Times" w:cs="Arial"/>
          <w:sz w:val="22"/>
          <w:szCs w:val="22"/>
        </w:rPr>
        <w:t xml:space="preserve">periods </w:t>
      </w:r>
      <w:r>
        <w:rPr>
          <w:rFonts w:ascii="Times" w:eastAsia="MS Mincho" w:hAnsi="Times" w:cs="Arial"/>
          <w:sz w:val="22"/>
          <w:szCs w:val="22"/>
        </w:rPr>
        <w:t>with variation in</w:t>
      </w:r>
      <w:r w:rsidRPr="005104B4">
        <w:rPr>
          <w:rFonts w:ascii="Times" w:eastAsia="MS Mincho" w:hAnsi="Times" w:cs="Arial"/>
          <w:sz w:val="22"/>
          <w:szCs w:val="22"/>
        </w:rPr>
        <w:t xml:space="preserve"> treatment timing</w:t>
      </w:r>
      <w:r w:rsidR="00C0276F">
        <w:rPr>
          <w:rFonts w:ascii="Times" w:eastAsia="MS Mincho" w:hAnsi="Times" w:cs="Arial"/>
          <w:sz w:val="22"/>
          <w:szCs w:val="22"/>
        </w:rPr>
        <w:t xml:space="preserve">, also known as staggered DiD design </w:t>
      </w:r>
      <w:r>
        <w:rPr>
          <w:rFonts w:ascii="Times" w:eastAsia="MS Mincho" w:hAnsi="Times" w:cs="Arial"/>
          <w:sz w:val="22"/>
          <w:szCs w:val="22"/>
        </w:rPr>
        <w:t>(</w:t>
      </w:r>
      <w:r w:rsidRPr="003153A1">
        <w:rPr>
          <w:rFonts w:ascii="Times" w:hAnsi="Times"/>
          <w:sz w:val="22"/>
          <w:szCs w:val="22"/>
        </w:rPr>
        <w:t>Goodman-Bacon 2021</w:t>
      </w:r>
      <w:r>
        <w:rPr>
          <w:rFonts w:ascii="Times" w:hAnsi="Times"/>
          <w:sz w:val="22"/>
          <w:szCs w:val="22"/>
        </w:rPr>
        <w:t xml:space="preserve">, </w:t>
      </w:r>
      <w:r>
        <w:rPr>
          <w:rFonts w:ascii="Times" w:eastAsia="MS Mincho" w:hAnsi="Times" w:cs="Arial"/>
          <w:sz w:val="22"/>
          <w:szCs w:val="22"/>
        </w:rPr>
        <w:t>Callaway and Sant’Anna 2021, Sun and Abraham 2021)</w:t>
      </w:r>
      <w:r w:rsidRPr="005104B4">
        <w:rPr>
          <w:rFonts w:ascii="Times" w:eastAsia="MS Mincho" w:hAnsi="Times" w:cs="Arial"/>
          <w:sz w:val="22"/>
          <w:szCs w:val="22"/>
        </w:rPr>
        <w:t xml:space="preserve">. </w:t>
      </w:r>
      <w:r>
        <w:rPr>
          <w:rFonts w:ascii="Times" w:eastAsia="MS Mincho" w:hAnsi="Times" w:cs="Arial"/>
          <w:sz w:val="22"/>
          <w:szCs w:val="22"/>
        </w:rPr>
        <w:t xml:space="preserve">All extant airline merger </w:t>
      </w:r>
      <w:r w:rsidR="002D447E">
        <w:rPr>
          <w:rFonts w:ascii="Times" w:eastAsia="MS Mincho" w:hAnsi="Times" w:cs="Arial"/>
          <w:sz w:val="22"/>
          <w:szCs w:val="22"/>
        </w:rPr>
        <w:t>research</w:t>
      </w:r>
      <w:r>
        <w:rPr>
          <w:rFonts w:ascii="Times" w:eastAsia="MS Mincho" w:hAnsi="Times" w:cs="Arial"/>
          <w:sz w:val="22"/>
          <w:szCs w:val="22"/>
        </w:rPr>
        <w:t xml:space="preserve"> falls within the category of multiple time periods (i.e., longitudinal data with more than two time periods) and variation in treatment timing (i.e., merger event happened at different times for different carriers), indicating potential biased estimates.</w:t>
      </w:r>
      <w:r w:rsidR="00F80222">
        <w:rPr>
          <w:rFonts w:ascii="Times" w:eastAsia="MS Mincho" w:hAnsi="Times" w:cs="Arial"/>
          <w:sz w:val="22"/>
          <w:szCs w:val="22"/>
        </w:rPr>
        <w:t xml:space="preserve"> </w:t>
      </w:r>
      <w:r w:rsidR="002D447E">
        <w:rPr>
          <w:rFonts w:ascii="Times" w:eastAsia="MS Mincho" w:hAnsi="Times" w:cs="Arial"/>
          <w:sz w:val="22"/>
          <w:szCs w:val="22"/>
        </w:rPr>
        <w:t xml:space="preserve">Moreover, related research on merger impact on OTP has produced mixed findings. To this end, </w:t>
      </w:r>
      <w:r>
        <w:rPr>
          <w:rFonts w:ascii="Times" w:eastAsia="MS Mincho" w:hAnsi="Times" w:cs="Arial"/>
          <w:sz w:val="22"/>
          <w:szCs w:val="22"/>
        </w:rPr>
        <w:t>it is both necessary and interesting to adopt the latest econometric</w:t>
      </w:r>
      <w:r w:rsidR="00F80222">
        <w:rPr>
          <w:rFonts w:ascii="Times" w:eastAsia="MS Mincho" w:hAnsi="Times" w:cs="Arial"/>
          <w:sz w:val="22"/>
          <w:szCs w:val="22"/>
        </w:rPr>
        <w:t>s</w:t>
      </w:r>
      <w:r>
        <w:rPr>
          <w:rFonts w:ascii="Times" w:eastAsia="MS Mincho" w:hAnsi="Times" w:cs="Arial"/>
          <w:sz w:val="22"/>
          <w:szCs w:val="22"/>
        </w:rPr>
        <w:t xml:space="preserve"> </w:t>
      </w:r>
      <w:r w:rsidR="00CF770C">
        <w:rPr>
          <w:rFonts w:ascii="Times" w:eastAsia="MS Mincho" w:hAnsi="Times" w:cs="Arial"/>
          <w:sz w:val="22"/>
          <w:szCs w:val="22"/>
        </w:rPr>
        <w:t>development</w:t>
      </w:r>
      <w:r>
        <w:rPr>
          <w:rFonts w:ascii="Times" w:eastAsia="MS Mincho" w:hAnsi="Times" w:cs="Arial"/>
          <w:sz w:val="22"/>
          <w:szCs w:val="22"/>
        </w:rPr>
        <w:t xml:space="preserve"> to revisit the effect of mergers on OTP</w:t>
      </w:r>
      <w:r w:rsidR="002D447E">
        <w:rPr>
          <w:rFonts w:ascii="Times" w:eastAsia="MS Mincho" w:hAnsi="Times" w:cs="Arial"/>
          <w:sz w:val="22"/>
          <w:szCs w:val="22"/>
        </w:rPr>
        <w:t xml:space="preserve"> </w:t>
      </w:r>
      <w:r>
        <w:rPr>
          <w:rFonts w:ascii="Times" w:eastAsia="MS Mincho" w:hAnsi="Times" w:cs="Arial"/>
          <w:sz w:val="22"/>
          <w:szCs w:val="22"/>
        </w:rPr>
        <w:t>to see if using the latest econometric</w:t>
      </w:r>
      <w:r w:rsidR="00F80222">
        <w:rPr>
          <w:rFonts w:ascii="Times" w:eastAsia="MS Mincho" w:hAnsi="Times" w:cs="Arial"/>
          <w:sz w:val="22"/>
          <w:szCs w:val="22"/>
        </w:rPr>
        <w:t>s</w:t>
      </w:r>
      <w:r>
        <w:rPr>
          <w:rFonts w:ascii="Times" w:eastAsia="MS Mincho" w:hAnsi="Times" w:cs="Arial"/>
          <w:sz w:val="22"/>
          <w:szCs w:val="22"/>
        </w:rPr>
        <w:t xml:space="preserve"> </w:t>
      </w:r>
      <w:r w:rsidR="00F80222">
        <w:rPr>
          <w:rFonts w:ascii="Times" w:eastAsia="MS Mincho" w:hAnsi="Times" w:cs="Arial"/>
          <w:sz w:val="22"/>
          <w:szCs w:val="22"/>
        </w:rPr>
        <w:t>development</w:t>
      </w:r>
      <w:r>
        <w:rPr>
          <w:rFonts w:ascii="Times" w:eastAsia="MS Mincho" w:hAnsi="Times" w:cs="Arial"/>
          <w:sz w:val="22"/>
          <w:szCs w:val="22"/>
        </w:rPr>
        <w:t xml:space="preserve"> </w:t>
      </w:r>
      <w:r w:rsidR="00CF770C">
        <w:rPr>
          <w:rFonts w:ascii="Times" w:eastAsia="MS Mincho" w:hAnsi="Times" w:cs="Arial"/>
          <w:sz w:val="22"/>
          <w:szCs w:val="22"/>
        </w:rPr>
        <w:t>can provide new</w:t>
      </w:r>
      <w:r>
        <w:rPr>
          <w:rFonts w:ascii="Times" w:eastAsia="MS Mincho" w:hAnsi="Times" w:cs="Arial"/>
          <w:sz w:val="22"/>
          <w:szCs w:val="22"/>
        </w:rPr>
        <w:t xml:space="preserve"> findings. </w:t>
      </w:r>
      <w:r w:rsidRPr="005104B4">
        <w:rPr>
          <w:rFonts w:ascii="Times" w:eastAsia="MS Mincho" w:hAnsi="Times" w:cs="Arial"/>
          <w:sz w:val="22"/>
          <w:szCs w:val="22"/>
        </w:rPr>
        <w:t xml:space="preserve">Therefore, our last and most important objective is to introduce the </w:t>
      </w:r>
      <w:r>
        <w:rPr>
          <w:rFonts w:ascii="Times" w:eastAsia="MS Mincho" w:hAnsi="Times" w:cs="Arial"/>
          <w:sz w:val="22"/>
          <w:szCs w:val="22"/>
        </w:rPr>
        <w:t>latest</w:t>
      </w:r>
      <w:r w:rsidRPr="005104B4">
        <w:rPr>
          <w:rFonts w:ascii="Times" w:eastAsia="MS Mincho" w:hAnsi="Times" w:cs="Arial"/>
          <w:sz w:val="22"/>
          <w:szCs w:val="22"/>
        </w:rPr>
        <w:t xml:space="preserve"> </w:t>
      </w:r>
      <w:r>
        <w:rPr>
          <w:rFonts w:ascii="Times" w:eastAsia="MS Mincho" w:hAnsi="Times" w:cs="Arial"/>
          <w:sz w:val="22"/>
          <w:szCs w:val="22"/>
        </w:rPr>
        <w:t>econometric</w:t>
      </w:r>
      <w:r w:rsidR="00CF770C">
        <w:rPr>
          <w:rFonts w:ascii="Times" w:eastAsia="MS Mincho" w:hAnsi="Times" w:cs="Arial"/>
          <w:sz w:val="22"/>
          <w:szCs w:val="22"/>
        </w:rPr>
        <w:t>s development</w:t>
      </w:r>
      <w:r>
        <w:rPr>
          <w:rFonts w:ascii="Times" w:eastAsia="MS Mincho" w:hAnsi="Times" w:cs="Arial"/>
          <w:sz w:val="22"/>
          <w:szCs w:val="22"/>
        </w:rPr>
        <w:t xml:space="preserve"> to estimate unbiased treatment effects</w:t>
      </w:r>
      <w:r w:rsidR="002D447E">
        <w:rPr>
          <w:rFonts w:ascii="Times" w:eastAsia="MS Mincho" w:hAnsi="Times" w:cs="Arial"/>
          <w:sz w:val="22"/>
          <w:szCs w:val="22"/>
        </w:rPr>
        <w:t xml:space="preserve"> </w:t>
      </w:r>
      <w:r w:rsidR="00DE78D7">
        <w:rPr>
          <w:rFonts w:ascii="Times" w:eastAsia="MS Mincho" w:hAnsi="Times" w:cs="Arial"/>
          <w:sz w:val="22"/>
          <w:szCs w:val="22"/>
        </w:rPr>
        <w:t>in a staggered DiD design</w:t>
      </w:r>
      <w:r>
        <w:rPr>
          <w:rFonts w:ascii="Times" w:eastAsia="MS Mincho" w:hAnsi="Times" w:cs="Arial"/>
          <w:sz w:val="22"/>
          <w:szCs w:val="22"/>
        </w:rPr>
        <w:t xml:space="preserve">, </w:t>
      </w:r>
      <w:r w:rsidR="00F80222">
        <w:rPr>
          <w:rFonts w:ascii="Times" w:eastAsia="MS Mincho" w:hAnsi="Times" w:cs="Arial"/>
          <w:sz w:val="22"/>
          <w:szCs w:val="22"/>
        </w:rPr>
        <w:t xml:space="preserve">hoping to </w:t>
      </w:r>
      <w:r>
        <w:rPr>
          <w:rFonts w:ascii="Times" w:eastAsia="MS Mincho" w:hAnsi="Times" w:cs="Arial"/>
          <w:sz w:val="22"/>
          <w:szCs w:val="22"/>
        </w:rPr>
        <w:t>contribut</w:t>
      </w:r>
      <w:r w:rsidR="00F80222">
        <w:rPr>
          <w:rFonts w:ascii="Times" w:eastAsia="MS Mincho" w:hAnsi="Times" w:cs="Arial"/>
          <w:sz w:val="22"/>
          <w:szCs w:val="22"/>
        </w:rPr>
        <w:t>e</w:t>
      </w:r>
      <w:r>
        <w:rPr>
          <w:rFonts w:ascii="Times" w:eastAsia="MS Mincho" w:hAnsi="Times" w:cs="Arial"/>
          <w:sz w:val="22"/>
          <w:szCs w:val="22"/>
        </w:rPr>
        <w:t xml:space="preserve"> </w:t>
      </w:r>
      <w:r w:rsidRPr="005104B4">
        <w:rPr>
          <w:rFonts w:ascii="Times" w:eastAsia="MS Mincho" w:hAnsi="Times" w:cs="Arial"/>
          <w:sz w:val="22"/>
          <w:szCs w:val="22"/>
        </w:rPr>
        <w:t xml:space="preserve">to </w:t>
      </w:r>
      <w:r w:rsidR="00CF770C">
        <w:rPr>
          <w:rFonts w:ascii="Times" w:eastAsia="MS Mincho" w:hAnsi="Times" w:cs="Arial"/>
          <w:sz w:val="22"/>
          <w:szCs w:val="22"/>
        </w:rPr>
        <w:t>research rigor for the whole</w:t>
      </w:r>
      <w:r w:rsidR="009B6892">
        <w:rPr>
          <w:rFonts w:ascii="Times" w:eastAsia="MS Mincho" w:hAnsi="Times" w:cs="Arial"/>
          <w:sz w:val="22"/>
          <w:szCs w:val="22"/>
        </w:rPr>
        <w:t xml:space="preserve"> OM</w:t>
      </w:r>
      <w:r w:rsidR="00CF770C">
        <w:rPr>
          <w:rFonts w:ascii="Times" w:eastAsia="MS Mincho" w:hAnsi="Times" w:cs="Arial"/>
          <w:sz w:val="22"/>
          <w:szCs w:val="22"/>
        </w:rPr>
        <w:t xml:space="preserve"> research community. </w:t>
      </w:r>
    </w:p>
    <w:p w14:paraId="1773BCB0" w14:textId="433C0E94" w:rsidR="00723945" w:rsidRDefault="004E68C3" w:rsidP="00BB41F5">
      <w:pPr>
        <w:spacing w:after="160" w:line="360" w:lineRule="auto"/>
        <w:ind w:firstLine="720"/>
        <w:contextualSpacing/>
        <w:jc w:val="both"/>
        <w:rPr>
          <w:rFonts w:ascii="Times" w:eastAsia="MS Mincho" w:hAnsi="Times" w:cs="Arial"/>
          <w:sz w:val="22"/>
          <w:szCs w:val="22"/>
        </w:rPr>
      </w:pPr>
      <w:r>
        <w:rPr>
          <w:rFonts w:ascii="Times" w:eastAsia="MS Mincho" w:hAnsi="Times" w:cs="Arial"/>
          <w:sz w:val="22"/>
          <w:szCs w:val="22"/>
        </w:rPr>
        <w:t xml:space="preserve">To examine </w:t>
      </w:r>
      <w:r w:rsidR="00CF770C">
        <w:rPr>
          <w:rFonts w:ascii="Times" w:eastAsia="MS Mincho" w:hAnsi="Times" w:cs="Arial"/>
          <w:sz w:val="22"/>
          <w:szCs w:val="22"/>
        </w:rPr>
        <w:t>our research objectives,</w:t>
      </w:r>
      <w:r>
        <w:rPr>
          <w:rFonts w:ascii="Times" w:eastAsia="MS Mincho" w:hAnsi="Times" w:cs="Arial"/>
          <w:sz w:val="22"/>
          <w:szCs w:val="22"/>
        </w:rPr>
        <w:t xml:space="preserve"> </w:t>
      </w:r>
      <w:r w:rsidRPr="00BE2799">
        <w:rPr>
          <w:rFonts w:ascii="Times" w:eastAsia="MS Mincho" w:hAnsi="Times" w:cs="Arial"/>
          <w:sz w:val="22"/>
          <w:szCs w:val="22"/>
        </w:rPr>
        <w:t xml:space="preserve">we collect data from </w:t>
      </w:r>
      <w:r w:rsidR="00CF770C">
        <w:rPr>
          <w:rFonts w:ascii="Times" w:eastAsia="MS Mincho" w:hAnsi="Times" w:cs="Arial"/>
          <w:sz w:val="22"/>
          <w:szCs w:val="22"/>
        </w:rPr>
        <w:t>DOT</w:t>
      </w:r>
      <w:r w:rsidRPr="00BE2799">
        <w:rPr>
          <w:rFonts w:ascii="Times" w:eastAsia="MS Mincho" w:hAnsi="Times" w:cs="Arial"/>
          <w:sz w:val="22"/>
          <w:szCs w:val="22"/>
        </w:rPr>
        <w:t xml:space="preserve"> </w:t>
      </w:r>
      <w:r>
        <w:rPr>
          <w:rFonts w:ascii="Times" w:eastAsia="MS Mincho" w:hAnsi="Times" w:cs="Arial"/>
          <w:sz w:val="22"/>
          <w:szCs w:val="22"/>
        </w:rPr>
        <w:t>and study</w:t>
      </w:r>
      <w:r w:rsidRPr="00BE2799">
        <w:rPr>
          <w:rFonts w:ascii="Times" w:eastAsia="MS Mincho" w:hAnsi="Times" w:cs="Arial"/>
          <w:sz w:val="22"/>
          <w:szCs w:val="22"/>
        </w:rPr>
        <w:t xml:space="preserve"> seven</w:t>
      </w:r>
      <w:r w:rsidR="00CF770C">
        <w:rPr>
          <w:rFonts w:ascii="Times" w:eastAsia="MS Mincho" w:hAnsi="Times" w:cs="Arial"/>
          <w:sz w:val="22"/>
          <w:szCs w:val="22"/>
        </w:rPr>
        <w:t xml:space="preserve"> recent U.S. airline</w:t>
      </w:r>
      <w:r w:rsidRPr="00BE2799">
        <w:rPr>
          <w:rFonts w:ascii="Times" w:eastAsia="MS Mincho" w:hAnsi="Times" w:cs="Arial"/>
          <w:sz w:val="22"/>
          <w:szCs w:val="22"/>
        </w:rPr>
        <w:t xml:space="preserve"> mergers</w:t>
      </w:r>
      <w:r w:rsidR="00CF770C">
        <w:rPr>
          <w:rFonts w:ascii="Times" w:eastAsia="MS Mincho" w:hAnsi="Times" w:cs="Arial"/>
          <w:sz w:val="22"/>
          <w:szCs w:val="22"/>
        </w:rPr>
        <w:t xml:space="preserve">. </w:t>
      </w:r>
      <w:r>
        <w:rPr>
          <w:rFonts w:ascii="Times" w:eastAsia="MS Mincho" w:hAnsi="Times" w:cs="Arial"/>
          <w:sz w:val="22"/>
          <w:szCs w:val="22"/>
        </w:rPr>
        <w:t xml:space="preserve">Applying the latest </w:t>
      </w:r>
      <w:r w:rsidR="00CF770C">
        <w:rPr>
          <w:rFonts w:ascii="Times" w:eastAsia="MS Mincho" w:hAnsi="Times" w:cs="Arial"/>
          <w:sz w:val="22"/>
          <w:szCs w:val="22"/>
        </w:rPr>
        <w:t>development</w:t>
      </w:r>
      <w:r>
        <w:rPr>
          <w:rFonts w:ascii="Times" w:eastAsia="MS Mincho" w:hAnsi="Times" w:cs="Arial"/>
          <w:sz w:val="22"/>
          <w:szCs w:val="22"/>
        </w:rPr>
        <w:t xml:space="preserve"> from econometrics fiel</w:t>
      </w:r>
      <w:r w:rsidR="003433AF">
        <w:rPr>
          <w:rFonts w:ascii="Times" w:eastAsia="MS Mincho" w:hAnsi="Times" w:cs="Arial"/>
          <w:sz w:val="22"/>
          <w:szCs w:val="22"/>
        </w:rPr>
        <w:t>d</w:t>
      </w:r>
      <w:r w:rsidR="00BB41F5">
        <w:rPr>
          <w:rFonts w:ascii="Times" w:eastAsia="MS Mincho" w:hAnsi="Times" w:cs="Arial"/>
          <w:sz w:val="22"/>
          <w:szCs w:val="22"/>
        </w:rPr>
        <w:t xml:space="preserve"> to build a stacked regression, </w:t>
      </w:r>
      <w:r w:rsidR="003433AF">
        <w:rPr>
          <w:rFonts w:ascii="Times" w:eastAsia="MS Mincho" w:hAnsi="Times" w:cs="Arial"/>
          <w:sz w:val="22"/>
          <w:szCs w:val="22"/>
        </w:rPr>
        <w:t xml:space="preserve">we find different results regarding merger impact on OTP. First, contrary to Rupp and Tan (2019) who found that OTP improved in the immediate four quarters following mergers, our results indicate that OTP worsened in the first four quarters following mergers. Second, contrary to Prince and Simon (2017) whose findings suggest travel time was not impacted in 1-2 years post-merger and even improved in 3-5 years post-merger, we show that after a merger, OTP keeps deteriorating from year one up to the first quarter in year five post-merger. Lastly, our results extend Steven et al. (2016)’s findings in that Steven et al. (2016) found that OTP </w:t>
      </w:r>
      <w:r w:rsidR="003433AF" w:rsidRPr="003153A1">
        <w:rPr>
          <w:rFonts w:ascii="Times" w:eastAsia="MS Mincho" w:hAnsi="Times" w:cs="Arial"/>
          <w:sz w:val="22"/>
          <w:szCs w:val="22"/>
        </w:rPr>
        <w:t xml:space="preserve">deteriorated </w:t>
      </w:r>
      <w:r w:rsidR="003433AF">
        <w:rPr>
          <w:rFonts w:ascii="Times" w:eastAsia="MS Mincho" w:hAnsi="Times" w:cs="Arial"/>
          <w:sz w:val="22"/>
          <w:szCs w:val="22"/>
        </w:rPr>
        <w:t xml:space="preserve">in the first three years </w:t>
      </w:r>
      <w:r w:rsidR="003433AF" w:rsidRPr="003153A1">
        <w:rPr>
          <w:rFonts w:ascii="Times" w:eastAsia="MS Mincho" w:hAnsi="Times" w:cs="Arial"/>
          <w:sz w:val="22"/>
          <w:szCs w:val="22"/>
        </w:rPr>
        <w:t>following</w:t>
      </w:r>
      <w:r w:rsidR="003433AF">
        <w:rPr>
          <w:rFonts w:ascii="Times" w:eastAsia="MS Mincho" w:hAnsi="Times" w:cs="Arial"/>
          <w:sz w:val="22"/>
          <w:szCs w:val="22"/>
        </w:rPr>
        <w:t xml:space="preserve"> </w:t>
      </w:r>
      <w:r w:rsidR="003433AF" w:rsidRPr="003153A1">
        <w:rPr>
          <w:rFonts w:ascii="Times" w:eastAsia="MS Mincho" w:hAnsi="Times" w:cs="Arial"/>
          <w:sz w:val="22"/>
          <w:szCs w:val="22"/>
        </w:rPr>
        <w:t>merger</w:t>
      </w:r>
      <w:r w:rsidR="003433AF">
        <w:rPr>
          <w:rFonts w:ascii="Times" w:eastAsia="MS Mincho" w:hAnsi="Times" w:cs="Arial"/>
          <w:sz w:val="22"/>
          <w:szCs w:val="22"/>
        </w:rPr>
        <w:t xml:space="preserve">s while our results indicate that the deterioration continues up to the first quarter of the fifth year following a merger. </w:t>
      </w:r>
      <w:r w:rsidR="00723945">
        <w:rPr>
          <w:rFonts w:ascii="Times" w:eastAsia="MS Mincho" w:hAnsi="Times" w:cs="Arial"/>
          <w:sz w:val="22"/>
          <w:szCs w:val="22"/>
        </w:rPr>
        <w:t xml:space="preserve">Additionally, we utilize the grace period allowed by DOT for the acquirer and the target to still report as two individual carriers to examine merger impact for both the acquirer and the target. Our results reveal that only the acquirer suffered from worsened OTP following a merger while the target airline did not see statistically significant impact </w:t>
      </w:r>
      <w:r w:rsidR="00E96AB4">
        <w:rPr>
          <w:rFonts w:ascii="Times" w:eastAsia="MS Mincho" w:hAnsi="Times" w:cs="Arial"/>
          <w:sz w:val="22"/>
          <w:szCs w:val="22"/>
        </w:rPr>
        <w:t xml:space="preserve">on OTP </w:t>
      </w:r>
      <w:r w:rsidR="00723945">
        <w:rPr>
          <w:rFonts w:ascii="Times" w:eastAsia="MS Mincho" w:hAnsi="Times" w:cs="Arial"/>
          <w:sz w:val="22"/>
          <w:szCs w:val="22"/>
        </w:rPr>
        <w:t xml:space="preserve">post-merger. </w:t>
      </w:r>
    </w:p>
    <w:p w14:paraId="1481C365" w14:textId="2D9C3527" w:rsidR="00ED4B79" w:rsidRDefault="00723945" w:rsidP="00ED4B79">
      <w:pPr>
        <w:spacing w:after="160" w:line="360" w:lineRule="auto"/>
        <w:ind w:firstLine="720"/>
        <w:contextualSpacing/>
        <w:jc w:val="both"/>
        <w:rPr>
          <w:rFonts w:ascii="Times" w:eastAsia="MS Mincho" w:hAnsi="Times" w:cs="Arial"/>
          <w:sz w:val="22"/>
          <w:szCs w:val="22"/>
        </w:rPr>
      </w:pPr>
      <w:r>
        <w:rPr>
          <w:rFonts w:ascii="Times" w:eastAsia="MS Mincho" w:hAnsi="Times" w:cs="Arial"/>
          <w:sz w:val="22"/>
          <w:szCs w:val="22"/>
        </w:rPr>
        <w:lastRenderedPageBreak/>
        <w:t>Given the already mixed findings</w:t>
      </w:r>
      <w:r w:rsidR="00ED4B79">
        <w:rPr>
          <w:rFonts w:ascii="Times" w:eastAsia="MS Mincho" w:hAnsi="Times" w:cs="Arial"/>
          <w:sz w:val="22"/>
          <w:szCs w:val="22"/>
        </w:rPr>
        <w:t xml:space="preserve"> on</w:t>
      </w:r>
      <w:r>
        <w:rPr>
          <w:rFonts w:ascii="Times" w:eastAsia="MS Mincho" w:hAnsi="Times" w:cs="Arial"/>
          <w:sz w:val="22"/>
          <w:szCs w:val="22"/>
        </w:rPr>
        <w:t xml:space="preserve"> the impact of airline mergers on OTP in the extant literature, we conduct two robustness tests and an additional simulation using Compustat data to make sure our research does not add another layer of “noise” to the literature. We first test the parallel trend assumption</w:t>
      </w:r>
      <w:r w:rsidR="00BB41F5">
        <w:rPr>
          <w:rFonts w:ascii="Times" w:eastAsia="MS Mincho" w:hAnsi="Times" w:cs="Arial"/>
          <w:sz w:val="22"/>
          <w:szCs w:val="22"/>
        </w:rPr>
        <w:t xml:space="preserve"> using the latest advancement in econometrics field</w:t>
      </w:r>
      <w:r w:rsidR="00ED4B79">
        <w:rPr>
          <w:rFonts w:ascii="Times" w:eastAsia="MS Mincho" w:hAnsi="Times" w:cs="Arial"/>
          <w:sz w:val="22"/>
          <w:szCs w:val="22"/>
        </w:rPr>
        <w:t xml:space="preserve">, rather than </w:t>
      </w:r>
      <w:r w:rsidR="009953CC">
        <w:rPr>
          <w:rFonts w:ascii="Times" w:eastAsia="MS Mincho" w:hAnsi="Times" w:cs="Arial"/>
          <w:sz w:val="22"/>
          <w:szCs w:val="22"/>
        </w:rPr>
        <w:t xml:space="preserve">using </w:t>
      </w:r>
      <w:r w:rsidR="00ED4B79">
        <w:rPr>
          <w:rFonts w:ascii="Times" w:eastAsia="MS Mincho" w:hAnsi="Times" w:cs="Arial"/>
          <w:sz w:val="22"/>
          <w:szCs w:val="22"/>
        </w:rPr>
        <w:t>the conventional event study method to test the coefficient</w:t>
      </w:r>
      <w:r w:rsidR="009953CC">
        <w:rPr>
          <w:rFonts w:ascii="Times" w:eastAsia="MS Mincho" w:hAnsi="Times" w:cs="Arial"/>
          <w:sz w:val="22"/>
          <w:szCs w:val="22"/>
        </w:rPr>
        <w:t>s</w:t>
      </w:r>
      <w:r w:rsidR="00ED4B79">
        <w:rPr>
          <w:rFonts w:ascii="Times" w:eastAsia="MS Mincho" w:hAnsi="Times" w:cs="Arial"/>
          <w:sz w:val="22"/>
          <w:szCs w:val="22"/>
        </w:rPr>
        <w:t xml:space="preserve"> on the leads. Our results indicate </w:t>
      </w:r>
      <w:r w:rsidR="00C0276F">
        <w:rPr>
          <w:rFonts w:ascii="Times" w:eastAsia="MS Mincho" w:hAnsi="Times" w:cs="Arial"/>
          <w:sz w:val="22"/>
          <w:szCs w:val="22"/>
        </w:rPr>
        <w:t xml:space="preserve">that </w:t>
      </w:r>
      <w:r w:rsidR="00ED4B79">
        <w:rPr>
          <w:rFonts w:ascii="Times" w:eastAsia="MS Mincho" w:hAnsi="Times" w:cs="Arial"/>
          <w:sz w:val="22"/>
          <w:szCs w:val="22"/>
        </w:rPr>
        <w:t xml:space="preserve">the parallel trend assumption holds in our data. Next, we adopt merger announcement date as a placebo test to see if merger announcement has any significant impact on OTP. Our results show that merger announcement does not have significant impact on OTP following mergers. Lastly, we retrieve data from Compustat to simulate a staggered DiD design and show that when TWFE </w:t>
      </w:r>
      <w:r w:rsidR="00C0276F">
        <w:rPr>
          <w:rFonts w:ascii="Times" w:eastAsia="MS Mincho" w:hAnsi="Times" w:cs="Arial"/>
          <w:sz w:val="22"/>
          <w:szCs w:val="22"/>
        </w:rPr>
        <w:t xml:space="preserve">regression </w:t>
      </w:r>
      <w:r w:rsidR="00ED4B79">
        <w:rPr>
          <w:rFonts w:ascii="Times" w:eastAsia="MS Mincho" w:hAnsi="Times" w:cs="Arial"/>
          <w:sz w:val="22"/>
          <w:szCs w:val="22"/>
        </w:rPr>
        <w:t xml:space="preserve">was applied on the original data, TWFE failed to estimate the true effect. In addition, TWFE </w:t>
      </w:r>
      <w:r w:rsidR="00C0276F">
        <w:rPr>
          <w:rFonts w:ascii="Times" w:eastAsia="MS Mincho" w:hAnsi="Times" w:cs="Arial"/>
          <w:sz w:val="22"/>
          <w:szCs w:val="22"/>
        </w:rPr>
        <w:t>also incorrectly</w:t>
      </w:r>
      <w:r w:rsidR="00ED4B79">
        <w:rPr>
          <w:rFonts w:ascii="Times" w:eastAsia="MS Mincho" w:hAnsi="Times" w:cs="Arial"/>
          <w:sz w:val="22"/>
          <w:szCs w:val="22"/>
        </w:rPr>
        <w:t xml:space="preserve"> estimates a pretrend when there is no</w:t>
      </w:r>
      <w:r w:rsidR="00C0276F">
        <w:rPr>
          <w:rFonts w:ascii="Times" w:eastAsia="MS Mincho" w:hAnsi="Times" w:cs="Arial"/>
          <w:sz w:val="22"/>
          <w:szCs w:val="22"/>
        </w:rPr>
        <w:t xml:space="preserve"> actual</w:t>
      </w:r>
      <w:r w:rsidR="00ED4B79">
        <w:rPr>
          <w:rFonts w:ascii="Times" w:eastAsia="MS Mincho" w:hAnsi="Times" w:cs="Arial"/>
          <w:sz w:val="22"/>
          <w:szCs w:val="22"/>
        </w:rPr>
        <w:t xml:space="preserve"> pretend. However, using stacked regression</w:t>
      </w:r>
      <w:r w:rsidR="00C0276F">
        <w:rPr>
          <w:rFonts w:ascii="Times" w:eastAsia="MS Mincho" w:hAnsi="Times" w:cs="Arial"/>
          <w:sz w:val="22"/>
          <w:szCs w:val="22"/>
        </w:rPr>
        <w:t xml:space="preserve"> on a restructured stacked data</w:t>
      </w:r>
      <w:r w:rsidR="00ED4B79">
        <w:rPr>
          <w:rFonts w:ascii="Times" w:eastAsia="MS Mincho" w:hAnsi="Times" w:cs="Arial"/>
          <w:sz w:val="22"/>
          <w:szCs w:val="22"/>
        </w:rPr>
        <w:t xml:space="preserve">, both the </w:t>
      </w:r>
      <w:r w:rsidR="00C0276F">
        <w:rPr>
          <w:rFonts w:ascii="Times" w:eastAsia="MS Mincho" w:hAnsi="Times" w:cs="Arial"/>
          <w:sz w:val="22"/>
          <w:szCs w:val="22"/>
        </w:rPr>
        <w:t xml:space="preserve">true </w:t>
      </w:r>
      <w:r w:rsidR="00ED4B79">
        <w:rPr>
          <w:rFonts w:ascii="Times" w:eastAsia="MS Mincho" w:hAnsi="Times" w:cs="Arial"/>
          <w:sz w:val="22"/>
          <w:szCs w:val="22"/>
        </w:rPr>
        <w:t xml:space="preserve">pretrend and the true treatment effect were correctly estimated. </w:t>
      </w:r>
    </w:p>
    <w:p w14:paraId="5EAF8BD6" w14:textId="06410EAE" w:rsidR="00102007" w:rsidRDefault="004E68C3" w:rsidP="00102007">
      <w:pPr>
        <w:spacing w:after="160" w:line="360" w:lineRule="auto"/>
        <w:ind w:firstLine="720"/>
        <w:contextualSpacing/>
        <w:jc w:val="both"/>
        <w:rPr>
          <w:rFonts w:ascii="Times" w:eastAsia="MS Mincho" w:hAnsi="Times" w:cs="Arial"/>
          <w:sz w:val="22"/>
          <w:szCs w:val="22"/>
        </w:rPr>
      </w:pPr>
      <w:r>
        <w:rPr>
          <w:rFonts w:ascii="Times" w:eastAsia="MS Mincho" w:hAnsi="Times" w:cs="Arial"/>
          <w:sz w:val="22"/>
          <w:szCs w:val="22"/>
        </w:rPr>
        <w:t xml:space="preserve">By examining the four research objectives, we </w:t>
      </w:r>
      <w:r w:rsidRPr="003153A1">
        <w:rPr>
          <w:rFonts w:ascii="Times" w:eastAsia="MS Mincho" w:hAnsi="Times" w:cs="Arial"/>
          <w:sz w:val="22"/>
          <w:szCs w:val="22"/>
        </w:rPr>
        <w:t xml:space="preserve">contribute to knowledge accumulation </w:t>
      </w:r>
      <w:r>
        <w:rPr>
          <w:rFonts w:ascii="Times" w:eastAsia="MS Mincho" w:hAnsi="Times" w:cs="Arial"/>
          <w:sz w:val="22"/>
          <w:szCs w:val="22"/>
        </w:rPr>
        <w:t xml:space="preserve">theoretically, methodologically, and practically. Theoretically, </w:t>
      </w:r>
      <w:r w:rsidR="00D95843">
        <w:rPr>
          <w:rFonts w:ascii="Times" w:eastAsia="MS Mincho" w:hAnsi="Times" w:cs="Arial"/>
          <w:sz w:val="22"/>
          <w:szCs w:val="22"/>
        </w:rPr>
        <w:t xml:space="preserve">by narrowing down OTP to carrier-induced delays only, we offer </w:t>
      </w:r>
      <w:r w:rsidR="00827235">
        <w:rPr>
          <w:rFonts w:ascii="Times" w:eastAsia="MS Mincho" w:hAnsi="Times" w:cs="Arial"/>
          <w:sz w:val="22"/>
          <w:szCs w:val="22"/>
        </w:rPr>
        <w:t>new and different findings compared with related airline merger literature, thus, extending the understanding of merger impact on OTP for both researcher</w:t>
      </w:r>
      <w:r w:rsidR="00C0276F">
        <w:rPr>
          <w:rFonts w:ascii="Times" w:eastAsia="MS Mincho" w:hAnsi="Times" w:cs="Arial"/>
          <w:sz w:val="22"/>
          <w:szCs w:val="22"/>
        </w:rPr>
        <w:t>s</w:t>
      </w:r>
      <w:r w:rsidR="00827235">
        <w:rPr>
          <w:rFonts w:ascii="Times" w:eastAsia="MS Mincho" w:hAnsi="Times" w:cs="Arial"/>
          <w:sz w:val="22"/>
          <w:szCs w:val="22"/>
        </w:rPr>
        <w:t xml:space="preserve"> and airline mangers. </w:t>
      </w:r>
      <w:r>
        <w:rPr>
          <w:rFonts w:ascii="Times" w:eastAsia="MS Mincho" w:hAnsi="Times" w:cs="Arial"/>
          <w:sz w:val="22"/>
          <w:szCs w:val="22"/>
        </w:rPr>
        <w:t>Our</w:t>
      </w:r>
      <w:r w:rsidRPr="003153A1">
        <w:rPr>
          <w:rFonts w:ascii="Times" w:eastAsia="MS Mincho" w:hAnsi="Times" w:cs="Arial"/>
          <w:sz w:val="22"/>
          <w:szCs w:val="22"/>
        </w:rPr>
        <w:t xml:space="preserve"> research </w:t>
      </w:r>
      <w:r>
        <w:rPr>
          <w:rFonts w:ascii="Times" w:eastAsia="MS Mincho" w:hAnsi="Times" w:cs="Arial"/>
          <w:sz w:val="22"/>
          <w:szCs w:val="22"/>
        </w:rPr>
        <w:t xml:space="preserve">also </w:t>
      </w:r>
      <w:r w:rsidRPr="003153A1">
        <w:rPr>
          <w:rFonts w:ascii="Times" w:eastAsia="MS Mincho" w:hAnsi="Times" w:cs="Arial"/>
          <w:sz w:val="22"/>
          <w:szCs w:val="22"/>
        </w:rPr>
        <w:t xml:space="preserve">responds to calls to explore more recent U.S. airline mergers (Hüschelrath and Müllera 2014) and to </w:t>
      </w:r>
      <w:r w:rsidR="00827235">
        <w:rPr>
          <w:rFonts w:ascii="Times" w:eastAsia="MS Mincho" w:hAnsi="Times" w:cs="Arial"/>
          <w:sz w:val="22"/>
          <w:szCs w:val="22"/>
        </w:rPr>
        <w:t>investigate</w:t>
      </w:r>
      <w:r w:rsidRPr="003153A1">
        <w:rPr>
          <w:rFonts w:ascii="Times" w:eastAsia="MS Mincho" w:hAnsi="Times" w:cs="Arial"/>
          <w:sz w:val="22"/>
          <w:szCs w:val="22"/>
        </w:rPr>
        <w:t xml:space="preserve"> service quality issues</w:t>
      </w:r>
      <w:r>
        <w:rPr>
          <w:rFonts w:ascii="Times" w:eastAsia="MS Mincho" w:hAnsi="Times" w:cs="Arial"/>
          <w:sz w:val="22"/>
          <w:szCs w:val="22"/>
        </w:rPr>
        <w:t xml:space="preserve"> post-merger</w:t>
      </w:r>
      <w:r w:rsidRPr="003153A1">
        <w:rPr>
          <w:rFonts w:ascii="Times" w:eastAsia="MS Mincho" w:hAnsi="Times" w:cs="Arial"/>
          <w:sz w:val="22"/>
          <w:szCs w:val="22"/>
        </w:rPr>
        <w:t xml:space="preserve"> (Vaze et al. 2017). </w:t>
      </w:r>
    </w:p>
    <w:p w14:paraId="4BA1699C" w14:textId="2AF2F647" w:rsidR="00102007" w:rsidRDefault="004E68C3" w:rsidP="00102007">
      <w:pPr>
        <w:spacing w:after="160" w:line="360" w:lineRule="auto"/>
        <w:ind w:firstLine="720"/>
        <w:contextualSpacing/>
        <w:jc w:val="both"/>
        <w:rPr>
          <w:rFonts w:ascii="Times" w:eastAsia="MS Mincho" w:hAnsi="Times" w:cs="Arial"/>
          <w:sz w:val="22"/>
          <w:szCs w:val="22"/>
        </w:rPr>
      </w:pPr>
      <w:r>
        <w:rPr>
          <w:rFonts w:ascii="Times" w:eastAsia="MS Mincho" w:hAnsi="Times" w:cs="Arial"/>
          <w:sz w:val="22"/>
          <w:szCs w:val="22"/>
        </w:rPr>
        <w:t>Methodologically,</w:t>
      </w:r>
      <w:r w:rsidR="00827235">
        <w:rPr>
          <w:rFonts w:ascii="Times" w:eastAsia="MS Mincho" w:hAnsi="Times" w:cs="Arial"/>
          <w:sz w:val="22"/>
          <w:szCs w:val="22"/>
        </w:rPr>
        <w:t xml:space="preserve"> we introduce the </w:t>
      </w:r>
      <w:r w:rsidRPr="003153A1">
        <w:rPr>
          <w:rFonts w:ascii="Times" w:eastAsia="MS Mincho" w:hAnsi="Times" w:cs="Arial"/>
          <w:sz w:val="22"/>
          <w:szCs w:val="22"/>
        </w:rPr>
        <w:t>latest econometric</w:t>
      </w:r>
      <w:r>
        <w:rPr>
          <w:rFonts w:ascii="Times" w:eastAsia="MS Mincho" w:hAnsi="Times" w:cs="Arial"/>
          <w:sz w:val="22"/>
          <w:szCs w:val="22"/>
        </w:rPr>
        <w:t xml:space="preserve">s </w:t>
      </w:r>
      <w:r w:rsidR="00827235">
        <w:rPr>
          <w:rFonts w:ascii="Times" w:eastAsia="MS Mincho" w:hAnsi="Times" w:cs="Arial"/>
          <w:sz w:val="22"/>
          <w:szCs w:val="22"/>
        </w:rPr>
        <w:t xml:space="preserve">development </w:t>
      </w:r>
      <w:r w:rsidRPr="003153A1">
        <w:rPr>
          <w:rFonts w:ascii="Times" w:eastAsia="MS Mincho" w:hAnsi="Times" w:cs="Arial"/>
          <w:sz w:val="22"/>
          <w:szCs w:val="22"/>
        </w:rPr>
        <w:t>to assess treatment effects</w:t>
      </w:r>
      <w:r w:rsidR="00827235">
        <w:rPr>
          <w:rFonts w:ascii="Times" w:eastAsia="MS Mincho" w:hAnsi="Times" w:cs="Arial"/>
          <w:sz w:val="22"/>
          <w:szCs w:val="22"/>
        </w:rPr>
        <w:t xml:space="preserve"> in a staggered DiD design to</w:t>
      </w:r>
      <w:r w:rsidRPr="003153A1">
        <w:rPr>
          <w:rFonts w:ascii="Times" w:eastAsia="MS Mincho" w:hAnsi="Times" w:cs="Arial"/>
          <w:sz w:val="22"/>
          <w:szCs w:val="22"/>
        </w:rPr>
        <w:t xml:space="preserve"> the </w:t>
      </w:r>
      <w:r w:rsidR="00D95843">
        <w:rPr>
          <w:rFonts w:ascii="Times" w:eastAsia="MS Mincho" w:hAnsi="Times" w:cs="Arial"/>
          <w:sz w:val="22"/>
          <w:szCs w:val="22"/>
        </w:rPr>
        <w:t>OM</w:t>
      </w:r>
      <w:r w:rsidRPr="003153A1">
        <w:rPr>
          <w:rFonts w:ascii="Times" w:eastAsia="MS Mincho" w:hAnsi="Times" w:cs="Arial"/>
          <w:sz w:val="22"/>
          <w:szCs w:val="22"/>
        </w:rPr>
        <w:t xml:space="preserve"> </w:t>
      </w:r>
      <w:r>
        <w:rPr>
          <w:rFonts w:ascii="Times" w:eastAsia="MS Mincho" w:hAnsi="Times" w:cs="Arial"/>
          <w:sz w:val="22"/>
          <w:szCs w:val="22"/>
        </w:rPr>
        <w:t>field</w:t>
      </w:r>
      <w:r w:rsidRPr="003153A1">
        <w:rPr>
          <w:rFonts w:ascii="Times" w:eastAsia="MS Mincho" w:hAnsi="Times" w:cs="Arial"/>
          <w:sz w:val="22"/>
          <w:szCs w:val="22"/>
        </w:rPr>
        <w:t>.</w:t>
      </w:r>
      <w:r>
        <w:rPr>
          <w:rFonts w:ascii="Times" w:eastAsia="MS Mincho" w:hAnsi="Times" w:cs="Arial"/>
          <w:sz w:val="22"/>
          <w:szCs w:val="22"/>
        </w:rPr>
        <w:t xml:space="preserve"> </w:t>
      </w:r>
      <w:r w:rsidRPr="003153A1">
        <w:rPr>
          <w:rFonts w:ascii="Times" w:eastAsia="MS Mincho" w:hAnsi="Times" w:cs="Arial"/>
          <w:sz w:val="22"/>
          <w:szCs w:val="22"/>
        </w:rPr>
        <w:t>Similar to other</w:t>
      </w:r>
      <w:r>
        <w:rPr>
          <w:rFonts w:ascii="Times" w:eastAsia="MS Mincho" w:hAnsi="Times" w:cs="Arial"/>
          <w:sz w:val="22"/>
          <w:szCs w:val="22"/>
        </w:rPr>
        <w:t xml:space="preserve"> recent </w:t>
      </w:r>
      <w:r w:rsidRPr="003153A1">
        <w:rPr>
          <w:rFonts w:ascii="Times" w:eastAsia="MS Mincho" w:hAnsi="Times" w:cs="Arial"/>
          <w:sz w:val="22"/>
          <w:szCs w:val="22"/>
        </w:rPr>
        <w:t xml:space="preserve">studies (Callaway and Sant’Anna 2021, Baker et al. 2022), </w:t>
      </w:r>
      <w:r w:rsidR="00827235">
        <w:rPr>
          <w:rFonts w:ascii="Times" w:eastAsia="MS Mincho" w:hAnsi="Times" w:cs="Arial"/>
          <w:sz w:val="22"/>
          <w:szCs w:val="22"/>
        </w:rPr>
        <w:t xml:space="preserve">our different findings, compared with related literature, show that traditional estimators (TWFE DiD regression and event study) </w:t>
      </w:r>
      <w:r w:rsidR="003E1A01">
        <w:rPr>
          <w:rFonts w:ascii="Times" w:eastAsia="MS Mincho" w:hAnsi="Times" w:cs="Arial"/>
          <w:sz w:val="22"/>
          <w:szCs w:val="22"/>
        </w:rPr>
        <w:t xml:space="preserve">may </w:t>
      </w:r>
      <w:r w:rsidR="00827235" w:rsidRPr="003153A1">
        <w:rPr>
          <w:rFonts w:ascii="Times" w:eastAsia="MS Mincho" w:hAnsi="Times" w:cs="Arial"/>
          <w:sz w:val="22"/>
          <w:szCs w:val="22"/>
        </w:rPr>
        <w:t>produce</w:t>
      </w:r>
      <w:r w:rsidR="00827235">
        <w:rPr>
          <w:rFonts w:ascii="Times" w:eastAsia="MS Mincho" w:hAnsi="Times" w:cs="Arial"/>
          <w:sz w:val="22"/>
          <w:szCs w:val="22"/>
        </w:rPr>
        <w:t xml:space="preserve"> biased</w:t>
      </w:r>
      <w:r w:rsidR="00827235" w:rsidRPr="003153A1">
        <w:rPr>
          <w:rFonts w:ascii="Times" w:eastAsia="MS Mincho" w:hAnsi="Times" w:cs="Arial"/>
          <w:sz w:val="22"/>
          <w:szCs w:val="22"/>
        </w:rPr>
        <w:t xml:space="preserve"> causal interpretations on treatment effect</w:t>
      </w:r>
      <w:r w:rsidR="00827235">
        <w:rPr>
          <w:rFonts w:ascii="Times" w:eastAsia="MS Mincho" w:hAnsi="Times" w:cs="Arial"/>
          <w:sz w:val="22"/>
          <w:szCs w:val="22"/>
        </w:rPr>
        <w:t xml:space="preserve">s in a staggered DiD design. In addition, our simulation analysis also highlights the pitfalls of using event study to estimates the coefficients on the leads to test the parallel trend assumption. </w:t>
      </w:r>
      <w:r w:rsidRPr="003153A1">
        <w:rPr>
          <w:rFonts w:ascii="Times" w:eastAsia="MS Mincho" w:hAnsi="Times" w:cs="Arial"/>
          <w:sz w:val="22"/>
          <w:szCs w:val="22"/>
        </w:rPr>
        <w:t xml:space="preserve">Given the widespread adoption of </w:t>
      </w:r>
      <w:r w:rsidR="00827235">
        <w:rPr>
          <w:rFonts w:ascii="Times" w:eastAsia="MS Mincho" w:hAnsi="Times" w:cs="Arial"/>
          <w:sz w:val="22"/>
          <w:szCs w:val="22"/>
        </w:rPr>
        <w:t xml:space="preserve">TWFE </w:t>
      </w:r>
      <w:r w:rsidRPr="003153A1">
        <w:rPr>
          <w:rFonts w:ascii="Times" w:eastAsia="MS Mincho" w:hAnsi="Times" w:cs="Arial"/>
          <w:sz w:val="22"/>
          <w:szCs w:val="22"/>
        </w:rPr>
        <w:t>estimat</w:t>
      </w:r>
      <w:r>
        <w:rPr>
          <w:rFonts w:ascii="Times" w:eastAsia="MS Mincho" w:hAnsi="Times" w:cs="Arial"/>
          <w:sz w:val="22"/>
          <w:szCs w:val="22"/>
        </w:rPr>
        <w:t>ors</w:t>
      </w:r>
      <w:r w:rsidRPr="003153A1">
        <w:rPr>
          <w:rFonts w:ascii="Times" w:eastAsia="MS Mincho" w:hAnsi="Times" w:cs="Arial"/>
          <w:sz w:val="22"/>
          <w:szCs w:val="22"/>
        </w:rPr>
        <w:t xml:space="preserve"> </w:t>
      </w:r>
      <w:r w:rsidR="00827235">
        <w:rPr>
          <w:rFonts w:ascii="Times" w:eastAsia="MS Mincho" w:hAnsi="Times" w:cs="Arial"/>
          <w:sz w:val="22"/>
          <w:szCs w:val="22"/>
        </w:rPr>
        <w:t xml:space="preserve">in a staggered DiD design in OM field, </w:t>
      </w:r>
      <w:r w:rsidRPr="003153A1">
        <w:rPr>
          <w:rFonts w:ascii="Times" w:eastAsia="MS Mincho" w:hAnsi="Times" w:cs="Arial"/>
          <w:sz w:val="22"/>
          <w:szCs w:val="22"/>
        </w:rPr>
        <w:t xml:space="preserve">our research echoes the recent advocate from Baker et al. (2022) that researchers should pay special attention </w:t>
      </w:r>
      <w:r w:rsidR="00827235">
        <w:rPr>
          <w:rFonts w:ascii="Times" w:eastAsia="MS Mincho" w:hAnsi="Times" w:cs="Arial"/>
          <w:sz w:val="22"/>
          <w:szCs w:val="22"/>
        </w:rPr>
        <w:t>to</w:t>
      </w:r>
      <w:r w:rsidR="003E1A01">
        <w:rPr>
          <w:rFonts w:ascii="Times" w:eastAsia="MS Mincho" w:hAnsi="Times" w:cs="Arial"/>
          <w:sz w:val="22"/>
          <w:szCs w:val="22"/>
        </w:rPr>
        <w:t xml:space="preserve"> </w:t>
      </w:r>
      <w:r>
        <w:rPr>
          <w:rFonts w:ascii="Times" w:eastAsia="MS Mincho" w:hAnsi="Times" w:cs="Arial"/>
          <w:sz w:val="22"/>
          <w:szCs w:val="22"/>
        </w:rPr>
        <w:t>traditional</w:t>
      </w:r>
      <w:r w:rsidR="00827235">
        <w:rPr>
          <w:rFonts w:ascii="Times" w:eastAsia="MS Mincho" w:hAnsi="Times" w:cs="Arial"/>
          <w:sz w:val="22"/>
          <w:szCs w:val="22"/>
        </w:rPr>
        <w:t xml:space="preserve"> TWFE</w:t>
      </w:r>
      <w:r>
        <w:rPr>
          <w:rFonts w:ascii="Times" w:eastAsia="MS Mincho" w:hAnsi="Times" w:cs="Arial"/>
          <w:sz w:val="22"/>
          <w:szCs w:val="22"/>
        </w:rPr>
        <w:t xml:space="preserve"> estimators </w:t>
      </w:r>
      <w:r w:rsidR="00827235">
        <w:rPr>
          <w:rFonts w:ascii="Times" w:eastAsia="MS Mincho" w:hAnsi="Times" w:cs="Arial"/>
          <w:sz w:val="22"/>
          <w:szCs w:val="22"/>
        </w:rPr>
        <w:t xml:space="preserve">when </w:t>
      </w:r>
      <w:r w:rsidRPr="003153A1">
        <w:rPr>
          <w:rFonts w:ascii="Times" w:eastAsia="MS Mincho" w:hAnsi="Times" w:cs="Arial"/>
          <w:sz w:val="22"/>
          <w:szCs w:val="22"/>
        </w:rPr>
        <w:t>draw</w:t>
      </w:r>
      <w:r w:rsidR="00827235">
        <w:rPr>
          <w:rFonts w:ascii="Times" w:eastAsia="MS Mincho" w:hAnsi="Times" w:cs="Arial"/>
          <w:sz w:val="22"/>
          <w:szCs w:val="22"/>
        </w:rPr>
        <w:t xml:space="preserve">ing </w:t>
      </w:r>
      <w:r w:rsidRPr="003153A1">
        <w:rPr>
          <w:rFonts w:ascii="Times" w:eastAsia="MS Mincho" w:hAnsi="Times" w:cs="Arial"/>
          <w:sz w:val="22"/>
          <w:szCs w:val="22"/>
        </w:rPr>
        <w:t>causal inference on treatment effect</w:t>
      </w:r>
      <w:r>
        <w:rPr>
          <w:rFonts w:ascii="Times" w:eastAsia="MS Mincho" w:hAnsi="Times" w:cs="Arial"/>
          <w:sz w:val="22"/>
          <w:szCs w:val="22"/>
        </w:rPr>
        <w:t>s</w:t>
      </w:r>
      <w:r w:rsidRPr="003153A1">
        <w:rPr>
          <w:rFonts w:ascii="Times" w:eastAsia="MS Mincho" w:hAnsi="Times" w:cs="Arial"/>
          <w:sz w:val="22"/>
          <w:szCs w:val="22"/>
        </w:rPr>
        <w:t>.</w:t>
      </w:r>
      <w:r w:rsidR="00827235">
        <w:rPr>
          <w:rFonts w:ascii="Times" w:eastAsia="MS Mincho" w:hAnsi="Times" w:cs="Arial"/>
          <w:sz w:val="22"/>
          <w:szCs w:val="22"/>
        </w:rPr>
        <w:t xml:space="preserve"> We call for OM researchers to consider</w:t>
      </w:r>
      <w:r w:rsidR="003E1A01">
        <w:rPr>
          <w:rFonts w:ascii="Times" w:eastAsia="MS Mincho" w:hAnsi="Times" w:cs="Arial"/>
          <w:sz w:val="22"/>
          <w:szCs w:val="22"/>
        </w:rPr>
        <w:t xml:space="preserve"> </w:t>
      </w:r>
      <w:r w:rsidR="00827235">
        <w:rPr>
          <w:rFonts w:ascii="Times" w:eastAsia="MS Mincho" w:hAnsi="Times" w:cs="Arial"/>
          <w:sz w:val="22"/>
          <w:szCs w:val="22"/>
        </w:rPr>
        <w:t xml:space="preserve">adopting </w:t>
      </w:r>
      <w:r w:rsidR="00A2258B">
        <w:rPr>
          <w:rFonts w:ascii="Times" w:eastAsia="MS Mincho" w:hAnsi="Times" w:cs="Arial"/>
          <w:sz w:val="22"/>
          <w:szCs w:val="22"/>
        </w:rPr>
        <w:t>the latest econometrics estimators to draw causal inferences from staggered DiD design</w:t>
      </w:r>
      <w:r w:rsidR="003E1A01">
        <w:rPr>
          <w:rFonts w:ascii="Times" w:eastAsia="MS Mincho" w:hAnsi="Times" w:cs="Arial"/>
          <w:sz w:val="22"/>
          <w:szCs w:val="22"/>
        </w:rPr>
        <w:t xml:space="preserve"> as well as using latest advancement to test the parallel trend assumption.</w:t>
      </w:r>
    </w:p>
    <w:p w14:paraId="61B7443F" w14:textId="71540CB4" w:rsidR="004E68C3" w:rsidRPr="004E68C3" w:rsidRDefault="004E68C3" w:rsidP="00102007">
      <w:pPr>
        <w:spacing w:after="160" w:line="360" w:lineRule="auto"/>
        <w:ind w:firstLine="720"/>
        <w:contextualSpacing/>
        <w:jc w:val="both"/>
        <w:rPr>
          <w:rFonts w:ascii="Times" w:eastAsia="MS Mincho" w:hAnsi="Times" w:cs="Arial"/>
          <w:sz w:val="22"/>
          <w:szCs w:val="22"/>
        </w:rPr>
      </w:pPr>
      <w:r>
        <w:rPr>
          <w:rFonts w:ascii="Times" w:eastAsia="MS Mincho" w:hAnsi="Times" w:cs="Arial"/>
          <w:sz w:val="22"/>
          <w:szCs w:val="22"/>
        </w:rPr>
        <w:t>Managerially, our research provides</w:t>
      </w:r>
      <w:r w:rsidR="00102007">
        <w:rPr>
          <w:rFonts w:ascii="Times" w:eastAsia="MS Mincho" w:hAnsi="Times" w:cs="Arial"/>
          <w:sz w:val="22"/>
          <w:szCs w:val="22"/>
        </w:rPr>
        <w:t xml:space="preserve"> more accurate</w:t>
      </w:r>
      <w:r>
        <w:rPr>
          <w:rFonts w:ascii="Times" w:eastAsia="MS Mincho" w:hAnsi="Times" w:cs="Arial"/>
          <w:sz w:val="22"/>
          <w:szCs w:val="22"/>
        </w:rPr>
        <w:t xml:space="preserve"> insights for both airline managers and airline policy makers</w:t>
      </w:r>
      <w:r w:rsidR="00102007">
        <w:rPr>
          <w:rFonts w:ascii="Times" w:eastAsia="MS Mincho" w:hAnsi="Times" w:cs="Arial"/>
          <w:sz w:val="22"/>
          <w:szCs w:val="22"/>
        </w:rPr>
        <w:t xml:space="preserve"> as we narrow down OTP to carrier-induced delay only and we utilize the latest advancement of econometrics to estimate</w:t>
      </w:r>
      <w:r w:rsidR="009A5529">
        <w:rPr>
          <w:rFonts w:ascii="Times" w:eastAsia="MS Mincho" w:hAnsi="Times" w:cs="Arial"/>
          <w:sz w:val="22"/>
          <w:szCs w:val="22"/>
        </w:rPr>
        <w:t xml:space="preserve"> the treatment effects</w:t>
      </w:r>
      <w:r w:rsidR="00102007">
        <w:rPr>
          <w:rFonts w:ascii="Times" w:eastAsia="MS Mincho" w:hAnsi="Times" w:cs="Arial"/>
          <w:sz w:val="22"/>
          <w:szCs w:val="22"/>
        </w:rPr>
        <w:t xml:space="preserve">. </w:t>
      </w:r>
      <w:r>
        <w:rPr>
          <w:rFonts w:ascii="Times" w:eastAsia="MS Mincho" w:hAnsi="Times" w:cs="Arial"/>
          <w:sz w:val="22"/>
          <w:szCs w:val="22"/>
        </w:rPr>
        <w:t xml:space="preserve">For airline managers, </w:t>
      </w:r>
      <w:r w:rsidR="00102007">
        <w:rPr>
          <w:rFonts w:ascii="Times" w:eastAsia="MS Mincho" w:hAnsi="Times" w:cs="Arial"/>
          <w:sz w:val="22"/>
          <w:szCs w:val="22"/>
        </w:rPr>
        <w:t>our analysis shows that the deterioration of OTP continues up to the first quarter of year five post-merger, indicating that airline managers should treat post-merger operations integration as a 4-5 year</w:t>
      </w:r>
      <w:r w:rsidR="009A5529">
        <w:rPr>
          <w:rFonts w:ascii="Times" w:eastAsia="MS Mincho" w:hAnsi="Times" w:cs="Arial"/>
          <w:sz w:val="22"/>
          <w:szCs w:val="22"/>
        </w:rPr>
        <w:t xml:space="preserve">s of </w:t>
      </w:r>
      <w:r w:rsidR="00102007">
        <w:rPr>
          <w:rFonts w:ascii="Times" w:eastAsia="MS Mincho" w:hAnsi="Times" w:cs="Arial"/>
          <w:sz w:val="22"/>
          <w:szCs w:val="22"/>
        </w:rPr>
        <w:t xml:space="preserve">planning and scheduling, rather </w:t>
      </w:r>
      <w:r w:rsidR="00102007">
        <w:rPr>
          <w:rFonts w:ascii="Times" w:eastAsia="MS Mincho" w:hAnsi="Times" w:cs="Arial"/>
          <w:sz w:val="22"/>
          <w:szCs w:val="22"/>
        </w:rPr>
        <w:lastRenderedPageBreak/>
        <w:t xml:space="preserve">than a short-term planning and scheduling. </w:t>
      </w:r>
      <w:r>
        <w:rPr>
          <w:rFonts w:ascii="Times" w:eastAsia="MS Mincho" w:hAnsi="Times" w:cs="Arial"/>
          <w:sz w:val="22"/>
          <w:szCs w:val="22"/>
        </w:rPr>
        <w:t>For airline policy makers, our result suggests that the Department of Justice may need to consider future airline mergers more carefully before granting approvals. O</w:t>
      </w:r>
      <w:r w:rsidRPr="0006157A">
        <w:rPr>
          <w:rFonts w:ascii="Times" w:hAnsi="Times" w:cs="Arial"/>
          <w:sz w:val="22"/>
          <w:szCs w:val="22"/>
        </w:rPr>
        <w:t>ne of the key reasons often cited by the Department of Justice (20</w:t>
      </w:r>
      <w:r w:rsidR="00725303">
        <w:rPr>
          <w:rFonts w:ascii="Times" w:hAnsi="Times" w:cs="Arial"/>
          <w:sz w:val="22"/>
          <w:szCs w:val="22"/>
        </w:rPr>
        <w:t>19</w:t>
      </w:r>
      <w:r w:rsidRPr="0006157A">
        <w:rPr>
          <w:rFonts w:ascii="Times" w:hAnsi="Times" w:cs="Arial"/>
          <w:sz w:val="22"/>
          <w:szCs w:val="22"/>
        </w:rPr>
        <w:t xml:space="preserve">) to reject any </w:t>
      </w:r>
      <w:r>
        <w:rPr>
          <w:rFonts w:ascii="Times" w:hAnsi="Times" w:cs="Arial"/>
          <w:sz w:val="22"/>
          <w:szCs w:val="22"/>
        </w:rPr>
        <w:t xml:space="preserve">airline </w:t>
      </w:r>
      <w:r w:rsidRPr="0006157A">
        <w:rPr>
          <w:rFonts w:ascii="Times" w:hAnsi="Times" w:cs="Arial"/>
          <w:sz w:val="22"/>
          <w:szCs w:val="22"/>
        </w:rPr>
        <w:t>merger is the potential service deterioration post-merger. Our results</w:t>
      </w:r>
      <w:r>
        <w:rPr>
          <w:rFonts w:ascii="Times" w:hAnsi="Times" w:cs="Arial"/>
          <w:sz w:val="22"/>
          <w:szCs w:val="22"/>
        </w:rPr>
        <w:t xml:space="preserve"> do</w:t>
      </w:r>
      <w:r w:rsidRPr="0006157A">
        <w:rPr>
          <w:rFonts w:ascii="Times" w:hAnsi="Times" w:cs="Arial"/>
          <w:sz w:val="22"/>
          <w:szCs w:val="22"/>
        </w:rPr>
        <w:t xml:space="preserve"> suggest this concern is not unfounded, as we observe that </w:t>
      </w:r>
      <w:r w:rsidR="00102007">
        <w:rPr>
          <w:rFonts w:ascii="Times" w:hAnsi="Times" w:cs="Arial"/>
          <w:sz w:val="22"/>
          <w:szCs w:val="22"/>
        </w:rPr>
        <w:t>OTP</w:t>
      </w:r>
      <w:r w:rsidRPr="0006157A">
        <w:rPr>
          <w:rFonts w:ascii="Times" w:hAnsi="Times" w:cs="Arial"/>
          <w:sz w:val="22"/>
          <w:szCs w:val="22"/>
        </w:rPr>
        <w:t xml:space="preserve"> deteriorate</w:t>
      </w:r>
      <w:r>
        <w:rPr>
          <w:rFonts w:ascii="Times" w:hAnsi="Times" w:cs="Arial"/>
          <w:sz w:val="22"/>
          <w:szCs w:val="22"/>
        </w:rPr>
        <w:t xml:space="preserve">s </w:t>
      </w:r>
      <w:r w:rsidR="00102007">
        <w:rPr>
          <w:rFonts w:ascii="Times" w:hAnsi="Times" w:cs="Arial"/>
          <w:sz w:val="22"/>
          <w:szCs w:val="22"/>
        </w:rPr>
        <w:t xml:space="preserve">into the fifth year following mergers. </w:t>
      </w:r>
    </w:p>
    <w:p w14:paraId="6C51443E" w14:textId="6F936FEC" w:rsidR="00025183" w:rsidRPr="002640D2" w:rsidRDefault="00025183" w:rsidP="00C81869">
      <w:pPr>
        <w:spacing w:line="360" w:lineRule="auto"/>
        <w:jc w:val="both"/>
        <w:rPr>
          <w:rFonts w:eastAsia="MS Mincho"/>
          <w:sz w:val="22"/>
          <w:szCs w:val="22"/>
        </w:rPr>
      </w:pPr>
      <w:bookmarkStart w:id="1" w:name="_Toc37950935"/>
      <w:r w:rsidRPr="002640D2">
        <w:rPr>
          <w:rFonts w:ascii="Times" w:eastAsia="MS Mincho" w:hAnsi="Times" w:cs="Arial"/>
          <w:b/>
          <w:bCs/>
          <w:sz w:val="22"/>
          <w:szCs w:val="22"/>
        </w:rPr>
        <w:t xml:space="preserve">2. </w:t>
      </w:r>
      <w:r w:rsidRPr="002640D2">
        <w:rPr>
          <w:rFonts w:ascii="Times" w:eastAsia="MS Mincho" w:hAnsi="Times" w:cs="Arial"/>
          <w:b/>
          <w:bCs/>
          <w:sz w:val="22"/>
          <w:szCs w:val="22"/>
          <w:lang w:val="en-GB"/>
        </w:rPr>
        <w:t>LITERATURE REVIEW</w:t>
      </w:r>
      <w:bookmarkEnd w:id="1"/>
    </w:p>
    <w:p w14:paraId="0816627D" w14:textId="77777777" w:rsidR="006E23F7" w:rsidRPr="002640D2" w:rsidRDefault="006E23F7" w:rsidP="00C81869">
      <w:pPr>
        <w:spacing w:after="160" w:line="360" w:lineRule="auto"/>
        <w:contextualSpacing/>
        <w:jc w:val="both"/>
        <w:rPr>
          <w:rFonts w:ascii="Times" w:eastAsia="MS Mincho" w:hAnsi="Times" w:cs="Arial"/>
          <w:b/>
          <w:bCs/>
          <w:iCs/>
          <w:sz w:val="22"/>
          <w:szCs w:val="22"/>
          <w:lang w:val="en-GB"/>
        </w:rPr>
      </w:pPr>
      <w:bookmarkStart w:id="2" w:name="_Toc37950937"/>
      <w:r w:rsidRPr="002640D2">
        <w:rPr>
          <w:rFonts w:ascii="Times" w:eastAsia="MS Mincho" w:hAnsi="Times" w:cs="Arial"/>
          <w:b/>
          <w:bCs/>
          <w:iCs/>
          <w:sz w:val="22"/>
          <w:szCs w:val="22"/>
          <w:lang w:val="en-GB"/>
        </w:rPr>
        <w:t>2.1 Mergers in the U.S. Airline Industry – Background Information</w:t>
      </w:r>
      <w:bookmarkEnd w:id="2"/>
    </w:p>
    <w:p w14:paraId="600F58A6" w14:textId="42A4E1A2" w:rsidR="000530B5" w:rsidRDefault="00C05F13" w:rsidP="00C81869">
      <w:pPr>
        <w:spacing w:after="160" w:line="360" w:lineRule="auto"/>
        <w:contextualSpacing/>
        <w:jc w:val="both"/>
        <w:rPr>
          <w:rFonts w:ascii="Times" w:eastAsia="MS Mincho" w:hAnsi="Times" w:cs="Arial"/>
          <w:color w:val="000000" w:themeColor="text1"/>
          <w:sz w:val="22"/>
          <w:szCs w:val="22"/>
          <w:lang w:val="en-GB"/>
        </w:rPr>
      </w:pPr>
      <w:r w:rsidRPr="000530B5">
        <w:rPr>
          <w:rFonts w:ascii="Times" w:eastAsia="MS Mincho" w:hAnsi="Times" w:cs="Arial"/>
          <w:color w:val="000000" w:themeColor="text1"/>
          <w:sz w:val="22"/>
          <w:szCs w:val="22"/>
          <w:lang w:val="en-GB"/>
        </w:rPr>
        <w:t>Although airline mergers predate industry deregulation in 1978 (Lichtenberg and Kim</w:t>
      </w:r>
      <w:r w:rsidR="000B6FD5">
        <w:rPr>
          <w:rFonts w:ascii="Times" w:eastAsia="MS Mincho" w:hAnsi="Times" w:cs="Arial"/>
          <w:color w:val="000000" w:themeColor="text1"/>
          <w:sz w:val="22"/>
          <w:szCs w:val="22"/>
          <w:lang w:val="en-GB"/>
        </w:rPr>
        <w:t xml:space="preserve"> </w:t>
      </w:r>
      <w:r w:rsidRPr="000530B5">
        <w:rPr>
          <w:rFonts w:ascii="Times" w:eastAsia="MS Mincho" w:hAnsi="Times" w:cs="Arial"/>
          <w:color w:val="000000" w:themeColor="text1"/>
          <w:sz w:val="22"/>
          <w:szCs w:val="22"/>
          <w:lang w:val="en-GB"/>
        </w:rPr>
        <w:t xml:space="preserve">1989), a significant </w:t>
      </w:r>
      <w:r w:rsidR="000530B5">
        <w:rPr>
          <w:rFonts w:ascii="Times" w:eastAsia="MS Mincho" w:hAnsi="Times" w:cs="Arial"/>
          <w:color w:val="000000" w:themeColor="text1"/>
          <w:sz w:val="22"/>
          <w:szCs w:val="22"/>
          <w:lang w:val="en-GB"/>
        </w:rPr>
        <w:t>amount</w:t>
      </w:r>
      <w:r w:rsidRPr="000530B5">
        <w:rPr>
          <w:rFonts w:ascii="Times" w:eastAsia="MS Mincho" w:hAnsi="Times" w:cs="Arial"/>
          <w:color w:val="000000" w:themeColor="text1"/>
          <w:sz w:val="22"/>
          <w:szCs w:val="22"/>
          <w:lang w:val="en-GB"/>
        </w:rPr>
        <w:t xml:space="preserve"> of U.S airline mergers occurred post-deregulation, which can be classified into two waves: an initial </w:t>
      </w:r>
      <w:r w:rsidR="0043290C">
        <w:rPr>
          <w:rFonts w:ascii="Times" w:eastAsia="MS Mincho" w:hAnsi="Times" w:cs="Arial"/>
          <w:color w:val="000000" w:themeColor="text1"/>
          <w:sz w:val="22"/>
          <w:szCs w:val="22"/>
          <w:lang w:val="en-GB"/>
        </w:rPr>
        <w:t>wave</w:t>
      </w:r>
      <w:r w:rsidRPr="000530B5">
        <w:rPr>
          <w:rFonts w:ascii="Times" w:eastAsia="MS Mincho" w:hAnsi="Times" w:cs="Arial"/>
          <w:color w:val="000000" w:themeColor="text1"/>
          <w:sz w:val="22"/>
          <w:szCs w:val="22"/>
          <w:lang w:val="en-GB"/>
        </w:rPr>
        <w:t xml:space="preserve"> in the 1980s immediately following the deregulation, and </w:t>
      </w:r>
      <w:r w:rsidR="0043290C">
        <w:rPr>
          <w:rFonts w:ascii="Times" w:eastAsia="MS Mincho" w:hAnsi="Times" w:cs="Arial"/>
          <w:color w:val="000000" w:themeColor="text1"/>
          <w:sz w:val="22"/>
          <w:szCs w:val="22"/>
          <w:lang w:val="en-GB"/>
        </w:rPr>
        <w:t>a second wave</w:t>
      </w:r>
      <w:r w:rsidRPr="000530B5">
        <w:rPr>
          <w:rFonts w:ascii="Times" w:eastAsia="MS Mincho" w:hAnsi="Times" w:cs="Arial"/>
          <w:color w:val="000000" w:themeColor="text1"/>
          <w:sz w:val="22"/>
          <w:szCs w:val="22"/>
          <w:lang w:val="en-GB"/>
        </w:rPr>
        <w:t xml:space="preserve"> beginning in the late 1990s. The first wave was characterized by a </w:t>
      </w:r>
      <w:r w:rsidR="00DD426E">
        <w:rPr>
          <w:rFonts w:ascii="Times" w:eastAsia="MS Mincho" w:hAnsi="Times" w:cs="Arial"/>
          <w:color w:val="000000" w:themeColor="text1"/>
          <w:sz w:val="22"/>
          <w:szCs w:val="22"/>
          <w:lang w:val="en-GB"/>
        </w:rPr>
        <w:t>sharp</w:t>
      </w:r>
      <w:r w:rsidRPr="000530B5">
        <w:rPr>
          <w:rFonts w:ascii="Times" w:eastAsia="MS Mincho" w:hAnsi="Times" w:cs="Arial"/>
          <w:color w:val="000000" w:themeColor="text1"/>
          <w:sz w:val="22"/>
          <w:szCs w:val="22"/>
          <w:lang w:val="en-GB"/>
        </w:rPr>
        <w:t xml:space="preserve"> increase in merger activity, with 27 mergers recorded from 1985 to 1988 (Singal 1996a; 1996b). This period featured two </w:t>
      </w:r>
      <w:r w:rsidR="00DD426E">
        <w:rPr>
          <w:rFonts w:ascii="Times" w:eastAsia="MS Mincho" w:hAnsi="Times" w:cs="Arial"/>
          <w:color w:val="000000" w:themeColor="text1"/>
          <w:sz w:val="22"/>
          <w:szCs w:val="22"/>
          <w:lang w:val="en-GB"/>
        </w:rPr>
        <w:t xml:space="preserve">main </w:t>
      </w:r>
      <w:r w:rsidRPr="000530B5">
        <w:rPr>
          <w:rFonts w:ascii="Times" w:eastAsia="MS Mincho" w:hAnsi="Times" w:cs="Arial"/>
          <w:color w:val="000000" w:themeColor="text1"/>
          <w:sz w:val="22"/>
          <w:szCs w:val="22"/>
          <w:lang w:val="en-GB"/>
        </w:rPr>
        <w:t xml:space="preserve">types of mergers: those between small carriers, </w:t>
      </w:r>
      <w:r w:rsidR="00DD426E">
        <w:rPr>
          <w:rFonts w:ascii="Times" w:eastAsia="MS Mincho" w:hAnsi="Times" w:cs="Arial"/>
          <w:color w:val="000000" w:themeColor="text1"/>
          <w:sz w:val="22"/>
          <w:szCs w:val="22"/>
          <w:lang w:val="en-GB"/>
        </w:rPr>
        <w:t>such as the</w:t>
      </w:r>
      <w:r w:rsidRPr="000530B5">
        <w:rPr>
          <w:rFonts w:ascii="Times" w:eastAsia="MS Mincho" w:hAnsi="Times" w:cs="Arial"/>
          <w:color w:val="000000" w:themeColor="text1"/>
          <w:sz w:val="22"/>
          <w:szCs w:val="22"/>
          <w:lang w:val="en-GB"/>
        </w:rPr>
        <w:t xml:space="preserve"> Braniff–Florida Express merger in 1988; and those between mega and small carriers, such as the American Airlines and Air Cal merger in 1987. Additionally, this phase </w:t>
      </w:r>
      <w:r w:rsidR="0043290C">
        <w:rPr>
          <w:rFonts w:ascii="Times" w:eastAsia="MS Mincho" w:hAnsi="Times" w:cs="Arial"/>
          <w:color w:val="000000" w:themeColor="text1"/>
          <w:sz w:val="22"/>
          <w:szCs w:val="22"/>
          <w:lang w:val="en-GB"/>
        </w:rPr>
        <w:t xml:space="preserve">was also known </w:t>
      </w:r>
      <w:r w:rsidRPr="000530B5">
        <w:rPr>
          <w:rFonts w:ascii="Times" w:eastAsia="MS Mincho" w:hAnsi="Times" w:cs="Arial"/>
          <w:color w:val="000000" w:themeColor="text1"/>
          <w:sz w:val="22"/>
          <w:szCs w:val="22"/>
          <w:lang w:val="en-GB"/>
        </w:rPr>
        <w:t xml:space="preserve">for repeated mergers involving the same carrier within a short </w:t>
      </w:r>
      <w:r w:rsidR="0043290C">
        <w:rPr>
          <w:rFonts w:ascii="Times" w:eastAsia="MS Mincho" w:hAnsi="Times" w:cs="Arial"/>
          <w:color w:val="000000" w:themeColor="text1"/>
          <w:sz w:val="22"/>
          <w:szCs w:val="22"/>
          <w:lang w:val="en-GB"/>
        </w:rPr>
        <w:t>period of time</w:t>
      </w:r>
      <w:r w:rsidRPr="000530B5">
        <w:rPr>
          <w:rFonts w:ascii="Times" w:eastAsia="MS Mincho" w:hAnsi="Times" w:cs="Arial"/>
          <w:color w:val="000000" w:themeColor="text1"/>
          <w:sz w:val="22"/>
          <w:szCs w:val="22"/>
          <w:lang w:val="en-GB"/>
        </w:rPr>
        <w:t>, as seen in the case of Piedmont Airlines, which merged with Empire in 1986 and subsequently with US Air in 1988.</w:t>
      </w:r>
    </w:p>
    <w:p w14:paraId="640BA3BE" w14:textId="0D7D8CE9" w:rsidR="000530B5" w:rsidRDefault="000530B5" w:rsidP="00C81869">
      <w:pPr>
        <w:spacing w:line="360" w:lineRule="auto"/>
        <w:ind w:firstLine="720"/>
        <w:contextualSpacing/>
        <w:jc w:val="both"/>
        <w:rPr>
          <w:rFonts w:ascii="Times" w:eastAsia="MS Mincho" w:hAnsi="Times" w:cs="Arial"/>
          <w:sz w:val="22"/>
          <w:szCs w:val="22"/>
          <w:lang w:val="en-GB"/>
        </w:rPr>
      </w:pPr>
      <w:r w:rsidRPr="000530B5">
        <w:rPr>
          <w:rFonts w:ascii="Times" w:eastAsia="MS Mincho" w:hAnsi="Times" w:cs="Arial"/>
          <w:sz w:val="22"/>
          <w:szCs w:val="22"/>
          <w:lang w:val="en-GB"/>
        </w:rPr>
        <w:t xml:space="preserve">The </w:t>
      </w:r>
      <w:r>
        <w:rPr>
          <w:rFonts w:ascii="Times" w:eastAsia="MS Mincho" w:hAnsi="Times" w:cs="Arial"/>
          <w:sz w:val="22"/>
          <w:szCs w:val="22"/>
          <w:lang w:val="en-GB"/>
        </w:rPr>
        <w:t xml:space="preserve">second </w:t>
      </w:r>
      <w:r w:rsidRPr="000530B5">
        <w:rPr>
          <w:rFonts w:ascii="Times" w:eastAsia="MS Mincho" w:hAnsi="Times" w:cs="Arial"/>
          <w:sz w:val="22"/>
          <w:szCs w:val="22"/>
          <w:lang w:val="en-GB"/>
        </w:rPr>
        <w:t>merger wave</w:t>
      </w:r>
      <w:r w:rsidR="000131B6">
        <w:rPr>
          <w:rFonts w:ascii="Times" w:eastAsia="MS Mincho" w:hAnsi="Times" w:cs="Arial"/>
          <w:sz w:val="22"/>
          <w:szCs w:val="22"/>
          <w:lang w:val="en-GB"/>
        </w:rPr>
        <w:t xml:space="preserve">, beginning in </w:t>
      </w:r>
      <w:r w:rsidRPr="000530B5">
        <w:rPr>
          <w:rFonts w:ascii="Times" w:eastAsia="MS Mincho" w:hAnsi="Times" w:cs="Arial"/>
          <w:sz w:val="22"/>
          <w:szCs w:val="22"/>
          <w:lang w:val="en-GB"/>
        </w:rPr>
        <w:t xml:space="preserve">the late 1990s, </w:t>
      </w:r>
      <w:r>
        <w:rPr>
          <w:rFonts w:ascii="Times" w:eastAsia="MS Mincho" w:hAnsi="Times" w:cs="Arial"/>
          <w:sz w:val="22"/>
          <w:szCs w:val="22"/>
          <w:lang w:val="en-GB"/>
        </w:rPr>
        <w:t xml:space="preserve">witnessed </w:t>
      </w:r>
      <w:r w:rsidRPr="000530B5">
        <w:rPr>
          <w:rFonts w:ascii="Times" w:eastAsia="MS Mincho" w:hAnsi="Times" w:cs="Arial"/>
          <w:sz w:val="22"/>
          <w:szCs w:val="22"/>
          <w:lang w:val="en-GB"/>
        </w:rPr>
        <w:t xml:space="preserve">a decreased frequency of mergers with only 20 </w:t>
      </w:r>
      <w:r>
        <w:rPr>
          <w:rFonts w:ascii="Times" w:eastAsia="MS Mincho" w:hAnsi="Times" w:cs="Arial"/>
          <w:sz w:val="22"/>
          <w:szCs w:val="22"/>
          <w:lang w:val="en-GB"/>
        </w:rPr>
        <w:t xml:space="preserve">instances </w:t>
      </w:r>
      <w:r w:rsidRPr="000530B5">
        <w:rPr>
          <w:rFonts w:ascii="Times" w:eastAsia="MS Mincho" w:hAnsi="Times" w:cs="Arial"/>
          <w:sz w:val="22"/>
          <w:szCs w:val="22"/>
          <w:lang w:val="en-GB"/>
        </w:rPr>
        <w:t xml:space="preserve">occurring between 1999 and 2019. </w:t>
      </w:r>
      <w:r w:rsidR="000131B6">
        <w:rPr>
          <w:rFonts w:ascii="Times" w:eastAsia="MS Mincho" w:hAnsi="Times" w:cs="Arial"/>
          <w:sz w:val="22"/>
          <w:szCs w:val="22"/>
          <w:lang w:val="en-GB"/>
        </w:rPr>
        <w:t xml:space="preserve">Different from the first wave, the second wave </w:t>
      </w:r>
      <w:r w:rsidR="0043290C">
        <w:rPr>
          <w:rFonts w:ascii="Times" w:eastAsia="MS Mincho" w:hAnsi="Times" w:cs="Arial"/>
          <w:sz w:val="22"/>
          <w:szCs w:val="22"/>
          <w:lang w:val="en-GB"/>
        </w:rPr>
        <w:t xml:space="preserve">started to see </w:t>
      </w:r>
      <w:r w:rsidRPr="000530B5">
        <w:rPr>
          <w:rFonts w:ascii="Times" w:eastAsia="MS Mincho" w:hAnsi="Times" w:cs="Arial"/>
          <w:sz w:val="22"/>
          <w:szCs w:val="22"/>
          <w:lang w:val="en-GB"/>
        </w:rPr>
        <w:t>mergers among m</w:t>
      </w:r>
      <w:r w:rsidR="00022D92">
        <w:rPr>
          <w:rFonts w:ascii="Times" w:eastAsia="MS Mincho" w:hAnsi="Times" w:cs="Arial"/>
          <w:sz w:val="22"/>
          <w:szCs w:val="22"/>
          <w:lang w:val="en-GB"/>
        </w:rPr>
        <w:t>ega</w:t>
      </w:r>
      <w:r w:rsidRPr="000530B5">
        <w:rPr>
          <w:rFonts w:ascii="Times" w:eastAsia="MS Mincho" w:hAnsi="Times" w:cs="Arial"/>
          <w:sz w:val="22"/>
          <w:szCs w:val="22"/>
          <w:lang w:val="en-GB"/>
        </w:rPr>
        <w:t xml:space="preserve"> carriers, notably Delta–Northwest in 200</w:t>
      </w:r>
      <w:r w:rsidR="00A44A26">
        <w:rPr>
          <w:rFonts w:ascii="Times" w:eastAsia="MS Mincho" w:hAnsi="Times" w:cs="Arial" w:hint="eastAsia"/>
          <w:sz w:val="22"/>
          <w:szCs w:val="22"/>
          <w:lang w:val="en-GB"/>
        </w:rPr>
        <w:t>8</w:t>
      </w:r>
      <w:r w:rsidRPr="000530B5">
        <w:rPr>
          <w:rFonts w:ascii="Times" w:eastAsia="MS Mincho" w:hAnsi="Times" w:cs="Arial"/>
          <w:sz w:val="22"/>
          <w:szCs w:val="22"/>
          <w:lang w:val="en-GB"/>
        </w:rPr>
        <w:t>, United–Continental in 2010, and American–US Airways in 2013, resulting in the consolidation of the industry into three legacy mega-carriers: Delta, United, and American (DOT</w:t>
      </w:r>
      <w:r w:rsidR="00856B62">
        <w:rPr>
          <w:rFonts w:ascii="Times" w:eastAsia="MS Mincho" w:hAnsi="Times" w:cs="Arial"/>
          <w:sz w:val="22"/>
          <w:szCs w:val="22"/>
          <w:lang w:val="en-GB"/>
        </w:rPr>
        <w:t xml:space="preserve"> </w:t>
      </w:r>
      <w:r w:rsidRPr="000530B5">
        <w:rPr>
          <w:rFonts w:ascii="Times" w:eastAsia="MS Mincho" w:hAnsi="Times" w:cs="Arial"/>
          <w:sz w:val="22"/>
          <w:szCs w:val="22"/>
          <w:lang w:val="en-GB"/>
        </w:rPr>
        <w:t xml:space="preserve">2023). </w:t>
      </w:r>
    </w:p>
    <w:p w14:paraId="12C82311" w14:textId="1DA782D6" w:rsidR="00DD6227" w:rsidRPr="003153A1" w:rsidRDefault="00DD6227" w:rsidP="00394537">
      <w:pPr>
        <w:pStyle w:val="Heading2"/>
        <w:numPr>
          <w:ilvl w:val="0"/>
          <w:numId w:val="0"/>
        </w:numPr>
        <w:spacing w:before="0" w:line="360" w:lineRule="auto"/>
        <w:contextualSpacing/>
        <w:jc w:val="both"/>
        <w:rPr>
          <w:rFonts w:ascii="Times" w:eastAsia="MS Mincho" w:hAnsi="Times"/>
          <w:sz w:val="22"/>
          <w:szCs w:val="22"/>
          <w:lang w:eastAsia="zh-CN"/>
        </w:rPr>
      </w:pPr>
      <w:bookmarkStart w:id="3" w:name="_Toc37950938"/>
      <w:r>
        <w:rPr>
          <w:rFonts w:ascii="Times" w:eastAsia="MS Mincho" w:hAnsi="Times"/>
          <w:sz w:val="22"/>
          <w:szCs w:val="22"/>
          <w:lang w:eastAsia="zh-CN"/>
        </w:rPr>
        <w:t xml:space="preserve">2.1 Operational Performance Implication of </w:t>
      </w:r>
      <w:r w:rsidRPr="003153A1">
        <w:rPr>
          <w:rFonts w:ascii="Times" w:eastAsia="MS Mincho" w:hAnsi="Times"/>
          <w:sz w:val="22"/>
          <w:szCs w:val="22"/>
          <w:lang w:eastAsia="zh-CN"/>
        </w:rPr>
        <w:t>Mergers in the U.S. Airline Industry</w:t>
      </w:r>
      <w:bookmarkEnd w:id="3"/>
    </w:p>
    <w:p w14:paraId="2EB21511" w14:textId="522740DA" w:rsidR="00743152" w:rsidRDefault="00DD6227" w:rsidP="00394537">
      <w:pPr>
        <w:spacing w:after="240" w:line="360" w:lineRule="auto"/>
        <w:contextualSpacing/>
        <w:jc w:val="both"/>
        <w:rPr>
          <w:rFonts w:ascii="Times" w:eastAsia="MS Mincho" w:hAnsi="Times" w:cs="Arial"/>
          <w:sz w:val="22"/>
          <w:szCs w:val="22"/>
        </w:rPr>
      </w:pPr>
      <w:r>
        <w:rPr>
          <w:rFonts w:ascii="Times" w:eastAsia="MS Mincho" w:hAnsi="Times" w:cs="Arial"/>
          <w:sz w:val="22"/>
          <w:szCs w:val="22"/>
          <w:lang w:val="en-GB"/>
        </w:rPr>
        <w:t>Responding to</w:t>
      </w:r>
      <w:r w:rsidRPr="003153A1">
        <w:rPr>
          <w:rFonts w:ascii="Times" w:eastAsia="MS Mincho" w:hAnsi="Times" w:cs="Arial"/>
          <w:sz w:val="22"/>
          <w:szCs w:val="22"/>
        </w:rPr>
        <w:t xml:space="preserve"> the call of examining more recent U.S. airline mergers (Hüschelrath and Müllera 2014) </w:t>
      </w:r>
      <w:r>
        <w:rPr>
          <w:rFonts w:ascii="Times" w:eastAsia="MS Mincho" w:hAnsi="Times" w:cs="Arial"/>
          <w:sz w:val="22"/>
          <w:szCs w:val="22"/>
        </w:rPr>
        <w:t xml:space="preserve">to provide </w:t>
      </w:r>
      <w:r w:rsidRPr="003153A1">
        <w:rPr>
          <w:rFonts w:ascii="Times" w:eastAsia="MS Mincho" w:hAnsi="Times" w:cs="Arial"/>
          <w:sz w:val="22"/>
          <w:szCs w:val="22"/>
        </w:rPr>
        <w:t>more current managerial insights, we focus on</w:t>
      </w:r>
      <w:r>
        <w:rPr>
          <w:rFonts w:ascii="Times" w:eastAsia="MS Mincho" w:hAnsi="Times" w:cs="Arial"/>
          <w:sz w:val="22"/>
          <w:szCs w:val="22"/>
        </w:rPr>
        <w:t xml:space="preserve"> </w:t>
      </w:r>
      <w:r w:rsidR="00C541F7">
        <w:rPr>
          <w:rFonts w:ascii="Times" w:eastAsia="MS Mincho" w:hAnsi="Times" w:cs="Arial"/>
          <w:sz w:val="22"/>
          <w:szCs w:val="22"/>
        </w:rPr>
        <w:t xml:space="preserve">seven </w:t>
      </w:r>
      <w:r w:rsidR="00097C91">
        <w:rPr>
          <w:rFonts w:ascii="Times" w:eastAsia="MS Mincho" w:hAnsi="Times" w:cs="Arial"/>
          <w:sz w:val="22"/>
          <w:szCs w:val="22"/>
        </w:rPr>
        <w:t xml:space="preserve">recent </w:t>
      </w:r>
      <w:r w:rsidR="00A44A26">
        <w:rPr>
          <w:rFonts w:ascii="Times" w:eastAsia="MS Mincho" w:hAnsi="Times" w:cs="Arial"/>
          <w:sz w:val="22"/>
          <w:szCs w:val="22"/>
        </w:rPr>
        <w:t xml:space="preserve">U.S. airline </w:t>
      </w:r>
      <w:r>
        <w:rPr>
          <w:rFonts w:ascii="Times" w:eastAsia="MS Mincho" w:hAnsi="Times" w:cs="Arial"/>
          <w:sz w:val="22"/>
          <w:szCs w:val="22"/>
        </w:rPr>
        <w:t>mergers</w:t>
      </w:r>
      <w:r w:rsidR="00A44A26">
        <w:rPr>
          <w:rFonts w:ascii="Times" w:eastAsia="MS Mincho" w:hAnsi="Times" w:cs="Arial"/>
          <w:sz w:val="22"/>
          <w:szCs w:val="22"/>
        </w:rPr>
        <w:t xml:space="preserve"> (more in Section 3.2)</w:t>
      </w:r>
      <w:r>
        <w:rPr>
          <w:rFonts w:ascii="Times" w:eastAsia="MS Mincho" w:hAnsi="Times" w:cs="Arial"/>
          <w:sz w:val="22"/>
          <w:szCs w:val="22"/>
        </w:rPr>
        <w:t xml:space="preserve">. </w:t>
      </w:r>
      <w:r>
        <w:rPr>
          <w:rFonts w:ascii="Times" w:eastAsia="MS Mincho" w:hAnsi="Times" w:cs="Arial"/>
          <w:sz w:val="22"/>
          <w:szCs w:val="22"/>
          <w:lang w:val="en-GB"/>
        </w:rPr>
        <w:t xml:space="preserve">While research on </w:t>
      </w:r>
      <w:r w:rsidRPr="003153A1">
        <w:rPr>
          <w:rFonts w:ascii="Times" w:eastAsia="MS Mincho" w:hAnsi="Times" w:cs="Arial"/>
          <w:sz w:val="22"/>
          <w:szCs w:val="22"/>
        </w:rPr>
        <w:t>U.S. airline</w:t>
      </w:r>
      <w:r w:rsidR="00F62DAA">
        <w:rPr>
          <w:rFonts w:ascii="Times" w:eastAsia="MS Mincho" w:hAnsi="Times" w:cs="Arial"/>
          <w:sz w:val="22"/>
          <w:szCs w:val="22"/>
        </w:rPr>
        <w:t xml:space="preserve"> </w:t>
      </w:r>
      <w:r w:rsidRPr="003153A1">
        <w:rPr>
          <w:rFonts w:ascii="Times" w:eastAsia="MS Mincho" w:hAnsi="Times" w:cs="Arial"/>
          <w:sz w:val="22"/>
          <w:szCs w:val="22"/>
        </w:rPr>
        <w:t>mergers</w:t>
      </w:r>
      <w:r>
        <w:rPr>
          <w:rFonts w:ascii="Times" w:eastAsia="MS Mincho" w:hAnsi="Times" w:cs="Arial"/>
          <w:sz w:val="22"/>
          <w:szCs w:val="22"/>
        </w:rPr>
        <w:t xml:space="preserve"> has examined various </w:t>
      </w:r>
      <w:r w:rsidR="00743152">
        <w:rPr>
          <w:rFonts w:ascii="Times" w:eastAsia="MS Mincho" w:hAnsi="Times" w:cs="Arial"/>
          <w:sz w:val="22"/>
          <w:szCs w:val="22"/>
        </w:rPr>
        <w:t xml:space="preserve">operational </w:t>
      </w:r>
      <w:r>
        <w:rPr>
          <w:rFonts w:ascii="Times" w:eastAsia="MS Mincho" w:hAnsi="Times" w:cs="Arial"/>
          <w:sz w:val="22"/>
          <w:szCs w:val="22"/>
          <w:lang w:val="en-GB"/>
        </w:rPr>
        <w:t>p</w:t>
      </w:r>
      <w:r w:rsidRPr="003153A1">
        <w:rPr>
          <w:rFonts w:ascii="Times" w:eastAsia="MS Mincho" w:hAnsi="Times" w:cs="Arial"/>
          <w:sz w:val="22"/>
          <w:szCs w:val="22"/>
          <w:lang w:val="en-GB"/>
        </w:rPr>
        <w:t>erformance</w:t>
      </w:r>
      <w:r w:rsidRPr="003153A1">
        <w:rPr>
          <w:rFonts w:ascii="Times" w:eastAsia="MS Mincho" w:hAnsi="Times" w:cs="Arial"/>
          <w:sz w:val="22"/>
          <w:szCs w:val="22"/>
        </w:rPr>
        <w:t xml:space="preserve"> implications</w:t>
      </w:r>
      <w:r>
        <w:rPr>
          <w:rFonts w:ascii="Times" w:eastAsia="MS Mincho" w:hAnsi="Times" w:cs="Arial"/>
          <w:sz w:val="22"/>
          <w:szCs w:val="22"/>
        </w:rPr>
        <w:t>,</w:t>
      </w:r>
      <w:r w:rsidRPr="003153A1">
        <w:rPr>
          <w:rFonts w:ascii="Times" w:eastAsia="MS Mincho" w:hAnsi="Times" w:cs="Arial"/>
          <w:sz w:val="22"/>
          <w:szCs w:val="22"/>
        </w:rPr>
        <w:t xml:space="preserve"> </w:t>
      </w:r>
      <w:r>
        <w:rPr>
          <w:rFonts w:ascii="Times" w:eastAsia="MS Mincho" w:hAnsi="Times" w:cs="Arial"/>
          <w:sz w:val="22"/>
          <w:szCs w:val="22"/>
        </w:rPr>
        <w:t xml:space="preserve">such as </w:t>
      </w:r>
      <w:r w:rsidR="00097C91">
        <w:rPr>
          <w:rFonts w:ascii="Times" w:eastAsia="MS Mincho" w:hAnsi="Times" w:cs="Arial"/>
          <w:sz w:val="22"/>
          <w:szCs w:val="22"/>
        </w:rPr>
        <w:t>OTP</w:t>
      </w:r>
      <w:r w:rsidR="00743152">
        <w:rPr>
          <w:rFonts w:ascii="Times" w:eastAsia="MS Mincho" w:hAnsi="Times" w:cs="Arial"/>
          <w:sz w:val="22"/>
          <w:szCs w:val="22"/>
        </w:rPr>
        <w:t xml:space="preserve"> (Steven et al. 2016</w:t>
      </w:r>
      <w:r w:rsidR="009953CC">
        <w:rPr>
          <w:rFonts w:ascii="Times" w:eastAsia="MS Mincho" w:hAnsi="Times" w:cs="Arial"/>
          <w:sz w:val="22"/>
          <w:szCs w:val="22"/>
        </w:rPr>
        <w:t xml:space="preserve">, </w:t>
      </w:r>
      <w:r w:rsidR="00F62DAA">
        <w:rPr>
          <w:rFonts w:ascii="Times" w:eastAsia="MS Mincho" w:hAnsi="Times" w:cs="Arial"/>
          <w:sz w:val="22"/>
          <w:szCs w:val="22"/>
        </w:rPr>
        <w:t>Rupp and Tan 2019</w:t>
      </w:r>
      <w:r w:rsidR="00A44A26">
        <w:rPr>
          <w:rFonts w:ascii="Times" w:eastAsia="MS Mincho" w:hAnsi="Times" w:cs="Arial"/>
          <w:sz w:val="22"/>
          <w:szCs w:val="22"/>
        </w:rPr>
        <w:t>) and</w:t>
      </w:r>
      <w:r w:rsidR="00743152">
        <w:rPr>
          <w:rFonts w:ascii="Times" w:eastAsia="MS Mincho" w:hAnsi="Times" w:cs="Arial"/>
          <w:sz w:val="22"/>
          <w:szCs w:val="22"/>
        </w:rPr>
        <w:t xml:space="preserve"> travel time (Prince and Simon 2017)</w:t>
      </w:r>
      <w:r w:rsidR="00C541F7">
        <w:rPr>
          <w:rFonts w:ascii="Times" w:eastAsia="MS Mincho" w:hAnsi="Times" w:cs="Arial"/>
          <w:sz w:val="22"/>
          <w:szCs w:val="22"/>
        </w:rPr>
        <w:t xml:space="preserve">, there is still a need to re-explore this topic. </w:t>
      </w:r>
    </w:p>
    <w:p w14:paraId="6AA496D6" w14:textId="25604B4F" w:rsidR="00A44A26" w:rsidRDefault="00C541F7" w:rsidP="00C81869">
      <w:pPr>
        <w:spacing w:after="240" w:line="360" w:lineRule="auto"/>
        <w:ind w:firstLine="720"/>
        <w:contextualSpacing/>
        <w:jc w:val="both"/>
        <w:rPr>
          <w:rFonts w:ascii="Times" w:eastAsia="MS Mincho" w:hAnsi="Times" w:cs="Arial"/>
          <w:color w:val="000000" w:themeColor="text1"/>
          <w:sz w:val="22"/>
          <w:szCs w:val="22"/>
        </w:rPr>
      </w:pPr>
      <w:r w:rsidRPr="00A44A26">
        <w:rPr>
          <w:rFonts w:ascii="Times" w:eastAsia="MS Mincho" w:hAnsi="Times" w:cs="Arial"/>
          <w:color w:val="000000" w:themeColor="text1"/>
          <w:sz w:val="22"/>
          <w:szCs w:val="22"/>
        </w:rPr>
        <w:t xml:space="preserve">First, </w:t>
      </w:r>
      <w:r w:rsidR="00E31D66" w:rsidRPr="00A44A26">
        <w:rPr>
          <w:rFonts w:ascii="Times" w:eastAsia="MS Mincho" w:hAnsi="Times" w:cs="Arial"/>
          <w:color w:val="000000" w:themeColor="text1"/>
          <w:sz w:val="22"/>
          <w:szCs w:val="22"/>
        </w:rPr>
        <w:t xml:space="preserve">when examining merger impact on airline </w:t>
      </w:r>
      <w:r w:rsidR="00097C91">
        <w:rPr>
          <w:rFonts w:ascii="Times" w:eastAsia="MS Mincho" w:hAnsi="Times" w:cs="Arial"/>
          <w:color w:val="000000" w:themeColor="text1"/>
          <w:sz w:val="22"/>
          <w:szCs w:val="22"/>
        </w:rPr>
        <w:t>OTP</w:t>
      </w:r>
      <w:r w:rsidR="00E31D66" w:rsidRPr="00A44A26">
        <w:rPr>
          <w:rFonts w:ascii="Times" w:eastAsia="MS Mincho" w:hAnsi="Times" w:cs="Arial"/>
          <w:color w:val="000000" w:themeColor="text1"/>
          <w:sz w:val="22"/>
          <w:szCs w:val="22"/>
        </w:rPr>
        <w:t xml:space="preserve">, previous studies have unfortunately mixed merger-induced operational impact with other impacts that are outside the control of </w:t>
      </w:r>
      <w:r w:rsidR="00A73342" w:rsidRPr="00A44A26">
        <w:rPr>
          <w:rFonts w:ascii="Times" w:eastAsia="MS Mincho" w:hAnsi="Times" w:cs="Arial"/>
          <w:color w:val="000000" w:themeColor="text1"/>
          <w:sz w:val="22"/>
          <w:szCs w:val="22"/>
        </w:rPr>
        <w:t xml:space="preserve">the </w:t>
      </w:r>
      <w:r w:rsidR="00E31D66" w:rsidRPr="00A44A26">
        <w:rPr>
          <w:rFonts w:ascii="Times" w:eastAsia="MS Mincho" w:hAnsi="Times" w:cs="Arial"/>
          <w:color w:val="000000" w:themeColor="text1"/>
          <w:sz w:val="22"/>
          <w:szCs w:val="22"/>
        </w:rPr>
        <w:t>merged carriers. Table 1 below illustrates this</w:t>
      </w:r>
      <w:r w:rsidR="00097C91">
        <w:rPr>
          <w:rFonts w:ascii="Times" w:eastAsia="MS Mincho" w:hAnsi="Times" w:cs="Arial"/>
          <w:color w:val="000000" w:themeColor="text1"/>
          <w:sz w:val="22"/>
          <w:szCs w:val="22"/>
        </w:rPr>
        <w:t xml:space="preserve"> in detail</w:t>
      </w:r>
      <w:r w:rsidR="00A73342" w:rsidRPr="00A44A26">
        <w:rPr>
          <w:rFonts w:ascii="Times" w:eastAsia="MS Mincho" w:hAnsi="Times" w:cs="Arial"/>
          <w:color w:val="000000" w:themeColor="text1"/>
          <w:sz w:val="22"/>
          <w:szCs w:val="22"/>
        </w:rPr>
        <w:t xml:space="preserve">. In Table 1, </w:t>
      </w:r>
      <w:r w:rsidR="004E0FCC" w:rsidRPr="00A44A26">
        <w:rPr>
          <w:rFonts w:ascii="Times" w:eastAsia="MS Mincho" w:hAnsi="Times" w:cs="Arial"/>
          <w:color w:val="000000" w:themeColor="text1"/>
          <w:sz w:val="22"/>
          <w:szCs w:val="22"/>
        </w:rPr>
        <w:t>a United Airline aircraft with the tail number</w:t>
      </w:r>
      <w:r w:rsidR="00A44A26">
        <w:rPr>
          <w:rFonts w:ascii="Times" w:eastAsia="MS Mincho" w:hAnsi="Times" w:cs="Arial"/>
          <w:color w:val="000000" w:themeColor="text1"/>
          <w:sz w:val="22"/>
          <w:szCs w:val="22"/>
        </w:rPr>
        <w:t xml:space="preserve"> </w:t>
      </w:r>
      <w:r w:rsidR="004E0FCC" w:rsidRPr="00A44A26">
        <w:rPr>
          <w:rFonts w:ascii="Times" w:eastAsia="MS Mincho" w:hAnsi="Times" w:cs="Arial"/>
          <w:color w:val="000000" w:themeColor="text1"/>
          <w:sz w:val="22"/>
          <w:szCs w:val="22"/>
        </w:rPr>
        <w:t>N3</w:t>
      </w:r>
      <w:r w:rsidR="005F283D">
        <w:rPr>
          <w:rFonts w:ascii="Times" w:eastAsia="MS Mincho" w:hAnsi="Times" w:cs="Arial"/>
          <w:color w:val="000000" w:themeColor="text1"/>
          <w:sz w:val="22"/>
          <w:szCs w:val="22"/>
        </w:rPr>
        <w:t>43</w:t>
      </w:r>
      <w:r w:rsidR="004E0FCC" w:rsidRPr="00A44A26">
        <w:rPr>
          <w:rFonts w:ascii="Times" w:eastAsia="MS Mincho" w:hAnsi="Times" w:cs="Arial"/>
          <w:color w:val="000000" w:themeColor="text1"/>
          <w:sz w:val="22"/>
          <w:szCs w:val="22"/>
        </w:rPr>
        <w:t xml:space="preserve">UA performed </w:t>
      </w:r>
      <w:r w:rsidR="005F283D">
        <w:rPr>
          <w:rFonts w:ascii="Times" w:eastAsia="MS Mincho" w:hAnsi="Times" w:cs="Arial"/>
          <w:color w:val="000000" w:themeColor="text1"/>
          <w:sz w:val="22"/>
          <w:szCs w:val="22"/>
        </w:rPr>
        <w:t>six</w:t>
      </w:r>
      <w:r w:rsidR="004E0FCC" w:rsidRPr="00A44A26">
        <w:rPr>
          <w:rFonts w:ascii="Times" w:eastAsia="MS Mincho" w:hAnsi="Times" w:cs="Arial"/>
          <w:color w:val="000000" w:themeColor="text1"/>
          <w:sz w:val="22"/>
          <w:szCs w:val="22"/>
        </w:rPr>
        <w:t xml:space="preserve"> flights on January 5, 2004. DOT measures delay</w:t>
      </w:r>
      <w:r w:rsidR="00A44A26">
        <w:rPr>
          <w:rFonts w:ascii="Times" w:eastAsia="MS Mincho" w:hAnsi="Times" w:cs="Arial"/>
          <w:color w:val="000000" w:themeColor="text1"/>
          <w:sz w:val="22"/>
          <w:szCs w:val="22"/>
        </w:rPr>
        <w:t>ed</w:t>
      </w:r>
      <w:r w:rsidR="004E0FCC" w:rsidRPr="00A44A26">
        <w:rPr>
          <w:rFonts w:ascii="Times" w:eastAsia="MS Mincho" w:hAnsi="Times" w:cs="Arial"/>
          <w:color w:val="000000" w:themeColor="text1"/>
          <w:sz w:val="22"/>
          <w:szCs w:val="22"/>
        </w:rPr>
        <w:t>/on-time flights in minutes</w:t>
      </w:r>
      <w:r w:rsidR="003B6996" w:rsidRPr="00A44A26">
        <w:rPr>
          <w:rFonts w:ascii="Times" w:eastAsia="MS Mincho" w:hAnsi="Times" w:cs="Arial"/>
          <w:color w:val="000000" w:themeColor="text1"/>
          <w:sz w:val="22"/>
          <w:szCs w:val="22"/>
        </w:rPr>
        <w:t xml:space="preserve"> in two</w:t>
      </w:r>
      <w:r w:rsidR="00097C91">
        <w:rPr>
          <w:rFonts w:ascii="Times" w:eastAsia="MS Mincho" w:hAnsi="Times" w:cs="Arial"/>
          <w:color w:val="000000" w:themeColor="text1"/>
          <w:sz w:val="22"/>
          <w:szCs w:val="22"/>
        </w:rPr>
        <w:t xml:space="preserve"> categories</w:t>
      </w:r>
      <w:r w:rsidR="003B6996" w:rsidRPr="00A44A26">
        <w:rPr>
          <w:rFonts w:ascii="Times" w:eastAsia="MS Mincho" w:hAnsi="Times" w:cs="Arial"/>
          <w:color w:val="000000" w:themeColor="text1"/>
          <w:sz w:val="22"/>
          <w:szCs w:val="22"/>
        </w:rPr>
        <w:t>: departure delay and arrival delay</w:t>
      </w:r>
      <w:r w:rsidR="004E0FCC" w:rsidRPr="00A44A26">
        <w:rPr>
          <w:rFonts w:ascii="Times" w:eastAsia="MS Mincho" w:hAnsi="Times" w:cs="Arial"/>
          <w:color w:val="000000" w:themeColor="text1"/>
          <w:sz w:val="22"/>
          <w:szCs w:val="22"/>
        </w:rPr>
        <w:t>. For departure delay, DOT does not</w:t>
      </w:r>
      <w:r w:rsidR="00097C91">
        <w:rPr>
          <w:rFonts w:ascii="Times" w:eastAsia="MS Mincho" w:hAnsi="Times" w:cs="Arial"/>
          <w:color w:val="000000" w:themeColor="text1"/>
          <w:sz w:val="22"/>
          <w:szCs w:val="22"/>
        </w:rPr>
        <w:t xml:space="preserve"> break down the</w:t>
      </w:r>
      <w:r w:rsidR="004E0FCC" w:rsidRPr="00A44A26">
        <w:rPr>
          <w:rFonts w:ascii="Times" w:eastAsia="MS Mincho" w:hAnsi="Times" w:cs="Arial"/>
          <w:color w:val="000000" w:themeColor="text1"/>
          <w:sz w:val="22"/>
          <w:szCs w:val="22"/>
        </w:rPr>
        <w:t xml:space="preserve"> specific </w:t>
      </w:r>
      <w:r w:rsidR="00097C91">
        <w:rPr>
          <w:rFonts w:ascii="Times" w:eastAsia="MS Mincho" w:hAnsi="Times" w:cs="Arial"/>
          <w:color w:val="000000" w:themeColor="text1"/>
          <w:sz w:val="22"/>
          <w:szCs w:val="22"/>
        </w:rPr>
        <w:t xml:space="preserve">reasons </w:t>
      </w:r>
      <w:r w:rsidR="004E0FCC" w:rsidRPr="00A44A26">
        <w:rPr>
          <w:rFonts w:ascii="Times" w:eastAsia="MS Mincho" w:hAnsi="Times" w:cs="Arial"/>
          <w:color w:val="000000" w:themeColor="text1"/>
          <w:sz w:val="22"/>
          <w:szCs w:val="22"/>
        </w:rPr>
        <w:t>(Nicolae et al. 2017)</w:t>
      </w:r>
      <w:r w:rsidR="005F283D">
        <w:rPr>
          <w:rFonts w:ascii="Times" w:eastAsia="MS Mincho" w:hAnsi="Times" w:cs="Arial"/>
          <w:color w:val="000000" w:themeColor="text1"/>
          <w:sz w:val="22"/>
          <w:szCs w:val="22"/>
        </w:rPr>
        <w:t xml:space="preserve">. For example, </w:t>
      </w:r>
      <w:r w:rsidR="00BE43B3">
        <w:rPr>
          <w:rFonts w:ascii="Times" w:eastAsia="MS Mincho" w:hAnsi="Times" w:cs="Arial"/>
          <w:color w:val="000000" w:themeColor="text1"/>
          <w:sz w:val="22"/>
          <w:szCs w:val="22"/>
        </w:rPr>
        <w:t>on January 5 2004, N3</w:t>
      </w:r>
      <w:r w:rsidR="00E81827">
        <w:rPr>
          <w:rFonts w:ascii="Times" w:eastAsia="MS Mincho" w:hAnsi="Times" w:cs="Arial"/>
          <w:color w:val="000000" w:themeColor="text1"/>
          <w:sz w:val="22"/>
          <w:szCs w:val="22"/>
        </w:rPr>
        <w:t>43</w:t>
      </w:r>
      <w:r w:rsidR="00BE43B3">
        <w:rPr>
          <w:rFonts w:ascii="Times" w:eastAsia="MS Mincho" w:hAnsi="Times" w:cs="Arial"/>
          <w:color w:val="000000" w:themeColor="text1"/>
          <w:sz w:val="22"/>
          <w:szCs w:val="22"/>
        </w:rPr>
        <w:t xml:space="preserve">UA flew from </w:t>
      </w:r>
      <w:r w:rsidR="00E81827">
        <w:rPr>
          <w:rFonts w:ascii="Times" w:eastAsia="MS Mincho" w:hAnsi="Times" w:cs="Arial"/>
          <w:color w:val="000000" w:themeColor="text1"/>
          <w:sz w:val="22"/>
          <w:szCs w:val="22"/>
        </w:rPr>
        <w:t>DEN</w:t>
      </w:r>
      <w:r w:rsidR="00BE43B3">
        <w:rPr>
          <w:rFonts w:ascii="Times" w:eastAsia="MS Mincho" w:hAnsi="Times" w:cs="Arial"/>
          <w:color w:val="000000" w:themeColor="text1"/>
          <w:sz w:val="22"/>
          <w:szCs w:val="22"/>
        </w:rPr>
        <w:t xml:space="preserve"> to </w:t>
      </w:r>
      <w:r w:rsidR="00E81827">
        <w:rPr>
          <w:rFonts w:ascii="Times" w:eastAsia="MS Mincho" w:hAnsi="Times" w:cs="Arial"/>
          <w:color w:val="000000" w:themeColor="text1"/>
          <w:sz w:val="22"/>
          <w:szCs w:val="22"/>
        </w:rPr>
        <w:t>RNO</w:t>
      </w:r>
      <w:r w:rsidR="00BE43B3">
        <w:rPr>
          <w:rFonts w:ascii="Times" w:eastAsia="MS Mincho" w:hAnsi="Times" w:cs="Arial"/>
          <w:color w:val="000000" w:themeColor="text1"/>
          <w:sz w:val="22"/>
          <w:szCs w:val="22"/>
        </w:rPr>
        <w:t xml:space="preserve"> and incurred a </w:t>
      </w:r>
      <w:r w:rsidR="00E81827">
        <w:rPr>
          <w:rFonts w:ascii="Times" w:eastAsia="MS Mincho" w:hAnsi="Times" w:cs="Arial"/>
          <w:color w:val="000000" w:themeColor="text1"/>
          <w:sz w:val="22"/>
          <w:szCs w:val="22"/>
        </w:rPr>
        <w:t>24</w:t>
      </w:r>
      <w:r w:rsidR="00BE43B3">
        <w:rPr>
          <w:rFonts w:ascii="Times" w:eastAsia="MS Mincho" w:hAnsi="Times" w:cs="Arial"/>
          <w:color w:val="000000" w:themeColor="text1"/>
          <w:sz w:val="22"/>
          <w:szCs w:val="22"/>
        </w:rPr>
        <w:t xml:space="preserve"> minutes departure delay. The only information known is that on the route of </w:t>
      </w:r>
      <w:r w:rsidR="00E81827">
        <w:rPr>
          <w:rFonts w:ascii="Times" w:eastAsia="MS Mincho" w:hAnsi="Times" w:cs="Arial"/>
          <w:color w:val="000000" w:themeColor="text1"/>
          <w:sz w:val="22"/>
          <w:szCs w:val="22"/>
        </w:rPr>
        <w:t>DEN</w:t>
      </w:r>
      <w:r w:rsidR="00BE43B3" w:rsidRPr="00BE43B3">
        <w:rPr>
          <w:rFonts w:ascii="Times" w:eastAsia="MS Mincho" w:hAnsi="Times" w:cs="Arial"/>
          <w:color w:val="000000" w:themeColor="text1"/>
          <w:sz w:val="22"/>
          <w:szCs w:val="22"/>
        </w:rPr>
        <w:sym w:font="Wingdings" w:char="F0E0"/>
      </w:r>
      <w:r w:rsidR="00E81827">
        <w:rPr>
          <w:rFonts w:ascii="Times" w:eastAsia="MS Mincho" w:hAnsi="Times" w:cs="Arial"/>
          <w:color w:val="000000" w:themeColor="text1"/>
          <w:sz w:val="22"/>
          <w:szCs w:val="22"/>
        </w:rPr>
        <w:t>RNO</w:t>
      </w:r>
      <w:r w:rsidR="00BE43B3">
        <w:rPr>
          <w:rFonts w:ascii="Times" w:eastAsia="MS Mincho" w:hAnsi="Times" w:cs="Arial"/>
          <w:color w:val="000000" w:themeColor="text1"/>
          <w:sz w:val="22"/>
          <w:szCs w:val="22"/>
        </w:rPr>
        <w:t xml:space="preserve"> </w:t>
      </w:r>
      <w:r w:rsidR="00BE43B3">
        <w:rPr>
          <w:rFonts w:ascii="Times" w:eastAsia="MS Mincho" w:hAnsi="Times" w:cs="Arial"/>
          <w:color w:val="000000" w:themeColor="text1"/>
          <w:sz w:val="22"/>
          <w:szCs w:val="22"/>
        </w:rPr>
        <w:lastRenderedPageBreak/>
        <w:t xml:space="preserve">operated by United Airlines on January 5 2004, there was a </w:t>
      </w:r>
      <w:r w:rsidR="00E81827">
        <w:rPr>
          <w:rFonts w:ascii="Times" w:eastAsia="MS Mincho" w:hAnsi="Times" w:cs="Arial"/>
          <w:color w:val="000000" w:themeColor="text1"/>
          <w:sz w:val="22"/>
          <w:szCs w:val="22"/>
        </w:rPr>
        <w:t>24</w:t>
      </w:r>
      <w:r w:rsidR="00BE43B3">
        <w:rPr>
          <w:rFonts w:ascii="Times" w:eastAsia="MS Mincho" w:hAnsi="Times" w:cs="Arial"/>
          <w:color w:val="000000" w:themeColor="text1"/>
          <w:sz w:val="22"/>
          <w:szCs w:val="22"/>
        </w:rPr>
        <w:t xml:space="preserve"> minutes departure delay</w:t>
      </w:r>
      <w:r w:rsidR="005F283D">
        <w:rPr>
          <w:rFonts w:ascii="Times" w:eastAsia="MS Mincho" w:hAnsi="Times" w:cs="Arial"/>
          <w:color w:val="000000" w:themeColor="text1"/>
          <w:sz w:val="22"/>
          <w:szCs w:val="22"/>
        </w:rPr>
        <w:t xml:space="preserve"> at the origin DEN</w:t>
      </w:r>
      <w:r w:rsidR="00BE43B3">
        <w:rPr>
          <w:rFonts w:ascii="Times" w:eastAsia="MS Mincho" w:hAnsi="Times" w:cs="Arial"/>
          <w:color w:val="000000" w:themeColor="text1"/>
          <w:sz w:val="22"/>
          <w:szCs w:val="22"/>
        </w:rPr>
        <w:t xml:space="preserve">. Was this </w:t>
      </w:r>
      <w:r w:rsidR="00E81827">
        <w:rPr>
          <w:rFonts w:ascii="Times" w:eastAsia="MS Mincho" w:hAnsi="Times" w:cs="Arial"/>
          <w:color w:val="000000" w:themeColor="text1"/>
          <w:sz w:val="22"/>
          <w:szCs w:val="22"/>
        </w:rPr>
        <w:t>24</w:t>
      </w:r>
      <w:r w:rsidR="00BE43B3">
        <w:rPr>
          <w:rFonts w:ascii="Times" w:eastAsia="MS Mincho" w:hAnsi="Times" w:cs="Arial"/>
          <w:color w:val="000000" w:themeColor="text1"/>
          <w:sz w:val="22"/>
          <w:szCs w:val="22"/>
        </w:rPr>
        <w:t xml:space="preserve"> minutes departure delay caused by airlines or by airport or by weather? DOT unfortunately does not </w:t>
      </w:r>
      <w:r w:rsidR="00FF6FF0">
        <w:rPr>
          <w:rFonts w:ascii="Times" w:eastAsia="MS Mincho" w:hAnsi="Times" w:cs="Arial"/>
          <w:color w:val="000000" w:themeColor="text1"/>
          <w:sz w:val="22"/>
          <w:szCs w:val="22"/>
        </w:rPr>
        <w:t>provide any further information</w:t>
      </w:r>
      <w:r w:rsidR="00BE43B3">
        <w:rPr>
          <w:rFonts w:ascii="Times" w:eastAsia="MS Mincho" w:hAnsi="Times" w:cs="Arial"/>
          <w:color w:val="000000" w:themeColor="text1"/>
          <w:sz w:val="22"/>
          <w:szCs w:val="22"/>
        </w:rPr>
        <w:t xml:space="preserve"> (Nicolae et al. 2017). Therefore</w:t>
      </w:r>
      <w:r w:rsidR="004E0FCC" w:rsidRPr="00A44A26">
        <w:rPr>
          <w:rFonts w:ascii="Times" w:eastAsia="MS Mincho" w:hAnsi="Times" w:cs="Arial"/>
          <w:color w:val="000000" w:themeColor="text1"/>
          <w:sz w:val="22"/>
          <w:szCs w:val="22"/>
        </w:rPr>
        <w:t xml:space="preserve">, using departure delay, even spill-adjusted departure delay (Nicolae et al. 2017), to measure merger impact </w:t>
      </w:r>
      <w:r w:rsidR="00E81827">
        <w:rPr>
          <w:rFonts w:ascii="Times" w:eastAsia="MS Mincho" w:hAnsi="Times" w:cs="Arial"/>
          <w:color w:val="000000" w:themeColor="text1"/>
          <w:sz w:val="22"/>
          <w:szCs w:val="22"/>
        </w:rPr>
        <w:t xml:space="preserve">on on-time </w:t>
      </w:r>
      <w:r w:rsidR="005F283D">
        <w:rPr>
          <w:rFonts w:ascii="Times" w:eastAsia="MS Mincho" w:hAnsi="Times" w:cs="Arial"/>
          <w:color w:val="000000" w:themeColor="text1"/>
          <w:sz w:val="22"/>
          <w:szCs w:val="22"/>
        </w:rPr>
        <w:t>performance</w:t>
      </w:r>
      <w:r w:rsidR="00E81827">
        <w:rPr>
          <w:rFonts w:ascii="Times" w:eastAsia="MS Mincho" w:hAnsi="Times" w:cs="Arial"/>
          <w:color w:val="000000" w:themeColor="text1"/>
          <w:sz w:val="22"/>
          <w:szCs w:val="22"/>
        </w:rPr>
        <w:t xml:space="preserve"> </w:t>
      </w:r>
      <w:r w:rsidR="004E0FCC" w:rsidRPr="00A44A26">
        <w:rPr>
          <w:rFonts w:ascii="Times" w:eastAsia="MS Mincho" w:hAnsi="Times" w:cs="Arial"/>
          <w:color w:val="000000" w:themeColor="text1"/>
          <w:sz w:val="22"/>
          <w:szCs w:val="22"/>
        </w:rPr>
        <w:t>cannot delineate merger-induced departure delays from other va</w:t>
      </w:r>
      <w:r w:rsidR="003B6996" w:rsidRPr="00A44A26">
        <w:rPr>
          <w:rFonts w:ascii="Times" w:eastAsia="MS Mincho" w:hAnsi="Times" w:cs="Arial"/>
          <w:color w:val="000000" w:themeColor="text1"/>
          <w:sz w:val="22"/>
          <w:szCs w:val="22"/>
        </w:rPr>
        <w:t>rious</w:t>
      </w:r>
      <w:r w:rsidR="004E0FCC" w:rsidRPr="00A44A26">
        <w:rPr>
          <w:rFonts w:ascii="Times" w:eastAsia="MS Mincho" w:hAnsi="Times" w:cs="Arial"/>
          <w:color w:val="000000" w:themeColor="text1"/>
          <w:sz w:val="22"/>
          <w:szCs w:val="22"/>
        </w:rPr>
        <w:t xml:space="preserve"> delays</w:t>
      </w:r>
      <w:r w:rsidR="005F283D">
        <w:rPr>
          <w:rFonts w:ascii="Times" w:eastAsia="MS Mincho" w:hAnsi="Times" w:cs="Arial"/>
          <w:color w:val="000000" w:themeColor="text1"/>
          <w:sz w:val="22"/>
          <w:szCs w:val="22"/>
        </w:rPr>
        <w:t>, such as weather delays,</w:t>
      </w:r>
      <w:r w:rsidR="004E0FCC" w:rsidRPr="00A44A26">
        <w:rPr>
          <w:rFonts w:ascii="Times" w:eastAsia="MS Mincho" w:hAnsi="Times" w:cs="Arial"/>
          <w:color w:val="000000" w:themeColor="text1"/>
          <w:sz w:val="22"/>
          <w:szCs w:val="22"/>
        </w:rPr>
        <w:t xml:space="preserve"> </w:t>
      </w:r>
      <w:r w:rsidR="00FF6FF0">
        <w:rPr>
          <w:rFonts w:ascii="Times" w:eastAsia="MS Mincho" w:hAnsi="Times" w:cs="Arial"/>
          <w:color w:val="000000" w:themeColor="text1"/>
          <w:sz w:val="22"/>
          <w:szCs w:val="22"/>
        </w:rPr>
        <w:t xml:space="preserve">which </w:t>
      </w:r>
      <w:r w:rsidR="003B6996" w:rsidRPr="00A44A26">
        <w:rPr>
          <w:rFonts w:ascii="Times" w:eastAsia="MS Mincho" w:hAnsi="Times" w:cs="Arial"/>
          <w:color w:val="000000" w:themeColor="text1"/>
          <w:sz w:val="22"/>
          <w:szCs w:val="22"/>
        </w:rPr>
        <w:t xml:space="preserve">should not </w:t>
      </w:r>
      <w:r w:rsidR="00FF6FF0">
        <w:rPr>
          <w:rFonts w:ascii="Times" w:eastAsia="MS Mincho" w:hAnsi="Times" w:cs="Arial"/>
          <w:color w:val="000000" w:themeColor="text1"/>
          <w:sz w:val="22"/>
          <w:szCs w:val="22"/>
        </w:rPr>
        <w:t>have anything</w:t>
      </w:r>
      <w:r w:rsidR="004E0FCC" w:rsidRPr="00A44A26">
        <w:rPr>
          <w:rFonts w:ascii="Times" w:eastAsia="MS Mincho" w:hAnsi="Times" w:cs="Arial"/>
          <w:color w:val="000000" w:themeColor="text1"/>
          <w:sz w:val="22"/>
          <w:szCs w:val="22"/>
        </w:rPr>
        <w:t xml:space="preserve"> to</w:t>
      </w:r>
      <w:r w:rsidR="00BE43B3">
        <w:rPr>
          <w:rFonts w:ascii="Times" w:eastAsia="MS Mincho" w:hAnsi="Times" w:cs="Arial"/>
          <w:color w:val="000000" w:themeColor="text1"/>
          <w:sz w:val="22"/>
          <w:szCs w:val="22"/>
        </w:rPr>
        <w:t xml:space="preserve"> </w:t>
      </w:r>
      <w:r w:rsidR="00FF6FF0">
        <w:rPr>
          <w:rFonts w:ascii="Times" w:eastAsia="MS Mincho" w:hAnsi="Times" w:cs="Arial"/>
          <w:color w:val="000000" w:themeColor="text1"/>
          <w:sz w:val="22"/>
          <w:szCs w:val="22"/>
        </w:rPr>
        <w:t xml:space="preserve">do with </w:t>
      </w:r>
      <w:r w:rsidR="00BE43B3">
        <w:rPr>
          <w:rFonts w:ascii="Times" w:eastAsia="MS Mincho" w:hAnsi="Times" w:cs="Arial"/>
          <w:color w:val="000000" w:themeColor="text1"/>
          <w:sz w:val="22"/>
          <w:szCs w:val="22"/>
        </w:rPr>
        <w:t xml:space="preserve">the merger event itself. </w:t>
      </w:r>
    </w:p>
    <w:p w14:paraId="2BAD722F" w14:textId="1ED060EE" w:rsidR="00DE2DA6" w:rsidRPr="00DE2DA6" w:rsidRDefault="00A44A26" w:rsidP="00394537">
      <w:pPr>
        <w:spacing w:before="180" w:line="360" w:lineRule="auto"/>
        <w:contextualSpacing/>
        <w:jc w:val="both"/>
        <w:rPr>
          <w:rFonts w:ascii="Times" w:hAnsi="Times"/>
          <w:sz w:val="22"/>
          <w:szCs w:val="22"/>
          <w:lang w:val="en-GB" w:eastAsia="en-US"/>
        </w:rPr>
      </w:pPr>
      <w:r w:rsidRPr="00A73342">
        <w:rPr>
          <w:rFonts w:ascii="Times" w:hAnsi="Times"/>
          <w:b/>
          <w:bCs/>
          <w:sz w:val="22"/>
          <w:szCs w:val="22"/>
          <w:lang w:val="en-GB" w:eastAsia="en-US"/>
        </w:rPr>
        <w:t xml:space="preserve">Table </w:t>
      </w:r>
      <w:r w:rsidRPr="00A73342">
        <w:rPr>
          <w:rFonts w:ascii="Times" w:hAnsi="Times"/>
          <w:b/>
          <w:bCs/>
          <w:sz w:val="22"/>
          <w:szCs w:val="22"/>
          <w:lang w:val="en-GB" w:eastAsia="en-US"/>
        </w:rPr>
        <w:fldChar w:fldCharType="begin"/>
      </w:r>
      <w:r w:rsidRPr="00A73342">
        <w:rPr>
          <w:rFonts w:ascii="Times" w:hAnsi="Times"/>
          <w:b/>
          <w:bCs/>
          <w:sz w:val="22"/>
          <w:szCs w:val="22"/>
          <w:lang w:val="en-GB" w:eastAsia="en-US"/>
        </w:rPr>
        <w:instrText xml:space="preserve"> SEQ Table \* ARABIC </w:instrText>
      </w:r>
      <w:r w:rsidRPr="00A73342">
        <w:rPr>
          <w:rFonts w:ascii="Times" w:hAnsi="Times"/>
          <w:b/>
          <w:bCs/>
          <w:sz w:val="22"/>
          <w:szCs w:val="22"/>
          <w:lang w:val="en-GB" w:eastAsia="en-US"/>
        </w:rPr>
        <w:fldChar w:fldCharType="separate"/>
      </w:r>
      <w:r w:rsidR="00714611">
        <w:rPr>
          <w:rFonts w:ascii="Times" w:hAnsi="Times"/>
          <w:b/>
          <w:bCs/>
          <w:noProof/>
          <w:sz w:val="22"/>
          <w:szCs w:val="22"/>
          <w:lang w:val="en-GB" w:eastAsia="en-US"/>
        </w:rPr>
        <w:t>1</w:t>
      </w:r>
      <w:r w:rsidRPr="00A73342">
        <w:rPr>
          <w:rFonts w:ascii="Times" w:hAnsi="Times"/>
          <w:b/>
          <w:bCs/>
          <w:sz w:val="22"/>
          <w:szCs w:val="22"/>
          <w:lang w:val="en-GB" w:eastAsia="en-US"/>
        </w:rPr>
        <w:fldChar w:fldCharType="end"/>
      </w:r>
      <w:r w:rsidRPr="00A73342">
        <w:rPr>
          <w:rFonts w:ascii="Times" w:hAnsi="Times"/>
          <w:sz w:val="22"/>
          <w:szCs w:val="22"/>
          <w:lang w:val="en-GB" w:eastAsia="en-US"/>
        </w:rPr>
        <w:t xml:space="preserve"> </w:t>
      </w:r>
      <w:r>
        <w:rPr>
          <w:rFonts w:ascii="Times" w:hAnsi="Times"/>
          <w:sz w:val="22"/>
          <w:szCs w:val="22"/>
          <w:lang w:val="en-GB" w:eastAsia="en-US"/>
        </w:rPr>
        <w:t xml:space="preserve">Schedule of </w:t>
      </w:r>
      <w:r w:rsidRPr="00A73342">
        <w:rPr>
          <w:rFonts w:ascii="Times" w:hAnsi="Times"/>
          <w:sz w:val="22"/>
          <w:szCs w:val="22"/>
          <w:lang w:val="en-GB" w:eastAsia="en-US"/>
        </w:rPr>
        <w:t xml:space="preserve">UA </w:t>
      </w:r>
      <w:r>
        <w:rPr>
          <w:rFonts w:ascii="Times" w:hAnsi="Times"/>
          <w:sz w:val="22"/>
          <w:szCs w:val="22"/>
          <w:lang w:val="en-GB" w:eastAsia="en-US"/>
        </w:rPr>
        <w:t xml:space="preserve">Aircraft with </w:t>
      </w:r>
      <w:r w:rsidRPr="00A73342">
        <w:rPr>
          <w:rFonts w:ascii="Times" w:hAnsi="Times"/>
          <w:sz w:val="22"/>
          <w:szCs w:val="22"/>
          <w:lang w:val="en-GB" w:eastAsia="en-US"/>
        </w:rPr>
        <w:t xml:space="preserve">Tail Number N339UA </w:t>
      </w:r>
      <w:r>
        <w:rPr>
          <w:rFonts w:ascii="Times" w:hAnsi="Times"/>
          <w:sz w:val="22"/>
          <w:szCs w:val="22"/>
          <w:lang w:val="en-GB" w:eastAsia="en-US"/>
        </w:rPr>
        <w:t xml:space="preserve">on </w:t>
      </w:r>
      <w:r w:rsidRPr="00A73342">
        <w:rPr>
          <w:rFonts w:ascii="Times" w:hAnsi="Times"/>
          <w:sz w:val="22"/>
          <w:szCs w:val="22"/>
          <w:lang w:val="en-GB" w:eastAsia="en-US"/>
        </w:rPr>
        <w:t>January 05</w:t>
      </w:r>
      <w:r>
        <w:rPr>
          <w:rFonts w:ascii="Times" w:hAnsi="Times"/>
          <w:sz w:val="22"/>
          <w:szCs w:val="22"/>
          <w:lang w:val="en-GB" w:eastAsia="en-US"/>
        </w:rPr>
        <w:t>, 2004</w:t>
      </w:r>
    </w:p>
    <w:p w14:paraId="20C333DA" w14:textId="69F6EECA" w:rsidR="00DE2DA6" w:rsidRDefault="00DE2DA6" w:rsidP="00394537">
      <w:pPr>
        <w:spacing w:after="240" w:line="360" w:lineRule="auto"/>
        <w:contextualSpacing/>
        <w:jc w:val="both"/>
        <w:rPr>
          <w:rFonts w:ascii="Times" w:eastAsia="MS Mincho" w:hAnsi="Times" w:cs="Arial"/>
          <w:sz w:val="22"/>
          <w:szCs w:val="22"/>
        </w:rPr>
      </w:pPr>
      <w:r w:rsidRPr="00DE2DA6">
        <w:rPr>
          <w:rFonts w:ascii="Times" w:eastAsia="MS Mincho" w:hAnsi="Times" w:cs="Arial"/>
          <w:noProof/>
          <w:sz w:val="22"/>
          <w:szCs w:val="22"/>
        </w:rPr>
        <w:drawing>
          <wp:inline distT="0" distB="0" distL="0" distR="0" wp14:anchorId="083651BE" wp14:editId="484AD9D9">
            <wp:extent cx="5943600" cy="1070610"/>
            <wp:effectExtent l="0" t="0" r="0" b="0"/>
            <wp:docPr id="853609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09810" name=""/>
                    <pic:cNvPicPr/>
                  </pic:nvPicPr>
                  <pic:blipFill>
                    <a:blip r:embed="rId8"/>
                    <a:stretch>
                      <a:fillRect/>
                    </a:stretch>
                  </pic:blipFill>
                  <pic:spPr>
                    <a:xfrm>
                      <a:off x="0" y="0"/>
                      <a:ext cx="5943600" cy="1070610"/>
                    </a:xfrm>
                    <a:prstGeom prst="rect">
                      <a:avLst/>
                    </a:prstGeom>
                  </pic:spPr>
                </pic:pic>
              </a:graphicData>
            </a:graphic>
          </wp:inline>
        </w:drawing>
      </w:r>
    </w:p>
    <w:p w14:paraId="290B0379" w14:textId="0267AE59" w:rsidR="0072784E" w:rsidRDefault="00856B62" w:rsidP="00ED1550">
      <w:pPr>
        <w:spacing w:after="240" w:line="360" w:lineRule="auto"/>
        <w:ind w:firstLine="720"/>
        <w:contextualSpacing/>
        <w:jc w:val="both"/>
        <w:rPr>
          <w:rFonts w:ascii="Times" w:eastAsia="MS Mincho" w:hAnsi="Times" w:cs="Arial"/>
          <w:color w:val="000000" w:themeColor="text1"/>
          <w:sz w:val="22"/>
          <w:szCs w:val="22"/>
        </w:rPr>
      </w:pPr>
      <w:r>
        <w:rPr>
          <w:rFonts w:ascii="Times" w:eastAsia="MS Mincho" w:hAnsi="Times" w:cs="Arial"/>
          <w:color w:val="000000" w:themeColor="text1"/>
          <w:sz w:val="22"/>
          <w:szCs w:val="22"/>
        </w:rPr>
        <w:t>However, f</w:t>
      </w:r>
      <w:r w:rsidR="004E0FCC" w:rsidRPr="00A44A26">
        <w:rPr>
          <w:rFonts w:ascii="Times" w:eastAsia="MS Mincho" w:hAnsi="Times" w:cs="Arial"/>
          <w:color w:val="000000" w:themeColor="text1"/>
          <w:sz w:val="22"/>
          <w:szCs w:val="22"/>
        </w:rPr>
        <w:t xml:space="preserve">or arrival delay which was </w:t>
      </w:r>
      <w:r w:rsidR="00FF6FF0">
        <w:rPr>
          <w:rFonts w:ascii="Times" w:eastAsia="MS Mincho" w:hAnsi="Times" w:cs="Arial"/>
          <w:color w:val="000000" w:themeColor="text1"/>
          <w:sz w:val="22"/>
          <w:szCs w:val="22"/>
        </w:rPr>
        <w:t xml:space="preserve">frequently </w:t>
      </w:r>
      <w:r w:rsidR="004E0FCC" w:rsidRPr="00A44A26">
        <w:rPr>
          <w:rFonts w:ascii="Times" w:eastAsia="MS Mincho" w:hAnsi="Times" w:cs="Arial"/>
          <w:color w:val="000000" w:themeColor="text1"/>
          <w:sz w:val="22"/>
          <w:szCs w:val="22"/>
        </w:rPr>
        <w:t xml:space="preserve">used to measure merger impact on </w:t>
      </w:r>
      <w:r w:rsidR="00A44A26">
        <w:rPr>
          <w:rFonts w:ascii="Times" w:eastAsia="MS Mincho" w:hAnsi="Times" w:cs="Arial"/>
          <w:color w:val="000000" w:themeColor="text1"/>
          <w:sz w:val="22"/>
          <w:szCs w:val="22"/>
        </w:rPr>
        <w:t>OTP</w:t>
      </w:r>
      <w:r w:rsidR="004E0FCC" w:rsidRPr="00A44A26">
        <w:rPr>
          <w:rFonts w:ascii="Times" w:eastAsia="MS Mincho" w:hAnsi="Times" w:cs="Arial"/>
          <w:color w:val="000000" w:themeColor="text1"/>
          <w:sz w:val="22"/>
          <w:szCs w:val="22"/>
        </w:rPr>
        <w:t xml:space="preserve"> (Steven et al. 201</w:t>
      </w:r>
      <w:r w:rsidR="00F62DAA" w:rsidRPr="00A44A26">
        <w:rPr>
          <w:rFonts w:ascii="Times" w:eastAsia="MS Mincho" w:hAnsi="Times" w:cs="Arial"/>
          <w:color w:val="000000" w:themeColor="text1"/>
          <w:sz w:val="22"/>
          <w:szCs w:val="22"/>
        </w:rPr>
        <w:t>6</w:t>
      </w:r>
      <w:r w:rsidR="00FF6FF0">
        <w:rPr>
          <w:rFonts w:ascii="Times" w:eastAsia="MS Mincho" w:hAnsi="Times" w:cs="Arial"/>
          <w:color w:val="000000" w:themeColor="text1"/>
          <w:sz w:val="22"/>
          <w:szCs w:val="22"/>
        </w:rPr>
        <w:t>, Rupp and Tan 2019</w:t>
      </w:r>
      <w:r w:rsidR="004E0FCC" w:rsidRPr="00A44A26">
        <w:rPr>
          <w:rFonts w:ascii="Times" w:eastAsia="MS Mincho" w:hAnsi="Times" w:cs="Arial"/>
          <w:color w:val="000000" w:themeColor="text1"/>
          <w:sz w:val="22"/>
          <w:szCs w:val="22"/>
        </w:rPr>
        <w:t xml:space="preserve">), </w:t>
      </w:r>
      <w:r w:rsidR="0016626A" w:rsidRPr="00A44A26">
        <w:rPr>
          <w:rFonts w:ascii="Times" w:eastAsia="MS Mincho" w:hAnsi="Times" w:cs="Arial"/>
          <w:color w:val="000000" w:themeColor="text1"/>
          <w:sz w:val="22"/>
          <w:szCs w:val="22"/>
        </w:rPr>
        <w:t>DO</w:t>
      </w:r>
      <w:r w:rsidR="00BE43B3">
        <w:rPr>
          <w:rFonts w:ascii="Times" w:eastAsia="MS Mincho" w:hAnsi="Times" w:cs="Arial"/>
          <w:color w:val="000000" w:themeColor="text1"/>
          <w:sz w:val="22"/>
          <w:szCs w:val="22"/>
        </w:rPr>
        <w:t xml:space="preserve">T </w:t>
      </w:r>
      <w:r>
        <w:rPr>
          <w:rFonts w:ascii="Times" w:eastAsia="MS Mincho" w:hAnsi="Times" w:cs="Arial"/>
          <w:color w:val="000000" w:themeColor="text1"/>
          <w:sz w:val="22"/>
          <w:szCs w:val="22"/>
        </w:rPr>
        <w:t>indeed</w:t>
      </w:r>
      <w:r w:rsidR="00FF6FF0">
        <w:rPr>
          <w:rFonts w:ascii="Times" w:eastAsia="MS Mincho" w:hAnsi="Times" w:cs="Arial"/>
          <w:color w:val="000000" w:themeColor="text1"/>
          <w:sz w:val="22"/>
          <w:szCs w:val="22"/>
        </w:rPr>
        <w:t xml:space="preserve"> </w:t>
      </w:r>
      <w:r w:rsidR="00BE43B3">
        <w:rPr>
          <w:rFonts w:ascii="Times" w:eastAsia="MS Mincho" w:hAnsi="Times" w:cs="Arial"/>
          <w:color w:val="000000" w:themeColor="text1"/>
          <w:sz w:val="22"/>
          <w:szCs w:val="22"/>
        </w:rPr>
        <w:t xml:space="preserve">breaks down arrival delay into five </w:t>
      </w:r>
      <w:r>
        <w:rPr>
          <w:rFonts w:ascii="Times" w:eastAsia="MS Mincho" w:hAnsi="Times" w:cs="Arial"/>
          <w:color w:val="000000" w:themeColor="text1"/>
          <w:sz w:val="22"/>
          <w:szCs w:val="22"/>
        </w:rPr>
        <w:t xml:space="preserve">different </w:t>
      </w:r>
      <w:r w:rsidR="00BE43B3">
        <w:rPr>
          <w:rFonts w:ascii="Times" w:eastAsia="MS Mincho" w:hAnsi="Times" w:cs="Arial"/>
          <w:color w:val="000000" w:themeColor="text1"/>
          <w:sz w:val="22"/>
          <w:szCs w:val="22"/>
        </w:rPr>
        <w:t>categories</w:t>
      </w:r>
      <w:r w:rsidR="00FF6FF0">
        <w:rPr>
          <w:rFonts w:ascii="Times" w:eastAsia="MS Mincho" w:hAnsi="Times" w:cs="Arial"/>
          <w:color w:val="000000" w:themeColor="text1"/>
          <w:sz w:val="22"/>
          <w:szCs w:val="22"/>
        </w:rPr>
        <w:t xml:space="preserve">: </w:t>
      </w:r>
      <w:r w:rsidR="004E0FCC" w:rsidRPr="00A44A26">
        <w:rPr>
          <w:rFonts w:ascii="Times" w:eastAsia="MS Mincho" w:hAnsi="Times" w:cs="Arial"/>
          <w:color w:val="000000" w:themeColor="text1"/>
          <w:sz w:val="22"/>
          <w:szCs w:val="22"/>
        </w:rPr>
        <w:t xml:space="preserve">Arrival </w:t>
      </w:r>
      <w:r w:rsidR="00BE43B3">
        <w:rPr>
          <w:rFonts w:ascii="Times" w:eastAsia="MS Mincho" w:hAnsi="Times" w:cs="Arial"/>
          <w:color w:val="000000" w:themeColor="text1"/>
          <w:sz w:val="22"/>
          <w:szCs w:val="22"/>
        </w:rPr>
        <w:t>D</w:t>
      </w:r>
      <w:r w:rsidR="004E0FCC" w:rsidRPr="00A44A26">
        <w:rPr>
          <w:rFonts w:ascii="Times" w:eastAsia="MS Mincho" w:hAnsi="Times" w:cs="Arial"/>
          <w:color w:val="000000" w:themeColor="text1"/>
          <w:sz w:val="22"/>
          <w:szCs w:val="22"/>
        </w:rPr>
        <w:t xml:space="preserve">elay = Carrier </w:t>
      </w:r>
      <w:r w:rsidR="00BE43B3">
        <w:rPr>
          <w:rFonts w:ascii="Times" w:eastAsia="MS Mincho" w:hAnsi="Times" w:cs="Arial"/>
          <w:color w:val="000000" w:themeColor="text1"/>
          <w:sz w:val="22"/>
          <w:szCs w:val="22"/>
        </w:rPr>
        <w:t>D</w:t>
      </w:r>
      <w:r w:rsidR="004E0FCC" w:rsidRPr="00A44A26">
        <w:rPr>
          <w:rFonts w:ascii="Times" w:eastAsia="MS Mincho" w:hAnsi="Times" w:cs="Arial"/>
          <w:color w:val="000000" w:themeColor="text1"/>
          <w:sz w:val="22"/>
          <w:szCs w:val="22"/>
        </w:rPr>
        <w:t xml:space="preserve">elay + Weather </w:t>
      </w:r>
      <w:r w:rsidR="00BE43B3">
        <w:rPr>
          <w:rFonts w:ascii="Times" w:eastAsia="MS Mincho" w:hAnsi="Times" w:cs="Arial"/>
          <w:color w:val="000000" w:themeColor="text1"/>
          <w:sz w:val="22"/>
          <w:szCs w:val="22"/>
        </w:rPr>
        <w:t>D</w:t>
      </w:r>
      <w:r w:rsidR="004E0FCC" w:rsidRPr="00A44A26">
        <w:rPr>
          <w:rFonts w:ascii="Times" w:eastAsia="MS Mincho" w:hAnsi="Times" w:cs="Arial"/>
          <w:color w:val="000000" w:themeColor="text1"/>
          <w:sz w:val="22"/>
          <w:szCs w:val="22"/>
        </w:rPr>
        <w:t>elay + National Aviation System</w:t>
      </w:r>
      <w:r w:rsidR="0016626A" w:rsidRPr="00A44A26">
        <w:rPr>
          <w:rFonts w:ascii="Times" w:eastAsia="MS Mincho" w:hAnsi="Times" w:cs="Arial"/>
          <w:color w:val="000000" w:themeColor="text1"/>
          <w:sz w:val="22"/>
          <w:szCs w:val="22"/>
        </w:rPr>
        <w:t xml:space="preserve"> (NAS)</w:t>
      </w:r>
      <w:r w:rsidR="004E0FCC" w:rsidRPr="00A44A26">
        <w:rPr>
          <w:rFonts w:ascii="Times" w:eastAsia="MS Mincho" w:hAnsi="Times" w:cs="Arial"/>
          <w:color w:val="000000" w:themeColor="text1"/>
          <w:sz w:val="22"/>
          <w:szCs w:val="22"/>
        </w:rPr>
        <w:t xml:space="preserve"> Delay + Security Delay + Late Arriving Aircraft Delay. </w:t>
      </w:r>
      <w:r w:rsidR="0016626A" w:rsidRPr="00A44A26">
        <w:rPr>
          <w:rFonts w:ascii="Times" w:eastAsia="MS Mincho" w:hAnsi="Times" w:cs="Arial"/>
          <w:color w:val="000000" w:themeColor="text1"/>
          <w:sz w:val="22"/>
          <w:szCs w:val="22"/>
        </w:rPr>
        <w:t>For example, on</w:t>
      </w:r>
      <w:r w:rsidR="005F283D">
        <w:rPr>
          <w:rFonts w:ascii="Times" w:eastAsia="MS Mincho" w:hAnsi="Times" w:cs="Arial"/>
          <w:color w:val="000000" w:themeColor="text1"/>
          <w:sz w:val="22"/>
          <w:szCs w:val="22"/>
        </w:rPr>
        <w:t xml:space="preserve"> the same DEN</w:t>
      </w:r>
      <w:r w:rsidR="005F283D" w:rsidRPr="005F283D">
        <w:rPr>
          <w:rFonts w:ascii="Times" w:eastAsia="MS Mincho" w:hAnsi="Times" w:cs="Arial"/>
          <w:color w:val="000000" w:themeColor="text1"/>
          <w:sz w:val="22"/>
          <w:szCs w:val="22"/>
        </w:rPr>
        <w:sym w:font="Wingdings" w:char="F0E0"/>
      </w:r>
      <w:r w:rsidR="005F283D">
        <w:rPr>
          <w:rFonts w:ascii="Times" w:eastAsia="MS Mincho" w:hAnsi="Times" w:cs="Arial"/>
          <w:color w:val="000000" w:themeColor="text1"/>
          <w:sz w:val="22"/>
          <w:szCs w:val="22"/>
        </w:rPr>
        <w:t>RNO route on</w:t>
      </w:r>
      <w:r w:rsidR="0016626A" w:rsidRPr="00A44A26">
        <w:rPr>
          <w:rFonts w:ascii="Times" w:eastAsia="MS Mincho" w:hAnsi="Times" w:cs="Arial"/>
          <w:color w:val="000000" w:themeColor="text1"/>
          <w:sz w:val="22"/>
          <w:szCs w:val="22"/>
        </w:rPr>
        <w:t xml:space="preserve"> January 5 2024, </w:t>
      </w:r>
      <w:r w:rsidR="005F283D">
        <w:rPr>
          <w:rFonts w:ascii="Times" w:eastAsia="MS Mincho" w:hAnsi="Times" w:cs="Arial"/>
          <w:color w:val="000000" w:themeColor="text1"/>
          <w:sz w:val="22"/>
          <w:szCs w:val="22"/>
        </w:rPr>
        <w:t xml:space="preserve">there was a 33 minutes </w:t>
      </w:r>
      <w:r w:rsidR="00BE43B3">
        <w:rPr>
          <w:rFonts w:ascii="Times" w:eastAsia="MS Mincho" w:hAnsi="Times" w:cs="Arial"/>
          <w:color w:val="000000" w:themeColor="text1"/>
          <w:sz w:val="22"/>
          <w:szCs w:val="22"/>
        </w:rPr>
        <w:t>arrival delay</w:t>
      </w:r>
      <w:r w:rsidR="005F283D">
        <w:rPr>
          <w:rFonts w:ascii="Times" w:eastAsia="MS Mincho" w:hAnsi="Times" w:cs="Arial"/>
          <w:color w:val="000000" w:themeColor="text1"/>
          <w:sz w:val="22"/>
          <w:szCs w:val="22"/>
        </w:rPr>
        <w:t xml:space="preserve"> at destination RNO</w:t>
      </w:r>
      <w:r w:rsidR="00BE43B3">
        <w:rPr>
          <w:rFonts w:ascii="Times" w:eastAsia="MS Mincho" w:hAnsi="Times" w:cs="Arial"/>
          <w:color w:val="000000" w:themeColor="text1"/>
          <w:sz w:val="22"/>
          <w:szCs w:val="22"/>
        </w:rPr>
        <w:t xml:space="preserve">: </w:t>
      </w:r>
      <w:r w:rsidR="005F283D">
        <w:rPr>
          <w:rFonts w:ascii="Times" w:eastAsia="MS Mincho" w:hAnsi="Times" w:cs="Arial"/>
          <w:color w:val="000000" w:themeColor="text1"/>
          <w:sz w:val="22"/>
          <w:szCs w:val="22"/>
        </w:rPr>
        <w:t>33</w:t>
      </w:r>
      <w:r w:rsidR="0016626A" w:rsidRPr="00A44A26">
        <w:rPr>
          <w:rFonts w:ascii="Times" w:eastAsia="MS Mincho" w:hAnsi="Times" w:cs="Arial"/>
          <w:color w:val="000000" w:themeColor="text1"/>
          <w:sz w:val="22"/>
          <w:szCs w:val="22"/>
        </w:rPr>
        <w:t xml:space="preserve"> minutes Arrival Delay = </w:t>
      </w:r>
      <w:r w:rsidR="005F283D">
        <w:rPr>
          <w:rFonts w:ascii="Times" w:eastAsia="MS Mincho" w:hAnsi="Times" w:cs="Arial"/>
          <w:color w:val="000000" w:themeColor="text1"/>
          <w:sz w:val="22"/>
          <w:szCs w:val="22"/>
        </w:rPr>
        <w:t>17</w:t>
      </w:r>
      <w:r w:rsidR="0016626A" w:rsidRPr="00A44A26">
        <w:rPr>
          <w:rFonts w:ascii="Times" w:eastAsia="MS Mincho" w:hAnsi="Times" w:cs="Arial"/>
          <w:color w:val="000000" w:themeColor="text1"/>
          <w:sz w:val="22"/>
          <w:szCs w:val="22"/>
        </w:rPr>
        <w:t xml:space="preserve"> minutes</w:t>
      </w:r>
      <w:r w:rsidR="005F283D">
        <w:rPr>
          <w:rFonts w:ascii="Times" w:eastAsia="MS Mincho" w:hAnsi="Times" w:cs="Arial"/>
          <w:color w:val="000000" w:themeColor="text1"/>
          <w:sz w:val="22"/>
          <w:szCs w:val="22"/>
        </w:rPr>
        <w:t xml:space="preserve"> Carrier Delay</w:t>
      </w:r>
      <w:r w:rsidR="0016626A" w:rsidRPr="00A44A26">
        <w:rPr>
          <w:rFonts w:ascii="Times" w:eastAsia="MS Mincho" w:hAnsi="Times" w:cs="Arial"/>
          <w:color w:val="000000" w:themeColor="text1"/>
          <w:sz w:val="22"/>
          <w:szCs w:val="22"/>
        </w:rPr>
        <w:t xml:space="preserve"> + </w:t>
      </w:r>
      <w:r w:rsidR="005F283D">
        <w:rPr>
          <w:rFonts w:ascii="Times" w:eastAsia="MS Mincho" w:hAnsi="Times" w:cs="Arial"/>
          <w:color w:val="000000" w:themeColor="text1"/>
          <w:sz w:val="22"/>
          <w:szCs w:val="22"/>
        </w:rPr>
        <w:t>9</w:t>
      </w:r>
      <w:r w:rsidR="0016626A" w:rsidRPr="00A44A26">
        <w:rPr>
          <w:rFonts w:ascii="Times" w:eastAsia="MS Mincho" w:hAnsi="Times" w:cs="Arial"/>
          <w:color w:val="000000" w:themeColor="text1"/>
          <w:sz w:val="22"/>
          <w:szCs w:val="22"/>
        </w:rPr>
        <w:t xml:space="preserve"> minutes</w:t>
      </w:r>
      <w:r w:rsidR="005F283D">
        <w:rPr>
          <w:rFonts w:ascii="Times" w:eastAsia="MS Mincho" w:hAnsi="Times" w:cs="Arial"/>
          <w:color w:val="000000" w:themeColor="text1"/>
          <w:sz w:val="22"/>
          <w:szCs w:val="22"/>
        </w:rPr>
        <w:t xml:space="preserve"> NAS Delay + 7 minutes</w:t>
      </w:r>
      <w:r w:rsidR="0016626A" w:rsidRPr="00A44A26">
        <w:rPr>
          <w:rFonts w:ascii="Times" w:eastAsia="MS Mincho" w:hAnsi="Times" w:cs="Arial"/>
          <w:color w:val="000000" w:themeColor="text1"/>
          <w:sz w:val="22"/>
          <w:szCs w:val="22"/>
        </w:rPr>
        <w:t xml:space="preserve"> Late Arriving Aircraft Delay</w:t>
      </w:r>
      <w:r w:rsidR="005F283D">
        <w:rPr>
          <w:rFonts w:ascii="Times" w:eastAsia="MS Mincho" w:hAnsi="Times" w:cs="Arial"/>
          <w:color w:val="000000" w:themeColor="text1"/>
          <w:sz w:val="22"/>
          <w:szCs w:val="22"/>
        </w:rPr>
        <w:t xml:space="preserve">. DOT </w:t>
      </w:r>
      <w:r w:rsidR="00C3577D">
        <w:rPr>
          <w:rFonts w:ascii="Times" w:eastAsia="MS Mincho" w:hAnsi="Times" w:cs="Arial"/>
          <w:color w:val="000000" w:themeColor="text1"/>
          <w:sz w:val="22"/>
          <w:szCs w:val="22"/>
        </w:rPr>
        <w:t>reports</w:t>
      </w:r>
      <w:r w:rsidR="005F283D">
        <w:rPr>
          <w:rFonts w:ascii="Times" w:eastAsia="MS Mincho" w:hAnsi="Times" w:cs="Arial"/>
          <w:color w:val="000000" w:themeColor="text1"/>
          <w:sz w:val="22"/>
          <w:szCs w:val="22"/>
        </w:rPr>
        <w:t xml:space="preserve"> a flight on-time if it arrives within 15 minutes of its scheduled arrival time. Therefore, the flight on the route DEN</w:t>
      </w:r>
      <w:r w:rsidR="005F283D" w:rsidRPr="005F283D">
        <w:rPr>
          <w:rFonts w:ascii="Times" w:eastAsia="MS Mincho" w:hAnsi="Times" w:cs="Arial"/>
          <w:color w:val="000000" w:themeColor="text1"/>
          <w:sz w:val="22"/>
          <w:szCs w:val="22"/>
        </w:rPr>
        <w:sym w:font="Wingdings" w:char="F0E0"/>
      </w:r>
      <w:r w:rsidR="005F283D">
        <w:rPr>
          <w:rFonts w:ascii="Times" w:eastAsia="MS Mincho" w:hAnsi="Times" w:cs="Arial"/>
          <w:color w:val="000000" w:themeColor="text1"/>
          <w:sz w:val="22"/>
          <w:szCs w:val="22"/>
        </w:rPr>
        <w:t xml:space="preserve">RNO </w:t>
      </w:r>
      <w:r>
        <w:rPr>
          <w:rFonts w:ascii="Times" w:eastAsia="MS Mincho" w:hAnsi="Times" w:cs="Arial"/>
          <w:color w:val="000000" w:themeColor="text1"/>
          <w:sz w:val="22"/>
          <w:szCs w:val="22"/>
        </w:rPr>
        <w:t>on January 5</w:t>
      </w:r>
      <w:r w:rsidRPr="00856B62">
        <w:rPr>
          <w:rFonts w:ascii="Times" w:eastAsia="MS Mincho" w:hAnsi="Times" w:cs="Arial"/>
          <w:color w:val="000000" w:themeColor="text1"/>
          <w:sz w:val="22"/>
          <w:szCs w:val="22"/>
          <w:vertAlign w:val="superscript"/>
        </w:rPr>
        <w:t>th</w:t>
      </w:r>
      <w:r>
        <w:rPr>
          <w:rFonts w:ascii="Times" w:eastAsia="MS Mincho" w:hAnsi="Times" w:cs="Arial"/>
          <w:color w:val="000000" w:themeColor="text1"/>
          <w:sz w:val="22"/>
          <w:szCs w:val="22"/>
        </w:rPr>
        <w:t xml:space="preserve"> 2024 </w:t>
      </w:r>
      <w:r w:rsidR="005F283D">
        <w:rPr>
          <w:rFonts w:ascii="Times" w:eastAsia="MS Mincho" w:hAnsi="Times" w:cs="Arial"/>
          <w:color w:val="000000" w:themeColor="text1"/>
          <w:sz w:val="22"/>
          <w:szCs w:val="22"/>
        </w:rPr>
        <w:t>would be reported as lat</w:t>
      </w:r>
      <w:r>
        <w:rPr>
          <w:rFonts w:ascii="Times" w:eastAsia="MS Mincho" w:hAnsi="Times" w:cs="Arial"/>
          <w:color w:val="000000" w:themeColor="text1"/>
          <w:sz w:val="22"/>
          <w:szCs w:val="22"/>
        </w:rPr>
        <w:t>e</w:t>
      </w:r>
      <w:r w:rsidR="005F283D">
        <w:rPr>
          <w:rFonts w:ascii="Times" w:eastAsia="MS Mincho" w:hAnsi="Times" w:cs="Arial"/>
          <w:color w:val="000000" w:themeColor="text1"/>
          <w:sz w:val="22"/>
          <w:szCs w:val="22"/>
        </w:rPr>
        <w:t xml:space="preserve">, which is acceptable when </w:t>
      </w:r>
      <w:r w:rsidR="00C3577D">
        <w:rPr>
          <w:rFonts w:ascii="Times" w:eastAsia="MS Mincho" w:hAnsi="Times" w:cs="Arial"/>
          <w:color w:val="000000" w:themeColor="text1"/>
          <w:sz w:val="22"/>
          <w:szCs w:val="22"/>
        </w:rPr>
        <w:t>included in the</w:t>
      </w:r>
      <w:r>
        <w:rPr>
          <w:rFonts w:ascii="Times" w:eastAsia="MS Mincho" w:hAnsi="Times" w:cs="Arial"/>
          <w:color w:val="000000" w:themeColor="text1"/>
          <w:sz w:val="22"/>
          <w:szCs w:val="22"/>
        </w:rPr>
        <w:t xml:space="preserve"> data </w:t>
      </w:r>
      <w:r w:rsidR="0072784E">
        <w:rPr>
          <w:rFonts w:ascii="Times" w:eastAsia="MS Mincho" w:hAnsi="Times" w:cs="Arial"/>
          <w:color w:val="000000" w:themeColor="text1"/>
          <w:sz w:val="22"/>
          <w:szCs w:val="22"/>
        </w:rPr>
        <w:t xml:space="preserve">to </w:t>
      </w:r>
      <w:r w:rsidR="005F283D">
        <w:rPr>
          <w:rFonts w:ascii="Times" w:eastAsia="MS Mincho" w:hAnsi="Times" w:cs="Arial"/>
          <w:color w:val="000000" w:themeColor="text1"/>
          <w:sz w:val="22"/>
          <w:szCs w:val="22"/>
        </w:rPr>
        <w:t xml:space="preserve">draw causal inference as carrier-induced delay </w:t>
      </w:r>
      <w:r>
        <w:rPr>
          <w:rFonts w:ascii="Times" w:eastAsia="MS Mincho" w:hAnsi="Times" w:cs="Arial"/>
          <w:color w:val="000000" w:themeColor="text1"/>
          <w:sz w:val="22"/>
          <w:szCs w:val="22"/>
        </w:rPr>
        <w:t xml:space="preserve">itself </w:t>
      </w:r>
      <w:r w:rsidR="005F283D">
        <w:rPr>
          <w:rFonts w:ascii="Times" w:eastAsia="MS Mincho" w:hAnsi="Times" w:cs="Arial"/>
          <w:color w:val="000000" w:themeColor="text1"/>
          <w:sz w:val="22"/>
          <w:szCs w:val="22"/>
        </w:rPr>
        <w:t xml:space="preserve">is </w:t>
      </w:r>
      <w:r w:rsidR="0072784E">
        <w:rPr>
          <w:rFonts w:ascii="Times" w:eastAsia="MS Mincho" w:hAnsi="Times" w:cs="Arial"/>
          <w:color w:val="000000" w:themeColor="text1"/>
          <w:sz w:val="22"/>
          <w:szCs w:val="22"/>
        </w:rPr>
        <w:t xml:space="preserve">already </w:t>
      </w:r>
      <w:r w:rsidR="005F283D">
        <w:rPr>
          <w:rFonts w:ascii="Times" w:eastAsia="MS Mincho" w:hAnsi="Times" w:cs="Arial"/>
          <w:color w:val="000000" w:themeColor="text1"/>
          <w:sz w:val="22"/>
          <w:szCs w:val="22"/>
        </w:rPr>
        <w:t>17 minutes on this route</w:t>
      </w:r>
      <w:r>
        <w:rPr>
          <w:rFonts w:ascii="Times" w:eastAsia="MS Mincho" w:hAnsi="Times" w:cs="Arial"/>
          <w:color w:val="000000" w:themeColor="text1"/>
          <w:sz w:val="22"/>
          <w:szCs w:val="22"/>
        </w:rPr>
        <w:t>, more than the 15 minutes threshold</w:t>
      </w:r>
      <w:r w:rsidR="005F283D">
        <w:rPr>
          <w:rFonts w:ascii="Times" w:eastAsia="MS Mincho" w:hAnsi="Times" w:cs="Arial"/>
          <w:color w:val="000000" w:themeColor="text1"/>
          <w:sz w:val="22"/>
          <w:szCs w:val="22"/>
        </w:rPr>
        <w:t xml:space="preserve">. However, it would become </w:t>
      </w:r>
      <w:r w:rsidR="0072784E">
        <w:rPr>
          <w:rFonts w:ascii="Times" w:eastAsia="MS Mincho" w:hAnsi="Times" w:cs="Arial"/>
          <w:color w:val="000000" w:themeColor="text1"/>
          <w:sz w:val="22"/>
          <w:szCs w:val="22"/>
        </w:rPr>
        <w:t>questionable if another route BOS</w:t>
      </w:r>
      <w:r w:rsidR="0072784E" w:rsidRPr="0072784E">
        <w:rPr>
          <w:rFonts w:ascii="Times" w:eastAsia="MS Mincho" w:hAnsi="Times" w:cs="Arial"/>
          <w:color w:val="000000" w:themeColor="text1"/>
          <w:sz w:val="22"/>
          <w:szCs w:val="22"/>
        </w:rPr>
        <w:sym w:font="Wingdings" w:char="F0E0"/>
      </w:r>
      <w:r w:rsidR="0072784E">
        <w:rPr>
          <w:rFonts w:ascii="Times" w:eastAsia="MS Mincho" w:hAnsi="Times" w:cs="Arial"/>
          <w:color w:val="000000" w:themeColor="text1"/>
          <w:sz w:val="22"/>
          <w:szCs w:val="22"/>
        </w:rPr>
        <w:t>ORD is included to assess merger impact on OTP. The reason is that the 27 minutes arrival delay on the route of BOS</w:t>
      </w:r>
      <w:r w:rsidR="0072784E" w:rsidRPr="0072784E">
        <w:rPr>
          <w:rFonts w:ascii="Times" w:eastAsia="MS Mincho" w:hAnsi="Times" w:cs="Arial"/>
          <w:color w:val="000000" w:themeColor="text1"/>
          <w:sz w:val="22"/>
          <w:szCs w:val="22"/>
        </w:rPr>
        <w:sym w:font="Wingdings" w:char="F0E0"/>
      </w:r>
      <w:r w:rsidR="0072784E">
        <w:rPr>
          <w:rFonts w:ascii="Times" w:eastAsia="MS Mincho" w:hAnsi="Times" w:cs="Arial"/>
          <w:color w:val="000000" w:themeColor="text1"/>
          <w:sz w:val="22"/>
          <w:szCs w:val="22"/>
        </w:rPr>
        <w:t xml:space="preserve">ORD is purely caused by NAS delay, </w:t>
      </w:r>
      <w:r w:rsidR="00D72905">
        <w:rPr>
          <w:rFonts w:ascii="Times" w:eastAsia="MS Mincho" w:hAnsi="Times" w:cs="Arial"/>
          <w:color w:val="000000" w:themeColor="text1"/>
          <w:sz w:val="22"/>
          <w:szCs w:val="22"/>
        </w:rPr>
        <w:t xml:space="preserve">such as air traffic control, </w:t>
      </w:r>
      <w:r w:rsidR="0072784E">
        <w:rPr>
          <w:rFonts w:ascii="Times" w:eastAsia="MS Mincho" w:hAnsi="Times" w:cs="Arial"/>
          <w:color w:val="000000" w:themeColor="text1"/>
          <w:sz w:val="22"/>
          <w:szCs w:val="22"/>
        </w:rPr>
        <w:t xml:space="preserve">which should not have </w:t>
      </w:r>
      <w:r w:rsidR="00ED1550">
        <w:rPr>
          <w:rFonts w:ascii="Times" w:eastAsia="MS Mincho" w:hAnsi="Times" w:cs="Arial"/>
          <w:color w:val="000000" w:themeColor="text1"/>
          <w:sz w:val="22"/>
          <w:szCs w:val="22"/>
        </w:rPr>
        <w:t>much</w:t>
      </w:r>
      <w:r w:rsidR="0072784E">
        <w:rPr>
          <w:rFonts w:ascii="Times" w:eastAsia="MS Mincho" w:hAnsi="Times" w:cs="Arial"/>
          <w:color w:val="000000" w:themeColor="text1"/>
          <w:sz w:val="22"/>
          <w:szCs w:val="22"/>
        </w:rPr>
        <w:t xml:space="preserve"> to do with the merger event itself. </w:t>
      </w:r>
      <w:r>
        <w:rPr>
          <w:rFonts w:ascii="Times" w:eastAsia="MS Mincho" w:hAnsi="Times" w:cs="Arial"/>
          <w:color w:val="000000" w:themeColor="text1"/>
          <w:sz w:val="22"/>
          <w:szCs w:val="22"/>
        </w:rPr>
        <w:t>An</w:t>
      </w:r>
      <w:r w:rsidR="0072784E">
        <w:rPr>
          <w:rFonts w:ascii="Times" w:eastAsia="MS Mincho" w:hAnsi="Times" w:cs="Arial"/>
          <w:color w:val="000000" w:themeColor="text1"/>
          <w:sz w:val="22"/>
          <w:szCs w:val="22"/>
        </w:rPr>
        <w:t xml:space="preserve"> extreme case is weather delay</w:t>
      </w:r>
      <w:r w:rsidR="00C3577D">
        <w:rPr>
          <w:rFonts w:ascii="Times" w:eastAsia="MS Mincho" w:hAnsi="Times" w:cs="Arial"/>
          <w:color w:val="000000" w:themeColor="text1"/>
          <w:sz w:val="22"/>
          <w:szCs w:val="22"/>
        </w:rPr>
        <w:t>. Nicolae et al. (2017) reported that weather delay accounts for 45.5% of all delays</w:t>
      </w:r>
      <w:r w:rsidR="00ED1550">
        <w:rPr>
          <w:rFonts w:ascii="Times" w:eastAsia="MS Mincho" w:hAnsi="Times" w:cs="Arial"/>
          <w:color w:val="000000" w:themeColor="text1"/>
          <w:sz w:val="22"/>
          <w:szCs w:val="22"/>
        </w:rPr>
        <w:t xml:space="preserve"> in their data while there are 42% weather delays in ours. </w:t>
      </w:r>
      <w:r w:rsidR="0072784E">
        <w:rPr>
          <w:rFonts w:ascii="Times" w:eastAsia="MS Mincho" w:hAnsi="Times" w:cs="Arial"/>
          <w:color w:val="000000" w:themeColor="text1"/>
          <w:sz w:val="22"/>
          <w:szCs w:val="22"/>
        </w:rPr>
        <w:t>Including the 4</w:t>
      </w:r>
      <w:r w:rsidR="00ED1550">
        <w:rPr>
          <w:rFonts w:ascii="Times" w:eastAsia="MS Mincho" w:hAnsi="Times" w:cs="Arial"/>
          <w:color w:val="000000" w:themeColor="text1"/>
          <w:sz w:val="22"/>
          <w:szCs w:val="22"/>
        </w:rPr>
        <w:t xml:space="preserve">0%+ </w:t>
      </w:r>
      <w:r w:rsidR="0072784E">
        <w:rPr>
          <w:rFonts w:ascii="Times" w:eastAsia="MS Mincho" w:hAnsi="Times" w:cs="Arial"/>
          <w:color w:val="000000" w:themeColor="text1"/>
          <w:sz w:val="22"/>
          <w:szCs w:val="22"/>
        </w:rPr>
        <w:t xml:space="preserve">weather delay to assess merger impact on OTP would most likely yield biased causal inferences as weather </w:t>
      </w:r>
      <w:r w:rsidR="000453AB">
        <w:rPr>
          <w:rFonts w:ascii="Times" w:eastAsia="MS Mincho" w:hAnsi="Times" w:cs="Arial"/>
          <w:color w:val="000000" w:themeColor="text1"/>
          <w:sz w:val="22"/>
          <w:szCs w:val="22"/>
        </w:rPr>
        <w:t xml:space="preserve">should </w:t>
      </w:r>
      <w:r w:rsidR="0072784E">
        <w:rPr>
          <w:rFonts w:ascii="Times" w:eastAsia="MS Mincho" w:hAnsi="Times" w:cs="Arial"/>
          <w:color w:val="000000" w:themeColor="text1"/>
          <w:sz w:val="22"/>
          <w:szCs w:val="22"/>
        </w:rPr>
        <w:t>ha</w:t>
      </w:r>
      <w:r w:rsidR="000453AB">
        <w:rPr>
          <w:rFonts w:ascii="Times" w:eastAsia="MS Mincho" w:hAnsi="Times" w:cs="Arial"/>
          <w:color w:val="000000" w:themeColor="text1"/>
          <w:sz w:val="22"/>
          <w:szCs w:val="22"/>
        </w:rPr>
        <w:t>ve</w:t>
      </w:r>
      <w:r w:rsidR="0072784E">
        <w:rPr>
          <w:rFonts w:ascii="Times" w:eastAsia="MS Mincho" w:hAnsi="Times" w:cs="Arial"/>
          <w:color w:val="000000" w:themeColor="text1"/>
          <w:sz w:val="22"/>
          <w:szCs w:val="22"/>
        </w:rPr>
        <w:t xml:space="preserve"> nothing to do with airline mergers. </w:t>
      </w:r>
      <w:r w:rsidR="00F02948" w:rsidRPr="00A44A26">
        <w:rPr>
          <w:rFonts w:ascii="Times" w:eastAsia="MS Mincho" w:hAnsi="Times" w:cs="Arial"/>
          <w:color w:val="000000" w:themeColor="text1"/>
          <w:sz w:val="22"/>
          <w:szCs w:val="22"/>
        </w:rPr>
        <w:t xml:space="preserve">Similar </w:t>
      </w:r>
      <w:r w:rsidR="0072784E">
        <w:rPr>
          <w:rFonts w:ascii="Times" w:eastAsia="MS Mincho" w:hAnsi="Times" w:cs="Arial"/>
          <w:color w:val="000000" w:themeColor="text1"/>
          <w:sz w:val="22"/>
          <w:szCs w:val="22"/>
        </w:rPr>
        <w:t xml:space="preserve">argument </w:t>
      </w:r>
      <w:r w:rsidR="00F02948" w:rsidRPr="00A44A26">
        <w:rPr>
          <w:rFonts w:ascii="Times" w:eastAsia="MS Mincho" w:hAnsi="Times" w:cs="Arial"/>
          <w:color w:val="000000" w:themeColor="text1"/>
          <w:sz w:val="22"/>
          <w:szCs w:val="22"/>
        </w:rPr>
        <w:t xml:space="preserve">could </w:t>
      </w:r>
      <w:r w:rsidR="0072784E">
        <w:rPr>
          <w:rFonts w:ascii="Times" w:eastAsia="MS Mincho" w:hAnsi="Times" w:cs="Arial"/>
          <w:color w:val="000000" w:themeColor="text1"/>
          <w:sz w:val="22"/>
          <w:szCs w:val="22"/>
        </w:rPr>
        <w:t xml:space="preserve">also </w:t>
      </w:r>
      <w:r w:rsidR="00F02948" w:rsidRPr="00A44A26">
        <w:rPr>
          <w:rFonts w:ascii="Times" w:eastAsia="MS Mincho" w:hAnsi="Times" w:cs="Arial"/>
          <w:color w:val="000000" w:themeColor="text1"/>
          <w:sz w:val="22"/>
          <w:szCs w:val="22"/>
        </w:rPr>
        <w:t xml:space="preserve">be </w:t>
      </w:r>
      <w:r w:rsidR="0072784E">
        <w:rPr>
          <w:rFonts w:ascii="Times" w:eastAsia="MS Mincho" w:hAnsi="Times" w:cs="Arial"/>
          <w:color w:val="000000" w:themeColor="text1"/>
          <w:sz w:val="22"/>
          <w:szCs w:val="22"/>
        </w:rPr>
        <w:t>made</w:t>
      </w:r>
      <w:r w:rsidR="00F02948" w:rsidRPr="00A44A26">
        <w:rPr>
          <w:rFonts w:ascii="Times" w:eastAsia="MS Mincho" w:hAnsi="Times" w:cs="Arial"/>
          <w:color w:val="000000" w:themeColor="text1"/>
          <w:sz w:val="22"/>
          <w:szCs w:val="22"/>
        </w:rPr>
        <w:t xml:space="preserve"> with using travel time (</w:t>
      </w:r>
      <w:r w:rsidR="0072784E">
        <w:rPr>
          <w:rFonts w:ascii="Times" w:eastAsia="MS Mincho" w:hAnsi="Times" w:cs="Arial"/>
          <w:color w:val="000000" w:themeColor="text1"/>
          <w:sz w:val="22"/>
          <w:szCs w:val="22"/>
        </w:rPr>
        <w:t xml:space="preserve">elapsed time between </w:t>
      </w:r>
      <w:r w:rsidR="00971EEA" w:rsidRPr="00A44A26">
        <w:rPr>
          <w:rFonts w:ascii="Times" w:eastAsia="MS Mincho" w:hAnsi="Times" w:cs="Arial"/>
          <w:color w:val="000000" w:themeColor="text1"/>
          <w:sz w:val="22"/>
          <w:szCs w:val="22"/>
        </w:rPr>
        <w:t xml:space="preserve">scheduled departure time </w:t>
      </w:r>
      <w:r w:rsidR="0072784E">
        <w:rPr>
          <w:rFonts w:ascii="Times" w:eastAsia="MS Mincho" w:hAnsi="Times" w:cs="Arial"/>
          <w:color w:val="000000" w:themeColor="text1"/>
          <w:sz w:val="22"/>
          <w:szCs w:val="22"/>
        </w:rPr>
        <w:t>and</w:t>
      </w:r>
      <w:r w:rsidR="00971EEA" w:rsidRPr="00A44A26">
        <w:rPr>
          <w:rFonts w:ascii="Times" w:eastAsia="MS Mincho" w:hAnsi="Times" w:cs="Arial"/>
          <w:color w:val="000000" w:themeColor="text1"/>
          <w:sz w:val="22"/>
          <w:szCs w:val="22"/>
        </w:rPr>
        <w:t xml:space="preserve"> actual arrival time, Prince and Simon 2017</w:t>
      </w:r>
      <w:r w:rsidR="00F02948" w:rsidRPr="00A44A26">
        <w:rPr>
          <w:rFonts w:ascii="Times" w:eastAsia="MS Mincho" w:hAnsi="Times" w:cs="Arial"/>
          <w:color w:val="000000" w:themeColor="text1"/>
          <w:sz w:val="22"/>
          <w:szCs w:val="22"/>
        </w:rPr>
        <w:t>) as weather delay</w:t>
      </w:r>
      <w:r w:rsidR="00ED1550">
        <w:rPr>
          <w:rFonts w:ascii="Times" w:eastAsia="MS Mincho" w:hAnsi="Times" w:cs="Arial"/>
          <w:color w:val="000000" w:themeColor="text1"/>
          <w:sz w:val="22"/>
          <w:szCs w:val="22"/>
        </w:rPr>
        <w:t xml:space="preserve">, </w:t>
      </w:r>
      <w:r w:rsidR="00F02948" w:rsidRPr="00A44A26">
        <w:rPr>
          <w:rFonts w:ascii="Times" w:eastAsia="MS Mincho" w:hAnsi="Times" w:cs="Arial"/>
          <w:color w:val="000000" w:themeColor="text1"/>
          <w:sz w:val="22"/>
          <w:szCs w:val="22"/>
        </w:rPr>
        <w:t>NAS delay</w:t>
      </w:r>
      <w:r w:rsidR="00ED1550">
        <w:rPr>
          <w:rFonts w:ascii="Times" w:eastAsia="MS Mincho" w:hAnsi="Times" w:cs="Arial"/>
          <w:color w:val="000000" w:themeColor="text1"/>
          <w:sz w:val="22"/>
          <w:szCs w:val="22"/>
        </w:rPr>
        <w:t xml:space="preserve">, and security delay, </w:t>
      </w:r>
      <w:r w:rsidR="00F02948" w:rsidRPr="00A44A26">
        <w:rPr>
          <w:rFonts w:ascii="Times" w:eastAsia="MS Mincho" w:hAnsi="Times" w:cs="Arial"/>
          <w:color w:val="000000" w:themeColor="text1"/>
          <w:sz w:val="22"/>
          <w:szCs w:val="22"/>
        </w:rPr>
        <w:t xml:space="preserve">which have nothing to do with </w:t>
      </w:r>
      <w:r w:rsidR="0072784E">
        <w:rPr>
          <w:rFonts w:ascii="Times" w:eastAsia="MS Mincho" w:hAnsi="Times" w:cs="Arial"/>
          <w:color w:val="000000" w:themeColor="text1"/>
          <w:sz w:val="22"/>
          <w:szCs w:val="22"/>
        </w:rPr>
        <w:t xml:space="preserve">the </w:t>
      </w:r>
      <w:r w:rsidR="00F02948" w:rsidRPr="00A44A26">
        <w:rPr>
          <w:rFonts w:ascii="Times" w:eastAsia="MS Mincho" w:hAnsi="Times" w:cs="Arial"/>
          <w:color w:val="000000" w:themeColor="text1"/>
          <w:sz w:val="22"/>
          <w:szCs w:val="22"/>
        </w:rPr>
        <w:t xml:space="preserve">merger </w:t>
      </w:r>
      <w:r w:rsidR="0072784E">
        <w:rPr>
          <w:rFonts w:ascii="Times" w:eastAsia="MS Mincho" w:hAnsi="Times" w:cs="Arial"/>
          <w:color w:val="000000" w:themeColor="text1"/>
          <w:sz w:val="22"/>
          <w:szCs w:val="22"/>
        </w:rPr>
        <w:t>event</w:t>
      </w:r>
      <w:r w:rsidR="00F02948" w:rsidRPr="00A44A26">
        <w:rPr>
          <w:rFonts w:ascii="Times" w:eastAsia="MS Mincho" w:hAnsi="Times" w:cs="Arial"/>
          <w:color w:val="000000" w:themeColor="text1"/>
          <w:sz w:val="22"/>
          <w:szCs w:val="22"/>
        </w:rPr>
        <w:t>, also impact travel time</w:t>
      </w:r>
      <w:r w:rsidR="00971EEA" w:rsidRPr="00A44A26">
        <w:rPr>
          <w:rFonts w:ascii="Times" w:eastAsia="MS Mincho" w:hAnsi="Times" w:cs="Arial"/>
          <w:color w:val="000000" w:themeColor="text1"/>
          <w:sz w:val="22"/>
          <w:szCs w:val="22"/>
        </w:rPr>
        <w:t xml:space="preserve">. </w:t>
      </w:r>
    </w:p>
    <w:p w14:paraId="68C6168B" w14:textId="0921A5B2" w:rsidR="004E0FCC" w:rsidRPr="00A44A26" w:rsidRDefault="00971EEA" w:rsidP="00C81869">
      <w:pPr>
        <w:spacing w:after="240" w:line="360" w:lineRule="auto"/>
        <w:ind w:firstLine="720"/>
        <w:contextualSpacing/>
        <w:jc w:val="both"/>
        <w:rPr>
          <w:rFonts w:ascii="Times" w:eastAsia="MS Mincho" w:hAnsi="Times" w:cs="Arial"/>
          <w:color w:val="000000" w:themeColor="text1"/>
          <w:sz w:val="22"/>
          <w:szCs w:val="22"/>
        </w:rPr>
      </w:pPr>
      <w:r w:rsidRPr="00A44A26">
        <w:rPr>
          <w:rFonts w:ascii="Times" w:eastAsia="MS Mincho" w:hAnsi="Times" w:cs="Arial"/>
          <w:color w:val="000000" w:themeColor="text1"/>
          <w:sz w:val="22"/>
          <w:szCs w:val="22"/>
        </w:rPr>
        <w:t>Due to the</w:t>
      </w:r>
      <w:r w:rsidR="00203B8C">
        <w:rPr>
          <w:rFonts w:ascii="Times" w:eastAsia="MS Mincho" w:hAnsi="Times" w:cs="Arial"/>
          <w:color w:val="000000" w:themeColor="text1"/>
          <w:sz w:val="22"/>
          <w:szCs w:val="22"/>
        </w:rPr>
        <w:t xml:space="preserve"> above-discussed</w:t>
      </w:r>
      <w:r w:rsidRPr="00A44A26">
        <w:rPr>
          <w:rFonts w:ascii="Times" w:eastAsia="MS Mincho" w:hAnsi="Times" w:cs="Arial"/>
          <w:color w:val="000000" w:themeColor="text1"/>
          <w:sz w:val="22"/>
          <w:szCs w:val="22"/>
        </w:rPr>
        <w:t xml:space="preserve"> concerns, we elect to </w:t>
      </w:r>
      <w:r w:rsidR="002F2839">
        <w:rPr>
          <w:rFonts w:ascii="Times" w:eastAsia="MS Mincho" w:hAnsi="Times" w:cs="Arial"/>
          <w:color w:val="000000" w:themeColor="text1"/>
          <w:sz w:val="22"/>
          <w:szCs w:val="22"/>
        </w:rPr>
        <w:t xml:space="preserve">only </w:t>
      </w:r>
      <w:r w:rsidRPr="00A44A26">
        <w:rPr>
          <w:rFonts w:ascii="Times" w:eastAsia="MS Mincho" w:hAnsi="Times" w:cs="Arial"/>
          <w:color w:val="000000" w:themeColor="text1"/>
          <w:sz w:val="22"/>
          <w:szCs w:val="22"/>
        </w:rPr>
        <w:t>use carrier delay</w:t>
      </w:r>
      <w:r w:rsidR="002F2839">
        <w:rPr>
          <w:rFonts w:ascii="Times" w:eastAsia="MS Mincho" w:hAnsi="Times" w:cs="Arial"/>
          <w:color w:val="000000" w:themeColor="text1"/>
          <w:sz w:val="22"/>
          <w:szCs w:val="22"/>
        </w:rPr>
        <w:t xml:space="preserve"> </w:t>
      </w:r>
      <w:r w:rsidRPr="00A44A26">
        <w:rPr>
          <w:rFonts w:ascii="Times" w:eastAsia="MS Mincho" w:hAnsi="Times" w:cs="Arial"/>
          <w:color w:val="000000" w:themeColor="text1"/>
          <w:sz w:val="22"/>
          <w:szCs w:val="22"/>
        </w:rPr>
        <w:t>as our on-time performance measure. DOT defines carrier delay as “the cause of the cancellation or delay was due to circumstances within the airline’s control (e.g. maintenance or crew problems, etc.)”</w:t>
      </w:r>
      <w:r w:rsidR="0049174C" w:rsidRPr="00A44A26">
        <w:rPr>
          <w:rFonts w:ascii="Times" w:eastAsia="MS Mincho" w:hAnsi="Times" w:cs="Arial"/>
          <w:color w:val="000000" w:themeColor="text1"/>
          <w:sz w:val="22"/>
          <w:szCs w:val="22"/>
        </w:rPr>
        <w:t>. A</w:t>
      </w:r>
      <w:r w:rsidRPr="00A44A26">
        <w:rPr>
          <w:rFonts w:ascii="Times" w:eastAsia="MS Mincho" w:hAnsi="Times" w:cs="Arial"/>
          <w:color w:val="000000" w:themeColor="text1"/>
          <w:sz w:val="22"/>
          <w:szCs w:val="22"/>
        </w:rPr>
        <w:t>mong all categories of</w:t>
      </w:r>
      <w:r w:rsidR="00220FE8">
        <w:rPr>
          <w:rFonts w:ascii="Times" w:eastAsia="MS Mincho" w:hAnsi="Times" w:cs="Arial"/>
          <w:color w:val="000000" w:themeColor="text1"/>
          <w:sz w:val="22"/>
          <w:szCs w:val="22"/>
        </w:rPr>
        <w:t xml:space="preserve"> arrival</w:t>
      </w:r>
      <w:r w:rsidRPr="00A44A26">
        <w:rPr>
          <w:rFonts w:ascii="Times" w:eastAsia="MS Mincho" w:hAnsi="Times" w:cs="Arial"/>
          <w:color w:val="000000" w:themeColor="text1"/>
          <w:sz w:val="22"/>
          <w:szCs w:val="22"/>
        </w:rPr>
        <w:t xml:space="preserve"> delays reported by DOT, carrier</w:t>
      </w:r>
      <w:r w:rsidR="0072784E">
        <w:rPr>
          <w:rFonts w:ascii="Times" w:eastAsia="MS Mincho" w:hAnsi="Times" w:cs="Arial"/>
          <w:color w:val="000000" w:themeColor="text1"/>
          <w:sz w:val="22"/>
          <w:szCs w:val="22"/>
        </w:rPr>
        <w:t xml:space="preserve"> </w:t>
      </w:r>
      <w:r w:rsidRPr="00A44A26">
        <w:rPr>
          <w:rFonts w:ascii="Times" w:eastAsia="MS Mincho" w:hAnsi="Times" w:cs="Arial"/>
          <w:color w:val="000000" w:themeColor="text1"/>
          <w:sz w:val="22"/>
          <w:szCs w:val="22"/>
        </w:rPr>
        <w:t xml:space="preserve">delay </w:t>
      </w:r>
      <w:r w:rsidR="00220FE8">
        <w:rPr>
          <w:rFonts w:ascii="Times" w:eastAsia="MS Mincho" w:hAnsi="Times" w:cs="Arial"/>
          <w:color w:val="000000" w:themeColor="text1"/>
          <w:sz w:val="22"/>
          <w:szCs w:val="22"/>
        </w:rPr>
        <w:t>should most</w:t>
      </w:r>
      <w:r w:rsidRPr="00A44A26">
        <w:rPr>
          <w:rFonts w:ascii="Times" w:eastAsia="MS Mincho" w:hAnsi="Times" w:cs="Arial"/>
          <w:color w:val="000000" w:themeColor="text1"/>
          <w:sz w:val="22"/>
          <w:szCs w:val="22"/>
        </w:rPr>
        <w:t xml:space="preserve"> accurately reflect potential merger impact </w:t>
      </w:r>
      <w:r w:rsidR="0049174C" w:rsidRPr="00A44A26">
        <w:rPr>
          <w:rFonts w:ascii="Times" w:eastAsia="MS Mincho" w:hAnsi="Times" w:cs="Arial"/>
          <w:color w:val="000000" w:themeColor="text1"/>
          <w:sz w:val="22"/>
          <w:szCs w:val="22"/>
        </w:rPr>
        <w:t xml:space="preserve">that is </w:t>
      </w:r>
      <w:r w:rsidRPr="00A44A26">
        <w:rPr>
          <w:rFonts w:ascii="Times" w:eastAsia="MS Mincho" w:hAnsi="Times" w:cs="Arial"/>
          <w:color w:val="000000" w:themeColor="text1"/>
          <w:sz w:val="22"/>
          <w:szCs w:val="22"/>
        </w:rPr>
        <w:t xml:space="preserve">within </w:t>
      </w:r>
      <w:r w:rsidRPr="00A44A26">
        <w:rPr>
          <w:rFonts w:ascii="Times" w:eastAsia="MS Mincho" w:hAnsi="Times" w:cs="Arial"/>
          <w:color w:val="000000" w:themeColor="text1"/>
          <w:sz w:val="22"/>
          <w:szCs w:val="22"/>
        </w:rPr>
        <w:lastRenderedPageBreak/>
        <w:t>carrier’s control</w:t>
      </w:r>
      <w:r w:rsidR="0072784E">
        <w:rPr>
          <w:rFonts w:ascii="Times" w:eastAsia="MS Mincho" w:hAnsi="Times" w:cs="Arial"/>
          <w:color w:val="000000" w:themeColor="text1"/>
          <w:sz w:val="22"/>
          <w:szCs w:val="22"/>
        </w:rPr>
        <w:t xml:space="preserve"> as </w:t>
      </w:r>
      <w:r w:rsidR="002F2839">
        <w:rPr>
          <w:rFonts w:ascii="Times" w:eastAsia="MS Mincho" w:hAnsi="Times" w:cs="Arial"/>
          <w:color w:val="000000" w:themeColor="text1"/>
          <w:sz w:val="22"/>
          <w:szCs w:val="22"/>
        </w:rPr>
        <w:t xml:space="preserve">crew problems, </w:t>
      </w:r>
      <w:r w:rsidR="0072784E">
        <w:rPr>
          <w:rFonts w:ascii="Times" w:eastAsia="MS Mincho" w:hAnsi="Times" w:cs="Arial"/>
          <w:color w:val="000000" w:themeColor="text1"/>
          <w:sz w:val="22"/>
          <w:szCs w:val="22"/>
        </w:rPr>
        <w:t>maintenance</w:t>
      </w:r>
      <w:r w:rsidR="002F2839">
        <w:rPr>
          <w:rFonts w:ascii="Times" w:eastAsia="MS Mincho" w:hAnsi="Times" w:cs="Arial"/>
          <w:color w:val="000000" w:themeColor="text1"/>
          <w:sz w:val="22"/>
          <w:szCs w:val="22"/>
        </w:rPr>
        <w:t>, and other operations integration issues</w:t>
      </w:r>
      <w:r w:rsidR="0072784E">
        <w:rPr>
          <w:rFonts w:ascii="Times" w:eastAsia="MS Mincho" w:hAnsi="Times" w:cs="Arial"/>
          <w:color w:val="000000" w:themeColor="text1"/>
          <w:sz w:val="22"/>
          <w:szCs w:val="22"/>
        </w:rPr>
        <w:t xml:space="preserve"> ha</w:t>
      </w:r>
      <w:r w:rsidR="002F2839">
        <w:rPr>
          <w:rFonts w:ascii="Times" w:eastAsia="MS Mincho" w:hAnsi="Times" w:cs="Arial"/>
          <w:color w:val="000000" w:themeColor="text1"/>
          <w:sz w:val="22"/>
          <w:szCs w:val="22"/>
        </w:rPr>
        <w:t>ve</w:t>
      </w:r>
      <w:r w:rsidR="0072784E">
        <w:rPr>
          <w:rFonts w:ascii="Times" w:eastAsia="MS Mincho" w:hAnsi="Times" w:cs="Arial"/>
          <w:color w:val="000000" w:themeColor="text1"/>
          <w:sz w:val="22"/>
          <w:szCs w:val="22"/>
        </w:rPr>
        <w:t xml:space="preserve"> been widely reported to plague merged carriers for </w:t>
      </w:r>
      <w:r w:rsidR="00220FE8">
        <w:rPr>
          <w:rFonts w:ascii="Times" w:eastAsia="MS Mincho" w:hAnsi="Times" w:cs="Arial"/>
          <w:color w:val="000000" w:themeColor="text1"/>
          <w:sz w:val="22"/>
          <w:szCs w:val="22"/>
        </w:rPr>
        <w:t>many years post-</w:t>
      </w:r>
      <w:r w:rsidR="00220FE8" w:rsidRPr="00313747">
        <w:rPr>
          <w:rFonts w:ascii="Times" w:eastAsia="MS Mincho" w:hAnsi="Times" w:cs="Arial"/>
          <w:color w:val="000000" w:themeColor="text1"/>
          <w:sz w:val="22"/>
          <w:szCs w:val="22"/>
        </w:rPr>
        <w:t xml:space="preserve">merger </w:t>
      </w:r>
      <w:r w:rsidR="0072784E" w:rsidRPr="00313747">
        <w:rPr>
          <w:rFonts w:ascii="Times" w:eastAsia="MS Mincho" w:hAnsi="Times" w:cs="Arial"/>
          <w:color w:val="000000" w:themeColor="text1"/>
          <w:sz w:val="22"/>
          <w:szCs w:val="22"/>
        </w:rPr>
        <w:t>(</w:t>
      </w:r>
      <w:r w:rsidR="00B3558E" w:rsidRPr="00313747">
        <w:rPr>
          <w:rFonts w:ascii="Times" w:eastAsia="MS Mincho" w:hAnsi="Times" w:cs="Arial"/>
          <w:sz w:val="22"/>
          <w:szCs w:val="22"/>
        </w:rPr>
        <w:t>Mouawad 2012, Josephs 2018</w:t>
      </w:r>
      <w:r w:rsidR="0072784E" w:rsidRPr="00313747">
        <w:rPr>
          <w:rFonts w:ascii="Times" w:eastAsia="MS Mincho" w:hAnsi="Times" w:cs="Arial"/>
          <w:color w:val="000000" w:themeColor="text1"/>
          <w:sz w:val="22"/>
          <w:szCs w:val="22"/>
        </w:rPr>
        <w:t>).</w:t>
      </w:r>
      <w:r w:rsidR="0072784E">
        <w:rPr>
          <w:rFonts w:ascii="Times" w:eastAsia="MS Mincho" w:hAnsi="Times" w:cs="Arial"/>
          <w:color w:val="000000" w:themeColor="text1"/>
          <w:sz w:val="22"/>
          <w:szCs w:val="22"/>
        </w:rPr>
        <w:t xml:space="preserve"> </w:t>
      </w:r>
    </w:p>
    <w:p w14:paraId="6F1E1EFD" w14:textId="0AC9C758" w:rsidR="00DA3CAF" w:rsidRDefault="00DD6227" w:rsidP="00C81869">
      <w:pPr>
        <w:spacing w:after="240" w:line="360" w:lineRule="auto"/>
        <w:ind w:firstLine="720"/>
        <w:contextualSpacing/>
        <w:jc w:val="both"/>
        <w:rPr>
          <w:rFonts w:ascii="Times" w:eastAsia="MS Mincho" w:hAnsi="Times" w:cs="Arial"/>
          <w:sz w:val="22"/>
          <w:szCs w:val="22"/>
        </w:rPr>
      </w:pPr>
      <w:r>
        <w:rPr>
          <w:rFonts w:ascii="Times" w:eastAsia="MS Mincho" w:hAnsi="Times" w:cs="Arial"/>
          <w:sz w:val="22"/>
          <w:szCs w:val="22"/>
        </w:rPr>
        <w:t>Second, all previous research studying</w:t>
      </w:r>
      <w:r w:rsidRPr="003153A1">
        <w:rPr>
          <w:rFonts w:ascii="Times" w:eastAsia="MS Mincho" w:hAnsi="Times" w:cs="Arial"/>
          <w:sz w:val="22"/>
          <w:szCs w:val="22"/>
        </w:rPr>
        <w:t xml:space="preserve"> the </w:t>
      </w:r>
      <w:r>
        <w:rPr>
          <w:rFonts w:ascii="Times" w:eastAsia="MS Mincho" w:hAnsi="Times" w:cs="Arial"/>
          <w:sz w:val="22"/>
          <w:szCs w:val="22"/>
        </w:rPr>
        <w:t>effects</w:t>
      </w:r>
      <w:r w:rsidRPr="003153A1">
        <w:rPr>
          <w:rFonts w:ascii="Times" w:eastAsia="MS Mincho" w:hAnsi="Times" w:cs="Arial"/>
          <w:sz w:val="22"/>
          <w:szCs w:val="22"/>
        </w:rPr>
        <w:t xml:space="preserve"> of mergers on OTP </w:t>
      </w:r>
      <w:r>
        <w:rPr>
          <w:rFonts w:ascii="Times" w:eastAsia="MS Mincho" w:hAnsi="Times" w:cs="Arial"/>
          <w:sz w:val="22"/>
          <w:szCs w:val="22"/>
        </w:rPr>
        <w:t xml:space="preserve">adopts TWFE DiD regressions and </w:t>
      </w:r>
      <w:r w:rsidRPr="003153A1">
        <w:rPr>
          <w:rFonts w:ascii="Times" w:eastAsia="MS Mincho" w:hAnsi="Times" w:cs="Arial"/>
          <w:sz w:val="22"/>
          <w:szCs w:val="22"/>
        </w:rPr>
        <w:t xml:space="preserve">presents </w:t>
      </w:r>
      <w:r>
        <w:rPr>
          <w:rFonts w:ascii="Times" w:eastAsia="MS Mincho" w:hAnsi="Times" w:cs="Arial"/>
          <w:sz w:val="22"/>
          <w:szCs w:val="22"/>
        </w:rPr>
        <w:t>mixed</w:t>
      </w:r>
      <w:r w:rsidRPr="003153A1">
        <w:rPr>
          <w:rFonts w:ascii="Times" w:eastAsia="MS Mincho" w:hAnsi="Times" w:cs="Arial"/>
          <w:sz w:val="22"/>
          <w:szCs w:val="22"/>
        </w:rPr>
        <w:t xml:space="preserve"> findings (Steven et al. 2016, Prince and Simon 2017, Rupp and Tan 2019), making further </w:t>
      </w:r>
      <w:r>
        <w:rPr>
          <w:rFonts w:ascii="Times" w:eastAsia="MS Mincho" w:hAnsi="Times" w:cs="Arial"/>
          <w:sz w:val="22"/>
          <w:szCs w:val="22"/>
        </w:rPr>
        <w:t xml:space="preserve">exploration important, especially given the recent </w:t>
      </w:r>
      <w:r w:rsidR="0019041E">
        <w:rPr>
          <w:rFonts w:ascii="Times" w:eastAsia="MS Mincho" w:hAnsi="Times" w:cs="Arial"/>
          <w:sz w:val="22"/>
          <w:szCs w:val="22"/>
        </w:rPr>
        <w:t xml:space="preserve">findings </w:t>
      </w:r>
      <w:r>
        <w:rPr>
          <w:rFonts w:ascii="Times" w:eastAsia="MS Mincho" w:hAnsi="Times" w:cs="Arial"/>
          <w:sz w:val="22"/>
          <w:szCs w:val="22"/>
        </w:rPr>
        <w:t xml:space="preserve">from econometrics that TWFE DiD regressions yield biased estimates and misleading inference </w:t>
      </w:r>
      <w:r w:rsidR="00FC3BE2">
        <w:rPr>
          <w:rFonts w:ascii="Times" w:eastAsia="MS Mincho" w:hAnsi="Times" w:cs="Arial"/>
          <w:sz w:val="22"/>
          <w:szCs w:val="22"/>
        </w:rPr>
        <w:t xml:space="preserve">in a staggered DiD design </w:t>
      </w:r>
      <w:r>
        <w:rPr>
          <w:rFonts w:ascii="Times" w:eastAsia="MS Mincho" w:hAnsi="Times" w:cs="Arial"/>
          <w:sz w:val="22"/>
          <w:szCs w:val="22"/>
        </w:rPr>
        <w:t xml:space="preserve">(Callaway and Sant’Anna 2021, Sun and Abraham 2021). </w:t>
      </w:r>
      <w:r w:rsidRPr="003153A1">
        <w:rPr>
          <w:rFonts w:ascii="Times" w:eastAsia="MS Mincho" w:hAnsi="Times" w:cs="Arial"/>
          <w:sz w:val="22"/>
          <w:szCs w:val="22"/>
        </w:rPr>
        <w:t xml:space="preserve">Steven et al. (2016) studied three U.S. domestic </w:t>
      </w:r>
      <w:r>
        <w:rPr>
          <w:rFonts w:ascii="Times" w:eastAsia="MS Mincho" w:hAnsi="Times" w:cs="Arial"/>
          <w:sz w:val="22"/>
          <w:szCs w:val="22"/>
        </w:rPr>
        <w:t xml:space="preserve">airline </w:t>
      </w:r>
      <w:r w:rsidRPr="003153A1">
        <w:rPr>
          <w:rFonts w:ascii="Times" w:eastAsia="MS Mincho" w:hAnsi="Times" w:cs="Arial"/>
          <w:sz w:val="22"/>
          <w:szCs w:val="22"/>
        </w:rPr>
        <w:t>mergers, finding that mergers worsened on-time arrivals</w:t>
      </w:r>
      <w:r>
        <w:rPr>
          <w:rFonts w:ascii="Times" w:eastAsia="MS Mincho" w:hAnsi="Times" w:cs="Arial"/>
          <w:sz w:val="22"/>
          <w:szCs w:val="22"/>
        </w:rPr>
        <w:t xml:space="preserve"> in a three-year post-merger window</w:t>
      </w:r>
      <w:r w:rsidRPr="003153A1">
        <w:rPr>
          <w:rFonts w:ascii="Times" w:eastAsia="MS Mincho" w:hAnsi="Times" w:cs="Arial"/>
          <w:sz w:val="22"/>
          <w:szCs w:val="22"/>
        </w:rPr>
        <w:t>.</w:t>
      </w:r>
      <w:r>
        <w:rPr>
          <w:rFonts w:ascii="Times" w:eastAsia="MS Mincho" w:hAnsi="Times" w:cs="Arial"/>
          <w:sz w:val="22"/>
          <w:szCs w:val="22"/>
        </w:rPr>
        <w:t xml:space="preserve"> </w:t>
      </w:r>
      <w:r w:rsidRPr="003153A1">
        <w:rPr>
          <w:rFonts w:ascii="Times" w:eastAsia="MS Mincho" w:hAnsi="Times" w:cs="Arial"/>
          <w:sz w:val="22"/>
          <w:szCs w:val="22"/>
        </w:rPr>
        <w:t>Prince and Simon (2017) examined five U.S. domestic airline mergers</w:t>
      </w:r>
      <w:r>
        <w:rPr>
          <w:rFonts w:ascii="Times" w:eastAsia="MS Mincho" w:hAnsi="Times" w:cs="Arial"/>
          <w:sz w:val="22"/>
          <w:szCs w:val="22"/>
        </w:rPr>
        <w:t xml:space="preserve"> and </w:t>
      </w:r>
      <w:r w:rsidRPr="003153A1">
        <w:rPr>
          <w:rFonts w:ascii="Times" w:eastAsia="MS Mincho" w:hAnsi="Times" w:cs="Arial"/>
          <w:sz w:val="22"/>
          <w:szCs w:val="22"/>
        </w:rPr>
        <w:t>found that in the short run (i.e., 1-2 years post-merger), mergers do not impact</w:t>
      </w:r>
      <w:r>
        <w:rPr>
          <w:rFonts w:ascii="Times" w:eastAsia="MS Mincho" w:hAnsi="Times" w:cs="Arial"/>
          <w:sz w:val="22"/>
          <w:szCs w:val="22"/>
        </w:rPr>
        <w:t xml:space="preserve"> consumer travel time and</w:t>
      </w:r>
      <w:r w:rsidRPr="003153A1">
        <w:rPr>
          <w:rFonts w:ascii="Times" w:eastAsia="MS Mincho" w:hAnsi="Times" w:cs="Arial"/>
          <w:sz w:val="22"/>
          <w:szCs w:val="22"/>
        </w:rPr>
        <w:t xml:space="preserve"> in the long run (i.e., 3-5 years post-merger)</w:t>
      </w:r>
      <w:r>
        <w:rPr>
          <w:rFonts w:ascii="Times" w:eastAsia="MS Mincho" w:hAnsi="Times" w:cs="Arial"/>
          <w:sz w:val="22"/>
          <w:szCs w:val="22"/>
        </w:rPr>
        <w:t>, consumer even benefited from shorter travel time.</w:t>
      </w:r>
      <w:r w:rsidRPr="003153A1">
        <w:rPr>
          <w:rFonts w:ascii="Times" w:eastAsia="MS Mincho" w:hAnsi="Times" w:cs="Arial"/>
          <w:sz w:val="22"/>
          <w:szCs w:val="22"/>
        </w:rPr>
        <w:t xml:space="preserve"> </w:t>
      </w:r>
      <w:r>
        <w:rPr>
          <w:rFonts w:ascii="Times" w:eastAsia="MS Mincho" w:hAnsi="Times" w:cs="Arial"/>
          <w:sz w:val="22"/>
          <w:szCs w:val="22"/>
        </w:rPr>
        <w:t>Ru</w:t>
      </w:r>
      <w:r w:rsidRPr="003153A1">
        <w:rPr>
          <w:rFonts w:ascii="Times" w:eastAsia="MS Mincho" w:hAnsi="Times" w:cs="Arial"/>
          <w:sz w:val="22"/>
          <w:szCs w:val="22"/>
        </w:rPr>
        <w:t xml:space="preserve">pp and Tan (2019) investigated four U.S. </w:t>
      </w:r>
      <w:r>
        <w:rPr>
          <w:rFonts w:ascii="Times" w:eastAsia="MS Mincho" w:hAnsi="Times" w:cs="Arial"/>
          <w:sz w:val="22"/>
          <w:szCs w:val="22"/>
        </w:rPr>
        <w:t xml:space="preserve">domestic airline </w:t>
      </w:r>
      <w:r w:rsidRPr="003153A1">
        <w:rPr>
          <w:rFonts w:ascii="Times" w:eastAsia="MS Mincho" w:hAnsi="Times" w:cs="Arial"/>
          <w:sz w:val="22"/>
          <w:szCs w:val="22"/>
        </w:rPr>
        <w:t>mergers</w:t>
      </w:r>
      <w:r>
        <w:rPr>
          <w:rFonts w:ascii="Times" w:eastAsia="MS Mincho" w:hAnsi="Times" w:cs="Arial"/>
          <w:sz w:val="22"/>
          <w:szCs w:val="22"/>
        </w:rPr>
        <w:t xml:space="preserve">, </w:t>
      </w:r>
      <w:r w:rsidRPr="003153A1">
        <w:rPr>
          <w:rFonts w:ascii="Times" w:eastAsia="MS Mincho" w:hAnsi="Times" w:cs="Arial"/>
          <w:sz w:val="22"/>
          <w:szCs w:val="22"/>
        </w:rPr>
        <w:t xml:space="preserve">finding that OTP improved immediately </w:t>
      </w:r>
      <w:r>
        <w:rPr>
          <w:rFonts w:ascii="Times" w:eastAsia="MS Mincho" w:hAnsi="Times" w:cs="Arial"/>
          <w:sz w:val="22"/>
          <w:szCs w:val="22"/>
        </w:rPr>
        <w:t xml:space="preserve">in the four quarters </w:t>
      </w:r>
      <w:r w:rsidRPr="003153A1">
        <w:rPr>
          <w:rFonts w:ascii="Times" w:eastAsia="MS Mincho" w:hAnsi="Times" w:cs="Arial"/>
          <w:sz w:val="22"/>
          <w:szCs w:val="22"/>
        </w:rPr>
        <w:t>following mergers.</w:t>
      </w:r>
      <w:r w:rsidR="00DA3CAF">
        <w:rPr>
          <w:rFonts w:ascii="Times" w:eastAsia="MS Mincho" w:hAnsi="Times" w:cs="Arial"/>
          <w:sz w:val="22"/>
          <w:szCs w:val="22"/>
        </w:rPr>
        <w:t xml:space="preserve"> Given all these studies adopted TWFE DiD regression and given the known </w:t>
      </w:r>
      <w:r w:rsidR="00220FE8">
        <w:rPr>
          <w:rFonts w:ascii="Times" w:eastAsia="MS Mincho" w:hAnsi="Times" w:cs="Arial"/>
          <w:sz w:val="22"/>
          <w:szCs w:val="22"/>
        </w:rPr>
        <w:t>pitfalls</w:t>
      </w:r>
      <w:r w:rsidR="00DA3CAF">
        <w:rPr>
          <w:rFonts w:ascii="Times" w:eastAsia="MS Mincho" w:hAnsi="Times" w:cs="Arial"/>
          <w:sz w:val="22"/>
          <w:szCs w:val="22"/>
        </w:rPr>
        <w:t xml:space="preserve"> associated with TWFE, we find it important to re-examine this topic to increase research rigor as well as to provide more accurate </w:t>
      </w:r>
      <w:r w:rsidR="009B7C6B">
        <w:rPr>
          <w:rFonts w:ascii="Times" w:eastAsia="MS Mincho" w:hAnsi="Times" w:cs="Arial"/>
          <w:sz w:val="22"/>
          <w:szCs w:val="22"/>
        </w:rPr>
        <w:t>insights</w:t>
      </w:r>
      <w:r w:rsidR="00DA3CAF">
        <w:rPr>
          <w:rFonts w:ascii="Times" w:eastAsia="MS Mincho" w:hAnsi="Times" w:cs="Arial"/>
          <w:sz w:val="22"/>
          <w:szCs w:val="22"/>
        </w:rPr>
        <w:t xml:space="preserve"> for managers and policymakers</w:t>
      </w:r>
      <w:r w:rsidR="000F1999">
        <w:rPr>
          <w:rFonts w:ascii="Times" w:eastAsia="MS Mincho" w:hAnsi="Times" w:cs="Arial"/>
          <w:sz w:val="22"/>
          <w:szCs w:val="22"/>
        </w:rPr>
        <w:t xml:space="preserve"> in the airline industry.</w:t>
      </w:r>
    </w:p>
    <w:p w14:paraId="3BD0840F" w14:textId="0407677A" w:rsidR="001A6D48" w:rsidRDefault="00BF2108" w:rsidP="00C81869">
      <w:pPr>
        <w:spacing w:after="160" w:line="360" w:lineRule="auto"/>
        <w:ind w:firstLine="720"/>
        <w:contextualSpacing/>
        <w:jc w:val="both"/>
        <w:rPr>
          <w:rFonts w:ascii="Times" w:eastAsia="MS Mincho" w:hAnsi="Times" w:cs="Arial"/>
          <w:sz w:val="22"/>
          <w:szCs w:val="22"/>
        </w:rPr>
      </w:pPr>
      <w:r>
        <w:rPr>
          <w:rFonts w:ascii="Times" w:eastAsia="MS Mincho" w:hAnsi="Times" w:cs="Arial"/>
          <w:sz w:val="22"/>
          <w:szCs w:val="22"/>
        </w:rPr>
        <w:t xml:space="preserve">Third, </w:t>
      </w:r>
      <w:r w:rsidR="000D4723">
        <w:rPr>
          <w:rFonts w:ascii="Times" w:eastAsia="MS Mincho" w:hAnsi="Times" w:cs="Arial"/>
          <w:sz w:val="22"/>
          <w:szCs w:val="22"/>
        </w:rPr>
        <w:t xml:space="preserve">among the </w:t>
      </w:r>
      <w:r w:rsidR="001A6D48">
        <w:rPr>
          <w:rFonts w:ascii="Times" w:eastAsia="MS Mincho" w:hAnsi="Times" w:cs="Arial"/>
          <w:sz w:val="22"/>
          <w:szCs w:val="22"/>
        </w:rPr>
        <w:t>few</w:t>
      </w:r>
      <w:r w:rsidR="000D4723">
        <w:rPr>
          <w:rFonts w:ascii="Times" w:eastAsia="MS Mincho" w:hAnsi="Times" w:cs="Arial"/>
          <w:sz w:val="22"/>
          <w:szCs w:val="22"/>
        </w:rPr>
        <w:t xml:space="preserve"> airline</w:t>
      </w:r>
      <w:r w:rsidR="001A6D48">
        <w:rPr>
          <w:rFonts w:ascii="Times" w:eastAsia="MS Mincho" w:hAnsi="Times" w:cs="Arial"/>
          <w:sz w:val="22"/>
          <w:szCs w:val="22"/>
        </w:rPr>
        <w:t xml:space="preserve"> research that</w:t>
      </w:r>
      <w:r w:rsidR="002F2839">
        <w:rPr>
          <w:rFonts w:ascii="Times" w:eastAsia="MS Mincho" w:hAnsi="Times" w:cs="Arial"/>
          <w:sz w:val="22"/>
          <w:szCs w:val="22"/>
        </w:rPr>
        <w:t xml:space="preserve"> has</w:t>
      </w:r>
      <w:r w:rsidR="001A6D48">
        <w:rPr>
          <w:rFonts w:ascii="Times" w:eastAsia="MS Mincho" w:hAnsi="Times" w:cs="Arial"/>
          <w:sz w:val="22"/>
          <w:szCs w:val="22"/>
        </w:rPr>
        <w:t xml:space="preserve"> investigated merger effect on </w:t>
      </w:r>
      <w:r w:rsidR="00220FE8">
        <w:rPr>
          <w:rFonts w:ascii="Times" w:eastAsia="MS Mincho" w:hAnsi="Times" w:cs="Arial"/>
          <w:sz w:val="22"/>
          <w:szCs w:val="22"/>
        </w:rPr>
        <w:t>OTP</w:t>
      </w:r>
      <w:r w:rsidR="001A6D48">
        <w:rPr>
          <w:rFonts w:ascii="Times" w:eastAsia="MS Mincho" w:hAnsi="Times" w:cs="Arial"/>
          <w:sz w:val="22"/>
          <w:szCs w:val="22"/>
        </w:rPr>
        <w:t xml:space="preserve">, </w:t>
      </w:r>
      <w:r w:rsidR="000D4723">
        <w:rPr>
          <w:rFonts w:ascii="Times" w:eastAsia="MS Mincho" w:hAnsi="Times" w:cs="Arial"/>
          <w:sz w:val="22"/>
          <w:szCs w:val="22"/>
        </w:rPr>
        <w:t>either</w:t>
      </w:r>
      <w:r w:rsidR="001A6D48">
        <w:rPr>
          <w:rFonts w:ascii="Times" w:eastAsia="MS Mincho" w:hAnsi="Times" w:cs="Arial"/>
          <w:sz w:val="22"/>
          <w:szCs w:val="22"/>
        </w:rPr>
        <w:t xml:space="preserve"> </w:t>
      </w:r>
      <w:r w:rsidR="000D4723">
        <w:rPr>
          <w:rFonts w:ascii="Times" w:eastAsia="MS Mincho" w:hAnsi="Times" w:cs="Arial"/>
          <w:sz w:val="22"/>
          <w:szCs w:val="22"/>
        </w:rPr>
        <w:t xml:space="preserve">a </w:t>
      </w:r>
      <w:r w:rsidR="001A6D48">
        <w:rPr>
          <w:rFonts w:ascii="Times" w:eastAsia="MS Mincho" w:hAnsi="Times" w:cs="Arial"/>
          <w:sz w:val="22"/>
          <w:szCs w:val="22"/>
        </w:rPr>
        <w:t>binary measure was used</w:t>
      </w:r>
      <w:r w:rsidR="003247F1">
        <w:rPr>
          <w:rFonts w:ascii="Times" w:eastAsia="MS Mincho" w:hAnsi="Times" w:cs="Arial"/>
          <w:sz w:val="22"/>
          <w:szCs w:val="22"/>
        </w:rPr>
        <w:t xml:space="preserve">, </w:t>
      </w:r>
      <w:r w:rsidR="001A6D48">
        <w:rPr>
          <w:rFonts w:ascii="Times" w:eastAsia="MS Mincho" w:hAnsi="Times" w:cs="Arial"/>
          <w:sz w:val="22"/>
          <w:szCs w:val="22"/>
        </w:rPr>
        <w:t xml:space="preserve">i.e., a dummy variable 1 was assigned to </w:t>
      </w:r>
      <w:r w:rsidR="000D4723">
        <w:rPr>
          <w:rFonts w:ascii="Times" w:eastAsia="MS Mincho" w:hAnsi="Times" w:cs="Arial"/>
          <w:sz w:val="22"/>
          <w:szCs w:val="22"/>
        </w:rPr>
        <w:t xml:space="preserve">all </w:t>
      </w:r>
      <w:r w:rsidR="001A6D48">
        <w:rPr>
          <w:rFonts w:ascii="Times" w:eastAsia="MS Mincho" w:hAnsi="Times" w:cs="Arial"/>
          <w:sz w:val="22"/>
          <w:szCs w:val="22"/>
        </w:rPr>
        <w:t>post-merger periods and 0 otherwise</w:t>
      </w:r>
      <w:r w:rsidR="003247F1">
        <w:rPr>
          <w:rFonts w:ascii="Times" w:eastAsia="MS Mincho" w:hAnsi="Times" w:cs="Arial"/>
          <w:sz w:val="22"/>
          <w:szCs w:val="22"/>
        </w:rPr>
        <w:t xml:space="preserve"> (</w:t>
      </w:r>
      <w:r w:rsidR="003247F1" w:rsidRPr="00E166EB">
        <w:rPr>
          <w:rFonts w:ascii="Times" w:eastAsia="MS Mincho" w:hAnsi="Times" w:cs="Arial"/>
          <w:sz w:val="22"/>
          <w:szCs w:val="22"/>
        </w:rPr>
        <w:t>Steven et al.</w:t>
      </w:r>
      <w:r w:rsidR="003247F1">
        <w:rPr>
          <w:rFonts w:ascii="Times" w:eastAsia="MS Mincho" w:hAnsi="Times" w:cs="Arial"/>
          <w:sz w:val="22"/>
          <w:szCs w:val="22"/>
        </w:rPr>
        <w:t xml:space="preserve"> </w:t>
      </w:r>
      <w:r w:rsidR="003247F1" w:rsidRPr="00E166EB">
        <w:rPr>
          <w:rFonts w:ascii="Times" w:eastAsia="MS Mincho" w:hAnsi="Times" w:cs="Arial"/>
          <w:sz w:val="22"/>
          <w:szCs w:val="22"/>
        </w:rPr>
        <w:t>2016</w:t>
      </w:r>
      <w:r w:rsidR="003247F1">
        <w:rPr>
          <w:rFonts w:ascii="Times" w:eastAsia="MS Mincho" w:hAnsi="Times" w:cs="Arial"/>
          <w:sz w:val="22"/>
          <w:szCs w:val="22"/>
        </w:rPr>
        <w:t>)</w:t>
      </w:r>
      <w:r w:rsidR="000D4723">
        <w:rPr>
          <w:rFonts w:ascii="Times" w:eastAsia="MS Mincho" w:hAnsi="Times" w:cs="Arial"/>
          <w:sz w:val="22"/>
          <w:szCs w:val="22"/>
        </w:rPr>
        <w:t>; or a simplified dummy cod</w:t>
      </w:r>
      <w:r w:rsidR="003247F1">
        <w:rPr>
          <w:rFonts w:ascii="Times" w:eastAsia="MS Mincho" w:hAnsi="Times" w:cs="Arial"/>
          <w:sz w:val="22"/>
          <w:szCs w:val="22"/>
        </w:rPr>
        <w:t xml:space="preserve">ing </w:t>
      </w:r>
      <w:r w:rsidR="000D4723">
        <w:rPr>
          <w:rFonts w:ascii="Times" w:eastAsia="MS Mincho" w:hAnsi="Times" w:cs="Arial"/>
          <w:sz w:val="22"/>
          <w:szCs w:val="22"/>
        </w:rPr>
        <w:t>was used, such as two years post-merger was coded as one dummy and 3-5 years post-merger was coded as the second dummy (Prince and Simon 2017)</w:t>
      </w:r>
      <w:r w:rsidR="001A6D48">
        <w:rPr>
          <w:rFonts w:ascii="Times" w:eastAsia="MS Mincho" w:hAnsi="Times" w:cs="Arial"/>
          <w:sz w:val="22"/>
          <w:szCs w:val="22"/>
        </w:rPr>
        <w:t xml:space="preserve">. </w:t>
      </w:r>
      <w:r w:rsidR="000D4723">
        <w:rPr>
          <w:rFonts w:ascii="Times" w:eastAsia="MS Mincho" w:hAnsi="Times" w:cs="Arial"/>
          <w:sz w:val="22"/>
          <w:szCs w:val="22"/>
        </w:rPr>
        <w:t>B</w:t>
      </w:r>
      <w:r w:rsidR="001A6D48">
        <w:rPr>
          <w:rFonts w:ascii="Times" w:eastAsia="MS Mincho" w:hAnsi="Times" w:cs="Arial"/>
          <w:sz w:val="22"/>
          <w:szCs w:val="22"/>
        </w:rPr>
        <w:t>inar</w:t>
      </w:r>
      <w:r w:rsidR="000D4723">
        <w:rPr>
          <w:rFonts w:ascii="Times" w:eastAsia="MS Mincho" w:hAnsi="Times" w:cs="Arial"/>
          <w:sz w:val="22"/>
          <w:szCs w:val="22"/>
        </w:rPr>
        <w:t xml:space="preserve">y and dummy </w:t>
      </w:r>
      <w:r w:rsidR="001A6D48">
        <w:rPr>
          <w:rFonts w:ascii="Times" w:eastAsia="MS Mincho" w:hAnsi="Times" w:cs="Arial"/>
          <w:sz w:val="22"/>
          <w:szCs w:val="22"/>
        </w:rPr>
        <w:t>measure</w:t>
      </w:r>
      <w:r w:rsidR="000D4723">
        <w:rPr>
          <w:rFonts w:ascii="Times" w:eastAsia="MS Mincho" w:hAnsi="Times" w:cs="Arial"/>
          <w:sz w:val="22"/>
          <w:szCs w:val="22"/>
        </w:rPr>
        <w:t>s</w:t>
      </w:r>
      <w:r w:rsidR="001A6D48">
        <w:rPr>
          <w:rFonts w:ascii="Times" w:eastAsia="MS Mincho" w:hAnsi="Times" w:cs="Arial"/>
          <w:sz w:val="22"/>
          <w:szCs w:val="22"/>
        </w:rPr>
        <w:t xml:space="preserve"> only capture the overall average effect of mergers for the enti</w:t>
      </w:r>
      <w:r w:rsidR="000D4723">
        <w:rPr>
          <w:rFonts w:ascii="Times" w:eastAsia="MS Mincho" w:hAnsi="Times" w:cs="Arial"/>
          <w:sz w:val="22"/>
          <w:szCs w:val="22"/>
        </w:rPr>
        <w:t xml:space="preserve">re </w:t>
      </w:r>
      <w:r w:rsidR="001A6D48">
        <w:rPr>
          <w:rFonts w:ascii="Times" w:eastAsia="MS Mincho" w:hAnsi="Times" w:cs="Arial"/>
          <w:sz w:val="22"/>
          <w:szCs w:val="22"/>
        </w:rPr>
        <w:t>post-merger periods and this average effect is accordingly called “static effect” in the literature (Sun and Abraham 2021). However,</w:t>
      </w:r>
      <w:r w:rsidR="004141A5">
        <w:rPr>
          <w:rFonts w:ascii="Times" w:eastAsia="MS Mincho" w:hAnsi="Times" w:cs="Arial"/>
          <w:sz w:val="22"/>
          <w:szCs w:val="22"/>
        </w:rPr>
        <w:t xml:space="preserve"> </w:t>
      </w:r>
      <w:r w:rsidR="000D4723">
        <w:rPr>
          <w:rFonts w:ascii="Times" w:eastAsia="MS Mincho" w:hAnsi="Times" w:cs="Arial"/>
          <w:sz w:val="22"/>
          <w:szCs w:val="22"/>
        </w:rPr>
        <w:t>policy</w:t>
      </w:r>
      <w:r w:rsidR="001A6D48">
        <w:rPr>
          <w:rFonts w:ascii="Times" w:eastAsia="MS Mincho" w:hAnsi="Times" w:cs="Arial"/>
          <w:sz w:val="22"/>
          <w:szCs w:val="22"/>
        </w:rPr>
        <w:t xml:space="preserve">makers may be more interested to know how the effect of mergers </w:t>
      </w:r>
      <w:r w:rsidR="003247F1">
        <w:rPr>
          <w:rFonts w:ascii="Times" w:eastAsia="MS Mincho" w:hAnsi="Times" w:cs="Arial"/>
          <w:sz w:val="22"/>
          <w:szCs w:val="22"/>
        </w:rPr>
        <w:t>evolves</w:t>
      </w:r>
      <w:r w:rsidR="001A6D48">
        <w:rPr>
          <w:rFonts w:ascii="Times" w:eastAsia="MS Mincho" w:hAnsi="Times" w:cs="Arial"/>
          <w:sz w:val="22"/>
          <w:szCs w:val="22"/>
        </w:rPr>
        <w:t xml:space="preserve"> over time (Sun and Abraham 2021, Callaway and Sant’Anna 2021). The effect of mergers over time is referred to as “dynamic effect” or “event study” in </w:t>
      </w:r>
      <w:r w:rsidR="000D4723">
        <w:rPr>
          <w:rFonts w:ascii="Times" w:eastAsia="MS Mincho" w:hAnsi="Times" w:cs="Arial"/>
          <w:sz w:val="22"/>
          <w:szCs w:val="22"/>
        </w:rPr>
        <w:t>OM</w:t>
      </w:r>
      <w:r w:rsidR="001A6D48">
        <w:rPr>
          <w:rFonts w:ascii="Times" w:eastAsia="MS Mincho" w:hAnsi="Times" w:cs="Arial"/>
          <w:sz w:val="22"/>
          <w:szCs w:val="22"/>
        </w:rPr>
        <w:t xml:space="preserve"> </w:t>
      </w:r>
      <w:r w:rsidR="001A6D48" w:rsidRPr="007A3220">
        <w:rPr>
          <w:rFonts w:ascii="Times" w:eastAsia="MS Mincho" w:hAnsi="Times" w:cs="Arial"/>
          <w:sz w:val="22"/>
          <w:szCs w:val="22"/>
        </w:rPr>
        <w:t>literature</w:t>
      </w:r>
      <w:r w:rsidR="00C77802">
        <w:rPr>
          <w:rFonts w:ascii="Times" w:eastAsia="MS Mincho" w:hAnsi="Times" w:cs="Arial"/>
          <w:sz w:val="22"/>
          <w:szCs w:val="22"/>
        </w:rPr>
        <w:t xml:space="preserve">. </w:t>
      </w:r>
      <w:r w:rsidR="001A6D48">
        <w:rPr>
          <w:rFonts w:ascii="Times" w:eastAsia="MS Mincho" w:hAnsi="Times" w:cs="Arial"/>
          <w:sz w:val="22"/>
          <w:szCs w:val="22"/>
        </w:rPr>
        <w:t xml:space="preserve">No prior airline merger research has investigated </w:t>
      </w:r>
      <w:r w:rsidR="000D4723">
        <w:rPr>
          <w:rFonts w:ascii="Times" w:eastAsia="MS Mincho" w:hAnsi="Times" w:cs="Arial"/>
          <w:sz w:val="22"/>
          <w:szCs w:val="22"/>
        </w:rPr>
        <w:t xml:space="preserve">how merger effect </w:t>
      </w:r>
      <w:r w:rsidR="00220FE8">
        <w:rPr>
          <w:rFonts w:ascii="Times" w:eastAsia="MS Mincho" w:hAnsi="Times" w:cs="Arial"/>
          <w:sz w:val="22"/>
          <w:szCs w:val="22"/>
        </w:rPr>
        <w:t xml:space="preserve">on OTP </w:t>
      </w:r>
      <w:r w:rsidR="000D4723">
        <w:rPr>
          <w:rFonts w:ascii="Times" w:eastAsia="MS Mincho" w:hAnsi="Times" w:cs="Arial"/>
          <w:sz w:val="22"/>
          <w:szCs w:val="22"/>
        </w:rPr>
        <w:t>unravels over time</w:t>
      </w:r>
      <w:r w:rsidR="001A6D48">
        <w:rPr>
          <w:rFonts w:ascii="Times" w:eastAsia="MS Mincho" w:hAnsi="Times" w:cs="Arial"/>
          <w:sz w:val="22"/>
          <w:szCs w:val="22"/>
        </w:rPr>
        <w:t xml:space="preserve">. </w:t>
      </w:r>
      <w:r w:rsidR="000D4723">
        <w:rPr>
          <w:rFonts w:ascii="Times" w:eastAsia="MS Mincho" w:hAnsi="Times" w:cs="Arial"/>
          <w:sz w:val="22"/>
          <w:szCs w:val="22"/>
        </w:rPr>
        <w:t>Therefore, there is also another need to re-investigate this research topic.</w:t>
      </w:r>
      <w:r w:rsidR="00997E2F">
        <w:rPr>
          <w:rFonts w:ascii="Times" w:eastAsia="MS Mincho" w:hAnsi="Times" w:cs="Arial"/>
          <w:sz w:val="22"/>
          <w:szCs w:val="22"/>
        </w:rPr>
        <w:t xml:space="preserve"> </w:t>
      </w:r>
    </w:p>
    <w:p w14:paraId="776BE679" w14:textId="5B072343" w:rsidR="00A23C06" w:rsidRPr="002640D2" w:rsidRDefault="00D50C8B" w:rsidP="00394537">
      <w:pPr>
        <w:pStyle w:val="Heading1"/>
        <w:numPr>
          <w:ilvl w:val="0"/>
          <w:numId w:val="0"/>
        </w:numPr>
        <w:spacing w:after="0" w:line="360" w:lineRule="auto"/>
        <w:jc w:val="both"/>
        <w:rPr>
          <w:rFonts w:ascii="Times" w:eastAsia="MS Mincho" w:hAnsi="Times"/>
          <w:sz w:val="22"/>
          <w:szCs w:val="22"/>
        </w:rPr>
      </w:pPr>
      <w:r>
        <w:rPr>
          <w:rFonts w:ascii="Times" w:eastAsia="MS Mincho" w:hAnsi="Times"/>
          <w:sz w:val="22"/>
          <w:szCs w:val="22"/>
        </w:rPr>
        <w:t>3</w:t>
      </w:r>
      <w:r w:rsidR="00B609AD" w:rsidRPr="002640D2">
        <w:rPr>
          <w:rFonts w:ascii="Times" w:eastAsia="MS Mincho" w:hAnsi="Times"/>
          <w:sz w:val="22"/>
          <w:szCs w:val="22"/>
        </w:rPr>
        <w:t xml:space="preserve">. </w:t>
      </w:r>
      <w:r w:rsidR="00EF6C2D" w:rsidRPr="002640D2">
        <w:rPr>
          <w:rFonts w:ascii="Times" w:eastAsia="MS Mincho" w:hAnsi="Times"/>
          <w:sz w:val="22"/>
          <w:szCs w:val="22"/>
        </w:rPr>
        <w:t>DATA</w:t>
      </w:r>
    </w:p>
    <w:p w14:paraId="321E8A0C" w14:textId="6337706E" w:rsidR="00140E92" w:rsidRPr="009136F1" w:rsidRDefault="00D50C8B" w:rsidP="00394537">
      <w:pPr>
        <w:pStyle w:val="Heading2"/>
        <w:numPr>
          <w:ilvl w:val="0"/>
          <w:numId w:val="0"/>
        </w:numPr>
        <w:spacing w:before="0" w:line="360" w:lineRule="auto"/>
        <w:contextualSpacing/>
        <w:jc w:val="both"/>
        <w:rPr>
          <w:rFonts w:ascii="Times" w:eastAsia="MS Mincho" w:hAnsi="Times"/>
          <w:sz w:val="22"/>
          <w:szCs w:val="22"/>
          <w:lang w:eastAsia="zh-CN"/>
        </w:rPr>
      </w:pPr>
      <w:r w:rsidRPr="009136F1">
        <w:rPr>
          <w:rFonts w:ascii="Times" w:eastAsia="MS Mincho" w:hAnsi="Times"/>
          <w:sz w:val="22"/>
          <w:szCs w:val="22"/>
          <w:lang w:eastAsia="zh-CN"/>
        </w:rPr>
        <w:t>3</w:t>
      </w:r>
      <w:r w:rsidR="00735733" w:rsidRPr="009136F1">
        <w:rPr>
          <w:rFonts w:ascii="Times" w:eastAsia="MS Mincho" w:hAnsi="Times"/>
          <w:sz w:val="22"/>
          <w:szCs w:val="22"/>
          <w:lang w:eastAsia="zh-CN"/>
        </w:rPr>
        <w:t xml:space="preserve">.1 </w:t>
      </w:r>
      <w:r w:rsidR="004F15E5" w:rsidRPr="009136F1">
        <w:rPr>
          <w:rFonts w:ascii="Times" w:eastAsia="MS Mincho" w:hAnsi="Times"/>
          <w:sz w:val="22"/>
          <w:szCs w:val="22"/>
          <w:lang w:eastAsia="zh-CN"/>
        </w:rPr>
        <w:t>Data Handling</w:t>
      </w:r>
    </w:p>
    <w:p w14:paraId="5AD83453" w14:textId="25D3FDB4" w:rsidR="00F36DE1" w:rsidRPr="009B7C6B" w:rsidRDefault="00D50C8B" w:rsidP="009B7C6B">
      <w:pPr>
        <w:spacing w:after="160" w:line="360" w:lineRule="auto"/>
        <w:ind w:firstLine="720"/>
        <w:contextualSpacing/>
        <w:jc w:val="both"/>
        <w:rPr>
          <w:rFonts w:ascii="Times" w:eastAsia="MS Mincho" w:hAnsi="Times" w:cs="Arial"/>
          <w:sz w:val="22"/>
          <w:szCs w:val="22"/>
        </w:rPr>
      </w:pPr>
      <w:r w:rsidRPr="00F16B7B">
        <w:rPr>
          <w:rFonts w:ascii="Times" w:eastAsia="MS Mincho" w:hAnsi="Times" w:cs="Arial"/>
          <w:color w:val="000000" w:themeColor="text1"/>
          <w:sz w:val="22"/>
          <w:szCs w:val="22"/>
          <w:lang w:val="en-GB"/>
        </w:rPr>
        <w:t>W</w:t>
      </w:r>
      <w:r w:rsidR="0024271A" w:rsidRPr="00F16B7B">
        <w:rPr>
          <w:rFonts w:ascii="Times" w:eastAsia="MS Mincho" w:hAnsi="Times" w:cs="Arial"/>
          <w:color w:val="000000" w:themeColor="text1"/>
          <w:sz w:val="22"/>
          <w:szCs w:val="22"/>
          <w:lang w:val="en-GB"/>
        </w:rPr>
        <w:t xml:space="preserve">e collect </w:t>
      </w:r>
      <w:r w:rsidR="0081189E" w:rsidRPr="00F16B7B">
        <w:rPr>
          <w:rFonts w:ascii="Times" w:eastAsia="MS Mincho" w:hAnsi="Times" w:cs="Arial"/>
          <w:color w:val="000000" w:themeColor="text1"/>
          <w:sz w:val="22"/>
          <w:szCs w:val="22"/>
          <w:lang w:val="en-GB"/>
        </w:rPr>
        <w:t xml:space="preserve">relevant </w:t>
      </w:r>
      <w:r w:rsidR="0024271A" w:rsidRPr="00F16B7B">
        <w:rPr>
          <w:rFonts w:ascii="Times" w:eastAsia="MS Mincho" w:hAnsi="Times" w:cs="Arial"/>
          <w:color w:val="000000" w:themeColor="text1"/>
          <w:sz w:val="22"/>
          <w:szCs w:val="22"/>
          <w:lang w:val="en-GB"/>
        </w:rPr>
        <w:t>data from the Department of Transportation (DOT).</w:t>
      </w:r>
      <w:r w:rsidR="00B64918" w:rsidRPr="00F16B7B">
        <w:rPr>
          <w:rFonts w:ascii="Times" w:eastAsia="MS Mincho" w:hAnsi="Times" w:cs="Arial"/>
          <w:color w:val="000000" w:themeColor="text1"/>
          <w:sz w:val="22"/>
          <w:szCs w:val="22"/>
          <w:lang w:val="en-GB"/>
        </w:rPr>
        <w:t xml:space="preserve"> </w:t>
      </w:r>
      <w:r w:rsidR="006D1013" w:rsidRPr="00F16B7B">
        <w:rPr>
          <w:rFonts w:ascii="Times" w:eastAsia="MS Mincho" w:hAnsi="Times" w:cs="Arial"/>
          <w:color w:val="000000" w:themeColor="text1"/>
          <w:sz w:val="22"/>
          <w:szCs w:val="22"/>
        </w:rPr>
        <w:t>To avoid the impact of 9/11</w:t>
      </w:r>
      <w:r w:rsidR="00D651BB" w:rsidRPr="00F16B7B">
        <w:rPr>
          <w:rFonts w:ascii="Times" w:eastAsia="MS Mincho" w:hAnsi="Times" w:cs="Arial"/>
          <w:color w:val="000000" w:themeColor="text1"/>
          <w:sz w:val="22"/>
          <w:szCs w:val="22"/>
        </w:rPr>
        <w:t xml:space="preserve">, </w:t>
      </w:r>
      <w:r w:rsidR="006D1013" w:rsidRPr="00F16B7B">
        <w:rPr>
          <w:rFonts w:ascii="Times" w:eastAsia="MS Mincho" w:hAnsi="Times" w:cs="Arial"/>
          <w:color w:val="000000" w:themeColor="text1"/>
          <w:sz w:val="22"/>
          <w:szCs w:val="22"/>
        </w:rPr>
        <w:t>DOT report</w:t>
      </w:r>
      <w:r w:rsidR="00C364C0">
        <w:rPr>
          <w:rFonts w:ascii="Times" w:eastAsia="MS Mincho" w:hAnsi="Times" w:cs="Arial"/>
          <w:color w:val="000000" w:themeColor="text1"/>
          <w:sz w:val="22"/>
          <w:szCs w:val="22"/>
        </w:rPr>
        <w:t>ing</w:t>
      </w:r>
      <w:r w:rsidR="00D651BB" w:rsidRPr="00F16B7B">
        <w:rPr>
          <w:rFonts w:ascii="Times" w:eastAsia="MS Mincho" w:hAnsi="Times" w:cs="Arial"/>
          <w:color w:val="000000" w:themeColor="text1"/>
          <w:sz w:val="22"/>
          <w:szCs w:val="22"/>
        </w:rPr>
        <w:t xml:space="preserve"> </w:t>
      </w:r>
      <w:r w:rsidR="006D1013" w:rsidRPr="00F16B7B">
        <w:rPr>
          <w:rFonts w:ascii="Times" w:eastAsia="MS Mincho" w:hAnsi="Times" w:cs="Arial"/>
          <w:color w:val="000000" w:themeColor="text1"/>
          <w:sz w:val="22"/>
          <w:szCs w:val="22"/>
        </w:rPr>
        <w:t xml:space="preserve">format </w:t>
      </w:r>
      <w:r w:rsidR="00D651BB" w:rsidRPr="00F16B7B">
        <w:rPr>
          <w:rFonts w:ascii="Times" w:eastAsia="MS Mincho" w:hAnsi="Times" w:cs="Arial"/>
          <w:color w:val="000000" w:themeColor="text1"/>
          <w:sz w:val="22"/>
          <w:szCs w:val="22"/>
        </w:rPr>
        <w:t xml:space="preserve">change </w:t>
      </w:r>
      <w:r w:rsidR="006D1013" w:rsidRPr="00F16B7B">
        <w:rPr>
          <w:rFonts w:ascii="Times" w:eastAsia="MS Mincho" w:hAnsi="Times" w:cs="Arial"/>
          <w:color w:val="000000" w:themeColor="text1"/>
          <w:sz w:val="22"/>
          <w:szCs w:val="22"/>
        </w:rPr>
        <w:t>in 2003</w:t>
      </w:r>
      <w:r w:rsidR="00D651BB" w:rsidRPr="00F16B7B">
        <w:rPr>
          <w:rFonts w:ascii="Times" w:eastAsia="MS Mincho" w:hAnsi="Times" w:cs="Arial"/>
          <w:color w:val="000000" w:themeColor="text1"/>
          <w:sz w:val="22"/>
          <w:szCs w:val="22"/>
        </w:rPr>
        <w:t xml:space="preserve">, and </w:t>
      </w:r>
      <w:r w:rsidR="006D1013" w:rsidRPr="00F16B7B">
        <w:rPr>
          <w:rFonts w:ascii="Times" w:eastAsia="MS Mincho" w:hAnsi="Times" w:cs="Arial"/>
          <w:color w:val="000000" w:themeColor="text1"/>
          <w:sz w:val="22"/>
          <w:szCs w:val="22"/>
        </w:rPr>
        <w:t xml:space="preserve">the global pandemic starting from 2020, we construct a panel data from 2004Q1 to 2019Q4, </w:t>
      </w:r>
      <w:r w:rsidR="006D1013" w:rsidRPr="00F16B7B">
        <w:rPr>
          <w:rFonts w:ascii="Times" w:eastAsia="MS Mincho" w:hAnsi="Times" w:cs="Arial"/>
          <w:color w:val="000000" w:themeColor="text1"/>
          <w:sz w:val="22"/>
          <w:szCs w:val="22"/>
          <w:lang w:val="en-GB"/>
        </w:rPr>
        <w:t xml:space="preserve">consisting of </w:t>
      </w:r>
      <w:r w:rsidR="0024271A" w:rsidRPr="00F16B7B">
        <w:rPr>
          <w:rFonts w:ascii="Times" w:eastAsia="MS Mincho" w:hAnsi="Times" w:cs="Arial"/>
          <w:color w:val="000000" w:themeColor="text1"/>
          <w:sz w:val="22"/>
          <w:szCs w:val="22"/>
          <w:lang w:val="en-GB"/>
        </w:rPr>
        <w:t>6</w:t>
      </w:r>
      <w:r w:rsidR="006D1013" w:rsidRPr="00F16B7B">
        <w:rPr>
          <w:rFonts w:ascii="Times" w:eastAsia="MS Mincho" w:hAnsi="Times" w:cs="Arial"/>
          <w:color w:val="000000" w:themeColor="text1"/>
          <w:sz w:val="22"/>
          <w:szCs w:val="22"/>
          <w:lang w:val="en-GB"/>
        </w:rPr>
        <w:t>4</w:t>
      </w:r>
      <w:r w:rsidR="0024271A" w:rsidRPr="00F16B7B">
        <w:rPr>
          <w:rFonts w:ascii="Times" w:eastAsia="MS Mincho" w:hAnsi="Times" w:cs="Arial"/>
          <w:color w:val="000000" w:themeColor="text1"/>
          <w:sz w:val="22"/>
          <w:szCs w:val="22"/>
          <w:lang w:val="en-GB"/>
        </w:rPr>
        <w:t xml:space="preserve"> quarters in total.</w:t>
      </w:r>
      <w:r w:rsidR="006B0B2E" w:rsidRPr="00F16B7B">
        <w:rPr>
          <w:rFonts w:ascii="Times" w:eastAsia="MS Mincho" w:hAnsi="Times" w:cs="Arial"/>
          <w:color w:val="000000" w:themeColor="text1"/>
          <w:sz w:val="22"/>
          <w:szCs w:val="22"/>
          <w:lang w:val="en-GB"/>
        </w:rPr>
        <w:t xml:space="preserve"> On-time performance data is available at flight-day-route-carrier level. During the 64 quarters, we observe 34,514,934 rows of data. Following extant airline literature</w:t>
      </w:r>
      <w:r w:rsidR="004D316F" w:rsidRPr="00F16B7B">
        <w:rPr>
          <w:rFonts w:ascii="Times" w:eastAsia="MS Mincho" w:hAnsi="Times" w:cs="Arial"/>
          <w:color w:val="000000" w:themeColor="text1"/>
          <w:sz w:val="22"/>
          <w:szCs w:val="22"/>
          <w:lang w:val="en-GB"/>
        </w:rPr>
        <w:t xml:space="preserve"> (Prince and Simon 2017), we aggregate our analysis at carrier-route-quarter level. </w:t>
      </w:r>
      <w:r w:rsidR="00991870" w:rsidRPr="00F16B7B">
        <w:rPr>
          <w:rFonts w:ascii="Times" w:eastAsia="MS Mincho" w:hAnsi="Times" w:cs="Arial"/>
          <w:color w:val="000000" w:themeColor="text1"/>
          <w:sz w:val="22"/>
          <w:szCs w:val="22"/>
        </w:rPr>
        <w:t xml:space="preserve">After the official merger completion date, DOT still allows a grace period for the acquirer and the target to report to DOT as two individual carriers till eventually reporting as one. </w:t>
      </w:r>
      <w:r w:rsidR="00991870" w:rsidRPr="00F16B7B">
        <w:rPr>
          <w:rFonts w:ascii="Times" w:eastAsia="MS Mincho" w:hAnsi="Times" w:cs="Arial"/>
          <w:color w:val="000000" w:themeColor="text1"/>
          <w:sz w:val="22"/>
          <w:szCs w:val="22"/>
          <w:lang w:val="en-GB"/>
        </w:rPr>
        <w:t xml:space="preserve">At the route level, therefore, </w:t>
      </w:r>
      <w:r w:rsidR="00991870" w:rsidRPr="00F16B7B">
        <w:rPr>
          <w:rFonts w:ascii="Times" w:eastAsia="MS Mincho" w:hAnsi="Times" w:cs="Arial"/>
          <w:color w:val="000000" w:themeColor="text1"/>
          <w:sz w:val="22"/>
          <w:szCs w:val="22"/>
          <w:lang w:val="en-GB"/>
        </w:rPr>
        <w:lastRenderedPageBreak/>
        <w:t xml:space="preserve">necessary data cleaning is required. </w:t>
      </w:r>
      <w:r w:rsidR="009B7C6B">
        <w:rPr>
          <w:rFonts w:ascii="Times" w:eastAsia="MS Mincho" w:hAnsi="Times" w:cs="Arial"/>
          <w:sz w:val="22"/>
          <w:szCs w:val="22"/>
        </w:rPr>
        <w:t xml:space="preserve">A route is defined as a one-way origin-destination pair in our study following the practice in related literature. </w:t>
      </w:r>
      <w:r w:rsidR="004D316F" w:rsidRPr="00F16B7B">
        <w:rPr>
          <w:rFonts w:ascii="Times" w:eastAsia="MS Mincho" w:hAnsi="Times" w:cs="Arial"/>
          <w:color w:val="000000" w:themeColor="text1"/>
          <w:sz w:val="22"/>
          <w:szCs w:val="22"/>
          <w:lang w:val="en-GB"/>
        </w:rPr>
        <w:t xml:space="preserve">Following Prince and Simon (2017), we handle three different route level scenarios for </w:t>
      </w:r>
      <w:r w:rsidR="00C364C0">
        <w:rPr>
          <w:rFonts w:ascii="Times" w:eastAsia="MS Mincho" w:hAnsi="Times" w:cs="Arial"/>
          <w:color w:val="000000" w:themeColor="text1"/>
          <w:sz w:val="22"/>
          <w:szCs w:val="22"/>
          <w:lang w:val="en-GB"/>
        </w:rPr>
        <w:t xml:space="preserve">the two </w:t>
      </w:r>
      <w:r w:rsidR="004D316F" w:rsidRPr="00F16B7B">
        <w:rPr>
          <w:rFonts w:ascii="Times" w:eastAsia="MS Mincho" w:hAnsi="Times" w:cs="Arial"/>
          <w:color w:val="000000" w:themeColor="text1"/>
          <w:sz w:val="22"/>
          <w:szCs w:val="22"/>
          <w:lang w:val="en-GB"/>
        </w:rPr>
        <w:t xml:space="preserve">merged carriers. First, </w:t>
      </w:r>
      <w:r w:rsidR="00390961" w:rsidRPr="00F16B7B">
        <w:rPr>
          <w:rFonts w:ascii="Times" w:eastAsia="MS Mincho" w:hAnsi="Times" w:cs="Arial"/>
          <w:color w:val="000000" w:themeColor="text1"/>
          <w:sz w:val="22"/>
          <w:szCs w:val="22"/>
          <w:lang w:val="en-GB"/>
        </w:rPr>
        <w:t>on those routes</w:t>
      </w:r>
      <w:r w:rsidR="004D316F" w:rsidRPr="00F16B7B">
        <w:rPr>
          <w:rFonts w:ascii="Times" w:eastAsia="MS Mincho" w:hAnsi="Times" w:cs="Arial"/>
          <w:color w:val="000000" w:themeColor="text1"/>
          <w:sz w:val="22"/>
          <w:szCs w:val="22"/>
          <w:lang w:val="en-GB"/>
        </w:rPr>
        <w:t xml:space="preserve"> </w:t>
      </w:r>
      <w:r w:rsidR="00E85EC8" w:rsidRPr="00F16B7B">
        <w:rPr>
          <w:rFonts w:ascii="Times" w:eastAsia="MS Mincho" w:hAnsi="Times" w:cs="Arial"/>
          <w:color w:val="000000" w:themeColor="text1"/>
          <w:sz w:val="22"/>
          <w:szCs w:val="22"/>
          <w:lang w:val="en-GB"/>
        </w:rPr>
        <w:t xml:space="preserve">where </w:t>
      </w:r>
      <w:r w:rsidR="004D316F" w:rsidRPr="00F16B7B">
        <w:rPr>
          <w:rFonts w:ascii="Times" w:eastAsia="MS Mincho" w:hAnsi="Times" w:cs="Arial"/>
          <w:color w:val="000000" w:themeColor="text1"/>
          <w:sz w:val="22"/>
          <w:szCs w:val="22"/>
          <w:lang w:val="en-GB"/>
        </w:rPr>
        <w:t xml:space="preserve">both </w:t>
      </w:r>
      <w:r w:rsidR="00390961" w:rsidRPr="00F16B7B">
        <w:rPr>
          <w:rFonts w:ascii="Times" w:eastAsia="MS Mincho" w:hAnsi="Times" w:cs="Arial"/>
          <w:color w:val="000000" w:themeColor="text1"/>
          <w:sz w:val="22"/>
          <w:szCs w:val="22"/>
          <w:lang w:val="en-GB"/>
        </w:rPr>
        <w:t xml:space="preserve">the </w:t>
      </w:r>
      <w:r w:rsidR="004D316F" w:rsidRPr="00F16B7B">
        <w:rPr>
          <w:rFonts w:ascii="Times" w:eastAsia="MS Mincho" w:hAnsi="Times" w:cs="Arial"/>
          <w:color w:val="000000" w:themeColor="text1"/>
          <w:sz w:val="22"/>
          <w:szCs w:val="22"/>
          <w:lang w:val="en-GB"/>
        </w:rPr>
        <w:t xml:space="preserve">acquirer and </w:t>
      </w:r>
      <w:r w:rsidR="00390961" w:rsidRPr="00F16B7B">
        <w:rPr>
          <w:rFonts w:ascii="Times" w:eastAsia="MS Mincho" w:hAnsi="Times" w:cs="Arial"/>
          <w:color w:val="000000" w:themeColor="text1"/>
          <w:sz w:val="22"/>
          <w:szCs w:val="22"/>
          <w:lang w:val="en-GB"/>
        </w:rPr>
        <w:t xml:space="preserve">the </w:t>
      </w:r>
      <w:r w:rsidR="004D316F" w:rsidRPr="00F16B7B">
        <w:rPr>
          <w:rFonts w:ascii="Times" w:eastAsia="MS Mincho" w:hAnsi="Times" w:cs="Arial"/>
          <w:color w:val="000000" w:themeColor="text1"/>
          <w:sz w:val="22"/>
          <w:szCs w:val="22"/>
          <w:lang w:val="en-GB"/>
        </w:rPr>
        <w:t xml:space="preserve">target </w:t>
      </w:r>
      <w:r w:rsidR="00E85EC8" w:rsidRPr="00F16B7B">
        <w:rPr>
          <w:rFonts w:ascii="Times" w:eastAsia="MS Mincho" w:hAnsi="Times" w:cs="Arial"/>
          <w:color w:val="000000" w:themeColor="text1"/>
          <w:sz w:val="22"/>
          <w:szCs w:val="22"/>
          <w:lang w:val="en-GB"/>
        </w:rPr>
        <w:t xml:space="preserve">operate </w:t>
      </w:r>
      <w:r w:rsidR="00390961" w:rsidRPr="00F16B7B">
        <w:rPr>
          <w:rFonts w:ascii="Times" w:eastAsia="MS Mincho" w:hAnsi="Times" w:cs="Arial"/>
          <w:color w:val="000000" w:themeColor="text1"/>
          <w:sz w:val="22"/>
          <w:szCs w:val="22"/>
          <w:lang w:val="en-GB"/>
        </w:rPr>
        <w:t xml:space="preserve">under their </w:t>
      </w:r>
      <w:r w:rsidR="00E85EC8" w:rsidRPr="00F16B7B">
        <w:rPr>
          <w:rFonts w:ascii="Times" w:eastAsia="MS Mincho" w:hAnsi="Times" w:cs="Arial"/>
          <w:color w:val="000000" w:themeColor="text1"/>
          <w:sz w:val="22"/>
          <w:szCs w:val="22"/>
          <w:lang w:val="en-GB"/>
        </w:rPr>
        <w:t xml:space="preserve">individual </w:t>
      </w:r>
      <w:r w:rsidR="00390961" w:rsidRPr="00F16B7B">
        <w:rPr>
          <w:rFonts w:ascii="Times" w:eastAsia="MS Mincho" w:hAnsi="Times" w:cs="Arial"/>
          <w:color w:val="000000" w:themeColor="text1"/>
          <w:sz w:val="22"/>
          <w:szCs w:val="22"/>
          <w:lang w:val="en-GB"/>
        </w:rPr>
        <w:t xml:space="preserve">carrier brand </w:t>
      </w:r>
      <w:r w:rsidR="00E85EC8" w:rsidRPr="00F16B7B">
        <w:rPr>
          <w:rFonts w:ascii="Times" w:eastAsia="MS Mincho" w:hAnsi="Times" w:cs="Arial"/>
          <w:color w:val="000000" w:themeColor="text1"/>
          <w:sz w:val="22"/>
          <w:szCs w:val="22"/>
          <w:lang w:val="en-GB"/>
        </w:rPr>
        <w:t xml:space="preserve">both before and </w:t>
      </w:r>
      <w:r w:rsidR="00C364C0">
        <w:rPr>
          <w:rFonts w:ascii="Times" w:eastAsia="MS Mincho" w:hAnsi="Times" w:cs="Arial"/>
          <w:color w:val="000000" w:themeColor="text1"/>
          <w:sz w:val="22"/>
          <w:szCs w:val="22"/>
          <w:lang w:val="en-GB"/>
        </w:rPr>
        <w:t xml:space="preserve">after </w:t>
      </w:r>
      <w:r w:rsidR="00390961" w:rsidRPr="00F16B7B">
        <w:rPr>
          <w:rFonts w:ascii="Times" w:eastAsia="MS Mincho" w:hAnsi="Times" w:cs="Arial"/>
          <w:color w:val="000000" w:themeColor="text1"/>
          <w:sz w:val="22"/>
          <w:szCs w:val="22"/>
          <w:lang w:val="en-GB"/>
        </w:rPr>
        <w:t>merger, we keep those routes</w:t>
      </w:r>
      <w:r w:rsidR="00CA4F4E" w:rsidRPr="00F16B7B">
        <w:rPr>
          <w:rFonts w:ascii="Times" w:eastAsia="MS Mincho" w:hAnsi="Times" w:cs="Arial"/>
          <w:color w:val="000000" w:themeColor="text1"/>
          <w:sz w:val="22"/>
          <w:szCs w:val="22"/>
          <w:lang w:val="en-GB"/>
        </w:rPr>
        <w:t xml:space="preserve"> as they are as long as they still report to DOT as two individual carriers. This </w:t>
      </w:r>
      <w:r w:rsidR="00390961" w:rsidRPr="00F16B7B">
        <w:rPr>
          <w:rFonts w:ascii="Times" w:eastAsia="MS Mincho" w:hAnsi="Times" w:cs="Arial"/>
          <w:color w:val="000000" w:themeColor="text1"/>
          <w:sz w:val="22"/>
          <w:szCs w:val="22"/>
          <w:lang w:val="en-GB"/>
        </w:rPr>
        <w:t>helps to estimate the merger impact for both the acquirer and the target. Second, on those</w:t>
      </w:r>
      <w:r w:rsidR="00CA4F4E" w:rsidRPr="00F16B7B">
        <w:rPr>
          <w:rFonts w:ascii="Times" w:eastAsia="MS Mincho" w:hAnsi="Times" w:cs="Arial"/>
          <w:color w:val="000000" w:themeColor="text1"/>
          <w:sz w:val="22"/>
          <w:szCs w:val="22"/>
          <w:lang w:val="en-GB"/>
        </w:rPr>
        <w:t xml:space="preserve"> </w:t>
      </w:r>
      <w:r w:rsidR="00390961" w:rsidRPr="00F16B7B">
        <w:rPr>
          <w:rFonts w:ascii="Times" w:eastAsia="MS Mincho" w:hAnsi="Times" w:cs="Arial"/>
          <w:color w:val="000000" w:themeColor="text1"/>
          <w:sz w:val="22"/>
          <w:szCs w:val="22"/>
          <w:lang w:val="en-GB"/>
        </w:rPr>
        <w:t xml:space="preserve">routes where </w:t>
      </w:r>
      <w:r w:rsidR="00F93217" w:rsidRPr="00F16B7B">
        <w:rPr>
          <w:rFonts w:ascii="Times" w:eastAsia="MS Mincho" w:hAnsi="Times" w:cs="Arial"/>
          <w:color w:val="000000" w:themeColor="text1"/>
          <w:sz w:val="22"/>
          <w:szCs w:val="22"/>
          <w:lang w:val="en-GB"/>
        </w:rPr>
        <w:t xml:space="preserve">both the </w:t>
      </w:r>
      <w:r w:rsidR="00390961" w:rsidRPr="00F16B7B">
        <w:rPr>
          <w:rFonts w:ascii="Times" w:eastAsia="MS Mincho" w:hAnsi="Times" w:cs="Arial"/>
          <w:color w:val="000000" w:themeColor="text1"/>
          <w:sz w:val="22"/>
          <w:szCs w:val="22"/>
          <w:lang w:val="en-GB"/>
        </w:rPr>
        <w:t xml:space="preserve">acquirer and the target operate </w:t>
      </w:r>
      <w:r w:rsidR="00E85EC8" w:rsidRPr="00F16B7B">
        <w:rPr>
          <w:rFonts w:ascii="Times" w:eastAsia="MS Mincho" w:hAnsi="Times" w:cs="Arial"/>
          <w:color w:val="000000" w:themeColor="text1"/>
          <w:sz w:val="22"/>
          <w:szCs w:val="22"/>
          <w:lang w:val="en-GB"/>
        </w:rPr>
        <w:t>under</w:t>
      </w:r>
      <w:r w:rsidR="009B7C6B">
        <w:rPr>
          <w:rFonts w:ascii="Times" w:eastAsia="MS Mincho" w:hAnsi="Times" w:cs="Arial"/>
          <w:color w:val="000000" w:themeColor="text1"/>
          <w:sz w:val="22"/>
          <w:szCs w:val="22"/>
          <w:lang w:val="en-GB"/>
        </w:rPr>
        <w:t xml:space="preserve"> their</w:t>
      </w:r>
      <w:r w:rsidR="00E85EC8" w:rsidRPr="00F16B7B">
        <w:rPr>
          <w:rFonts w:ascii="Times" w:eastAsia="MS Mincho" w:hAnsi="Times" w:cs="Arial"/>
          <w:color w:val="000000" w:themeColor="text1"/>
          <w:sz w:val="22"/>
          <w:szCs w:val="22"/>
          <w:lang w:val="en-GB"/>
        </w:rPr>
        <w:t xml:space="preserve"> individual brand </w:t>
      </w:r>
      <w:r w:rsidR="00F93217" w:rsidRPr="00F16B7B">
        <w:rPr>
          <w:rFonts w:ascii="Times" w:eastAsia="MS Mincho" w:hAnsi="Times" w:cs="Arial"/>
          <w:color w:val="000000" w:themeColor="text1"/>
          <w:sz w:val="22"/>
          <w:szCs w:val="22"/>
          <w:lang w:val="en-GB"/>
        </w:rPr>
        <w:t xml:space="preserve">before </w:t>
      </w:r>
      <w:r w:rsidR="00F36DE1" w:rsidRPr="00F16B7B">
        <w:rPr>
          <w:rFonts w:ascii="Times" w:eastAsia="MS Mincho" w:hAnsi="Times" w:cs="Arial"/>
          <w:color w:val="000000" w:themeColor="text1"/>
          <w:sz w:val="22"/>
          <w:szCs w:val="22"/>
          <w:lang w:val="en-GB"/>
        </w:rPr>
        <w:t xml:space="preserve">the </w:t>
      </w:r>
      <w:r w:rsidR="00F93217" w:rsidRPr="00F16B7B">
        <w:rPr>
          <w:rFonts w:ascii="Times" w:eastAsia="MS Mincho" w:hAnsi="Times" w:cs="Arial"/>
          <w:color w:val="000000" w:themeColor="text1"/>
          <w:sz w:val="22"/>
          <w:szCs w:val="22"/>
          <w:lang w:val="en-GB"/>
        </w:rPr>
        <w:t xml:space="preserve">merger but operate under the acquirer’s brand post-merger, </w:t>
      </w:r>
      <w:r w:rsidR="00F36DE1" w:rsidRPr="00F16B7B">
        <w:rPr>
          <w:rFonts w:ascii="Times" w:eastAsia="MS Mincho" w:hAnsi="Times" w:cs="Arial"/>
          <w:color w:val="000000" w:themeColor="text1"/>
          <w:sz w:val="22"/>
          <w:szCs w:val="22"/>
          <w:lang w:val="en-GB"/>
        </w:rPr>
        <w:t xml:space="preserve">we assign these routes, both before and </w:t>
      </w:r>
      <w:r w:rsidR="00C364C0">
        <w:rPr>
          <w:rFonts w:ascii="Times" w:eastAsia="MS Mincho" w:hAnsi="Times" w:cs="Arial"/>
          <w:color w:val="000000" w:themeColor="text1"/>
          <w:sz w:val="22"/>
          <w:szCs w:val="22"/>
          <w:lang w:val="en-GB"/>
        </w:rPr>
        <w:t xml:space="preserve">after </w:t>
      </w:r>
      <w:r w:rsidR="00F36DE1" w:rsidRPr="00F16B7B">
        <w:rPr>
          <w:rFonts w:ascii="Times" w:eastAsia="MS Mincho" w:hAnsi="Times" w:cs="Arial"/>
          <w:color w:val="000000" w:themeColor="text1"/>
          <w:sz w:val="22"/>
          <w:szCs w:val="22"/>
          <w:lang w:val="en-GB"/>
        </w:rPr>
        <w:t>merger, to the acquirer by taking a weighted average of the pre-merger data</w:t>
      </w:r>
      <w:r w:rsidR="00E85EC8" w:rsidRPr="00F16B7B">
        <w:rPr>
          <w:rFonts w:ascii="Times" w:eastAsia="MS Mincho" w:hAnsi="Times" w:cs="Arial"/>
          <w:color w:val="000000" w:themeColor="text1"/>
          <w:sz w:val="22"/>
          <w:szCs w:val="22"/>
          <w:lang w:val="en-GB"/>
        </w:rPr>
        <w:t xml:space="preserve"> </w:t>
      </w:r>
      <w:r w:rsidR="00F16B7B">
        <w:rPr>
          <w:rFonts w:ascii="Times" w:eastAsia="MS Mincho" w:hAnsi="Times" w:cs="Arial"/>
          <w:color w:val="000000" w:themeColor="text1"/>
          <w:sz w:val="22"/>
          <w:szCs w:val="22"/>
          <w:lang w:val="en-GB"/>
        </w:rPr>
        <w:t xml:space="preserve">following </w:t>
      </w:r>
      <w:r w:rsidR="00E85EC8" w:rsidRPr="00F16B7B">
        <w:rPr>
          <w:rFonts w:ascii="Times" w:eastAsia="MS Mincho" w:hAnsi="Times" w:cs="Arial"/>
          <w:color w:val="000000" w:themeColor="text1"/>
          <w:sz w:val="22"/>
          <w:szCs w:val="22"/>
          <w:lang w:val="en-GB"/>
        </w:rPr>
        <w:t xml:space="preserve">Prince and Simon </w:t>
      </w:r>
      <w:r w:rsidR="00F16B7B">
        <w:rPr>
          <w:rFonts w:ascii="Times" w:eastAsia="MS Mincho" w:hAnsi="Times" w:cs="Arial"/>
          <w:color w:val="000000" w:themeColor="text1"/>
          <w:sz w:val="22"/>
          <w:szCs w:val="22"/>
          <w:lang w:val="en-GB"/>
        </w:rPr>
        <w:t>(2017)</w:t>
      </w:r>
      <w:r w:rsidR="00F36DE1" w:rsidRPr="00F16B7B">
        <w:rPr>
          <w:rFonts w:ascii="Times" w:eastAsia="MS Mincho" w:hAnsi="Times" w:cs="Arial"/>
          <w:color w:val="000000" w:themeColor="text1"/>
          <w:sz w:val="22"/>
          <w:szCs w:val="22"/>
          <w:lang w:val="en-GB"/>
        </w:rPr>
        <w:t>. Third, on those routes where only the target operate</w:t>
      </w:r>
      <w:r w:rsidR="00F16B7B">
        <w:rPr>
          <w:rFonts w:ascii="Times" w:eastAsia="MS Mincho" w:hAnsi="Times" w:cs="Arial"/>
          <w:color w:val="000000" w:themeColor="text1"/>
          <w:sz w:val="22"/>
          <w:szCs w:val="22"/>
          <w:lang w:val="en-GB"/>
        </w:rPr>
        <w:t>s</w:t>
      </w:r>
      <w:r w:rsidR="00E85EC8" w:rsidRPr="00F16B7B">
        <w:rPr>
          <w:rFonts w:ascii="Times" w:eastAsia="MS Mincho" w:hAnsi="Times" w:cs="Arial"/>
          <w:color w:val="000000" w:themeColor="text1"/>
          <w:sz w:val="22"/>
          <w:szCs w:val="22"/>
          <w:lang w:val="en-GB"/>
        </w:rPr>
        <w:t xml:space="preserve"> </w:t>
      </w:r>
      <w:r w:rsidR="00F36DE1" w:rsidRPr="00F16B7B">
        <w:rPr>
          <w:rFonts w:ascii="Times" w:eastAsia="MS Mincho" w:hAnsi="Times" w:cs="Arial"/>
          <w:color w:val="000000" w:themeColor="text1"/>
          <w:sz w:val="22"/>
          <w:szCs w:val="22"/>
          <w:lang w:val="en-GB"/>
        </w:rPr>
        <w:t xml:space="preserve">before the merger but </w:t>
      </w:r>
      <w:r w:rsidR="00E85EC8" w:rsidRPr="00F16B7B">
        <w:rPr>
          <w:rFonts w:ascii="Times" w:eastAsia="MS Mincho" w:hAnsi="Times" w:cs="Arial"/>
          <w:color w:val="000000" w:themeColor="text1"/>
          <w:sz w:val="22"/>
          <w:szCs w:val="22"/>
          <w:lang w:val="en-GB"/>
        </w:rPr>
        <w:t xml:space="preserve">changed to </w:t>
      </w:r>
      <w:r w:rsidR="00F36DE1" w:rsidRPr="00F16B7B">
        <w:rPr>
          <w:rFonts w:ascii="Times" w:eastAsia="MS Mincho" w:hAnsi="Times" w:cs="Arial"/>
          <w:color w:val="000000" w:themeColor="text1"/>
          <w:sz w:val="22"/>
          <w:szCs w:val="22"/>
          <w:lang w:val="en-GB"/>
        </w:rPr>
        <w:t>operate</w:t>
      </w:r>
      <w:r w:rsidR="00E85EC8" w:rsidRPr="00F16B7B">
        <w:rPr>
          <w:rFonts w:ascii="Times" w:eastAsia="MS Mincho" w:hAnsi="Times" w:cs="Arial"/>
          <w:color w:val="000000" w:themeColor="text1"/>
          <w:sz w:val="22"/>
          <w:szCs w:val="22"/>
          <w:lang w:val="en-GB"/>
        </w:rPr>
        <w:t xml:space="preserve"> </w:t>
      </w:r>
      <w:r w:rsidR="00F36DE1" w:rsidRPr="00F16B7B">
        <w:rPr>
          <w:rFonts w:ascii="Times" w:eastAsia="MS Mincho" w:hAnsi="Times" w:cs="Arial"/>
          <w:color w:val="000000" w:themeColor="text1"/>
          <w:sz w:val="22"/>
          <w:szCs w:val="22"/>
          <w:lang w:val="en-GB"/>
        </w:rPr>
        <w:t xml:space="preserve">under the acquirer’s </w:t>
      </w:r>
      <w:r w:rsidR="00F16B7B">
        <w:rPr>
          <w:rFonts w:ascii="Times" w:eastAsia="MS Mincho" w:hAnsi="Times" w:cs="Arial"/>
          <w:color w:val="000000" w:themeColor="text1"/>
          <w:sz w:val="22"/>
          <w:szCs w:val="22"/>
          <w:lang w:val="en-GB"/>
        </w:rPr>
        <w:t xml:space="preserve">brand </w:t>
      </w:r>
      <w:r w:rsidR="00F36DE1" w:rsidRPr="00F16B7B">
        <w:rPr>
          <w:rFonts w:ascii="Times" w:eastAsia="MS Mincho" w:hAnsi="Times" w:cs="Arial"/>
          <w:color w:val="000000" w:themeColor="text1"/>
          <w:sz w:val="22"/>
          <w:szCs w:val="22"/>
          <w:lang w:val="en-GB"/>
        </w:rPr>
        <w:t xml:space="preserve">post-merger, we re-assign these routes, both </w:t>
      </w:r>
      <w:r w:rsidR="00C364C0">
        <w:rPr>
          <w:rFonts w:ascii="Times" w:eastAsia="MS Mincho" w:hAnsi="Times" w:cs="Arial"/>
          <w:color w:val="000000" w:themeColor="text1"/>
          <w:sz w:val="22"/>
          <w:szCs w:val="22"/>
          <w:lang w:val="en-GB"/>
        </w:rPr>
        <w:t xml:space="preserve">before </w:t>
      </w:r>
      <w:r w:rsidR="00F36DE1" w:rsidRPr="00F16B7B">
        <w:rPr>
          <w:rFonts w:ascii="Times" w:eastAsia="MS Mincho" w:hAnsi="Times" w:cs="Arial"/>
          <w:color w:val="000000" w:themeColor="text1"/>
          <w:sz w:val="22"/>
          <w:szCs w:val="22"/>
          <w:lang w:val="en-GB"/>
        </w:rPr>
        <w:t xml:space="preserve">and </w:t>
      </w:r>
      <w:r w:rsidR="00C364C0">
        <w:rPr>
          <w:rFonts w:ascii="Times" w:eastAsia="MS Mincho" w:hAnsi="Times" w:cs="Arial"/>
          <w:color w:val="000000" w:themeColor="text1"/>
          <w:sz w:val="22"/>
          <w:szCs w:val="22"/>
          <w:lang w:val="en-GB"/>
        </w:rPr>
        <w:t xml:space="preserve">after </w:t>
      </w:r>
      <w:r w:rsidR="00F36DE1" w:rsidRPr="00F16B7B">
        <w:rPr>
          <w:rFonts w:ascii="Times" w:eastAsia="MS Mincho" w:hAnsi="Times" w:cs="Arial"/>
          <w:color w:val="000000" w:themeColor="text1"/>
          <w:sz w:val="22"/>
          <w:szCs w:val="22"/>
          <w:lang w:val="en-GB"/>
        </w:rPr>
        <w:t>merger, to the target</w:t>
      </w:r>
      <w:r w:rsidR="00F16B7B">
        <w:rPr>
          <w:rFonts w:ascii="Times" w:eastAsia="MS Mincho" w:hAnsi="Times" w:cs="Arial"/>
          <w:color w:val="000000" w:themeColor="text1"/>
          <w:sz w:val="22"/>
          <w:szCs w:val="22"/>
          <w:lang w:val="en-GB"/>
        </w:rPr>
        <w:t xml:space="preserve"> till the </w:t>
      </w:r>
      <w:r w:rsidR="009B7C6B">
        <w:rPr>
          <w:rFonts w:ascii="Times" w:eastAsia="MS Mincho" w:hAnsi="Times" w:cs="Arial"/>
          <w:color w:val="000000" w:themeColor="text1"/>
          <w:sz w:val="22"/>
          <w:szCs w:val="22"/>
          <w:lang w:val="en-GB"/>
        </w:rPr>
        <w:t>quarter</w:t>
      </w:r>
      <w:r w:rsidR="00F16B7B">
        <w:rPr>
          <w:rFonts w:ascii="Times" w:eastAsia="MS Mincho" w:hAnsi="Times" w:cs="Arial"/>
          <w:color w:val="000000" w:themeColor="text1"/>
          <w:sz w:val="22"/>
          <w:szCs w:val="22"/>
          <w:lang w:val="en-GB"/>
        </w:rPr>
        <w:t xml:space="preserve"> when these </w:t>
      </w:r>
      <w:r w:rsidR="009B7C6B">
        <w:rPr>
          <w:rFonts w:ascii="Times" w:eastAsia="MS Mincho" w:hAnsi="Times" w:cs="Arial"/>
          <w:color w:val="000000" w:themeColor="text1"/>
          <w:sz w:val="22"/>
          <w:szCs w:val="22"/>
          <w:lang w:val="en-GB"/>
        </w:rPr>
        <w:t>the target</w:t>
      </w:r>
      <w:r w:rsidR="00F16B7B">
        <w:rPr>
          <w:rFonts w:ascii="Times" w:eastAsia="MS Mincho" w:hAnsi="Times" w:cs="Arial"/>
          <w:color w:val="000000" w:themeColor="text1"/>
          <w:sz w:val="22"/>
          <w:szCs w:val="22"/>
          <w:lang w:val="en-GB"/>
        </w:rPr>
        <w:t xml:space="preserve"> </w:t>
      </w:r>
      <w:r w:rsidR="00C364C0">
        <w:rPr>
          <w:rFonts w:ascii="Times" w:eastAsia="MS Mincho" w:hAnsi="Times" w:cs="Arial"/>
          <w:color w:val="000000" w:themeColor="text1"/>
          <w:sz w:val="22"/>
          <w:szCs w:val="22"/>
          <w:lang w:val="en-GB"/>
        </w:rPr>
        <w:t xml:space="preserve">eventually </w:t>
      </w:r>
      <w:r w:rsidR="00F16B7B">
        <w:rPr>
          <w:rFonts w:ascii="Times" w:eastAsia="MS Mincho" w:hAnsi="Times" w:cs="Arial"/>
          <w:color w:val="000000" w:themeColor="text1"/>
          <w:sz w:val="22"/>
          <w:szCs w:val="22"/>
          <w:lang w:val="en-GB"/>
        </w:rPr>
        <w:t xml:space="preserve">reported to DOT under the acquirer’s </w:t>
      </w:r>
      <w:r w:rsidR="004F3A27">
        <w:rPr>
          <w:rFonts w:ascii="Times" w:eastAsia="MS Mincho" w:hAnsi="Times" w:cs="Arial"/>
          <w:color w:val="000000" w:themeColor="text1"/>
          <w:sz w:val="22"/>
          <w:szCs w:val="22"/>
          <w:lang w:val="en-GB"/>
        </w:rPr>
        <w:t>name</w:t>
      </w:r>
      <w:r w:rsidR="00F16B7B">
        <w:rPr>
          <w:rFonts w:ascii="Times" w:eastAsia="MS Mincho" w:hAnsi="Times" w:cs="Arial"/>
          <w:color w:val="000000" w:themeColor="text1"/>
          <w:sz w:val="22"/>
          <w:szCs w:val="22"/>
          <w:lang w:val="en-GB"/>
        </w:rPr>
        <w:t xml:space="preserve">. </w:t>
      </w:r>
      <w:r w:rsidR="00F36DE1" w:rsidRPr="00F16B7B">
        <w:rPr>
          <w:rFonts w:ascii="Times" w:eastAsia="MS Mincho" w:hAnsi="Times" w:cs="Arial"/>
          <w:color w:val="000000" w:themeColor="text1"/>
          <w:sz w:val="22"/>
          <w:szCs w:val="22"/>
          <w:lang w:val="en-GB"/>
        </w:rPr>
        <w:t xml:space="preserve">After the three-step route </w:t>
      </w:r>
      <w:r w:rsidR="00E85EC8" w:rsidRPr="00F16B7B">
        <w:rPr>
          <w:rFonts w:ascii="Times" w:eastAsia="MS Mincho" w:hAnsi="Times" w:cs="Arial"/>
          <w:color w:val="000000" w:themeColor="text1"/>
          <w:sz w:val="22"/>
          <w:szCs w:val="22"/>
          <w:lang w:val="en-GB"/>
        </w:rPr>
        <w:t>reclassifying</w:t>
      </w:r>
      <w:r w:rsidR="00F36DE1" w:rsidRPr="00F16B7B">
        <w:rPr>
          <w:rFonts w:ascii="Times" w:eastAsia="MS Mincho" w:hAnsi="Times" w:cs="Arial"/>
          <w:color w:val="000000" w:themeColor="text1"/>
          <w:sz w:val="22"/>
          <w:szCs w:val="22"/>
          <w:lang w:val="en-GB"/>
        </w:rPr>
        <w:t xml:space="preserve"> process, we have 27 carriers in our data, 467,481 carrier-route-quarter observations, and 10,007 unique origin-destination pairs. </w:t>
      </w:r>
      <w:r w:rsidR="009E2166" w:rsidRPr="00F16B7B">
        <w:rPr>
          <w:rFonts w:ascii="Times" w:eastAsia="MS Mincho" w:hAnsi="Times" w:cs="Arial"/>
          <w:color w:val="000000" w:themeColor="text1"/>
          <w:sz w:val="22"/>
          <w:szCs w:val="22"/>
          <w:lang w:val="en-GB"/>
        </w:rPr>
        <w:t xml:space="preserve">Table </w:t>
      </w:r>
      <w:r w:rsidR="00694AB9" w:rsidRPr="00F16B7B">
        <w:rPr>
          <w:rFonts w:ascii="Times" w:eastAsia="MS Mincho" w:hAnsi="Times" w:cs="Arial"/>
          <w:color w:val="000000" w:themeColor="text1"/>
          <w:sz w:val="22"/>
          <w:szCs w:val="22"/>
          <w:lang w:val="en-GB"/>
        </w:rPr>
        <w:t>2</w:t>
      </w:r>
      <w:r w:rsidR="009E2166" w:rsidRPr="00F16B7B">
        <w:rPr>
          <w:rFonts w:ascii="Times" w:eastAsia="MS Mincho" w:hAnsi="Times" w:cs="Arial"/>
          <w:color w:val="000000" w:themeColor="text1"/>
          <w:sz w:val="22"/>
          <w:szCs w:val="22"/>
          <w:lang w:val="en-GB"/>
        </w:rPr>
        <w:t xml:space="preserve"> summarizes the carriers in our data.</w:t>
      </w:r>
    </w:p>
    <w:p w14:paraId="7EFDCBF1" w14:textId="521A480D" w:rsidR="00150E07" w:rsidRPr="002640D2" w:rsidRDefault="00150E07" w:rsidP="00C8761E">
      <w:pPr>
        <w:spacing w:before="180" w:line="360" w:lineRule="auto"/>
        <w:contextualSpacing/>
        <w:jc w:val="both"/>
        <w:rPr>
          <w:color w:val="000000" w:themeColor="text1"/>
          <w:sz w:val="22"/>
          <w:szCs w:val="22"/>
        </w:rPr>
      </w:pPr>
      <w:r w:rsidRPr="009136F1">
        <w:rPr>
          <w:rFonts w:ascii="Times" w:hAnsi="Times"/>
          <w:b/>
          <w:bCs/>
          <w:sz w:val="22"/>
          <w:szCs w:val="22"/>
          <w:lang w:val="en-GB" w:eastAsia="en-US"/>
        </w:rPr>
        <w:t xml:space="preserve">Table </w:t>
      </w:r>
      <w:r w:rsidRPr="009136F1">
        <w:rPr>
          <w:rFonts w:ascii="Times" w:hAnsi="Times"/>
          <w:b/>
          <w:bCs/>
          <w:sz w:val="22"/>
          <w:szCs w:val="22"/>
          <w:lang w:val="en-GB" w:eastAsia="en-US"/>
        </w:rPr>
        <w:fldChar w:fldCharType="begin"/>
      </w:r>
      <w:r w:rsidRPr="009136F1">
        <w:rPr>
          <w:rFonts w:ascii="Times" w:hAnsi="Times"/>
          <w:b/>
          <w:bCs/>
          <w:sz w:val="22"/>
          <w:szCs w:val="22"/>
          <w:lang w:val="en-GB" w:eastAsia="en-US"/>
        </w:rPr>
        <w:instrText xml:space="preserve"> SEQ Table \* ARABIC </w:instrText>
      </w:r>
      <w:r w:rsidRPr="009136F1">
        <w:rPr>
          <w:rFonts w:ascii="Times" w:hAnsi="Times"/>
          <w:b/>
          <w:bCs/>
          <w:sz w:val="22"/>
          <w:szCs w:val="22"/>
          <w:lang w:val="en-GB" w:eastAsia="en-US"/>
        </w:rPr>
        <w:fldChar w:fldCharType="separate"/>
      </w:r>
      <w:r w:rsidR="00714611">
        <w:rPr>
          <w:rFonts w:ascii="Times" w:hAnsi="Times"/>
          <w:b/>
          <w:bCs/>
          <w:noProof/>
          <w:sz w:val="22"/>
          <w:szCs w:val="22"/>
          <w:lang w:val="en-GB" w:eastAsia="en-US"/>
        </w:rPr>
        <w:t>2</w:t>
      </w:r>
      <w:r w:rsidRPr="009136F1">
        <w:rPr>
          <w:rFonts w:ascii="Times" w:hAnsi="Times"/>
          <w:b/>
          <w:bCs/>
          <w:sz w:val="22"/>
          <w:szCs w:val="22"/>
          <w:lang w:val="en-GB" w:eastAsia="en-US"/>
        </w:rPr>
        <w:fldChar w:fldCharType="end"/>
      </w:r>
      <w:r w:rsidRPr="009136F1">
        <w:rPr>
          <w:rFonts w:ascii="Times" w:hAnsi="Times"/>
          <w:sz w:val="22"/>
          <w:szCs w:val="22"/>
          <w:lang w:val="en-GB" w:eastAsia="en-US"/>
        </w:rPr>
        <w:t xml:space="preserve"> Airlines in the</w:t>
      </w:r>
      <w:r w:rsidRPr="009136F1">
        <w:rPr>
          <w:color w:val="000000" w:themeColor="text1"/>
          <w:sz w:val="22"/>
          <w:szCs w:val="22"/>
        </w:rPr>
        <w:t xml:space="preserve"> Dataset</w:t>
      </w:r>
    </w:p>
    <w:tbl>
      <w:tblPr>
        <w:tblStyle w:val="TableGrid"/>
        <w:tblW w:w="7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
        <w:gridCol w:w="1946"/>
        <w:gridCol w:w="1263"/>
        <w:gridCol w:w="1766"/>
        <w:gridCol w:w="1507"/>
      </w:tblGrid>
      <w:tr w:rsidR="006C2E77" w:rsidRPr="0081189E" w14:paraId="63BD4DE8" w14:textId="77777777" w:rsidTr="006C2E77">
        <w:trPr>
          <w:trHeight w:val="20"/>
        </w:trPr>
        <w:tc>
          <w:tcPr>
            <w:tcW w:w="844" w:type="dxa"/>
            <w:tcBorders>
              <w:top w:val="double" w:sz="4" w:space="0" w:color="auto"/>
              <w:bottom w:val="single" w:sz="4" w:space="0" w:color="auto"/>
            </w:tcBorders>
            <w:noWrap/>
            <w:hideMark/>
          </w:tcPr>
          <w:p w14:paraId="4A39A9B3" w14:textId="77777777" w:rsidR="00EE4254" w:rsidRDefault="00EE4254" w:rsidP="00C8761E">
            <w:pPr>
              <w:spacing w:line="276" w:lineRule="auto"/>
              <w:ind w:hanging="17"/>
              <w:contextualSpacing/>
              <w:rPr>
                <w:color w:val="000000" w:themeColor="text1"/>
                <w:sz w:val="15"/>
                <w:szCs w:val="15"/>
              </w:rPr>
            </w:pPr>
            <w:r w:rsidRPr="0081189E">
              <w:rPr>
                <w:color w:val="000000" w:themeColor="text1"/>
                <w:sz w:val="15"/>
                <w:szCs w:val="15"/>
              </w:rPr>
              <w:t>No.</w:t>
            </w:r>
          </w:p>
          <w:p w14:paraId="4A69D77F" w14:textId="597CF33C" w:rsidR="00C8761E" w:rsidRDefault="00C8761E" w:rsidP="00C8761E">
            <w:pPr>
              <w:tabs>
                <w:tab w:val="left" w:pos="537"/>
              </w:tabs>
              <w:rPr>
                <w:color w:val="000000" w:themeColor="text1"/>
                <w:sz w:val="15"/>
                <w:szCs w:val="15"/>
              </w:rPr>
            </w:pPr>
            <w:r>
              <w:rPr>
                <w:color w:val="000000" w:themeColor="text1"/>
                <w:sz w:val="15"/>
                <w:szCs w:val="15"/>
              </w:rPr>
              <w:tab/>
            </w:r>
          </w:p>
          <w:p w14:paraId="373DD1BF" w14:textId="77777777" w:rsidR="00C8761E" w:rsidRPr="00C8761E" w:rsidRDefault="00C8761E" w:rsidP="00C8761E">
            <w:pPr>
              <w:rPr>
                <w:sz w:val="15"/>
                <w:szCs w:val="15"/>
              </w:rPr>
            </w:pPr>
          </w:p>
        </w:tc>
        <w:tc>
          <w:tcPr>
            <w:tcW w:w="1946" w:type="dxa"/>
            <w:tcBorders>
              <w:top w:val="double" w:sz="4" w:space="0" w:color="auto"/>
              <w:bottom w:val="single" w:sz="4" w:space="0" w:color="auto"/>
            </w:tcBorders>
          </w:tcPr>
          <w:p w14:paraId="59A453B8" w14:textId="77777777" w:rsidR="00EE4254" w:rsidRPr="0081189E" w:rsidRDefault="00EE4254" w:rsidP="00C8761E">
            <w:pPr>
              <w:spacing w:line="276" w:lineRule="auto"/>
              <w:contextualSpacing/>
              <w:rPr>
                <w:color w:val="000000" w:themeColor="text1"/>
                <w:sz w:val="15"/>
                <w:szCs w:val="15"/>
              </w:rPr>
            </w:pPr>
            <w:r w:rsidRPr="0081189E">
              <w:rPr>
                <w:color w:val="000000" w:themeColor="text1"/>
                <w:sz w:val="15"/>
                <w:szCs w:val="15"/>
              </w:rPr>
              <w:t>Airline</w:t>
            </w:r>
          </w:p>
        </w:tc>
        <w:tc>
          <w:tcPr>
            <w:tcW w:w="1263" w:type="dxa"/>
            <w:tcBorders>
              <w:top w:val="double" w:sz="4" w:space="0" w:color="auto"/>
              <w:bottom w:val="single" w:sz="4" w:space="0" w:color="auto"/>
            </w:tcBorders>
          </w:tcPr>
          <w:p w14:paraId="102C90B0" w14:textId="77777777" w:rsidR="00EE4254" w:rsidRPr="0081189E" w:rsidRDefault="00EE4254" w:rsidP="00C8761E">
            <w:pPr>
              <w:spacing w:line="276" w:lineRule="auto"/>
              <w:ind w:hanging="21"/>
              <w:contextualSpacing/>
              <w:rPr>
                <w:color w:val="000000" w:themeColor="text1"/>
                <w:sz w:val="15"/>
                <w:szCs w:val="15"/>
              </w:rPr>
            </w:pPr>
            <w:r w:rsidRPr="0081189E">
              <w:rPr>
                <w:color w:val="000000" w:themeColor="text1"/>
                <w:sz w:val="15"/>
                <w:szCs w:val="15"/>
              </w:rPr>
              <w:t xml:space="preserve">First quarter in the sample </w:t>
            </w:r>
          </w:p>
        </w:tc>
        <w:tc>
          <w:tcPr>
            <w:tcW w:w="1766" w:type="dxa"/>
            <w:tcBorders>
              <w:top w:val="double" w:sz="4" w:space="0" w:color="auto"/>
              <w:bottom w:val="single" w:sz="4" w:space="0" w:color="auto"/>
            </w:tcBorders>
          </w:tcPr>
          <w:p w14:paraId="18B7776C" w14:textId="77777777" w:rsidR="00EE4254" w:rsidRPr="0081189E" w:rsidRDefault="00EE4254" w:rsidP="00C8761E">
            <w:pPr>
              <w:spacing w:line="276" w:lineRule="auto"/>
              <w:contextualSpacing/>
              <w:rPr>
                <w:color w:val="000000" w:themeColor="text1"/>
                <w:sz w:val="15"/>
                <w:szCs w:val="15"/>
              </w:rPr>
            </w:pPr>
            <w:r w:rsidRPr="0081189E">
              <w:rPr>
                <w:color w:val="000000" w:themeColor="text1"/>
                <w:sz w:val="15"/>
                <w:szCs w:val="15"/>
              </w:rPr>
              <w:t>Last quarter in the sample</w:t>
            </w:r>
          </w:p>
        </w:tc>
        <w:tc>
          <w:tcPr>
            <w:tcW w:w="1507" w:type="dxa"/>
            <w:tcBorders>
              <w:top w:val="double" w:sz="4" w:space="0" w:color="auto"/>
              <w:bottom w:val="single" w:sz="4" w:space="0" w:color="auto"/>
            </w:tcBorders>
          </w:tcPr>
          <w:p w14:paraId="516D28A6" w14:textId="77777777" w:rsidR="00EE4254" w:rsidRPr="0081189E" w:rsidRDefault="00EE4254" w:rsidP="00C8761E">
            <w:pPr>
              <w:spacing w:line="276" w:lineRule="auto"/>
              <w:contextualSpacing/>
              <w:rPr>
                <w:color w:val="000000" w:themeColor="text1"/>
                <w:sz w:val="15"/>
                <w:szCs w:val="15"/>
              </w:rPr>
            </w:pPr>
            <w:r w:rsidRPr="0081189E">
              <w:rPr>
                <w:color w:val="000000" w:themeColor="text1"/>
                <w:sz w:val="15"/>
                <w:szCs w:val="15"/>
              </w:rPr>
              <w:t xml:space="preserve">Total quarters in the sample </w:t>
            </w:r>
          </w:p>
        </w:tc>
      </w:tr>
      <w:tr w:rsidR="006C2E77" w:rsidRPr="0081189E" w14:paraId="03FF661D" w14:textId="77777777" w:rsidTr="006C2E77">
        <w:trPr>
          <w:trHeight w:val="20"/>
        </w:trPr>
        <w:tc>
          <w:tcPr>
            <w:tcW w:w="844" w:type="dxa"/>
            <w:tcBorders>
              <w:top w:val="single" w:sz="4" w:space="0" w:color="auto"/>
            </w:tcBorders>
            <w:noWrap/>
            <w:hideMark/>
          </w:tcPr>
          <w:p w14:paraId="7062A2CE" w14:textId="77777777" w:rsidR="00EE4254" w:rsidRPr="0081189E" w:rsidRDefault="00EE4254" w:rsidP="00C8761E">
            <w:pPr>
              <w:spacing w:line="276" w:lineRule="auto"/>
              <w:ind w:right="-593" w:hanging="17"/>
              <w:contextualSpacing/>
              <w:rPr>
                <w:color w:val="000000" w:themeColor="text1"/>
                <w:sz w:val="15"/>
                <w:szCs w:val="15"/>
              </w:rPr>
            </w:pPr>
            <w:r w:rsidRPr="0081189E">
              <w:rPr>
                <w:color w:val="000000" w:themeColor="text1"/>
                <w:sz w:val="15"/>
                <w:szCs w:val="15"/>
              </w:rPr>
              <w:t>1</w:t>
            </w:r>
          </w:p>
        </w:tc>
        <w:tc>
          <w:tcPr>
            <w:tcW w:w="1946" w:type="dxa"/>
            <w:tcBorders>
              <w:top w:val="single" w:sz="4" w:space="0" w:color="auto"/>
            </w:tcBorders>
          </w:tcPr>
          <w:p w14:paraId="130CBDC3" w14:textId="77777777" w:rsidR="00EE4254" w:rsidRPr="0081189E" w:rsidRDefault="00EE4254" w:rsidP="00C8761E">
            <w:pPr>
              <w:spacing w:line="276" w:lineRule="auto"/>
              <w:contextualSpacing/>
              <w:rPr>
                <w:color w:val="000000" w:themeColor="text1"/>
                <w:sz w:val="15"/>
                <w:szCs w:val="15"/>
              </w:rPr>
            </w:pPr>
            <w:r w:rsidRPr="0081189E">
              <w:rPr>
                <w:color w:val="000000" w:themeColor="text1"/>
                <w:sz w:val="15"/>
                <w:szCs w:val="15"/>
              </w:rPr>
              <w:t>AIRTRAN</w:t>
            </w:r>
          </w:p>
        </w:tc>
        <w:tc>
          <w:tcPr>
            <w:tcW w:w="1263" w:type="dxa"/>
            <w:tcBorders>
              <w:top w:val="single" w:sz="4" w:space="0" w:color="auto"/>
            </w:tcBorders>
          </w:tcPr>
          <w:p w14:paraId="6AD89E28" w14:textId="77777777" w:rsidR="00EE4254" w:rsidRPr="0081189E" w:rsidRDefault="00EE4254" w:rsidP="00C8761E">
            <w:pPr>
              <w:spacing w:line="276" w:lineRule="auto"/>
              <w:contextualSpacing/>
              <w:jc w:val="center"/>
              <w:rPr>
                <w:color w:val="000000" w:themeColor="text1"/>
                <w:sz w:val="15"/>
                <w:szCs w:val="15"/>
              </w:rPr>
            </w:pPr>
            <w:r w:rsidRPr="0081189E">
              <w:rPr>
                <w:color w:val="000000" w:themeColor="text1"/>
                <w:sz w:val="15"/>
                <w:szCs w:val="15"/>
              </w:rPr>
              <w:t>2004 Q1</w:t>
            </w:r>
          </w:p>
        </w:tc>
        <w:tc>
          <w:tcPr>
            <w:tcW w:w="1766" w:type="dxa"/>
            <w:tcBorders>
              <w:top w:val="single" w:sz="4" w:space="0" w:color="auto"/>
            </w:tcBorders>
          </w:tcPr>
          <w:p w14:paraId="133846D7" w14:textId="77777777" w:rsidR="00EE4254" w:rsidRPr="0081189E" w:rsidRDefault="00EE4254" w:rsidP="00C8761E">
            <w:pPr>
              <w:spacing w:line="276" w:lineRule="auto"/>
              <w:contextualSpacing/>
              <w:jc w:val="center"/>
              <w:rPr>
                <w:color w:val="000000" w:themeColor="text1"/>
                <w:sz w:val="15"/>
                <w:szCs w:val="15"/>
              </w:rPr>
            </w:pPr>
            <w:r w:rsidRPr="0081189E">
              <w:rPr>
                <w:color w:val="000000" w:themeColor="text1"/>
                <w:sz w:val="15"/>
                <w:szCs w:val="15"/>
              </w:rPr>
              <w:t>2011 Q1</w:t>
            </w:r>
          </w:p>
        </w:tc>
        <w:tc>
          <w:tcPr>
            <w:tcW w:w="1507" w:type="dxa"/>
            <w:tcBorders>
              <w:top w:val="single" w:sz="4" w:space="0" w:color="auto"/>
            </w:tcBorders>
          </w:tcPr>
          <w:p w14:paraId="71026591" w14:textId="77777777" w:rsidR="00EE4254" w:rsidRPr="0081189E" w:rsidRDefault="00EE4254" w:rsidP="00C8761E">
            <w:pPr>
              <w:spacing w:line="276" w:lineRule="auto"/>
              <w:contextualSpacing/>
              <w:jc w:val="center"/>
              <w:rPr>
                <w:color w:val="000000" w:themeColor="text1"/>
                <w:sz w:val="15"/>
                <w:szCs w:val="15"/>
              </w:rPr>
            </w:pPr>
            <w:r w:rsidRPr="0081189E">
              <w:rPr>
                <w:color w:val="000000" w:themeColor="text1"/>
                <w:sz w:val="15"/>
                <w:szCs w:val="15"/>
              </w:rPr>
              <w:t>33</w:t>
            </w:r>
          </w:p>
        </w:tc>
      </w:tr>
      <w:tr w:rsidR="006C2E77" w:rsidRPr="0081189E" w14:paraId="6A129553" w14:textId="77777777" w:rsidTr="006C2E77">
        <w:trPr>
          <w:trHeight w:val="20"/>
        </w:trPr>
        <w:tc>
          <w:tcPr>
            <w:tcW w:w="844" w:type="dxa"/>
            <w:noWrap/>
            <w:hideMark/>
          </w:tcPr>
          <w:p w14:paraId="77FD125D" w14:textId="77777777" w:rsidR="00EE4254" w:rsidRPr="0081189E" w:rsidRDefault="00EE4254" w:rsidP="00C8761E">
            <w:pPr>
              <w:spacing w:line="276" w:lineRule="auto"/>
              <w:ind w:right="-593" w:hanging="17"/>
              <w:contextualSpacing/>
              <w:rPr>
                <w:color w:val="000000" w:themeColor="text1"/>
                <w:sz w:val="15"/>
                <w:szCs w:val="15"/>
              </w:rPr>
            </w:pPr>
            <w:r w:rsidRPr="0081189E">
              <w:rPr>
                <w:color w:val="000000" w:themeColor="text1"/>
                <w:sz w:val="15"/>
                <w:szCs w:val="15"/>
              </w:rPr>
              <w:t>2</w:t>
            </w:r>
          </w:p>
        </w:tc>
        <w:tc>
          <w:tcPr>
            <w:tcW w:w="1946" w:type="dxa"/>
          </w:tcPr>
          <w:p w14:paraId="42B683F4" w14:textId="77777777" w:rsidR="00EE4254" w:rsidRPr="0081189E" w:rsidRDefault="00EE4254" w:rsidP="00C8761E">
            <w:pPr>
              <w:spacing w:line="276" w:lineRule="auto"/>
              <w:contextualSpacing/>
              <w:rPr>
                <w:color w:val="000000" w:themeColor="text1"/>
                <w:sz w:val="15"/>
                <w:szCs w:val="15"/>
              </w:rPr>
            </w:pPr>
            <w:r w:rsidRPr="0081189E">
              <w:rPr>
                <w:color w:val="000000" w:themeColor="text1"/>
                <w:sz w:val="15"/>
                <w:szCs w:val="15"/>
              </w:rPr>
              <w:t>ALASKA</w:t>
            </w:r>
          </w:p>
        </w:tc>
        <w:tc>
          <w:tcPr>
            <w:tcW w:w="1263" w:type="dxa"/>
          </w:tcPr>
          <w:p w14:paraId="6EF0FF61" w14:textId="77777777" w:rsidR="00EE4254" w:rsidRPr="0081189E" w:rsidRDefault="00EE4254" w:rsidP="00C8761E">
            <w:pPr>
              <w:spacing w:line="276" w:lineRule="auto"/>
              <w:contextualSpacing/>
              <w:jc w:val="center"/>
              <w:rPr>
                <w:color w:val="000000" w:themeColor="text1"/>
                <w:sz w:val="15"/>
                <w:szCs w:val="15"/>
              </w:rPr>
            </w:pPr>
            <w:r w:rsidRPr="0081189E">
              <w:rPr>
                <w:color w:val="000000" w:themeColor="text1"/>
                <w:sz w:val="15"/>
                <w:szCs w:val="15"/>
              </w:rPr>
              <w:t>2004 Q1</w:t>
            </w:r>
          </w:p>
        </w:tc>
        <w:tc>
          <w:tcPr>
            <w:tcW w:w="1766" w:type="dxa"/>
          </w:tcPr>
          <w:p w14:paraId="2E8220FA" w14:textId="77777777" w:rsidR="00EE4254" w:rsidRPr="0081189E" w:rsidRDefault="00EE4254" w:rsidP="00C8761E">
            <w:pPr>
              <w:spacing w:line="276" w:lineRule="auto"/>
              <w:contextualSpacing/>
              <w:jc w:val="center"/>
              <w:rPr>
                <w:color w:val="000000" w:themeColor="text1"/>
                <w:sz w:val="15"/>
                <w:szCs w:val="15"/>
              </w:rPr>
            </w:pPr>
            <w:r w:rsidRPr="0081189E">
              <w:rPr>
                <w:color w:val="000000" w:themeColor="text1"/>
                <w:sz w:val="15"/>
                <w:szCs w:val="15"/>
              </w:rPr>
              <w:t>2019 Q4</w:t>
            </w:r>
          </w:p>
        </w:tc>
        <w:tc>
          <w:tcPr>
            <w:tcW w:w="1507" w:type="dxa"/>
          </w:tcPr>
          <w:p w14:paraId="5137F082" w14:textId="77777777" w:rsidR="00EE4254" w:rsidRPr="0081189E" w:rsidRDefault="00EE4254" w:rsidP="00C8761E">
            <w:pPr>
              <w:spacing w:line="276" w:lineRule="auto"/>
              <w:contextualSpacing/>
              <w:jc w:val="center"/>
              <w:rPr>
                <w:color w:val="000000" w:themeColor="text1"/>
                <w:sz w:val="15"/>
                <w:szCs w:val="15"/>
              </w:rPr>
            </w:pPr>
            <w:r w:rsidRPr="0081189E">
              <w:rPr>
                <w:color w:val="000000" w:themeColor="text1"/>
                <w:sz w:val="15"/>
                <w:szCs w:val="15"/>
              </w:rPr>
              <w:t>64</w:t>
            </w:r>
          </w:p>
        </w:tc>
      </w:tr>
      <w:tr w:rsidR="006C2E77" w:rsidRPr="0081189E" w14:paraId="162BB86D" w14:textId="77777777" w:rsidTr="006C2E77">
        <w:trPr>
          <w:trHeight w:val="20"/>
        </w:trPr>
        <w:tc>
          <w:tcPr>
            <w:tcW w:w="844" w:type="dxa"/>
            <w:noWrap/>
          </w:tcPr>
          <w:p w14:paraId="65F772C8" w14:textId="77777777" w:rsidR="00EE4254" w:rsidRPr="0081189E" w:rsidRDefault="00EE4254" w:rsidP="00C8761E">
            <w:pPr>
              <w:spacing w:line="276" w:lineRule="auto"/>
              <w:ind w:right="-593" w:hanging="17"/>
              <w:contextualSpacing/>
              <w:rPr>
                <w:color w:val="000000" w:themeColor="text1"/>
                <w:sz w:val="15"/>
                <w:szCs w:val="15"/>
              </w:rPr>
            </w:pPr>
            <w:r w:rsidRPr="0081189E">
              <w:rPr>
                <w:color w:val="000000" w:themeColor="text1"/>
                <w:sz w:val="15"/>
                <w:szCs w:val="15"/>
              </w:rPr>
              <w:t>3</w:t>
            </w:r>
          </w:p>
        </w:tc>
        <w:tc>
          <w:tcPr>
            <w:tcW w:w="1946" w:type="dxa"/>
          </w:tcPr>
          <w:p w14:paraId="60FB567E" w14:textId="77777777" w:rsidR="00EE4254" w:rsidRPr="0081189E" w:rsidRDefault="00EE4254" w:rsidP="00C8761E">
            <w:pPr>
              <w:spacing w:line="276" w:lineRule="auto"/>
              <w:contextualSpacing/>
              <w:rPr>
                <w:color w:val="000000" w:themeColor="text1"/>
                <w:sz w:val="15"/>
                <w:szCs w:val="15"/>
              </w:rPr>
            </w:pPr>
            <w:r w:rsidRPr="0081189E">
              <w:rPr>
                <w:color w:val="000000" w:themeColor="text1"/>
                <w:sz w:val="15"/>
                <w:szCs w:val="15"/>
              </w:rPr>
              <w:t>ALEEGIANT</w:t>
            </w:r>
          </w:p>
        </w:tc>
        <w:tc>
          <w:tcPr>
            <w:tcW w:w="1263" w:type="dxa"/>
          </w:tcPr>
          <w:p w14:paraId="253218EF" w14:textId="77777777" w:rsidR="00EE4254" w:rsidRPr="0081189E" w:rsidRDefault="00EE4254" w:rsidP="00C8761E">
            <w:pPr>
              <w:spacing w:line="276" w:lineRule="auto"/>
              <w:contextualSpacing/>
              <w:jc w:val="center"/>
              <w:rPr>
                <w:color w:val="000000" w:themeColor="text1"/>
                <w:sz w:val="15"/>
                <w:szCs w:val="15"/>
              </w:rPr>
            </w:pPr>
            <w:r w:rsidRPr="0081189E">
              <w:rPr>
                <w:color w:val="000000" w:themeColor="text1"/>
                <w:sz w:val="15"/>
                <w:szCs w:val="15"/>
              </w:rPr>
              <w:t>2018 Q1</w:t>
            </w:r>
          </w:p>
        </w:tc>
        <w:tc>
          <w:tcPr>
            <w:tcW w:w="1766" w:type="dxa"/>
          </w:tcPr>
          <w:p w14:paraId="0DF357A7" w14:textId="77777777" w:rsidR="00EE4254" w:rsidRPr="0081189E" w:rsidRDefault="00EE4254" w:rsidP="00C8761E">
            <w:pPr>
              <w:spacing w:line="276" w:lineRule="auto"/>
              <w:contextualSpacing/>
              <w:jc w:val="center"/>
              <w:rPr>
                <w:color w:val="000000" w:themeColor="text1"/>
                <w:sz w:val="15"/>
                <w:szCs w:val="15"/>
              </w:rPr>
            </w:pPr>
            <w:r w:rsidRPr="0081189E">
              <w:rPr>
                <w:color w:val="000000" w:themeColor="text1"/>
                <w:sz w:val="15"/>
                <w:szCs w:val="15"/>
              </w:rPr>
              <w:t>2019 Q4</w:t>
            </w:r>
          </w:p>
        </w:tc>
        <w:tc>
          <w:tcPr>
            <w:tcW w:w="1507" w:type="dxa"/>
          </w:tcPr>
          <w:p w14:paraId="4B765871" w14:textId="77777777" w:rsidR="00EE4254" w:rsidRPr="0081189E" w:rsidRDefault="00EE4254" w:rsidP="00C8761E">
            <w:pPr>
              <w:spacing w:line="276" w:lineRule="auto"/>
              <w:contextualSpacing/>
              <w:jc w:val="center"/>
              <w:rPr>
                <w:color w:val="000000" w:themeColor="text1"/>
                <w:sz w:val="15"/>
                <w:szCs w:val="15"/>
              </w:rPr>
            </w:pPr>
            <w:r w:rsidRPr="0081189E">
              <w:rPr>
                <w:color w:val="000000" w:themeColor="text1"/>
                <w:sz w:val="15"/>
                <w:szCs w:val="15"/>
              </w:rPr>
              <w:t>8</w:t>
            </w:r>
          </w:p>
        </w:tc>
      </w:tr>
      <w:tr w:rsidR="006C2E77" w:rsidRPr="0081189E" w14:paraId="5E24E6FC" w14:textId="77777777" w:rsidTr="006C2E77">
        <w:trPr>
          <w:trHeight w:val="20"/>
        </w:trPr>
        <w:tc>
          <w:tcPr>
            <w:tcW w:w="844" w:type="dxa"/>
            <w:noWrap/>
            <w:hideMark/>
          </w:tcPr>
          <w:p w14:paraId="002207CD" w14:textId="677393A8" w:rsidR="00EE4254" w:rsidRPr="0081189E" w:rsidRDefault="00635220" w:rsidP="00C8761E">
            <w:pPr>
              <w:spacing w:line="276" w:lineRule="auto"/>
              <w:ind w:right="-593" w:hanging="17"/>
              <w:contextualSpacing/>
              <w:rPr>
                <w:color w:val="000000" w:themeColor="text1"/>
                <w:sz w:val="15"/>
                <w:szCs w:val="15"/>
              </w:rPr>
            </w:pPr>
            <w:r>
              <w:rPr>
                <w:color w:val="000000" w:themeColor="text1"/>
                <w:sz w:val="15"/>
                <w:szCs w:val="15"/>
              </w:rPr>
              <w:t>4</w:t>
            </w:r>
          </w:p>
        </w:tc>
        <w:tc>
          <w:tcPr>
            <w:tcW w:w="1946" w:type="dxa"/>
          </w:tcPr>
          <w:p w14:paraId="349204BC" w14:textId="77777777" w:rsidR="00EE4254" w:rsidRPr="0081189E" w:rsidRDefault="00EE4254" w:rsidP="00C8761E">
            <w:pPr>
              <w:spacing w:line="276" w:lineRule="auto"/>
              <w:contextualSpacing/>
              <w:rPr>
                <w:color w:val="000000" w:themeColor="text1"/>
                <w:sz w:val="15"/>
                <w:szCs w:val="15"/>
              </w:rPr>
            </w:pPr>
            <w:r w:rsidRPr="0081189E">
              <w:rPr>
                <w:color w:val="000000" w:themeColor="text1"/>
                <w:sz w:val="15"/>
                <w:szCs w:val="15"/>
              </w:rPr>
              <w:t>AMERICA WEST</w:t>
            </w:r>
          </w:p>
        </w:tc>
        <w:tc>
          <w:tcPr>
            <w:tcW w:w="1263" w:type="dxa"/>
          </w:tcPr>
          <w:p w14:paraId="60CC8227" w14:textId="77777777" w:rsidR="00EE4254" w:rsidRPr="0081189E" w:rsidRDefault="00EE4254" w:rsidP="00C8761E">
            <w:pPr>
              <w:spacing w:line="276" w:lineRule="auto"/>
              <w:contextualSpacing/>
              <w:jc w:val="center"/>
              <w:rPr>
                <w:color w:val="000000" w:themeColor="text1"/>
                <w:sz w:val="15"/>
                <w:szCs w:val="15"/>
              </w:rPr>
            </w:pPr>
            <w:r w:rsidRPr="0081189E">
              <w:rPr>
                <w:color w:val="000000" w:themeColor="text1"/>
                <w:sz w:val="15"/>
                <w:szCs w:val="15"/>
              </w:rPr>
              <w:t>2004 Q1</w:t>
            </w:r>
          </w:p>
        </w:tc>
        <w:tc>
          <w:tcPr>
            <w:tcW w:w="1766" w:type="dxa"/>
          </w:tcPr>
          <w:p w14:paraId="20AA02F0" w14:textId="77777777" w:rsidR="00EE4254" w:rsidRPr="0081189E" w:rsidRDefault="00EE4254" w:rsidP="00C8761E">
            <w:pPr>
              <w:spacing w:line="276" w:lineRule="auto"/>
              <w:contextualSpacing/>
              <w:jc w:val="center"/>
              <w:rPr>
                <w:color w:val="000000" w:themeColor="text1"/>
                <w:sz w:val="15"/>
                <w:szCs w:val="15"/>
              </w:rPr>
            </w:pPr>
            <w:r w:rsidRPr="0081189E">
              <w:rPr>
                <w:color w:val="000000" w:themeColor="text1"/>
                <w:sz w:val="15"/>
                <w:szCs w:val="15"/>
              </w:rPr>
              <w:t>2005 Q4</w:t>
            </w:r>
          </w:p>
        </w:tc>
        <w:tc>
          <w:tcPr>
            <w:tcW w:w="1507" w:type="dxa"/>
          </w:tcPr>
          <w:p w14:paraId="353F72D3" w14:textId="77777777" w:rsidR="00EE4254" w:rsidRPr="0081189E" w:rsidRDefault="00EE4254" w:rsidP="00C8761E">
            <w:pPr>
              <w:spacing w:line="276" w:lineRule="auto"/>
              <w:contextualSpacing/>
              <w:jc w:val="center"/>
              <w:rPr>
                <w:color w:val="000000" w:themeColor="text1"/>
                <w:sz w:val="15"/>
                <w:szCs w:val="15"/>
              </w:rPr>
            </w:pPr>
            <w:r w:rsidRPr="0081189E">
              <w:rPr>
                <w:color w:val="000000" w:themeColor="text1"/>
                <w:sz w:val="15"/>
                <w:szCs w:val="15"/>
              </w:rPr>
              <w:t>8</w:t>
            </w:r>
          </w:p>
        </w:tc>
      </w:tr>
      <w:tr w:rsidR="006C2E77" w:rsidRPr="0081189E" w14:paraId="41C68FD1" w14:textId="77777777" w:rsidTr="006C2E77">
        <w:trPr>
          <w:trHeight w:val="20"/>
        </w:trPr>
        <w:tc>
          <w:tcPr>
            <w:tcW w:w="844" w:type="dxa"/>
            <w:noWrap/>
            <w:hideMark/>
          </w:tcPr>
          <w:p w14:paraId="48BE45AF" w14:textId="6E73726A" w:rsidR="005F61B8" w:rsidRPr="0081189E" w:rsidRDefault="005F61B8" w:rsidP="00C8761E">
            <w:pPr>
              <w:spacing w:line="276" w:lineRule="auto"/>
              <w:ind w:right="-593" w:hanging="17"/>
              <w:contextualSpacing/>
              <w:rPr>
                <w:color w:val="000000" w:themeColor="text1"/>
                <w:sz w:val="15"/>
                <w:szCs w:val="15"/>
              </w:rPr>
            </w:pPr>
            <w:r w:rsidRPr="0081189E">
              <w:rPr>
                <w:color w:val="000000" w:themeColor="text1"/>
                <w:sz w:val="15"/>
                <w:szCs w:val="15"/>
              </w:rPr>
              <w:t>5</w:t>
            </w:r>
          </w:p>
        </w:tc>
        <w:tc>
          <w:tcPr>
            <w:tcW w:w="1946" w:type="dxa"/>
          </w:tcPr>
          <w:p w14:paraId="4684393E" w14:textId="77777777" w:rsidR="005F61B8" w:rsidRPr="0081189E" w:rsidRDefault="005F61B8" w:rsidP="00C8761E">
            <w:pPr>
              <w:spacing w:line="276" w:lineRule="auto"/>
              <w:contextualSpacing/>
              <w:rPr>
                <w:color w:val="000000" w:themeColor="text1"/>
                <w:sz w:val="15"/>
                <w:szCs w:val="15"/>
              </w:rPr>
            </w:pPr>
            <w:r w:rsidRPr="0081189E">
              <w:rPr>
                <w:color w:val="000000" w:themeColor="text1"/>
                <w:sz w:val="15"/>
                <w:szCs w:val="15"/>
              </w:rPr>
              <w:t>AMERICAN</w:t>
            </w:r>
          </w:p>
        </w:tc>
        <w:tc>
          <w:tcPr>
            <w:tcW w:w="1263" w:type="dxa"/>
          </w:tcPr>
          <w:p w14:paraId="5994E43A"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2004 Q1</w:t>
            </w:r>
          </w:p>
        </w:tc>
        <w:tc>
          <w:tcPr>
            <w:tcW w:w="1766" w:type="dxa"/>
          </w:tcPr>
          <w:p w14:paraId="400463B4"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2019 Q4</w:t>
            </w:r>
          </w:p>
        </w:tc>
        <w:tc>
          <w:tcPr>
            <w:tcW w:w="1507" w:type="dxa"/>
          </w:tcPr>
          <w:p w14:paraId="0371DA0B"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64</w:t>
            </w:r>
          </w:p>
        </w:tc>
      </w:tr>
      <w:tr w:rsidR="006C2E77" w:rsidRPr="0081189E" w14:paraId="1FAC3A1E" w14:textId="77777777" w:rsidTr="006C2E77">
        <w:trPr>
          <w:trHeight w:val="20"/>
        </w:trPr>
        <w:tc>
          <w:tcPr>
            <w:tcW w:w="844" w:type="dxa"/>
            <w:noWrap/>
          </w:tcPr>
          <w:p w14:paraId="79882B20" w14:textId="3EFDFF81" w:rsidR="005F61B8" w:rsidRPr="0081189E" w:rsidRDefault="005F61B8" w:rsidP="00C8761E">
            <w:pPr>
              <w:spacing w:line="276" w:lineRule="auto"/>
              <w:ind w:right="-593" w:hanging="17"/>
              <w:contextualSpacing/>
              <w:rPr>
                <w:color w:val="000000" w:themeColor="text1"/>
                <w:sz w:val="15"/>
                <w:szCs w:val="15"/>
              </w:rPr>
            </w:pPr>
            <w:r w:rsidRPr="0081189E">
              <w:rPr>
                <w:color w:val="000000" w:themeColor="text1"/>
                <w:sz w:val="15"/>
                <w:szCs w:val="15"/>
              </w:rPr>
              <w:t>6</w:t>
            </w:r>
          </w:p>
        </w:tc>
        <w:tc>
          <w:tcPr>
            <w:tcW w:w="1946" w:type="dxa"/>
          </w:tcPr>
          <w:p w14:paraId="77EB6188" w14:textId="77777777" w:rsidR="005F61B8" w:rsidRPr="0081189E" w:rsidRDefault="005F61B8" w:rsidP="00C8761E">
            <w:pPr>
              <w:spacing w:line="276" w:lineRule="auto"/>
              <w:contextualSpacing/>
              <w:rPr>
                <w:color w:val="000000" w:themeColor="text1"/>
                <w:sz w:val="15"/>
                <w:szCs w:val="15"/>
              </w:rPr>
            </w:pPr>
            <w:r w:rsidRPr="0081189E">
              <w:rPr>
                <w:color w:val="000000" w:themeColor="text1"/>
                <w:sz w:val="15"/>
                <w:szCs w:val="15"/>
              </w:rPr>
              <w:t>ATA</w:t>
            </w:r>
          </w:p>
        </w:tc>
        <w:tc>
          <w:tcPr>
            <w:tcW w:w="1263" w:type="dxa"/>
          </w:tcPr>
          <w:p w14:paraId="1C09A8CD"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2004 Q1</w:t>
            </w:r>
          </w:p>
        </w:tc>
        <w:tc>
          <w:tcPr>
            <w:tcW w:w="1766" w:type="dxa"/>
          </w:tcPr>
          <w:p w14:paraId="399D86D5"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2006 Q4</w:t>
            </w:r>
          </w:p>
        </w:tc>
        <w:tc>
          <w:tcPr>
            <w:tcW w:w="1507" w:type="dxa"/>
          </w:tcPr>
          <w:p w14:paraId="6B4A625B"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12</w:t>
            </w:r>
          </w:p>
        </w:tc>
      </w:tr>
      <w:tr w:rsidR="006C2E77" w:rsidRPr="0081189E" w14:paraId="04393036" w14:textId="77777777" w:rsidTr="006C2E77">
        <w:trPr>
          <w:trHeight w:val="20"/>
        </w:trPr>
        <w:tc>
          <w:tcPr>
            <w:tcW w:w="844" w:type="dxa"/>
            <w:noWrap/>
          </w:tcPr>
          <w:p w14:paraId="2D3E4A85" w14:textId="776E22CB" w:rsidR="005F61B8" w:rsidRPr="0081189E" w:rsidRDefault="005F61B8" w:rsidP="00C8761E">
            <w:pPr>
              <w:spacing w:line="276" w:lineRule="auto"/>
              <w:ind w:right="-593" w:hanging="17"/>
              <w:contextualSpacing/>
              <w:rPr>
                <w:color w:val="000000" w:themeColor="text1"/>
                <w:sz w:val="15"/>
                <w:szCs w:val="15"/>
              </w:rPr>
            </w:pPr>
            <w:r w:rsidRPr="0081189E">
              <w:rPr>
                <w:color w:val="000000" w:themeColor="text1"/>
                <w:sz w:val="15"/>
                <w:szCs w:val="15"/>
              </w:rPr>
              <w:t>7</w:t>
            </w:r>
          </w:p>
        </w:tc>
        <w:tc>
          <w:tcPr>
            <w:tcW w:w="1946" w:type="dxa"/>
          </w:tcPr>
          <w:p w14:paraId="49BD9DF1" w14:textId="0970E78E" w:rsidR="005F61B8" w:rsidRPr="0081189E" w:rsidRDefault="005F61B8" w:rsidP="00C8761E">
            <w:pPr>
              <w:spacing w:line="276" w:lineRule="auto"/>
              <w:contextualSpacing/>
              <w:rPr>
                <w:color w:val="000000" w:themeColor="text1"/>
                <w:sz w:val="15"/>
                <w:szCs w:val="15"/>
              </w:rPr>
            </w:pPr>
            <w:r w:rsidRPr="0081189E">
              <w:rPr>
                <w:color w:val="000000" w:themeColor="text1"/>
                <w:sz w:val="15"/>
                <w:szCs w:val="15"/>
              </w:rPr>
              <w:t>ATLANTIC</w:t>
            </w:r>
            <w:r w:rsidR="00C8761E">
              <w:rPr>
                <w:color w:val="000000" w:themeColor="text1"/>
                <w:sz w:val="15"/>
                <w:szCs w:val="15"/>
              </w:rPr>
              <w:t xml:space="preserve"> </w:t>
            </w:r>
            <w:r w:rsidRPr="0081189E">
              <w:rPr>
                <w:color w:val="000000" w:themeColor="text1"/>
                <w:sz w:val="15"/>
                <w:szCs w:val="15"/>
              </w:rPr>
              <w:t>SOUTHEAST</w:t>
            </w:r>
          </w:p>
        </w:tc>
        <w:tc>
          <w:tcPr>
            <w:tcW w:w="1263" w:type="dxa"/>
          </w:tcPr>
          <w:p w14:paraId="0A610749"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2004 Q1</w:t>
            </w:r>
          </w:p>
        </w:tc>
        <w:tc>
          <w:tcPr>
            <w:tcW w:w="1766" w:type="dxa"/>
          </w:tcPr>
          <w:p w14:paraId="4761421A"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2011 Q4</w:t>
            </w:r>
          </w:p>
        </w:tc>
        <w:tc>
          <w:tcPr>
            <w:tcW w:w="1507" w:type="dxa"/>
          </w:tcPr>
          <w:p w14:paraId="7931BD54"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32</w:t>
            </w:r>
          </w:p>
        </w:tc>
      </w:tr>
      <w:tr w:rsidR="006C2E77" w:rsidRPr="0081189E" w14:paraId="4E00613E" w14:textId="77777777" w:rsidTr="006C2E77">
        <w:trPr>
          <w:trHeight w:val="20"/>
        </w:trPr>
        <w:tc>
          <w:tcPr>
            <w:tcW w:w="844" w:type="dxa"/>
            <w:noWrap/>
          </w:tcPr>
          <w:p w14:paraId="20FB424A" w14:textId="5DDEF349" w:rsidR="005F61B8" w:rsidRPr="0081189E" w:rsidRDefault="005F61B8" w:rsidP="00C8761E">
            <w:pPr>
              <w:spacing w:line="276" w:lineRule="auto"/>
              <w:ind w:right="-593" w:hanging="17"/>
              <w:contextualSpacing/>
              <w:rPr>
                <w:color w:val="000000" w:themeColor="text1"/>
                <w:sz w:val="15"/>
                <w:szCs w:val="15"/>
              </w:rPr>
            </w:pPr>
            <w:r w:rsidRPr="0081189E">
              <w:rPr>
                <w:color w:val="000000" w:themeColor="text1"/>
                <w:sz w:val="15"/>
                <w:szCs w:val="15"/>
              </w:rPr>
              <w:t>8</w:t>
            </w:r>
          </w:p>
        </w:tc>
        <w:tc>
          <w:tcPr>
            <w:tcW w:w="1946" w:type="dxa"/>
          </w:tcPr>
          <w:p w14:paraId="622ACCF9" w14:textId="77777777" w:rsidR="005F61B8" w:rsidRPr="0081189E" w:rsidRDefault="005F61B8" w:rsidP="00C8761E">
            <w:pPr>
              <w:spacing w:line="276" w:lineRule="auto"/>
              <w:contextualSpacing/>
              <w:rPr>
                <w:color w:val="000000" w:themeColor="text1"/>
                <w:sz w:val="15"/>
                <w:szCs w:val="15"/>
              </w:rPr>
            </w:pPr>
            <w:r w:rsidRPr="0081189E">
              <w:rPr>
                <w:color w:val="000000" w:themeColor="text1"/>
                <w:sz w:val="15"/>
                <w:szCs w:val="15"/>
              </w:rPr>
              <w:t>COMAIR</w:t>
            </w:r>
          </w:p>
        </w:tc>
        <w:tc>
          <w:tcPr>
            <w:tcW w:w="1263" w:type="dxa"/>
          </w:tcPr>
          <w:p w14:paraId="1F066039"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2004 Q1</w:t>
            </w:r>
          </w:p>
        </w:tc>
        <w:tc>
          <w:tcPr>
            <w:tcW w:w="1766" w:type="dxa"/>
          </w:tcPr>
          <w:p w14:paraId="52A63689"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2010 Q4</w:t>
            </w:r>
          </w:p>
        </w:tc>
        <w:tc>
          <w:tcPr>
            <w:tcW w:w="1507" w:type="dxa"/>
          </w:tcPr>
          <w:p w14:paraId="4D86F8B7"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28</w:t>
            </w:r>
          </w:p>
        </w:tc>
      </w:tr>
      <w:tr w:rsidR="006C2E77" w:rsidRPr="0081189E" w14:paraId="2F422447" w14:textId="77777777" w:rsidTr="006C2E77">
        <w:trPr>
          <w:trHeight w:val="20"/>
        </w:trPr>
        <w:tc>
          <w:tcPr>
            <w:tcW w:w="844" w:type="dxa"/>
            <w:noWrap/>
          </w:tcPr>
          <w:p w14:paraId="7F9F5C6A" w14:textId="16A1976A" w:rsidR="005F61B8" w:rsidRPr="0081189E" w:rsidRDefault="005F61B8" w:rsidP="00C8761E">
            <w:pPr>
              <w:spacing w:line="276" w:lineRule="auto"/>
              <w:ind w:right="-593" w:hanging="17"/>
              <w:contextualSpacing/>
              <w:rPr>
                <w:color w:val="000000" w:themeColor="text1"/>
                <w:sz w:val="15"/>
                <w:szCs w:val="15"/>
              </w:rPr>
            </w:pPr>
            <w:r w:rsidRPr="0081189E">
              <w:rPr>
                <w:color w:val="000000" w:themeColor="text1"/>
                <w:sz w:val="15"/>
                <w:szCs w:val="15"/>
              </w:rPr>
              <w:t>9</w:t>
            </w:r>
          </w:p>
        </w:tc>
        <w:tc>
          <w:tcPr>
            <w:tcW w:w="1946" w:type="dxa"/>
          </w:tcPr>
          <w:p w14:paraId="1FA946FF" w14:textId="77777777" w:rsidR="005F61B8" w:rsidRPr="0081189E" w:rsidRDefault="005F61B8" w:rsidP="00C8761E">
            <w:pPr>
              <w:spacing w:line="276" w:lineRule="auto"/>
              <w:contextualSpacing/>
              <w:rPr>
                <w:color w:val="000000" w:themeColor="text1"/>
                <w:sz w:val="15"/>
                <w:szCs w:val="15"/>
              </w:rPr>
            </w:pPr>
            <w:r w:rsidRPr="0081189E">
              <w:rPr>
                <w:color w:val="000000" w:themeColor="text1"/>
                <w:sz w:val="15"/>
                <w:szCs w:val="15"/>
              </w:rPr>
              <w:t>CONTINENTAL</w:t>
            </w:r>
          </w:p>
        </w:tc>
        <w:tc>
          <w:tcPr>
            <w:tcW w:w="1263" w:type="dxa"/>
          </w:tcPr>
          <w:p w14:paraId="3C155B1C"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2004 Q1</w:t>
            </w:r>
          </w:p>
        </w:tc>
        <w:tc>
          <w:tcPr>
            <w:tcW w:w="1766" w:type="dxa"/>
          </w:tcPr>
          <w:p w14:paraId="1A551D09"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2011 Q4</w:t>
            </w:r>
          </w:p>
        </w:tc>
        <w:tc>
          <w:tcPr>
            <w:tcW w:w="1507" w:type="dxa"/>
          </w:tcPr>
          <w:p w14:paraId="4E47B045"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32</w:t>
            </w:r>
          </w:p>
        </w:tc>
      </w:tr>
      <w:tr w:rsidR="006C2E77" w:rsidRPr="0081189E" w14:paraId="1F3285DB" w14:textId="77777777" w:rsidTr="006C2E77">
        <w:trPr>
          <w:trHeight w:val="20"/>
        </w:trPr>
        <w:tc>
          <w:tcPr>
            <w:tcW w:w="844" w:type="dxa"/>
            <w:noWrap/>
          </w:tcPr>
          <w:p w14:paraId="17769023" w14:textId="6DCDDC8D" w:rsidR="005F61B8" w:rsidRPr="0081189E" w:rsidRDefault="005F61B8" w:rsidP="00C8761E">
            <w:pPr>
              <w:spacing w:line="276" w:lineRule="auto"/>
              <w:ind w:right="-593" w:hanging="17"/>
              <w:contextualSpacing/>
              <w:rPr>
                <w:color w:val="000000" w:themeColor="text1"/>
                <w:sz w:val="15"/>
                <w:szCs w:val="15"/>
              </w:rPr>
            </w:pPr>
            <w:r w:rsidRPr="0081189E">
              <w:rPr>
                <w:color w:val="000000" w:themeColor="text1"/>
                <w:sz w:val="15"/>
                <w:szCs w:val="15"/>
              </w:rPr>
              <w:t>10</w:t>
            </w:r>
          </w:p>
        </w:tc>
        <w:tc>
          <w:tcPr>
            <w:tcW w:w="1946" w:type="dxa"/>
          </w:tcPr>
          <w:p w14:paraId="3A84481C" w14:textId="77777777" w:rsidR="005F61B8" w:rsidRPr="0081189E" w:rsidRDefault="005F61B8" w:rsidP="00C8761E">
            <w:pPr>
              <w:spacing w:line="276" w:lineRule="auto"/>
              <w:contextualSpacing/>
              <w:rPr>
                <w:color w:val="000000" w:themeColor="text1"/>
                <w:sz w:val="15"/>
                <w:szCs w:val="15"/>
              </w:rPr>
            </w:pPr>
            <w:r w:rsidRPr="0081189E">
              <w:rPr>
                <w:color w:val="000000" w:themeColor="text1"/>
                <w:sz w:val="15"/>
                <w:szCs w:val="15"/>
              </w:rPr>
              <w:t>DELTA</w:t>
            </w:r>
          </w:p>
        </w:tc>
        <w:tc>
          <w:tcPr>
            <w:tcW w:w="1263" w:type="dxa"/>
          </w:tcPr>
          <w:p w14:paraId="7FCF3941"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2004 Q1</w:t>
            </w:r>
          </w:p>
        </w:tc>
        <w:tc>
          <w:tcPr>
            <w:tcW w:w="1766" w:type="dxa"/>
          </w:tcPr>
          <w:p w14:paraId="4BD45FB5"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2019 Q4</w:t>
            </w:r>
          </w:p>
        </w:tc>
        <w:tc>
          <w:tcPr>
            <w:tcW w:w="1507" w:type="dxa"/>
          </w:tcPr>
          <w:p w14:paraId="2D688E94"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64</w:t>
            </w:r>
          </w:p>
        </w:tc>
      </w:tr>
      <w:tr w:rsidR="006C2E77" w:rsidRPr="0081189E" w14:paraId="54A76B6B" w14:textId="77777777" w:rsidTr="006C2E77">
        <w:trPr>
          <w:trHeight w:val="20"/>
        </w:trPr>
        <w:tc>
          <w:tcPr>
            <w:tcW w:w="844" w:type="dxa"/>
            <w:noWrap/>
            <w:hideMark/>
          </w:tcPr>
          <w:p w14:paraId="7045DDF9" w14:textId="5C434E1B" w:rsidR="005F61B8" w:rsidRPr="0081189E" w:rsidRDefault="005F61B8" w:rsidP="00C8761E">
            <w:pPr>
              <w:spacing w:line="276" w:lineRule="auto"/>
              <w:ind w:right="-593" w:hanging="17"/>
              <w:contextualSpacing/>
              <w:rPr>
                <w:color w:val="000000" w:themeColor="text1"/>
                <w:sz w:val="15"/>
                <w:szCs w:val="15"/>
              </w:rPr>
            </w:pPr>
            <w:r w:rsidRPr="0081189E">
              <w:rPr>
                <w:color w:val="000000" w:themeColor="text1"/>
                <w:sz w:val="15"/>
                <w:szCs w:val="15"/>
              </w:rPr>
              <w:t>11</w:t>
            </w:r>
          </w:p>
        </w:tc>
        <w:tc>
          <w:tcPr>
            <w:tcW w:w="1946" w:type="dxa"/>
          </w:tcPr>
          <w:p w14:paraId="43619B3C" w14:textId="77777777" w:rsidR="005F61B8" w:rsidRPr="0081189E" w:rsidRDefault="005F61B8" w:rsidP="00C8761E">
            <w:pPr>
              <w:spacing w:line="276" w:lineRule="auto"/>
              <w:contextualSpacing/>
              <w:rPr>
                <w:color w:val="000000" w:themeColor="text1"/>
                <w:sz w:val="15"/>
                <w:szCs w:val="15"/>
              </w:rPr>
            </w:pPr>
            <w:r w:rsidRPr="0081189E">
              <w:rPr>
                <w:color w:val="000000" w:themeColor="text1"/>
                <w:sz w:val="15"/>
                <w:szCs w:val="15"/>
              </w:rPr>
              <w:t>ENDEAVOR</w:t>
            </w:r>
          </w:p>
        </w:tc>
        <w:tc>
          <w:tcPr>
            <w:tcW w:w="1263" w:type="dxa"/>
          </w:tcPr>
          <w:p w14:paraId="128D175B"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2010 Q4</w:t>
            </w:r>
          </w:p>
        </w:tc>
        <w:tc>
          <w:tcPr>
            <w:tcW w:w="1766" w:type="dxa"/>
          </w:tcPr>
          <w:p w14:paraId="49C5A745"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2019 Q4</w:t>
            </w:r>
          </w:p>
        </w:tc>
        <w:tc>
          <w:tcPr>
            <w:tcW w:w="1507" w:type="dxa"/>
          </w:tcPr>
          <w:p w14:paraId="3EAED829"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13</w:t>
            </w:r>
          </w:p>
        </w:tc>
      </w:tr>
      <w:tr w:rsidR="006C2E77" w:rsidRPr="0081189E" w14:paraId="67150948" w14:textId="77777777" w:rsidTr="006C2E77">
        <w:trPr>
          <w:trHeight w:val="20"/>
        </w:trPr>
        <w:tc>
          <w:tcPr>
            <w:tcW w:w="844" w:type="dxa"/>
            <w:noWrap/>
            <w:hideMark/>
          </w:tcPr>
          <w:p w14:paraId="35D0CF7F" w14:textId="487B2108" w:rsidR="005F61B8" w:rsidRPr="0081189E" w:rsidRDefault="005F61B8" w:rsidP="00C8761E">
            <w:pPr>
              <w:spacing w:line="276" w:lineRule="auto"/>
              <w:ind w:right="-593" w:hanging="17"/>
              <w:contextualSpacing/>
              <w:rPr>
                <w:color w:val="000000" w:themeColor="text1"/>
                <w:sz w:val="15"/>
                <w:szCs w:val="15"/>
              </w:rPr>
            </w:pPr>
            <w:r w:rsidRPr="0081189E">
              <w:rPr>
                <w:color w:val="000000" w:themeColor="text1"/>
                <w:sz w:val="15"/>
                <w:szCs w:val="15"/>
              </w:rPr>
              <w:t>12</w:t>
            </w:r>
          </w:p>
        </w:tc>
        <w:tc>
          <w:tcPr>
            <w:tcW w:w="1946" w:type="dxa"/>
          </w:tcPr>
          <w:p w14:paraId="26B51CFF" w14:textId="77777777" w:rsidR="005F61B8" w:rsidRPr="0081189E" w:rsidRDefault="005F61B8" w:rsidP="00C8761E">
            <w:pPr>
              <w:spacing w:line="276" w:lineRule="auto"/>
              <w:contextualSpacing/>
              <w:rPr>
                <w:color w:val="000000" w:themeColor="text1"/>
                <w:sz w:val="15"/>
                <w:szCs w:val="15"/>
              </w:rPr>
            </w:pPr>
            <w:r w:rsidRPr="0081189E">
              <w:rPr>
                <w:color w:val="000000" w:themeColor="text1"/>
                <w:sz w:val="15"/>
                <w:szCs w:val="15"/>
              </w:rPr>
              <w:t>ENVOY</w:t>
            </w:r>
          </w:p>
        </w:tc>
        <w:tc>
          <w:tcPr>
            <w:tcW w:w="1263" w:type="dxa"/>
          </w:tcPr>
          <w:p w14:paraId="0D261EA8"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2004 Q1</w:t>
            </w:r>
          </w:p>
        </w:tc>
        <w:tc>
          <w:tcPr>
            <w:tcW w:w="1766" w:type="dxa"/>
          </w:tcPr>
          <w:p w14:paraId="0A72D978"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2019 Q4</w:t>
            </w:r>
          </w:p>
        </w:tc>
        <w:tc>
          <w:tcPr>
            <w:tcW w:w="1507" w:type="dxa"/>
          </w:tcPr>
          <w:p w14:paraId="730D7A2D"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56</w:t>
            </w:r>
          </w:p>
        </w:tc>
      </w:tr>
      <w:tr w:rsidR="006C2E77" w:rsidRPr="0081189E" w14:paraId="2CB86709" w14:textId="77777777" w:rsidTr="006C2E77">
        <w:trPr>
          <w:trHeight w:val="20"/>
        </w:trPr>
        <w:tc>
          <w:tcPr>
            <w:tcW w:w="844" w:type="dxa"/>
            <w:noWrap/>
            <w:hideMark/>
          </w:tcPr>
          <w:p w14:paraId="2D11EF71" w14:textId="76B377EC" w:rsidR="005F61B8" w:rsidRPr="0081189E" w:rsidRDefault="005F61B8" w:rsidP="00C8761E">
            <w:pPr>
              <w:spacing w:line="276" w:lineRule="auto"/>
              <w:ind w:right="-593" w:hanging="17"/>
              <w:contextualSpacing/>
              <w:rPr>
                <w:color w:val="000000" w:themeColor="text1"/>
                <w:sz w:val="15"/>
                <w:szCs w:val="15"/>
              </w:rPr>
            </w:pPr>
            <w:r w:rsidRPr="0081189E">
              <w:rPr>
                <w:color w:val="000000" w:themeColor="text1"/>
                <w:sz w:val="15"/>
                <w:szCs w:val="15"/>
              </w:rPr>
              <w:t>13</w:t>
            </w:r>
          </w:p>
        </w:tc>
        <w:tc>
          <w:tcPr>
            <w:tcW w:w="1946" w:type="dxa"/>
          </w:tcPr>
          <w:p w14:paraId="241B8530" w14:textId="77777777" w:rsidR="005F61B8" w:rsidRPr="0081189E" w:rsidRDefault="005F61B8" w:rsidP="00C8761E">
            <w:pPr>
              <w:spacing w:line="276" w:lineRule="auto"/>
              <w:contextualSpacing/>
              <w:rPr>
                <w:color w:val="000000" w:themeColor="text1"/>
                <w:sz w:val="15"/>
                <w:szCs w:val="15"/>
              </w:rPr>
            </w:pPr>
            <w:r w:rsidRPr="0081189E">
              <w:rPr>
                <w:color w:val="000000" w:themeColor="text1"/>
                <w:sz w:val="15"/>
                <w:szCs w:val="15"/>
              </w:rPr>
              <w:t>EXPRESSJET</w:t>
            </w:r>
          </w:p>
        </w:tc>
        <w:tc>
          <w:tcPr>
            <w:tcW w:w="1263" w:type="dxa"/>
          </w:tcPr>
          <w:p w14:paraId="4ED152AF"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2004 Q1</w:t>
            </w:r>
          </w:p>
        </w:tc>
        <w:tc>
          <w:tcPr>
            <w:tcW w:w="1766" w:type="dxa"/>
          </w:tcPr>
          <w:p w14:paraId="4F5DF205"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2019 Q4</w:t>
            </w:r>
          </w:p>
        </w:tc>
        <w:tc>
          <w:tcPr>
            <w:tcW w:w="1507" w:type="dxa"/>
          </w:tcPr>
          <w:p w14:paraId="621A799D"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62</w:t>
            </w:r>
          </w:p>
        </w:tc>
      </w:tr>
      <w:tr w:rsidR="006C2E77" w:rsidRPr="0081189E" w14:paraId="06894E7F" w14:textId="77777777" w:rsidTr="006C2E77">
        <w:trPr>
          <w:trHeight w:val="20"/>
        </w:trPr>
        <w:tc>
          <w:tcPr>
            <w:tcW w:w="844" w:type="dxa"/>
            <w:noWrap/>
            <w:hideMark/>
          </w:tcPr>
          <w:p w14:paraId="3955866F" w14:textId="2417A394" w:rsidR="005F61B8" w:rsidRPr="0081189E" w:rsidRDefault="005F61B8" w:rsidP="00C8761E">
            <w:pPr>
              <w:spacing w:line="276" w:lineRule="auto"/>
              <w:ind w:right="-593" w:hanging="17"/>
              <w:contextualSpacing/>
              <w:rPr>
                <w:color w:val="000000" w:themeColor="text1"/>
                <w:sz w:val="15"/>
                <w:szCs w:val="15"/>
              </w:rPr>
            </w:pPr>
            <w:r w:rsidRPr="0081189E">
              <w:rPr>
                <w:color w:val="000000" w:themeColor="text1"/>
                <w:sz w:val="15"/>
                <w:szCs w:val="15"/>
              </w:rPr>
              <w:t>14</w:t>
            </w:r>
          </w:p>
        </w:tc>
        <w:tc>
          <w:tcPr>
            <w:tcW w:w="1946" w:type="dxa"/>
          </w:tcPr>
          <w:p w14:paraId="211312B7" w14:textId="77777777" w:rsidR="005F61B8" w:rsidRPr="0081189E" w:rsidRDefault="005F61B8" w:rsidP="00C8761E">
            <w:pPr>
              <w:spacing w:line="276" w:lineRule="auto"/>
              <w:contextualSpacing/>
              <w:rPr>
                <w:color w:val="000000" w:themeColor="text1"/>
                <w:sz w:val="15"/>
                <w:szCs w:val="15"/>
              </w:rPr>
            </w:pPr>
            <w:r w:rsidRPr="0081189E">
              <w:rPr>
                <w:color w:val="000000" w:themeColor="text1"/>
                <w:sz w:val="15"/>
                <w:szCs w:val="15"/>
              </w:rPr>
              <w:t>FRONTIER</w:t>
            </w:r>
          </w:p>
        </w:tc>
        <w:tc>
          <w:tcPr>
            <w:tcW w:w="1263" w:type="dxa"/>
          </w:tcPr>
          <w:p w14:paraId="73C1A768"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2005 Q2</w:t>
            </w:r>
          </w:p>
        </w:tc>
        <w:tc>
          <w:tcPr>
            <w:tcW w:w="1766" w:type="dxa"/>
          </w:tcPr>
          <w:p w14:paraId="67403212"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2019 Q4</w:t>
            </w:r>
          </w:p>
        </w:tc>
        <w:tc>
          <w:tcPr>
            <w:tcW w:w="1507" w:type="dxa"/>
          </w:tcPr>
          <w:p w14:paraId="24CDCEF5"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59</w:t>
            </w:r>
          </w:p>
        </w:tc>
      </w:tr>
      <w:tr w:rsidR="006C2E77" w:rsidRPr="0081189E" w14:paraId="3FADA124" w14:textId="77777777" w:rsidTr="006C2E77">
        <w:trPr>
          <w:trHeight w:val="20"/>
        </w:trPr>
        <w:tc>
          <w:tcPr>
            <w:tcW w:w="844" w:type="dxa"/>
            <w:noWrap/>
            <w:hideMark/>
          </w:tcPr>
          <w:p w14:paraId="5C95082C" w14:textId="0C752408" w:rsidR="005F61B8" w:rsidRPr="0081189E" w:rsidRDefault="005F61B8" w:rsidP="00C8761E">
            <w:pPr>
              <w:spacing w:line="276" w:lineRule="auto"/>
              <w:ind w:right="-593" w:hanging="17"/>
              <w:contextualSpacing/>
              <w:rPr>
                <w:color w:val="000000" w:themeColor="text1"/>
                <w:sz w:val="15"/>
                <w:szCs w:val="15"/>
              </w:rPr>
            </w:pPr>
            <w:r w:rsidRPr="0081189E">
              <w:rPr>
                <w:color w:val="000000" w:themeColor="text1"/>
                <w:sz w:val="15"/>
                <w:szCs w:val="15"/>
              </w:rPr>
              <w:t>15</w:t>
            </w:r>
          </w:p>
        </w:tc>
        <w:tc>
          <w:tcPr>
            <w:tcW w:w="1946" w:type="dxa"/>
          </w:tcPr>
          <w:p w14:paraId="5C675600" w14:textId="77777777" w:rsidR="005F61B8" w:rsidRPr="0081189E" w:rsidRDefault="005F61B8" w:rsidP="00C8761E">
            <w:pPr>
              <w:spacing w:line="276" w:lineRule="auto"/>
              <w:contextualSpacing/>
              <w:rPr>
                <w:color w:val="000000" w:themeColor="text1"/>
                <w:sz w:val="15"/>
                <w:szCs w:val="15"/>
              </w:rPr>
            </w:pPr>
            <w:r w:rsidRPr="0081189E">
              <w:rPr>
                <w:color w:val="000000" w:themeColor="text1"/>
                <w:sz w:val="15"/>
                <w:szCs w:val="15"/>
              </w:rPr>
              <w:t>HAWAIIAN</w:t>
            </w:r>
          </w:p>
        </w:tc>
        <w:tc>
          <w:tcPr>
            <w:tcW w:w="1263" w:type="dxa"/>
          </w:tcPr>
          <w:p w14:paraId="035B2BED"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2004 Q1</w:t>
            </w:r>
          </w:p>
        </w:tc>
        <w:tc>
          <w:tcPr>
            <w:tcW w:w="1766" w:type="dxa"/>
          </w:tcPr>
          <w:p w14:paraId="5BB0C21E"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2019 Q4</w:t>
            </w:r>
          </w:p>
        </w:tc>
        <w:tc>
          <w:tcPr>
            <w:tcW w:w="1507" w:type="dxa"/>
          </w:tcPr>
          <w:p w14:paraId="2713DA62"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64</w:t>
            </w:r>
          </w:p>
        </w:tc>
      </w:tr>
      <w:tr w:rsidR="006C2E77" w:rsidRPr="0081189E" w14:paraId="76C8AC7F" w14:textId="77777777" w:rsidTr="006C2E77">
        <w:trPr>
          <w:trHeight w:val="20"/>
        </w:trPr>
        <w:tc>
          <w:tcPr>
            <w:tcW w:w="844" w:type="dxa"/>
            <w:noWrap/>
            <w:hideMark/>
          </w:tcPr>
          <w:p w14:paraId="030BBD1F" w14:textId="22124E29" w:rsidR="005F61B8" w:rsidRPr="0081189E" w:rsidRDefault="005F61B8" w:rsidP="00C8761E">
            <w:pPr>
              <w:spacing w:line="276" w:lineRule="auto"/>
              <w:ind w:right="-593" w:hanging="17"/>
              <w:contextualSpacing/>
              <w:rPr>
                <w:color w:val="000000" w:themeColor="text1"/>
                <w:sz w:val="15"/>
                <w:szCs w:val="15"/>
              </w:rPr>
            </w:pPr>
            <w:r w:rsidRPr="0081189E">
              <w:rPr>
                <w:color w:val="000000" w:themeColor="text1"/>
                <w:sz w:val="15"/>
                <w:szCs w:val="15"/>
              </w:rPr>
              <w:t>16</w:t>
            </w:r>
          </w:p>
        </w:tc>
        <w:tc>
          <w:tcPr>
            <w:tcW w:w="1946" w:type="dxa"/>
          </w:tcPr>
          <w:p w14:paraId="7462F5F9" w14:textId="77777777" w:rsidR="005F61B8" w:rsidRPr="0081189E" w:rsidRDefault="005F61B8" w:rsidP="00C8761E">
            <w:pPr>
              <w:spacing w:line="276" w:lineRule="auto"/>
              <w:contextualSpacing/>
              <w:rPr>
                <w:color w:val="000000" w:themeColor="text1"/>
                <w:sz w:val="15"/>
                <w:szCs w:val="15"/>
              </w:rPr>
            </w:pPr>
            <w:r w:rsidRPr="0081189E">
              <w:rPr>
                <w:color w:val="000000" w:themeColor="text1"/>
                <w:sz w:val="15"/>
                <w:szCs w:val="15"/>
              </w:rPr>
              <w:t>INDEPENDENCE</w:t>
            </w:r>
          </w:p>
        </w:tc>
        <w:tc>
          <w:tcPr>
            <w:tcW w:w="1263" w:type="dxa"/>
          </w:tcPr>
          <w:p w14:paraId="138335A4"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2004 Q1</w:t>
            </w:r>
          </w:p>
        </w:tc>
        <w:tc>
          <w:tcPr>
            <w:tcW w:w="1766" w:type="dxa"/>
          </w:tcPr>
          <w:p w14:paraId="2BAD9970"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2005 Q4</w:t>
            </w:r>
          </w:p>
        </w:tc>
        <w:tc>
          <w:tcPr>
            <w:tcW w:w="1507" w:type="dxa"/>
          </w:tcPr>
          <w:p w14:paraId="3DE434C1"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8</w:t>
            </w:r>
          </w:p>
        </w:tc>
      </w:tr>
      <w:tr w:rsidR="006C2E77" w:rsidRPr="0081189E" w14:paraId="64076653" w14:textId="77777777" w:rsidTr="006C2E77">
        <w:trPr>
          <w:trHeight w:val="20"/>
        </w:trPr>
        <w:tc>
          <w:tcPr>
            <w:tcW w:w="844" w:type="dxa"/>
            <w:noWrap/>
            <w:hideMark/>
          </w:tcPr>
          <w:p w14:paraId="0B8E82EB" w14:textId="33E199B6" w:rsidR="005F61B8" w:rsidRPr="0081189E" w:rsidRDefault="005F61B8" w:rsidP="00C8761E">
            <w:pPr>
              <w:spacing w:line="276" w:lineRule="auto"/>
              <w:ind w:right="-593" w:hanging="17"/>
              <w:contextualSpacing/>
              <w:rPr>
                <w:color w:val="000000" w:themeColor="text1"/>
                <w:sz w:val="15"/>
                <w:szCs w:val="15"/>
              </w:rPr>
            </w:pPr>
            <w:r w:rsidRPr="0081189E">
              <w:rPr>
                <w:color w:val="000000" w:themeColor="text1"/>
                <w:sz w:val="15"/>
                <w:szCs w:val="15"/>
              </w:rPr>
              <w:t>17</w:t>
            </w:r>
          </w:p>
        </w:tc>
        <w:tc>
          <w:tcPr>
            <w:tcW w:w="1946" w:type="dxa"/>
          </w:tcPr>
          <w:p w14:paraId="754131BB" w14:textId="77777777" w:rsidR="005F61B8" w:rsidRPr="0081189E" w:rsidRDefault="005F61B8" w:rsidP="00C8761E">
            <w:pPr>
              <w:spacing w:line="276" w:lineRule="auto"/>
              <w:contextualSpacing/>
              <w:rPr>
                <w:color w:val="000000" w:themeColor="text1"/>
                <w:sz w:val="15"/>
                <w:szCs w:val="15"/>
              </w:rPr>
            </w:pPr>
            <w:r w:rsidRPr="0081189E">
              <w:rPr>
                <w:color w:val="000000" w:themeColor="text1"/>
                <w:sz w:val="15"/>
                <w:szCs w:val="15"/>
              </w:rPr>
              <w:t>JETBLUE</w:t>
            </w:r>
          </w:p>
        </w:tc>
        <w:tc>
          <w:tcPr>
            <w:tcW w:w="1263" w:type="dxa"/>
          </w:tcPr>
          <w:p w14:paraId="611DD442"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2004 Q1</w:t>
            </w:r>
          </w:p>
        </w:tc>
        <w:tc>
          <w:tcPr>
            <w:tcW w:w="1766" w:type="dxa"/>
          </w:tcPr>
          <w:p w14:paraId="5064D572"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2019 Q4</w:t>
            </w:r>
          </w:p>
        </w:tc>
        <w:tc>
          <w:tcPr>
            <w:tcW w:w="1507" w:type="dxa"/>
          </w:tcPr>
          <w:p w14:paraId="475D5EB7"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64</w:t>
            </w:r>
          </w:p>
        </w:tc>
      </w:tr>
      <w:tr w:rsidR="006C2E77" w:rsidRPr="0081189E" w14:paraId="20AD2FE6" w14:textId="77777777" w:rsidTr="006C2E77">
        <w:trPr>
          <w:trHeight w:val="20"/>
        </w:trPr>
        <w:tc>
          <w:tcPr>
            <w:tcW w:w="844" w:type="dxa"/>
            <w:noWrap/>
            <w:hideMark/>
          </w:tcPr>
          <w:p w14:paraId="0AED61CF" w14:textId="5A5BBBE1" w:rsidR="005F61B8" w:rsidRPr="0081189E" w:rsidRDefault="005F61B8" w:rsidP="00C8761E">
            <w:pPr>
              <w:spacing w:line="276" w:lineRule="auto"/>
              <w:ind w:right="-593" w:hanging="17"/>
              <w:contextualSpacing/>
              <w:rPr>
                <w:color w:val="000000" w:themeColor="text1"/>
                <w:sz w:val="15"/>
                <w:szCs w:val="15"/>
              </w:rPr>
            </w:pPr>
            <w:r w:rsidRPr="0081189E">
              <w:rPr>
                <w:color w:val="000000" w:themeColor="text1"/>
                <w:sz w:val="15"/>
                <w:szCs w:val="15"/>
              </w:rPr>
              <w:t>18</w:t>
            </w:r>
          </w:p>
        </w:tc>
        <w:tc>
          <w:tcPr>
            <w:tcW w:w="1946" w:type="dxa"/>
          </w:tcPr>
          <w:p w14:paraId="4FCE0C01" w14:textId="77777777" w:rsidR="005F61B8" w:rsidRPr="0081189E" w:rsidRDefault="005F61B8" w:rsidP="00C8761E">
            <w:pPr>
              <w:spacing w:line="276" w:lineRule="auto"/>
              <w:contextualSpacing/>
              <w:rPr>
                <w:color w:val="000000" w:themeColor="text1"/>
                <w:sz w:val="15"/>
                <w:szCs w:val="15"/>
              </w:rPr>
            </w:pPr>
            <w:r w:rsidRPr="0081189E">
              <w:rPr>
                <w:color w:val="000000" w:themeColor="text1"/>
                <w:sz w:val="15"/>
                <w:szCs w:val="15"/>
              </w:rPr>
              <w:t>MESA</w:t>
            </w:r>
          </w:p>
        </w:tc>
        <w:tc>
          <w:tcPr>
            <w:tcW w:w="1263" w:type="dxa"/>
          </w:tcPr>
          <w:p w14:paraId="2EAF58FB"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2006 Q1</w:t>
            </w:r>
          </w:p>
        </w:tc>
        <w:tc>
          <w:tcPr>
            <w:tcW w:w="1766" w:type="dxa"/>
          </w:tcPr>
          <w:p w14:paraId="17F56E20"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2019 Q4</w:t>
            </w:r>
          </w:p>
        </w:tc>
        <w:tc>
          <w:tcPr>
            <w:tcW w:w="1507" w:type="dxa"/>
          </w:tcPr>
          <w:p w14:paraId="3D8E8C67"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40</w:t>
            </w:r>
          </w:p>
        </w:tc>
      </w:tr>
      <w:tr w:rsidR="006C2E77" w:rsidRPr="0081189E" w14:paraId="43CDE1A0" w14:textId="77777777" w:rsidTr="006C2E77">
        <w:trPr>
          <w:trHeight w:val="20"/>
        </w:trPr>
        <w:tc>
          <w:tcPr>
            <w:tcW w:w="844" w:type="dxa"/>
            <w:noWrap/>
            <w:hideMark/>
          </w:tcPr>
          <w:p w14:paraId="2F135449" w14:textId="15CDB240" w:rsidR="005F61B8" w:rsidRPr="0081189E" w:rsidRDefault="005F61B8" w:rsidP="00C8761E">
            <w:pPr>
              <w:spacing w:line="276" w:lineRule="auto"/>
              <w:ind w:right="-593" w:hanging="17"/>
              <w:contextualSpacing/>
              <w:rPr>
                <w:color w:val="000000" w:themeColor="text1"/>
                <w:sz w:val="15"/>
                <w:szCs w:val="15"/>
              </w:rPr>
            </w:pPr>
            <w:r w:rsidRPr="0081189E">
              <w:rPr>
                <w:color w:val="000000" w:themeColor="text1"/>
                <w:sz w:val="15"/>
                <w:szCs w:val="15"/>
              </w:rPr>
              <w:t>19</w:t>
            </w:r>
          </w:p>
        </w:tc>
        <w:tc>
          <w:tcPr>
            <w:tcW w:w="1946" w:type="dxa"/>
          </w:tcPr>
          <w:p w14:paraId="1395442C" w14:textId="77777777" w:rsidR="005F61B8" w:rsidRPr="0081189E" w:rsidRDefault="005F61B8" w:rsidP="00C8761E">
            <w:pPr>
              <w:spacing w:line="276" w:lineRule="auto"/>
              <w:contextualSpacing/>
              <w:rPr>
                <w:color w:val="000000" w:themeColor="text1"/>
                <w:sz w:val="15"/>
                <w:szCs w:val="15"/>
              </w:rPr>
            </w:pPr>
            <w:r w:rsidRPr="0081189E">
              <w:rPr>
                <w:color w:val="000000" w:themeColor="text1"/>
                <w:sz w:val="15"/>
                <w:szCs w:val="15"/>
              </w:rPr>
              <w:t>NORTHWEST</w:t>
            </w:r>
          </w:p>
        </w:tc>
        <w:tc>
          <w:tcPr>
            <w:tcW w:w="1263" w:type="dxa"/>
          </w:tcPr>
          <w:p w14:paraId="606502AE"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2004 Q1</w:t>
            </w:r>
          </w:p>
        </w:tc>
        <w:tc>
          <w:tcPr>
            <w:tcW w:w="1766" w:type="dxa"/>
          </w:tcPr>
          <w:p w14:paraId="1E24BDFB"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2009 Q4</w:t>
            </w:r>
          </w:p>
        </w:tc>
        <w:tc>
          <w:tcPr>
            <w:tcW w:w="1507" w:type="dxa"/>
          </w:tcPr>
          <w:p w14:paraId="029907D3"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24</w:t>
            </w:r>
          </w:p>
        </w:tc>
      </w:tr>
      <w:tr w:rsidR="006C2E77" w:rsidRPr="0081189E" w14:paraId="087CC005" w14:textId="77777777" w:rsidTr="006C2E77">
        <w:trPr>
          <w:trHeight w:val="20"/>
        </w:trPr>
        <w:tc>
          <w:tcPr>
            <w:tcW w:w="844" w:type="dxa"/>
            <w:noWrap/>
          </w:tcPr>
          <w:p w14:paraId="4C5584E7" w14:textId="0A56532D" w:rsidR="005F61B8" w:rsidRPr="0081189E" w:rsidRDefault="005F61B8" w:rsidP="00C8761E">
            <w:pPr>
              <w:spacing w:line="276" w:lineRule="auto"/>
              <w:ind w:right="-593" w:hanging="17"/>
              <w:contextualSpacing/>
              <w:rPr>
                <w:color w:val="000000" w:themeColor="text1"/>
                <w:sz w:val="15"/>
                <w:szCs w:val="15"/>
              </w:rPr>
            </w:pPr>
            <w:r w:rsidRPr="0081189E">
              <w:rPr>
                <w:color w:val="000000" w:themeColor="text1"/>
                <w:sz w:val="15"/>
                <w:szCs w:val="15"/>
              </w:rPr>
              <w:t>20</w:t>
            </w:r>
          </w:p>
        </w:tc>
        <w:tc>
          <w:tcPr>
            <w:tcW w:w="1946" w:type="dxa"/>
          </w:tcPr>
          <w:p w14:paraId="07D8713B" w14:textId="77777777" w:rsidR="005F61B8" w:rsidRPr="0081189E" w:rsidRDefault="005F61B8" w:rsidP="00C8761E">
            <w:pPr>
              <w:spacing w:line="276" w:lineRule="auto"/>
              <w:contextualSpacing/>
              <w:rPr>
                <w:color w:val="000000" w:themeColor="text1"/>
                <w:sz w:val="15"/>
                <w:szCs w:val="15"/>
              </w:rPr>
            </w:pPr>
            <w:r w:rsidRPr="0081189E">
              <w:rPr>
                <w:color w:val="000000" w:themeColor="text1"/>
                <w:sz w:val="15"/>
                <w:szCs w:val="15"/>
              </w:rPr>
              <w:t>PSA</w:t>
            </w:r>
          </w:p>
        </w:tc>
        <w:tc>
          <w:tcPr>
            <w:tcW w:w="1263" w:type="dxa"/>
          </w:tcPr>
          <w:p w14:paraId="157C99B6"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2018 Q1</w:t>
            </w:r>
          </w:p>
        </w:tc>
        <w:tc>
          <w:tcPr>
            <w:tcW w:w="1766" w:type="dxa"/>
          </w:tcPr>
          <w:p w14:paraId="68219436"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2019 Q4</w:t>
            </w:r>
          </w:p>
        </w:tc>
        <w:tc>
          <w:tcPr>
            <w:tcW w:w="1507" w:type="dxa"/>
          </w:tcPr>
          <w:p w14:paraId="6B3FC530"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8</w:t>
            </w:r>
          </w:p>
        </w:tc>
      </w:tr>
      <w:tr w:rsidR="006C2E77" w:rsidRPr="0081189E" w14:paraId="47CB6EBF" w14:textId="77777777" w:rsidTr="006C2E77">
        <w:trPr>
          <w:trHeight w:val="20"/>
        </w:trPr>
        <w:tc>
          <w:tcPr>
            <w:tcW w:w="844" w:type="dxa"/>
            <w:noWrap/>
          </w:tcPr>
          <w:p w14:paraId="34DF43C7" w14:textId="1B9D567B" w:rsidR="005F61B8" w:rsidRPr="0081189E" w:rsidRDefault="005F61B8" w:rsidP="00C8761E">
            <w:pPr>
              <w:spacing w:line="276" w:lineRule="auto"/>
              <w:ind w:right="-593" w:hanging="17"/>
              <w:contextualSpacing/>
              <w:rPr>
                <w:color w:val="000000" w:themeColor="text1"/>
                <w:sz w:val="15"/>
                <w:szCs w:val="15"/>
              </w:rPr>
            </w:pPr>
            <w:r w:rsidRPr="0081189E">
              <w:rPr>
                <w:color w:val="000000" w:themeColor="text1"/>
                <w:sz w:val="15"/>
                <w:szCs w:val="15"/>
              </w:rPr>
              <w:t>21</w:t>
            </w:r>
          </w:p>
        </w:tc>
        <w:tc>
          <w:tcPr>
            <w:tcW w:w="1946" w:type="dxa"/>
          </w:tcPr>
          <w:p w14:paraId="7437F977" w14:textId="77777777" w:rsidR="005F61B8" w:rsidRPr="0081189E" w:rsidRDefault="005F61B8" w:rsidP="00C8761E">
            <w:pPr>
              <w:spacing w:line="276" w:lineRule="auto"/>
              <w:contextualSpacing/>
              <w:rPr>
                <w:color w:val="000000" w:themeColor="text1"/>
                <w:sz w:val="15"/>
                <w:szCs w:val="15"/>
              </w:rPr>
            </w:pPr>
            <w:r w:rsidRPr="0081189E">
              <w:rPr>
                <w:color w:val="000000" w:themeColor="text1"/>
                <w:sz w:val="15"/>
                <w:szCs w:val="15"/>
              </w:rPr>
              <w:t>REPLUBLIC</w:t>
            </w:r>
          </w:p>
        </w:tc>
        <w:tc>
          <w:tcPr>
            <w:tcW w:w="1263" w:type="dxa"/>
          </w:tcPr>
          <w:p w14:paraId="226A31B5"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2018 Q1</w:t>
            </w:r>
          </w:p>
        </w:tc>
        <w:tc>
          <w:tcPr>
            <w:tcW w:w="1766" w:type="dxa"/>
          </w:tcPr>
          <w:p w14:paraId="5F01C0BF"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2019 Q4</w:t>
            </w:r>
          </w:p>
        </w:tc>
        <w:tc>
          <w:tcPr>
            <w:tcW w:w="1507" w:type="dxa"/>
          </w:tcPr>
          <w:p w14:paraId="614C50FA"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8</w:t>
            </w:r>
          </w:p>
        </w:tc>
      </w:tr>
      <w:tr w:rsidR="006C2E77" w:rsidRPr="0081189E" w14:paraId="3442E5CA" w14:textId="77777777" w:rsidTr="006C2E77">
        <w:trPr>
          <w:trHeight w:val="20"/>
        </w:trPr>
        <w:tc>
          <w:tcPr>
            <w:tcW w:w="844" w:type="dxa"/>
            <w:noWrap/>
            <w:hideMark/>
          </w:tcPr>
          <w:p w14:paraId="62646CC0" w14:textId="16664BB5" w:rsidR="005F61B8" w:rsidRPr="0081189E" w:rsidRDefault="005F61B8" w:rsidP="00C8761E">
            <w:pPr>
              <w:spacing w:line="276" w:lineRule="auto"/>
              <w:ind w:right="-593" w:hanging="17"/>
              <w:contextualSpacing/>
              <w:rPr>
                <w:color w:val="000000" w:themeColor="text1"/>
                <w:sz w:val="15"/>
                <w:szCs w:val="15"/>
              </w:rPr>
            </w:pPr>
            <w:r w:rsidRPr="0081189E">
              <w:rPr>
                <w:color w:val="000000" w:themeColor="text1"/>
                <w:sz w:val="15"/>
                <w:szCs w:val="15"/>
              </w:rPr>
              <w:t>22</w:t>
            </w:r>
          </w:p>
        </w:tc>
        <w:tc>
          <w:tcPr>
            <w:tcW w:w="1946" w:type="dxa"/>
          </w:tcPr>
          <w:p w14:paraId="41ACFA03" w14:textId="77777777" w:rsidR="005F61B8" w:rsidRPr="0081189E" w:rsidRDefault="005F61B8" w:rsidP="00C8761E">
            <w:pPr>
              <w:spacing w:line="276" w:lineRule="auto"/>
              <w:contextualSpacing/>
              <w:rPr>
                <w:color w:val="000000" w:themeColor="text1"/>
                <w:sz w:val="15"/>
                <w:szCs w:val="15"/>
              </w:rPr>
            </w:pPr>
            <w:r w:rsidRPr="0081189E">
              <w:rPr>
                <w:color w:val="000000" w:themeColor="text1"/>
                <w:sz w:val="15"/>
                <w:szCs w:val="15"/>
              </w:rPr>
              <w:t>SKYWEST</w:t>
            </w:r>
          </w:p>
        </w:tc>
        <w:tc>
          <w:tcPr>
            <w:tcW w:w="1263" w:type="dxa"/>
          </w:tcPr>
          <w:p w14:paraId="24000D06"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2004 Q1</w:t>
            </w:r>
          </w:p>
        </w:tc>
        <w:tc>
          <w:tcPr>
            <w:tcW w:w="1766" w:type="dxa"/>
          </w:tcPr>
          <w:p w14:paraId="3100610B"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2019 Q4</w:t>
            </w:r>
          </w:p>
        </w:tc>
        <w:tc>
          <w:tcPr>
            <w:tcW w:w="1507" w:type="dxa"/>
          </w:tcPr>
          <w:p w14:paraId="7697AFDF"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64</w:t>
            </w:r>
          </w:p>
        </w:tc>
      </w:tr>
      <w:tr w:rsidR="006C2E77" w:rsidRPr="0081189E" w14:paraId="27771C2C" w14:textId="77777777" w:rsidTr="006C2E77">
        <w:trPr>
          <w:trHeight w:val="20"/>
        </w:trPr>
        <w:tc>
          <w:tcPr>
            <w:tcW w:w="844" w:type="dxa"/>
            <w:noWrap/>
            <w:hideMark/>
          </w:tcPr>
          <w:p w14:paraId="05763FE4" w14:textId="725B756E" w:rsidR="005F61B8" w:rsidRPr="0081189E" w:rsidRDefault="005F61B8" w:rsidP="00C8761E">
            <w:pPr>
              <w:spacing w:line="276" w:lineRule="auto"/>
              <w:ind w:right="-593" w:hanging="17"/>
              <w:contextualSpacing/>
              <w:rPr>
                <w:color w:val="000000" w:themeColor="text1"/>
                <w:sz w:val="15"/>
                <w:szCs w:val="15"/>
              </w:rPr>
            </w:pPr>
            <w:r w:rsidRPr="0081189E">
              <w:rPr>
                <w:color w:val="000000" w:themeColor="text1"/>
                <w:sz w:val="15"/>
                <w:szCs w:val="15"/>
              </w:rPr>
              <w:t>23</w:t>
            </w:r>
          </w:p>
        </w:tc>
        <w:tc>
          <w:tcPr>
            <w:tcW w:w="1946" w:type="dxa"/>
          </w:tcPr>
          <w:p w14:paraId="247DC893" w14:textId="77777777" w:rsidR="005F61B8" w:rsidRPr="0081189E" w:rsidRDefault="005F61B8" w:rsidP="00C8761E">
            <w:pPr>
              <w:spacing w:line="276" w:lineRule="auto"/>
              <w:contextualSpacing/>
              <w:rPr>
                <w:color w:val="000000" w:themeColor="text1"/>
                <w:sz w:val="15"/>
                <w:szCs w:val="15"/>
              </w:rPr>
            </w:pPr>
            <w:r w:rsidRPr="0081189E">
              <w:rPr>
                <w:color w:val="000000" w:themeColor="text1"/>
                <w:sz w:val="15"/>
                <w:szCs w:val="15"/>
              </w:rPr>
              <w:t>SOUTHWEST</w:t>
            </w:r>
          </w:p>
        </w:tc>
        <w:tc>
          <w:tcPr>
            <w:tcW w:w="1263" w:type="dxa"/>
          </w:tcPr>
          <w:p w14:paraId="08847278"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2004 Q1</w:t>
            </w:r>
          </w:p>
        </w:tc>
        <w:tc>
          <w:tcPr>
            <w:tcW w:w="1766" w:type="dxa"/>
          </w:tcPr>
          <w:p w14:paraId="5C280882"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2019 Q4</w:t>
            </w:r>
          </w:p>
        </w:tc>
        <w:tc>
          <w:tcPr>
            <w:tcW w:w="1507" w:type="dxa"/>
          </w:tcPr>
          <w:p w14:paraId="06DB55CC"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64</w:t>
            </w:r>
          </w:p>
        </w:tc>
      </w:tr>
      <w:tr w:rsidR="006C2E77" w:rsidRPr="0081189E" w14:paraId="1579576D" w14:textId="77777777" w:rsidTr="006C2E77">
        <w:trPr>
          <w:trHeight w:val="20"/>
        </w:trPr>
        <w:tc>
          <w:tcPr>
            <w:tcW w:w="844" w:type="dxa"/>
            <w:noWrap/>
            <w:hideMark/>
          </w:tcPr>
          <w:p w14:paraId="1F808C25" w14:textId="6EEE0B2D" w:rsidR="005F61B8" w:rsidRPr="0081189E" w:rsidRDefault="005F61B8" w:rsidP="00C8761E">
            <w:pPr>
              <w:spacing w:line="276" w:lineRule="auto"/>
              <w:ind w:right="-593" w:hanging="17"/>
              <w:contextualSpacing/>
              <w:rPr>
                <w:color w:val="000000" w:themeColor="text1"/>
                <w:sz w:val="15"/>
                <w:szCs w:val="15"/>
              </w:rPr>
            </w:pPr>
            <w:r w:rsidRPr="0081189E">
              <w:rPr>
                <w:color w:val="000000" w:themeColor="text1"/>
                <w:sz w:val="15"/>
                <w:szCs w:val="15"/>
              </w:rPr>
              <w:t>24</w:t>
            </w:r>
          </w:p>
        </w:tc>
        <w:tc>
          <w:tcPr>
            <w:tcW w:w="1946" w:type="dxa"/>
          </w:tcPr>
          <w:p w14:paraId="218D17D9" w14:textId="77777777" w:rsidR="005F61B8" w:rsidRPr="0081189E" w:rsidRDefault="005F61B8" w:rsidP="00C8761E">
            <w:pPr>
              <w:spacing w:line="276" w:lineRule="auto"/>
              <w:contextualSpacing/>
              <w:rPr>
                <w:color w:val="000000" w:themeColor="text1"/>
                <w:sz w:val="15"/>
                <w:szCs w:val="15"/>
              </w:rPr>
            </w:pPr>
            <w:r w:rsidRPr="0081189E">
              <w:rPr>
                <w:color w:val="000000" w:themeColor="text1"/>
                <w:sz w:val="15"/>
                <w:szCs w:val="15"/>
              </w:rPr>
              <w:t>SPIRIT</w:t>
            </w:r>
          </w:p>
        </w:tc>
        <w:tc>
          <w:tcPr>
            <w:tcW w:w="1263" w:type="dxa"/>
          </w:tcPr>
          <w:p w14:paraId="3CD8A059"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2015 Q1</w:t>
            </w:r>
          </w:p>
        </w:tc>
        <w:tc>
          <w:tcPr>
            <w:tcW w:w="1766" w:type="dxa"/>
          </w:tcPr>
          <w:p w14:paraId="5D8C38DE"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2019 Q4</w:t>
            </w:r>
          </w:p>
        </w:tc>
        <w:tc>
          <w:tcPr>
            <w:tcW w:w="1507" w:type="dxa"/>
          </w:tcPr>
          <w:p w14:paraId="676E81E0"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w:t>
            </w:r>
          </w:p>
        </w:tc>
      </w:tr>
      <w:tr w:rsidR="006C2E77" w:rsidRPr="0081189E" w14:paraId="415F24F9" w14:textId="77777777" w:rsidTr="006C2E77">
        <w:trPr>
          <w:trHeight w:val="20"/>
        </w:trPr>
        <w:tc>
          <w:tcPr>
            <w:tcW w:w="844" w:type="dxa"/>
            <w:noWrap/>
            <w:hideMark/>
          </w:tcPr>
          <w:p w14:paraId="6B1BBD66" w14:textId="6876DF33" w:rsidR="005F61B8" w:rsidRPr="0081189E" w:rsidRDefault="005F61B8" w:rsidP="00C8761E">
            <w:pPr>
              <w:spacing w:line="276" w:lineRule="auto"/>
              <w:ind w:right="-593" w:hanging="17"/>
              <w:contextualSpacing/>
              <w:rPr>
                <w:color w:val="000000" w:themeColor="text1"/>
                <w:sz w:val="15"/>
                <w:szCs w:val="15"/>
              </w:rPr>
            </w:pPr>
            <w:r w:rsidRPr="0081189E">
              <w:rPr>
                <w:color w:val="000000" w:themeColor="text1"/>
                <w:sz w:val="15"/>
                <w:szCs w:val="15"/>
              </w:rPr>
              <w:t>25</w:t>
            </w:r>
          </w:p>
        </w:tc>
        <w:tc>
          <w:tcPr>
            <w:tcW w:w="1946" w:type="dxa"/>
          </w:tcPr>
          <w:p w14:paraId="223DD2DD" w14:textId="77777777" w:rsidR="005F61B8" w:rsidRPr="0081189E" w:rsidRDefault="005F61B8" w:rsidP="00C8761E">
            <w:pPr>
              <w:spacing w:line="276" w:lineRule="auto"/>
              <w:contextualSpacing/>
              <w:rPr>
                <w:color w:val="000000" w:themeColor="text1"/>
                <w:sz w:val="15"/>
                <w:szCs w:val="15"/>
              </w:rPr>
            </w:pPr>
            <w:r w:rsidRPr="0081189E">
              <w:rPr>
                <w:color w:val="000000" w:themeColor="text1"/>
                <w:sz w:val="15"/>
                <w:szCs w:val="15"/>
              </w:rPr>
              <w:t>UNITED</w:t>
            </w:r>
          </w:p>
        </w:tc>
        <w:tc>
          <w:tcPr>
            <w:tcW w:w="1263" w:type="dxa"/>
          </w:tcPr>
          <w:p w14:paraId="38CF35D6"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2004 Q1</w:t>
            </w:r>
          </w:p>
        </w:tc>
        <w:tc>
          <w:tcPr>
            <w:tcW w:w="1766" w:type="dxa"/>
          </w:tcPr>
          <w:p w14:paraId="00512C83"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2019 Q4</w:t>
            </w:r>
          </w:p>
        </w:tc>
        <w:tc>
          <w:tcPr>
            <w:tcW w:w="1507" w:type="dxa"/>
          </w:tcPr>
          <w:p w14:paraId="452541EE"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64</w:t>
            </w:r>
          </w:p>
        </w:tc>
      </w:tr>
      <w:tr w:rsidR="006C2E77" w:rsidRPr="0081189E" w14:paraId="5DD7CE5E" w14:textId="77777777" w:rsidTr="006C2E77">
        <w:trPr>
          <w:trHeight w:val="63"/>
        </w:trPr>
        <w:tc>
          <w:tcPr>
            <w:tcW w:w="844" w:type="dxa"/>
            <w:noWrap/>
            <w:hideMark/>
          </w:tcPr>
          <w:p w14:paraId="7A1A40B1" w14:textId="27079000" w:rsidR="005F61B8" w:rsidRPr="0081189E" w:rsidRDefault="005F61B8" w:rsidP="00C8761E">
            <w:pPr>
              <w:spacing w:line="276" w:lineRule="auto"/>
              <w:ind w:right="-593" w:hanging="17"/>
              <w:contextualSpacing/>
              <w:rPr>
                <w:color w:val="000000" w:themeColor="text1"/>
                <w:sz w:val="15"/>
                <w:szCs w:val="15"/>
              </w:rPr>
            </w:pPr>
            <w:r w:rsidRPr="0081189E">
              <w:rPr>
                <w:color w:val="000000" w:themeColor="text1"/>
                <w:sz w:val="15"/>
                <w:szCs w:val="15"/>
              </w:rPr>
              <w:t>26</w:t>
            </w:r>
          </w:p>
        </w:tc>
        <w:tc>
          <w:tcPr>
            <w:tcW w:w="1946" w:type="dxa"/>
          </w:tcPr>
          <w:p w14:paraId="5C30B724" w14:textId="77777777" w:rsidR="005F61B8" w:rsidRPr="0081189E" w:rsidRDefault="005F61B8" w:rsidP="00C8761E">
            <w:pPr>
              <w:spacing w:line="276" w:lineRule="auto"/>
              <w:contextualSpacing/>
              <w:rPr>
                <w:color w:val="000000" w:themeColor="text1"/>
                <w:sz w:val="15"/>
                <w:szCs w:val="15"/>
              </w:rPr>
            </w:pPr>
            <w:r w:rsidRPr="0081189E">
              <w:rPr>
                <w:color w:val="000000" w:themeColor="text1"/>
                <w:sz w:val="15"/>
                <w:szCs w:val="15"/>
              </w:rPr>
              <w:t>US AIRWAYS</w:t>
            </w:r>
          </w:p>
        </w:tc>
        <w:tc>
          <w:tcPr>
            <w:tcW w:w="1263" w:type="dxa"/>
          </w:tcPr>
          <w:p w14:paraId="53EECF0C"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2004 Q1</w:t>
            </w:r>
          </w:p>
        </w:tc>
        <w:tc>
          <w:tcPr>
            <w:tcW w:w="1766" w:type="dxa"/>
          </w:tcPr>
          <w:p w14:paraId="0B89D994"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2015 Q2</w:t>
            </w:r>
          </w:p>
        </w:tc>
        <w:tc>
          <w:tcPr>
            <w:tcW w:w="1507" w:type="dxa"/>
          </w:tcPr>
          <w:p w14:paraId="426CAA8D"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41</w:t>
            </w:r>
          </w:p>
        </w:tc>
      </w:tr>
      <w:tr w:rsidR="006C2E77" w:rsidRPr="0081189E" w14:paraId="288AE27D" w14:textId="77777777" w:rsidTr="006C2E77">
        <w:trPr>
          <w:trHeight w:val="20"/>
        </w:trPr>
        <w:tc>
          <w:tcPr>
            <w:tcW w:w="844" w:type="dxa"/>
            <w:tcBorders>
              <w:bottom w:val="double" w:sz="4" w:space="0" w:color="auto"/>
            </w:tcBorders>
            <w:noWrap/>
            <w:hideMark/>
          </w:tcPr>
          <w:p w14:paraId="3B14E29C" w14:textId="7F8AA314" w:rsidR="005F61B8" w:rsidRPr="0081189E" w:rsidRDefault="005F61B8" w:rsidP="00C8761E">
            <w:pPr>
              <w:spacing w:line="276" w:lineRule="auto"/>
              <w:ind w:right="-593" w:hanging="17"/>
              <w:contextualSpacing/>
              <w:rPr>
                <w:color w:val="000000" w:themeColor="text1"/>
                <w:sz w:val="15"/>
                <w:szCs w:val="15"/>
              </w:rPr>
            </w:pPr>
            <w:r w:rsidRPr="0081189E">
              <w:rPr>
                <w:color w:val="000000" w:themeColor="text1"/>
                <w:sz w:val="15"/>
                <w:szCs w:val="15"/>
              </w:rPr>
              <w:t>27</w:t>
            </w:r>
          </w:p>
        </w:tc>
        <w:tc>
          <w:tcPr>
            <w:tcW w:w="1946" w:type="dxa"/>
            <w:tcBorders>
              <w:bottom w:val="double" w:sz="4" w:space="0" w:color="auto"/>
            </w:tcBorders>
          </w:tcPr>
          <w:p w14:paraId="2B465B2E" w14:textId="77777777" w:rsidR="005F61B8" w:rsidRPr="0081189E" w:rsidRDefault="005F61B8" w:rsidP="00C8761E">
            <w:pPr>
              <w:spacing w:after="240" w:line="276" w:lineRule="auto"/>
              <w:contextualSpacing/>
              <w:rPr>
                <w:color w:val="000000" w:themeColor="text1"/>
                <w:sz w:val="15"/>
                <w:szCs w:val="15"/>
              </w:rPr>
            </w:pPr>
            <w:r w:rsidRPr="0081189E">
              <w:rPr>
                <w:color w:val="000000" w:themeColor="text1"/>
                <w:sz w:val="15"/>
                <w:szCs w:val="15"/>
              </w:rPr>
              <w:t>VIRGIN AMERICA</w:t>
            </w:r>
          </w:p>
        </w:tc>
        <w:tc>
          <w:tcPr>
            <w:tcW w:w="1263" w:type="dxa"/>
            <w:tcBorders>
              <w:bottom w:val="double" w:sz="4" w:space="0" w:color="auto"/>
            </w:tcBorders>
          </w:tcPr>
          <w:p w14:paraId="4524CBC0"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2012 Q1</w:t>
            </w:r>
          </w:p>
        </w:tc>
        <w:tc>
          <w:tcPr>
            <w:tcW w:w="1766" w:type="dxa"/>
            <w:tcBorders>
              <w:bottom w:val="double" w:sz="4" w:space="0" w:color="auto"/>
            </w:tcBorders>
          </w:tcPr>
          <w:p w14:paraId="2FA96F00"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2017 Q4</w:t>
            </w:r>
          </w:p>
        </w:tc>
        <w:tc>
          <w:tcPr>
            <w:tcW w:w="1507" w:type="dxa"/>
            <w:tcBorders>
              <w:bottom w:val="double" w:sz="4" w:space="0" w:color="auto"/>
            </w:tcBorders>
          </w:tcPr>
          <w:p w14:paraId="12141C35" w14:textId="77777777" w:rsidR="005F61B8" w:rsidRPr="0081189E" w:rsidRDefault="005F61B8" w:rsidP="00C8761E">
            <w:pPr>
              <w:spacing w:line="276" w:lineRule="auto"/>
              <w:contextualSpacing/>
              <w:jc w:val="center"/>
              <w:rPr>
                <w:color w:val="000000" w:themeColor="text1"/>
                <w:sz w:val="15"/>
                <w:szCs w:val="15"/>
              </w:rPr>
            </w:pPr>
            <w:r w:rsidRPr="0081189E">
              <w:rPr>
                <w:color w:val="000000" w:themeColor="text1"/>
                <w:sz w:val="15"/>
                <w:szCs w:val="15"/>
              </w:rPr>
              <w:t>24</w:t>
            </w:r>
          </w:p>
        </w:tc>
      </w:tr>
    </w:tbl>
    <w:p w14:paraId="624F88C9" w14:textId="0EAF7024" w:rsidR="00A23C06" w:rsidRPr="00B618DD" w:rsidRDefault="00D50C8B" w:rsidP="0046052F">
      <w:pPr>
        <w:spacing w:before="240" w:line="360" w:lineRule="auto"/>
        <w:rPr>
          <w:rFonts w:ascii="Times" w:eastAsia="MS Mincho" w:hAnsi="Times"/>
          <w:b/>
          <w:bCs/>
          <w:sz w:val="22"/>
          <w:szCs w:val="22"/>
        </w:rPr>
      </w:pPr>
      <w:bookmarkStart w:id="4" w:name="_Toc37950946"/>
      <w:r>
        <w:rPr>
          <w:rFonts w:ascii="Times" w:eastAsia="MS Mincho" w:hAnsi="Times"/>
          <w:b/>
          <w:bCs/>
          <w:sz w:val="22"/>
          <w:szCs w:val="22"/>
        </w:rPr>
        <w:t>3</w:t>
      </w:r>
      <w:r w:rsidR="00735733" w:rsidRPr="00643DFA">
        <w:rPr>
          <w:rFonts w:ascii="Times" w:eastAsia="MS Mincho" w:hAnsi="Times"/>
          <w:b/>
          <w:bCs/>
          <w:sz w:val="22"/>
          <w:szCs w:val="22"/>
        </w:rPr>
        <w:t xml:space="preserve">.2 </w:t>
      </w:r>
      <w:r w:rsidR="00A23C06" w:rsidRPr="00643DFA">
        <w:rPr>
          <w:rFonts w:ascii="Times" w:eastAsia="MS Mincho" w:hAnsi="Times"/>
          <w:b/>
          <w:bCs/>
          <w:sz w:val="22"/>
          <w:szCs w:val="22"/>
        </w:rPr>
        <w:t>Measures</w:t>
      </w:r>
      <w:bookmarkEnd w:id="4"/>
    </w:p>
    <w:p w14:paraId="12ADFFDC" w14:textId="5F85C5D0" w:rsidR="00D50C8B" w:rsidRDefault="0049174C" w:rsidP="0046052F">
      <w:pPr>
        <w:pStyle w:val="Heading3"/>
        <w:numPr>
          <w:ilvl w:val="0"/>
          <w:numId w:val="0"/>
        </w:numPr>
        <w:spacing w:before="0" w:line="360" w:lineRule="auto"/>
        <w:contextualSpacing/>
        <w:jc w:val="both"/>
        <w:rPr>
          <w:rFonts w:ascii="Times" w:eastAsia="MS Mincho" w:hAnsi="Times"/>
          <w:sz w:val="22"/>
          <w:szCs w:val="22"/>
          <w:lang w:eastAsia="zh-CN"/>
        </w:rPr>
      </w:pPr>
      <w:r>
        <w:rPr>
          <w:rFonts w:ascii="Times" w:eastAsia="MS Mincho" w:hAnsi="Times"/>
          <w:sz w:val="22"/>
          <w:szCs w:val="22"/>
          <w:lang w:eastAsia="zh-CN"/>
        </w:rPr>
        <w:lastRenderedPageBreak/>
        <w:t>On-Time Performance</w:t>
      </w:r>
    </w:p>
    <w:p w14:paraId="2A13EDB8" w14:textId="102A9CCF" w:rsidR="00B77799" w:rsidRDefault="00B77799" w:rsidP="0046052F">
      <w:pPr>
        <w:spacing w:line="360" w:lineRule="auto"/>
        <w:contextualSpacing/>
        <w:jc w:val="both"/>
        <w:rPr>
          <w:rFonts w:ascii="Times" w:eastAsia="MS Mincho" w:hAnsi="Times" w:cs="Arial"/>
          <w:sz w:val="22"/>
          <w:szCs w:val="22"/>
        </w:rPr>
      </w:pPr>
      <w:r>
        <w:rPr>
          <w:rFonts w:ascii="Times" w:eastAsia="MS Mincho" w:hAnsi="Times" w:cs="Arial"/>
          <w:sz w:val="22"/>
          <w:szCs w:val="22"/>
        </w:rPr>
        <w:t>As discussed in the previous session, we elect to use carrier delay to measure the impact of airline mergers on</w:t>
      </w:r>
      <w:r w:rsidR="009E70A0">
        <w:rPr>
          <w:rFonts w:ascii="Times" w:eastAsia="MS Mincho" w:hAnsi="Times" w:cs="Arial"/>
          <w:sz w:val="22"/>
          <w:szCs w:val="22"/>
        </w:rPr>
        <w:t xml:space="preserve"> OTP</w:t>
      </w:r>
      <w:r>
        <w:rPr>
          <w:rFonts w:ascii="Times" w:eastAsia="MS Mincho" w:hAnsi="Times" w:cs="Arial"/>
          <w:sz w:val="22"/>
          <w:szCs w:val="22"/>
        </w:rPr>
        <w:t xml:space="preserve"> as only this measure is within carrier’s control and is probably the best measure to reflect any impact that </w:t>
      </w:r>
      <w:r w:rsidR="003B09E7">
        <w:rPr>
          <w:rFonts w:ascii="Times" w:eastAsia="MS Mincho" w:hAnsi="Times" w:cs="Arial"/>
          <w:sz w:val="22"/>
          <w:szCs w:val="22"/>
        </w:rPr>
        <w:t>truly resulted from a</w:t>
      </w:r>
      <w:r>
        <w:rPr>
          <w:rFonts w:ascii="Times" w:eastAsia="MS Mincho" w:hAnsi="Times" w:cs="Arial"/>
          <w:sz w:val="22"/>
          <w:szCs w:val="22"/>
        </w:rPr>
        <w:t xml:space="preserve"> merger between two carriers. </w:t>
      </w:r>
      <w:r w:rsidR="008B7A57">
        <w:rPr>
          <w:rFonts w:ascii="Times" w:eastAsia="MS Mincho" w:hAnsi="Times" w:cs="Arial"/>
          <w:sz w:val="22"/>
          <w:szCs w:val="22"/>
        </w:rPr>
        <w:t xml:space="preserve">We use carrier-induced delay in this article to </w:t>
      </w:r>
      <w:r w:rsidR="003316DF">
        <w:rPr>
          <w:rFonts w:ascii="Times" w:eastAsia="MS Mincho" w:hAnsi="Times" w:cs="Arial"/>
          <w:sz w:val="22"/>
          <w:szCs w:val="22"/>
        </w:rPr>
        <w:t>refer to carrier delay</w:t>
      </w:r>
      <w:r w:rsidR="001307B9">
        <w:rPr>
          <w:rFonts w:ascii="Times" w:eastAsia="MS Mincho" w:hAnsi="Times" w:cs="Arial"/>
          <w:sz w:val="22"/>
          <w:szCs w:val="22"/>
        </w:rPr>
        <w:t xml:space="preserve"> to more specifically define the nature of delay. </w:t>
      </w:r>
    </w:p>
    <w:p w14:paraId="621105A7" w14:textId="77777777" w:rsidR="00694AB9" w:rsidRDefault="00A23C06" w:rsidP="004B5874">
      <w:pPr>
        <w:pStyle w:val="Heading3"/>
        <w:numPr>
          <w:ilvl w:val="0"/>
          <w:numId w:val="0"/>
        </w:numPr>
        <w:spacing w:before="0" w:line="360" w:lineRule="auto"/>
        <w:contextualSpacing/>
        <w:jc w:val="both"/>
        <w:rPr>
          <w:rFonts w:ascii="Times" w:eastAsia="MS Mincho" w:hAnsi="Times"/>
          <w:sz w:val="22"/>
          <w:szCs w:val="22"/>
          <w:lang w:eastAsia="zh-CN"/>
        </w:rPr>
      </w:pPr>
      <w:bookmarkStart w:id="5" w:name="_Toc37950949"/>
      <w:r w:rsidRPr="002640D2">
        <w:rPr>
          <w:rFonts w:ascii="Times" w:eastAsia="MS Mincho" w:hAnsi="Times"/>
          <w:sz w:val="22"/>
          <w:szCs w:val="22"/>
          <w:lang w:eastAsia="zh-CN"/>
        </w:rPr>
        <w:t>Merger Event</w:t>
      </w:r>
      <w:bookmarkEnd w:id="5"/>
      <w:r w:rsidRPr="002640D2">
        <w:rPr>
          <w:rFonts w:ascii="Times" w:eastAsia="MS Mincho" w:hAnsi="Times"/>
          <w:sz w:val="22"/>
          <w:szCs w:val="22"/>
          <w:lang w:eastAsia="zh-CN"/>
        </w:rPr>
        <w:t xml:space="preserve"> </w:t>
      </w:r>
    </w:p>
    <w:p w14:paraId="09DFC820" w14:textId="014A8776" w:rsidR="003B09E7" w:rsidRPr="003316DF" w:rsidRDefault="00694AB9" w:rsidP="004B5874">
      <w:pPr>
        <w:pStyle w:val="Heading3"/>
        <w:numPr>
          <w:ilvl w:val="0"/>
          <w:numId w:val="0"/>
        </w:numPr>
        <w:spacing w:before="0" w:line="360" w:lineRule="auto"/>
        <w:contextualSpacing/>
        <w:jc w:val="both"/>
        <w:rPr>
          <w:rFonts w:ascii="Times" w:hAnsi="Times"/>
          <w:b w:val="0"/>
          <w:bCs w:val="0"/>
          <w:sz w:val="22"/>
          <w:szCs w:val="22"/>
        </w:rPr>
      </w:pPr>
      <w:r w:rsidRPr="00694AB9">
        <w:rPr>
          <w:rFonts w:ascii="Times" w:eastAsia="MS Mincho" w:hAnsi="Times"/>
          <w:b w:val="0"/>
          <w:bCs w:val="0"/>
          <w:sz w:val="22"/>
          <w:szCs w:val="22"/>
        </w:rPr>
        <w:t>To determine merger dates for the merged carriers, we</w:t>
      </w:r>
      <w:r w:rsidRPr="00694AB9">
        <w:rPr>
          <w:rFonts w:ascii="Times" w:hAnsi="Times"/>
          <w:b w:val="0"/>
          <w:bCs w:val="0"/>
          <w:sz w:val="22"/>
          <w:szCs w:val="22"/>
        </w:rPr>
        <w:t xml:space="preserve"> review various news bulletins (Appendix 2), such as airline news releases and CNN, and identify seven </w:t>
      </w:r>
      <w:r w:rsidR="00712166">
        <w:rPr>
          <w:rFonts w:ascii="Times" w:hAnsi="Times"/>
          <w:b w:val="0"/>
          <w:bCs w:val="0"/>
          <w:sz w:val="22"/>
          <w:szCs w:val="22"/>
        </w:rPr>
        <w:t xml:space="preserve">recent </w:t>
      </w:r>
      <w:r w:rsidRPr="00694AB9">
        <w:rPr>
          <w:rFonts w:ascii="Times" w:hAnsi="Times"/>
          <w:b w:val="0"/>
          <w:bCs w:val="0"/>
          <w:sz w:val="22"/>
          <w:szCs w:val="22"/>
        </w:rPr>
        <w:t>mergers which occurred from 20</w:t>
      </w:r>
      <w:r w:rsidR="00C34FE2">
        <w:rPr>
          <w:rFonts w:ascii="Times" w:hAnsi="Times"/>
          <w:b w:val="0"/>
          <w:bCs w:val="0"/>
          <w:sz w:val="22"/>
          <w:szCs w:val="22"/>
        </w:rPr>
        <w:t>08</w:t>
      </w:r>
      <w:r w:rsidRPr="00694AB9">
        <w:rPr>
          <w:rFonts w:ascii="Times" w:hAnsi="Times"/>
          <w:b w:val="0"/>
          <w:bCs w:val="0"/>
          <w:sz w:val="22"/>
          <w:szCs w:val="22"/>
        </w:rPr>
        <w:t xml:space="preserve"> to 2016 as shown in Table </w:t>
      </w:r>
      <w:r>
        <w:rPr>
          <w:rFonts w:ascii="Times" w:hAnsi="Times"/>
          <w:b w:val="0"/>
          <w:bCs w:val="0"/>
          <w:sz w:val="22"/>
          <w:szCs w:val="22"/>
        </w:rPr>
        <w:t>3</w:t>
      </w:r>
      <w:r w:rsidRPr="00694AB9">
        <w:rPr>
          <w:rFonts w:ascii="Times" w:hAnsi="Times"/>
          <w:b w:val="0"/>
          <w:bCs w:val="0"/>
          <w:sz w:val="22"/>
          <w:szCs w:val="22"/>
        </w:rPr>
        <w:t xml:space="preserve">. </w:t>
      </w:r>
      <w:r w:rsidR="003316DF">
        <w:rPr>
          <w:rFonts w:ascii="Times" w:hAnsi="Times"/>
          <w:b w:val="0"/>
          <w:bCs w:val="0"/>
          <w:sz w:val="22"/>
          <w:szCs w:val="22"/>
        </w:rPr>
        <w:t xml:space="preserve">After the official merger completion date, DOT allows a grace period during which the acquirer and the target can still report as two individual carriers. Table 3 shows that </w:t>
      </w:r>
      <w:r w:rsidR="00CA4F4E">
        <w:rPr>
          <w:rFonts w:ascii="Times" w:hAnsi="Times"/>
          <w:b w:val="0"/>
          <w:bCs w:val="0"/>
          <w:sz w:val="22"/>
          <w:szCs w:val="22"/>
        </w:rPr>
        <w:t>the acquirer and the target still reported to DOT as two individual carriers up to 10 quarters</w:t>
      </w:r>
      <w:r w:rsidR="00712166">
        <w:rPr>
          <w:rFonts w:ascii="Times" w:hAnsi="Times"/>
          <w:b w:val="0"/>
          <w:bCs w:val="0"/>
          <w:sz w:val="22"/>
          <w:szCs w:val="22"/>
        </w:rPr>
        <w:t xml:space="preserve"> during the grace period</w:t>
      </w:r>
      <w:r w:rsidR="00C34FE2">
        <w:rPr>
          <w:rFonts w:ascii="Times" w:hAnsi="Times"/>
          <w:b w:val="0"/>
          <w:bCs w:val="0"/>
          <w:sz w:val="22"/>
          <w:szCs w:val="22"/>
        </w:rPr>
        <w:t>, which enables us to estimate the impact of mergers on both the acquirer and the targe</w:t>
      </w:r>
      <w:r w:rsidR="003E3D76">
        <w:rPr>
          <w:rFonts w:ascii="Times" w:hAnsi="Times"/>
          <w:b w:val="0"/>
          <w:bCs w:val="0"/>
          <w:sz w:val="22"/>
          <w:szCs w:val="22"/>
        </w:rPr>
        <w:t xml:space="preserve">t. </w:t>
      </w:r>
    </w:p>
    <w:p w14:paraId="1C2F70BD" w14:textId="50501041" w:rsidR="00694AB9" w:rsidRPr="002640D2" w:rsidRDefault="00694AB9" w:rsidP="004B5874">
      <w:pPr>
        <w:spacing w:line="360" w:lineRule="auto"/>
        <w:contextualSpacing/>
        <w:jc w:val="both"/>
        <w:rPr>
          <w:rFonts w:ascii="Times" w:hAnsi="Times"/>
          <w:sz w:val="22"/>
          <w:szCs w:val="22"/>
          <w:lang w:val="en-GB" w:eastAsia="en-US"/>
        </w:rPr>
      </w:pPr>
      <w:r w:rsidRPr="00694AB9">
        <w:rPr>
          <w:rFonts w:ascii="Times" w:hAnsi="Times"/>
          <w:b/>
          <w:bCs/>
          <w:sz w:val="22"/>
          <w:szCs w:val="22"/>
          <w:lang w:val="en-GB" w:eastAsia="en-US"/>
        </w:rPr>
        <w:t xml:space="preserve">Table </w:t>
      </w:r>
      <w:r w:rsidRPr="00694AB9">
        <w:rPr>
          <w:rFonts w:ascii="Times" w:hAnsi="Times"/>
          <w:b/>
          <w:bCs/>
          <w:sz w:val="22"/>
          <w:szCs w:val="22"/>
          <w:lang w:val="en-GB" w:eastAsia="en-US"/>
        </w:rPr>
        <w:fldChar w:fldCharType="begin"/>
      </w:r>
      <w:r w:rsidRPr="00694AB9">
        <w:rPr>
          <w:rFonts w:ascii="Times" w:hAnsi="Times"/>
          <w:b/>
          <w:bCs/>
          <w:sz w:val="22"/>
          <w:szCs w:val="22"/>
          <w:lang w:val="en-GB" w:eastAsia="en-US"/>
        </w:rPr>
        <w:instrText xml:space="preserve"> SEQ Table \* ARABIC </w:instrText>
      </w:r>
      <w:r w:rsidRPr="00694AB9">
        <w:rPr>
          <w:rFonts w:ascii="Times" w:hAnsi="Times"/>
          <w:b/>
          <w:bCs/>
          <w:sz w:val="22"/>
          <w:szCs w:val="22"/>
          <w:lang w:val="en-GB" w:eastAsia="en-US"/>
        </w:rPr>
        <w:fldChar w:fldCharType="separate"/>
      </w:r>
      <w:r w:rsidR="00714611">
        <w:rPr>
          <w:rFonts w:ascii="Times" w:hAnsi="Times"/>
          <w:b/>
          <w:bCs/>
          <w:noProof/>
          <w:sz w:val="22"/>
          <w:szCs w:val="22"/>
          <w:lang w:val="en-GB" w:eastAsia="en-US"/>
        </w:rPr>
        <w:t>3</w:t>
      </w:r>
      <w:r w:rsidRPr="00694AB9">
        <w:rPr>
          <w:rFonts w:ascii="Times" w:hAnsi="Times"/>
          <w:b/>
          <w:bCs/>
          <w:sz w:val="22"/>
          <w:szCs w:val="22"/>
          <w:lang w:val="en-GB" w:eastAsia="en-US"/>
        </w:rPr>
        <w:fldChar w:fldCharType="end"/>
      </w:r>
      <w:r w:rsidRPr="00694AB9">
        <w:rPr>
          <w:rFonts w:ascii="Times" w:hAnsi="Times"/>
          <w:sz w:val="22"/>
          <w:szCs w:val="22"/>
          <w:lang w:val="en-GB" w:eastAsia="en-US"/>
        </w:rPr>
        <w:t xml:space="preserve"> List of Merged Carriers</w:t>
      </w:r>
    </w:p>
    <w:tbl>
      <w:tblPr>
        <w:tblW w:w="9540" w:type="dxa"/>
        <w:tblLayout w:type="fixed"/>
        <w:tblLook w:val="04A0" w:firstRow="1" w:lastRow="0" w:firstColumn="1" w:lastColumn="0" w:noHBand="0" w:noVBand="1"/>
      </w:tblPr>
      <w:tblGrid>
        <w:gridCol w:w="2036"/>
        <w:gridCol w:w="1474"/>
        <w:gridCol w:w="1350"/>
        <w:gridCol w:w="990"/>
        <w:gridCol w:w="900"/>
        <w:gridCol w:w="900"/>
        <w:gridCol w:w="900"/>
        <w:gridCol w:w="990"/>
      </w:tblGrid>
      <w:tr w:rsidR="004B5874" w:rsidRPr="0081189E" w14:paraId="5836D481" w14:textId="786F0BD2" w:rsidTr="004B5874">
        <w:trPr>
          <w:trHeight w:val="144"/>
        </w:trPr>
        <w:tc>
          <w:tcPr>
            <w:tcW w:w="2036" w:type="dxa"/>
            <w:tcBorders>
              <w:top w:val="double" w:sz="4" w:space="0" w:color="auto"/>
              <w:left w:val="nil"/>
              <w:bottom w:val="single" w:sz="4" w:space="0" w:color="auto"/>
              <w:right w:val="nil"/>
            </w:tcBorders>
            <w:shd w:val="clear" w:color="auto" w:fill="auto"/>
            <w:noWrap/>
            <w:vAlign w:val="bottom"/>
            <w:hideMark/>
          </w:tcPr>
          <w:p w14:paraId="6304CEDC" w14:textId="77777777" w:rsidR="005A540C" w:rsidRPr="0081189E" w:rsidRDefault="005A540C" w:rsidP="004B5874">
            <w:pPr>
              <w:tabs>
                <w:tab w:val="left" w:pos="163"/>
              </w:tabs>
              <w:spacing w:line="276" w:lineRule="auto"/>
              <w:contextualSpacing/>
              <w:rPr>
                <w:rFonts w:ascii="Times" w:hAnsi="Times" w:cs="Arial"/>
                <w:sz w:val="15"/>
                <w:szCs w:val="15"/>
              </w:rPr>
            </w:pPr>
            <w:r w:rsidRPr="0081189E">
              <w:rPr>
                <w:rFonts w:ascii="Times" w:hAnsi="Times" w:cs="Arial"/>
                <w:sz w:val="15"/>
                <w:szCs w:val="15"/>
              </w:rPr>
              <w:t>Carrier</w:t>
            </w:r>
          </w:p>
        </w:tc>
        <w:tc>
          <w:tcPr>
            <w:tcW w:w="1474" w:type="dxa"/>
            <w:tcBorders>
              <w:top w:val="double" w:sz="4" w:space="0" w:color="auto"/>
              <w:left w:val="nil"/>
              <w:bottom w:val="single" w:sz="4" w:space="0" w:color="auto"/>
              <w:right w:val="nil"/>
            </w:tcBorders>
            <w:shd w:val="clear" w:color="auto" w:fill="auto"/>
            <w:noWrap/>
            <w:vAlign w:val="bottom"/>
            <w:hideMark/>
          </w:tcPr>
          <w:p w14:paraId="4A80C3B5" w14:textId="77777777" w:rsidR="005A540C" w:rsidRPr="0081189E" w:rsidRDefault="005A540C" w:rsidP="004B5874">
            <w:pPr>
              <w:spacing w:line="276" w:lineRule="auto"/>
              <w:ind w:hanging="17"/>
              <w:contextualSpacing/>
              <w:rPr>
                <w:rFonts w:ascii="Times" w:hAnsi="Times" w:cs="Arial"/>
                <w:color w:val="000000"/>
                <w:sz w:val="15"/>
                <w:szCs w:val="15"/>
              </w:rPr>
            </w:pPr>
            <w:r w:rsidRPr="0081189E">
              <w:rPr>
                <w:rFonts w:ascii="Times" w:hAnsi="Times" w:cs="Arial"/>
                <w:color w:val="000000"/>
                <w:sz w:val="15"/>
                <w:szCs w:val="15"/>
              </w:rPr>
              <w:t>Merger Announcement Date</w:t>
            </w:r>
          </w:p>
        </w:tc>
        <w:tc>
          <w:tcPr>
            <w:tcW w:w="1350" w:type="dxa"/>
            <w:tcBorders>
              <w:top w:val="double" w:sz="4" w:space="0" w:color="auto"/>
              <w:left w:val="nil"/>
              <w:bottom w:val="single" w:sz="4" w:space="0" w:color="auto"/>
              <w:right w:val="nil"/>
            </w:tcBorders>
            <w:shd w:val="clear" w:color="auto" w:fill="auto"/>
            <w:noWrap/>
            <w:vAlign w:val="bottom"/>
            <w:hideMark/>
          </w:tcPr>
          <w:p w14:paraId="48E0E546" w14:textId="77777777" w:rsidR="005A540C" w:rsidRPr="0081189E" w:rsidRDefault="005A540C" w:rsidP="004B5874">
            <w:pPr>
              <w:tabs>
                <w:tab w:val="left" w:pos="73"/>
                <w:tab w:val="left" w:pos="433"/>
              </w:tabs>
              <w:spacing w:line="276" w:lineRule="auto"/>
              <w:ind w:left="-107"/>
              <w:contextualSpacing/>
              <w:rPr>
                <w:rFonts w:ascii="Times" w:hAnsi="Times" w:cs="Arial"/>
                <w:color w:val="000000"/>
                <w:sz w:val="15"/>
                <w:szCs w:val="15"/>
              </w:rPr>
            </w:pPr>
            <w:r w:rsidRPr="0081189E">
              <w:rPr>
                <w:rFonts w:ascii="Times" w:hAnsi="Times" w:cs="Arial"/>
                <w:color w:val="000000"/>
                <w:sz w:val="15"/>
                <w:szCs w:val="15"/>
              </w:rPr>
              <w:t>Merger Completion Date</w:t>
            </w:r>
          </w:p>
        </w:tc>
        <w:tc>
          <w:tcPr>
            <w:tcW w:w="990" w:type="dxa"/>
            <w:tcBorders>
              <w:top w:val="double" w:sz="4" w:space="0" w:color="auto"/>
              <w:left w:val="nil"/>
              <w:bottom w:val="single" w:sz="4" w:space="0" w:color="auto"/>
              <w:right w:val="nil"/>
            </w:tcBorders>
            <w:shd w:val="clear" w:color="auto" w:fill="auto"/>
            <w:noWrap/>
            <w:vAlign w:val="bottom"/>
            <w:hideMark/>
          </w:tcPr>
          <w:p w14:paraId="76C88532" w14:textId="77777777" w:rsidR="005A540C" w:rsidRPr="0081189E" w:rsidRDefault="005A540C" w:rsidP="004B5874">
            <w:pPr>
              <w:spacing w:line="276" w:lineRule="auto"/>
              <w:contextualSpacing/>
              <w:rPr>
                <w:rFonts w:ascii="Times" w:hAnsi="Times" w:cs="Arial"/>
                <w:color w:val="000000"/>
                <w:sz w:val="15"/>
                <w:szCs w:val="15"/>
              </w:rPr>
            </w:pPr>
            <w:r w:rsidRPr="0081189E">
              <w:rPr>
                <w:rFonts w:ascii="Times" w:hAnsi="Times" w:cs="Arial"/>
                <w:color w:val="000000"/>
                <w:sz w:val="15"/>
                <w:szCs w:val="15"/>
              </w:rPr>
              <w:t>Merger Completion Quarter</w:t>
            </w:r>
          </w:p>
        </w:tc>
        <w:tc>
          <w:tcPr>
            <w:tcW w:w="900" w:type="dxa"/>
            <w:tcBorders>
              <w:top w:val="double" w:sz="4" w:space="0" w:color="auto"/>
              <w:left w:val="nil"/>
              <w:bottom w:val="single" w:sz="4" w:space="0" w:color="auto"/>
              <w:right w:val="nil"/>
            </w:tcBorders>
            <w:shd w:val="clear" w:color="auto" w:fill="auto"/>
            <w:noWrap/>
            <w:vAlign w:val="bottom"/>
            <w:hideMark/>
          </w:tcPr>
          <w:p w14:paraId="05AAB60B" w14:textId="3B228A02" w:rsidR="005A540C" w:rsidRPr="005A540C" w:rsidRDefault="005A540C" w:rsidP="004B5874">
            <w:pPr>
              <w:spacing w:line="276" w:lineRule="auto"/>
              <w:ind w:hanging="14"/>
              <w:contextualSpacing/>
              <w:rPr>
                <w:rFonts w:ascii="Times" w:hAnsi="Times" w:cs="Arial"/>
                <w:color w:val="000000" w:themeColor="text1"/>
                <w:sz w:val="15"/>
                <w:szCs w:val="15"/>
              </w:rPr>
            </w:pPr>
            <w:r w:rsidRPr="005A540C">
              <w:rPr>
                <w:rFonts w:ascii="Times" w:hAnsi="Times" w:cs="Arial"/>
                <w:color w:val="000000" w:themeColor="text1"/>
                <w:sz w:val="15"/>
                <w:szCs w:val="15"/>
              </w:rPr>
              <w:t>Quarters Before Mergers – Acquirer</w:t>
            </w:r>
          </w:p>
        </w:tc>
        <w:tc>
          <w:tcPr>
            <w:tcW w:w="900" w:type="dxa"/>
            <w:tcBorders>
              <w:top w:val="double" w:sz="4" w:space="0" w:color="auto"/>
              <w:left w:val="nil"/>
              <w:bottom w:val="single" w:sz="4" w:space="0" w:color="auto"/>
              <w:right w:val="nil"/>
            </w:tcBorders>
            <w:vAlign w:val="bottom"/>
          </w:tcPr>
          <w:p w14:paraId="11D79666" w14:textId="06C0EB6E" w:rsidR="005A540C" w:rsidRPr="005A540C" w:rsidRDefault="005A540C" w:rsidP="004B5874">
            <w:pPr>
              <w:spacing w:line="276" w:lineRule="auto"/>
              <w:ind w:hanging="20"/>
              <w:contextualSpacing/>
              <w:rPr>
                <w:rFonts w:ascii="Times" w:hAnsi="Times" w:cs="Arial"/>
                <w:color w:val="000000" w:themeColor="text1"/>
                <w:sz w:val="15"/>
                <w:szCs w:val="15"/>
              </w:rPr>
            </w:pPr>
            <w:r w:rsidRPr="005A540C">
              <w:rPr>
                <w:rFonts w:ascii="Times" w:hAnsi="Times" w:cs="Arial"/>
                <w:color w:val="000000" w:themeColor="text1"/>
                <w:sz w:val="15"/>
                <w:szCs w:val="15"/>
              </w:rPr>
              <w:t>Quarters Before Mergers – Target</w:t>
            </w:r>
          </w:p>
        </w:tc>
        <w:tc>
          <w:tcPr>
            <w:tcW w:w="900" w:type="dxa"/>
            <w:tcBorders>
              <w:top w:val="double" w:sz="4" w:space="0" w:color="auto"/>
              <w:left w:val="nil"/>
              <w:bottom w:val="single" w:sz="4" w:space="0" w:color="auto"/>
              <w:right w:val="nil"/>
            </w:tcBorders>
            <w:shd w:val="clear" w:color="auto" w:fill="auto"/>
            <w:noWrap/>
            <w:vAlign w:val="bottom"/>
            <w:hideMark/>
          </w:tcPr>
          <w:p w14:paraId="0116869D" w14:textId="24A5C630" w:rsidR="005A540C" w:rsidRPr="0081189E" w:rsidRDefault="005A540C" w:rsidP="004B5874">
            <w:pPr>
              <w:spacing w:line="276" w:lineRule="auto"/>
              <w:contextualSpacing/>
              <w:rPr>
                <w:rFonts w:ascii="Times" w:hAnsi="Times" w:cs="Arial"/>
                <w:color w:val="000000"/>
                <w:sz w:val="15"/>
                <w:szCs w:val="15"/>
              </w:rPr>
            </w:pPr>
            <w:r w:rsidRPr="0081189E">
              <w:rPr>
                <w:rFonts w:ascii="Times" w:hAnsi="Times" w:cs="Arial"/>
                <w:color w:val="000000"/>
                <w:sz w:val="15"/>
                <w:szCs w:val="15"/>
              </w:rPr>
              <w:t>Quarters After Mergers</w:t>
            </w:r>
            <w:r>
              <w:rPr>
                <w:rFonts w:ascii="Times" w:hAnsi="Times" w:cs="Arial"/>
                <w:color w:val="000000"/>
                <w:sz w:val="15"/>
                <w:szCs w:val="15"/>
              </w:rPr>
              <w:t xml:space="preserve"> </w:t>
            </w:r>
            <w:r>
              <w:rPr>
                <w:rFonts w:ascii="Times" w:hAnsi="Times" w:cs="Arial"/>
                <w:color w:val="0070C0"/>
                <w:sz w:val="15"/>
                <w:szCs w:val="15"/>
              </w:rPr>
              <w:t xml:space="preserve">– </w:t>
            </w:r>
            <w:r>
              <w:rPr>
                <w:rFonts w:ascii="Times" w:hAnsi="Times" w:cs="Arial"/>
                <w:color w:val="000000"/>
                <w:sz w:val="15"/>
                <w:szCs w:val="15"/>
              </w:rPr>
              <w:t>Acquirer</w:t>
            </w:r>
          </w:p>
        </w:tc>
        <w:tc>
          <w:tcPr>
            <w:tcW w:w="990" w:type="dxa"/>
            <w:tcBorders>
              <w:top w:val="double" w:sz="4" w:space="0" w:color="auto"/>
              <w:left w:val="nil"/>
              <w:bottom w:val="single" w:sz="4" w:space="0" w:color="auto"/>
              <w:right w:val="nil"/>
            </w:tcBorders>
          </w:tcPr>
          <w:p w14:paraId="57255FBD" w14:textId="3433927D" w:rsidR="005A540C" w:rsidRPr="0081189E" w:rsidRDefault="005A540C" w:rsidP="004B5874">
            <w:pPr>
              <w:spacing w:line="276" w:lineRule="auto"/>
              <w:ind w:hanging="14"/>
              <w:contextualSpacing/>
              <w:rPr>
                <w:rFonts w:ascii="Times" w:hAnsi="Times" w:cs="Arial"/>
                <w:color w:val="000000"/>
                <w:sz w:val="15"/>
                <w:szCs w:val="15"/>
              </w:rPr>
            </w:pPr>
            <w:r w:rsidRPr="0081189E">
              <w:rPr>
                <w:rFonts w:ascii="Times" w:hAnsi="Times" w:cs="Arial"/>
                <w:color w:val="000000"/>
                <w:sz w:val="15"/>
                <w:szCs w:val="15"/>
              </w:rPr>
              <w:t>Quarters After Mergers</w:t>
            </w:r>
            <w:r>
              <w:rPr>
                <w:rFonts w:ascii="Times" w:hAnsi="Times" w:cs="Arial"/>
                <w:color w:val="000000"/>
                <w:sz w:val="15"/>
                <w:szCs w:val="15"/>
              </w:rPr>
              <w:t xml:space="preserve"> – Target</w:t>
            </w:r>
          </w:p>
        </w:tc>
      </w:tr>
      <w:tr w:rsidR="004B5874" w:rsidRPr="0081189E" w14:paraId="40764F5E" w14:textId="4FD6B771" w:rsidTr="004B5874">
        <w:trPr>
          <w:trHeight w:val="144"/>
        </w:trPr>
        <w:tc>
          <w:tcPr>
            <w:tcW w:w="2036" w:type="dxa"/>
            <w:tcBorders>
              <w:top w:val="single" w:sz="4" w:space="0" w:color="auto"/>
              <w:left w:val="nil"/>
              <w:bottom w:val="nil"/>
              <w:right w:val="nil"/>
            </w:tcBorders>
            <w:shd w:val="clear" w:color="auto" w:fill="auto"/>
            <w:noWrap/>
            <w:vAlign w:val="bottom"/>
            <w:hideMark/>
          </w:tcPr>
          <w:p w14:paraId="4A833DCB" w14:textId="77777777" w:rsidR="005A540C" w:rsidRPr="0081189E" w:rsidRDefault="005A540C" w:rsidP="004B5874">
            <w:pPr>
              <w:tabs>
                <w:tab w:val="left" w:pos="163"/>
              </w:tabs>
              <w:spacing w:line="276" w:lineRule="auto"/>
              <w:contextualSpacing/>
              <w:rPr>
                <w:rFonts w:ascii="Times" w:hAnsi="Times" w:cs="Arial"/>
                <w:sz w:val="15"/>
                <w:szCs w:val="15"/>
              </w:rPr>
            </w:pPr>
            <w:r w:rsidRPr="0081189E">
              <w:rPr>
                <w:rFonts w:ascii="Times" w:hAnsi="Times" w:cs="Arial"/>
                <w:sz w:val="15"/>
                <w:szCs w:val="15"/>
              </w:rPr>
              <w:t>Alaska/Virgin America</w:t>
            </w:r>
          </w:p>
        </w:tc>
        <w:tc>
          <w:tcPr>
            <w:tcW w:w="1474" w:type="dxa"/>
            <w:tcBorders>
              <w:top w:val="single" w:sz="4" w:space="0" w:color="auto"/>
              <w:left w:val="nil"/>
              <w:bottom w:val="nil"/>
              <w:right w:val="nil"/>
            </w:tcBorders>
            <w:shd w:val="clear" w:color="auto" w:fill="auto"/>
            <w:noWrap/>
            <w:vAlign w:val="bottom"/>
            <w:hideMark/>
          </w:tcPr>
          <w:p w14:paraId="27E66D63" w14:textId="77777777" w:rsidR="005A540C" w:rsidRPr="0081189E" w:rsidRDefault="005A540C" w:rsidP="004B5874">
            <w:pPr>
              <w:spacing w:line="276" w:lineRule="auto"/>
              <w:ind w:hanging="17"/>
              <w:contextualSpacing/>
              <w:jc w:val="right"/>
              <w:rPr>
                <w:rFonts w:ascii="Times" w:hAnsi="Times" w:cs="Arial"/>
                <w:color w:val="000000"/>
                <w:sz w:val="15"/>
                <w:szCs w:val="15"/>
              </w:rPr>
            </w:pPr>
            <w:r w:rsidRPr="0081189E">
              <w:rPr>
                <w:rFonts w:ascii="Times" w:hAnsi="Times" w:cs="Arial"/>
                <w:color w:val="000000"/>
                <w:sz w:val="15"/>
                <w:szCs w:val="15"/>
              </w:rPr>
              <w:t>April 4, 2016</w:t>
            </w:r>
          </w:p>
        </w:tc>
        <w:tc>
          <w:tcPr>
            <w:tcW w:w="1350" w:type="dxa"/>
            <w:tcBorders>
              <w:top w:val="single" w:sz="4" w:space="0" w:color="auto"/>
              <w:left w:val="nil"/>
              <w:bottom w:val="nil"/>
              <w:right w:val="nil"/>
            </w:tcBorders>
            <w:shd w:val="clear" w:color="auto" w:fill="auto"/>
            <w:noWrap/>
            <w:vAlign w:val="bottom"/>
            <w:hideMark/>
          </w:tcPr>
          <w:p w14:paraId="4DFF443C" w14:textId="77777777" w:rsidR="005A540C" w:rsidRPr="0081189E" w:rsidRDefault="005A540C" w:rsidP="004B5874">
            <w:pPr>
              <w:tabs>
                <w:tab w:val="left" w:pos="73"/>
                <w:tab w:val="left" w:pos="433"/>
              </w:tabs>
              <w:spacing w:line="276" w:lineRule="auto"/>
              <w:ind w:left="-107"/>
              <w:contextualSpacing/>
              <w:jc w:val="right"/>
              <w:rPr>
                <w:rFonts w:ascii="Times" w:hAnsi="Times" w:cs="Arial"/>
                <w:color w:val="000000"/>
                <w:sz w:val="15"/>
                <w:szCs w:val="15"/>
              </w:rPr>
            </w:pPr>
            <w:r w:rsidRPr="0081189E">
              <w:rPr>
                <w:rFonts w:ascii="Times" w:hAnsi="Times" w:cs="Arial"/>
                <w:color w:val="000000"/>
                <w:sz w:val="15"/>
                <w:szCs w:val="15"/>
              </w:rPr>
              <w:t>December 14, 2016</w:t>
            </w:r>
          </w:p>
        </w:tc>
        <w:tc>
          <w:tcPr>
            <w:tcW w:w="990" w:type="dxa"/>
            <w:tcBorders>
              <w:top w:val="single" w:sz="4" w:space="0" w:color="auto"/>
              <w:left w:val="nil"/>
              <w:bottom w:val="nil"/>
              <w:right w:val="nil"/>
            </w:tcBorders>
            <w:shd w:val="clear" w:color="auto" w:fill="auto"/>
            <w:noWrap/>
            <w:vAlign w:val="bottom"/>
            <w:hideMark/>
          </w:tcPr>
          <w:p w14:paraId="54E98065" w14:textId="77777777" w:rsidR="005A540C" w:rsidRPr="0081189E" w:rsidRDefault="005A540C" w:rsidP="004B5874">
            <w:pPr>
              <w:spacing w:line="276" w:lineRule="auto"/>
              <w:contextualSpacing/>
              <w:jc w:val="center"/>
              <w:rPr>
                <w:rFonts w:ascii="Times" w:hAnsi="Times" w:cs="Arial"/>
                <w:color w:val="000000"/>
                <w:sz w:val="15"/>
                <w:szCs w:val="15"/>
              </w:rPr>
            </w:pPr>
            <w:r w:rsidRPr="0081189E">
              <w:rPr>
                <w:rFonts w:ascii="Times" w:hAnsi="Times" w:cs="Arial"/>
                <w:color w:val="000000"/>
                <w:sz w:val="15"/>
                <w:szCs w:val="15"/>
              </w:rPr>
              <w:t>2016Q4</w:t>
            </w:r>
          </w:p>
        </w:tc>
        <w:tc>
          <w:tcPr>
            <w:tcW w:w="900" w:type="dxa"/>
            <w:tcBorders>
              <w:top w:val="single" w:sz="4" w:space="0" w:color="auto"/>
              <w:left w:val="nil"/>
              <w:bottom w:val="nil"/>
              <w:right w:val="nil"/>
            </w:tcBorders>
            <w:shd w:val="clear" w:color="auto" w:fill="auto"/>
            <w:noWrap/>
            <w:vAlign w:val="bottom"/>
            <w:hideMark/>
          </w:tcPr>
          <w:p w14:paraId="1CEF914A" w14:textId="5D96C686" w:rsidR="005A540C" w:rsidRPr="005A540C" w:rsidRDefault="005A540C" w:rsidP="004B5874">
            <w:pPr>
              <w:spacing w:line="276" w:lineRule="auto"/>
              <w:ind w:hanging="14"/>
              <w:contextualSpacing/>
              <w:jc w:val="center"/>
              <w:rPr>
                <w:rFonts w:ascii="Times" w:hAnsi="Times" w:cs="Arial"/>
                <w:color w:val="000000" w:themeColor="text1"/>
                <w:sz w:val="15"/>
                <w:szCs w:val="15"/>
              </w:rPr>
            </w:pPr>
            <w:r w:rsidRPr="005A540C">
              <w:rPr>
                <w:rFonts w:ascii="Times" w:hAnsi="Times" w:cs="Arial"/>
                <w:color w:val="000000" w:themeColor="text1"/>
                <w:sz w:val="15"/>
                <w:szCs w:val="15"/>
              </w:rPr>
              <w:t>5</w:t>
            </w:r>
            <w:r w:rsidR="00A40A0B">
              <w:rPr>
                <w:rFonts w:ascii="Times" w:hAnsi="Times" w:cs="Arial"/>
                <w:color w:val="000000" w:themeColor="text1"/>
                <w:sz w:val="15"/>
                <w:szCs w:val="15"/>
              </w:rPr>
              <w:t>1</w:t>
            </w:r>
          </w:p>
        </w:tc>
        <w:tc>
          <w:tcPr>
            <w:tcW w:w="900" w:type="dxa"/>
            <w:tcBorders>
              <w:top w:val="single" w:sz="4" w:space="0" w:color="auto"/>
              <w:left w:val="nil"/>
              <w:bottom w:val="nil"/>
              <w:right w:val="nil"/>
            </w:tcBorders>
            <w:vAlign w:val="bottom"/>
          </w:tcPr>
          <w:p w14:paraId="302CB6CC" w14:textId="6F60E529" w:rsidR="005A540C" w:rsidRPr="005A540C" w:rsidRDefault="000625FB" w:rsidP="004B5874">
            <w:pPr>
              <w:spacing w:line="276" w:lineRule="auto"/>
              <w:ind w:hanging="20"/>
              <w:contextualSpacing/>
              <w:jc w:val="center"/>
              <w:rPr>
                <w:rFonts w:ascii="Times" w:hAnsi="Times" w:cs="Arial"/>
                <w:color w:val="000000" w:themeColor="text1"/>
                <w:sz w:val="16"/>
                <w:szCs w:val="16"/>
              </w:rPr>
            </w:pPr>
            <w:r>
              <w:rPr>
                <w:rFonts w:ascii="Times" w:hAnsi="Times" w:cs="Arial"/>
                <w:color w:val="000000" w:themeColor="text1"/>
                <w:sz w:val="15"/>
                <w:szCs w:val="15"/>
              </w:rPr>
              <w:t>19</w:t>
            </w:r>
          </w:p>
        </w:tc>
        <w:tc>
          <w:tcPr>
            <w:tcW w:w="900" w:type="dxa"/>
            <w:tcBorders>
              <w:top w:val="single" w:sz="4" w:space="0" w:color="auto"/>
              <w:left w:val="nil"/>
              <w:bottom w:val="nil"/>
              <w:right w:val="nil"/>
            </w:tcBorders>
            <w:shd w:val="clear" w:color="auto" w:fill="auto"/>
            <w:noWrap/>
            <w:vAlign w:val="center"/>
            <w:hideMark/>
          </w:tcPr>
          <w:p w14:paraId="2DA57B42" w14:textId="2B4F862C" w:rsidR="005A540C" w:rsidRPr="0081189E" w:rsidRDefault="005A540C" w:rsidP="004B5874">
            <w:pPr>
              <w:spacing w:line="276" w:lineRule="auto"/>
              <w:contextualSpacing/>
              <w:jc w:val="center"/>
              <w:rPr>
                <w:rFonts w:ascii="Times" w:hAnsi="Times" w:cs="Arial"/>
                <w:color w:val="000000"/>
                <w:sz w:val="15"/>
                <w:szCs w:val="15"/>
              </w:rPr>
            </w:pPr>
            <w:r>
              <w:rPr>
                <w:rFonts w:ascii="Times" w:hAnsi="Times" w:cs="Arial"/>
                <w:color w:val="000000"/>
                <w:sz w:val="16"/>
                <w:szCs w:val="16"/>
              </w:rPr>
              <w:t xml:space="preserve">12 </w:t>
            </w:r>
          </w:p>
        </w:tc>
        <w:tc>
          <w:tcPr>
            <w:tcW w:w="990" w:type="dxa"/>
            <w:tcBorders>
              <w:top w:val="single" w:sz="4" w:space="0" w:color="auto"/>
              <w:left w:val="nil"/>
              <w:bottom w:val="nil"/>
              <w:right w:val="nil"/>
            </w:tcBorders>
            <w:vAlign w:val="center"/>
          </w:tcPr>
          <w:p w14:paraId="7B484576" w14:textId="0C4CD516" w:rsidR="005A540C" w:rsidRPr="0081189E" w:rsidRDefault="005A540C" w:rsidP="004B5874">
            <w:pPr>
              <w:spacing w:line="276" w:lineRule="auto"/>
              <w:ind w:hanging="14"/>
              <w:contextualSpacing/>
              <w:jc w:val="center"/>
              <w:rPr>
                <w:rFonts w:ascii="Times" w:hAnsi="Times" w:cs="Arial"/>
                <w:color w:val="000000"/>
                <w:sz w:val="15"/>
                <w:szCs w:val="15"/>
              </w:rPr>
            </w:pPr>
            <w:r>
              <w:rPr>
                <w:rFonts w:ascii="Times" w:hAnsi="Times" w:cs="Arial"/>
                <w:color w:val="000000"/>
                <w:sz w:val="16"/>
                <w:szCs w:val="16"/>
              </w:rPr>
              <w:t>7</w:t>
            </w:r>
          </w:p>
        </w:tc>
      </w:tr>
      <w:tr w:rsidR="004B5874" w:rsidRPr="0081189E" w14:paraId="55AB22C5" w14:textId="1E9DB0C9" w:rsidTr="004B5874">
        <w:trPr>
          <w:trHeight w:val="144"/>
        </w:trPr>
        <w:tc>
          <w:tcPr>
            <w:tcW w:w="2036" w:type="dxa"/>
            <w:tcBorders>
              <w:top w:val="nil"/>
              <w:left w:val="nil"/>
              <w:bottom w:val="nil"/>
              <w:right w:val="nil"/>
            </w:tcBorders>
            <w:shd w:val="clear" w:color="auto" w:fill="auto"/>
            <w:noWrap/>
            <w:vAlign w:val="bottom"/>
            <w:hideMark/>
          </w:tcPr>
          <w:p w14:paraId="15CFB26D" w14:textId="77777777" w:rsidR="005A540C" w:rsidRPr="0081189E" w:rsidRDefault="005A540C" w:rsidP="004B5874">
            <w:pPr>
              <w:tabs>
                <w:tab w:val="left" w:pos="163"/>
              </w:tabs>
              <w:spacing w:line="276" w:lineRule="auto"/>
              <w:contextualSpacing/>
              <w:rPr>
                <w:rFonts w:ascii="Times" w:hAnsi="Times" w:cs="Arial"/>
                <w:sz w:val="15"/>
                <w:szCs w:val="15"/>
              </w:rPr>
            </w:pPr>
            <w:r w:rsidRPr="0081189E">
              <w:rPr>
                <w:rFonts w:ascii="Times" w:hAnsi="Times" w:cs="Arial"/>
                <w:sz w:val="15"/>
                <w:szCs w:val="15"/>
              </w:rPr>
              <w:t>American/US Airways</w:t>
            </w:r>
          </w:p>
        </w:tc>
        <w:tc>
          <w:tcPr>
            <w:tcW w:w="1474" w:type="dxa"/>
            <w:tcBorders>
              <w:top w:val="nil"/>
              <w:left w:val="nil"/>
              <w:bottom w:val="nil"/>
              <w:right w:val="nil"/>
            </w:tcBorders>
            <w:shd w:val="clear" w:color="auto" w:fill="auto"/>
            <w:noWrap/>
            <w:vAlign w:val="bottom"/>
            <w:hideMark/>
          </w:tcPr>
          <w:p w14:paraId="5BFCBAF1" w14:textId="77777777" w:rsidR="005A540C" w:rsidRPr="0081189E" w:rsidRDefault="005A540C" w:rsidP="004B5874">
            <w:pPr>
              <w:spacing w:line="276" w:lineRule="auto"/>
              <w:ind w:hanging="17"/>
              <w:contextualSpacing/>
              <w:jc w:val="right"/>
              <w:rPr>
                <w:rFonts w:ascii="Times" w:hAnsi="Times" w:cs="Arial"/>
                <w:color w:val="000000"/>
                <w:sz w:val="15"/>
                <w:szCs w:val="15"/>
              </w:rPr>
            </w:pPr>
            <w:r w:rsidRPr="0081189E">
              <w:rPr>
                <w:rFonts w:ascii="Times" w:hAnsi="Times" w:cs="Arial"/>
                <w:color w:val="000000"/>
                <w:sz w:val="15"/>
                <w:szCs w:val="15"/>
              </w:rPr>
              <w:t>February 14, 2013</w:t>
            </w:r>
          </w:p>
        </w:tc>
        <w:tc>
          <w:tcPr>
            <w:tcW w:w="1350" w:type="dxa"/>
            <w:tcBorders>
              <w:top w:val="nil"/>
              <w:left w:val="nil"/>
              <w:bottom w:val="nil"/>
              <w:right w:val="nil"/>
            </w:tcBorders>
            <w:shd w:val="clear" w:color="auto" w:fill="auto"/>
            <w:noWrap/>
            <w:vAlign w:val="bottom"/>
            <w:hideMark/>
          </w:tcPr>
          <w:p w14:paraId="099C8400" w14:textId="77777777" w:rsidR="005A540C" w:rsidRPr="0081189E" w:rsidRDefault="005A540C" w:rsidP="004B5874">
            <w:pPr>
              <w:tabs>
                <w:tab w:val="left" w:pos="73"/>
                <w:tab w:val="left" w:pos="433"/>
              </w:tabs>
              <w:spacing w:line="276" w:lineRule="auto"/>
              <w:ind w:left="-107"/>
              <w:contextualSpacing/>
              <w:jc w:val="right"/>
              <w:rPr>
                <w:rFonts w:ascii="Times" w:hAnsi="Times" w:cs="Arial"/>
                <w:color w:val="000000"/>
                <w:sz w:val="15"/>
                <w:szCs w:val="15"/>
              </w:rPr>
            </w:pPr>
            <w:r w:rsidRPr="0081189E">
              <w:rPr>
                <w:rFonts w:ascii="Times" w:hAnsi="Times" w:cs="Arial"/>
                <w:color w:val="000000"/>
                <w:sz w:val="15"/>
                <w:szCs w:val="15"/>
              </w:rPr>
              <w:t>December 9, 2013</w:t>
            </w:r>
          </w:p>
        </w:tc>
        <w:tc>
          <w:tcPr>
            <w:tcW w:w="990" w:type="dxa"/>
            <w:tcBorders>
              <w:top w:val="nil"/>
              <w:left w:val="nil"/>
              <w:bottom w:val="nil"/>
              <w:right w:val="nil"/>
            </w:tcBorders>
            <w:shd w:val="clear" w:color="auto" w:fill="auto"/>
            <w:noWrap/>
            <w:vAlign w:val="bottom"/>
            <w:hideMark/>
          </w:tcPr>
          <w:p w14:paraId="54809C4F" w14:textId="77777777" w:rsidR="005A540C" w:rsidRPr="0081189E" w:rsidRDefault="005A540C" w:rsidP="004B5874">
            <w:pPr>
              <w:spacing w:line="276" w:lineRule="auto"/>
              <w:contextualSpacing/>
              <w:jc w:val="center"/>
              <w:rPr>
                <w:rFonts w:ascii="Times" w:hAnsi="Times" w:cs="Arial"/>
                <w:color w:val="000000"/>
                <w:sz w:val="15"/>
                <w:szCs w:val="15"/>
              </w:rPr>
            </w:pPr>
            <w:r w:rsidRPr="0081189E">
              <w:rPr>
                <w:rFonts w:ascii="Times" w:hAnsi="Times" w:cs="Arial"/>
                <w:color w:val="000000"/>
                <w:sz w:val="15"/>
                <w:szCs w:val="15"/>
              </w:rPr>
              <w:t>2013Q4</w:t>
            </w:r>
          </w:p>
        </w:tc>
        <w:tc>
          <w:tcPr>
            <w:tcW w:w="900" w:type="dxa"/>
            <w:tcBorders>
              <w:top w:val="nil"/>
              <w:left w:val="nil"/>
              <w:bottom w:val="nil"/>
              <w:right w:val="nil"/>
            </w:tcBorders>
            <w:shd w:val="clear" w:color="auto" w:fill="auto"/>
            <w:noWrap/>
            <w:vAlign w:val="bottom"/>
            <w:hideMark/>
          </w:tcPr>
          <w:p w14:paraId="64F97843" w14:textId="77777777" w:rsidR="005A540C" w:rsidRPr="005A540C" w:rsidRDefault="005A540C" w:rsidP="004B5874">
            <w:pPr>
              <w:spacing w:line="276" w:lineRule="auto"/>
              <w:ind w:hanging="14"/>
              <w:contextualSpacing/>
              <w:jc w:val="center"/>
              <w:rPr>
                <w:rFonts w:ascii="Times" w:hAnsi="Times" w:cs="Arial"/>
                <w:color w:val="000000" w:themeColor="text1"/>
                <w:sz w:val="15"/>
                <w:szCs w:val="15"/>
              </w:rPr>
            </w:pPr>
            <w:r w:rsidRPr="005A540C">
              <w:rPr>
                <w:rFonts w:ascii="Times" w:hAnsi="Times" w:cs="Arial"/>
                <w:color w:val="000000" w:themeColor="text1"/>
                <w:sz w:val="15"/>
                <w:szCs w:val="15"/>
              </w:rPr>
              <w:t>39</w:t>
            </w:r>
          </w:p>
        </w:tc>
        <w:tc>
          <w:tcPr>
            <w:tcW w:w="900" w:type="dxa"/>
            <w:tcBorders>
              <w:top w:val="nil"/>
              <w:left w:val="nil"/>
              <w:bottom w:val="nil"/>
              <w:right w:val="nil"/>
            </w:tcBorders>
            <w:vAlign w:val="bottom"/>
          </w:tcPr>
          <w:p w14:paraId="099FF47B" w14:textId="7A5E8562" w:rsidR="005A540C" w:rsidRPr="005A540C" w:rsidRDefault="005A540C" w:rsidP="004B5874">
            <w:pPr>
              <w:spacing w:line="276" w:lineRule="auto"/>
              <w:ind w:hanging="20"/>
              <w:contextualSpacing/>
              <w:jc w:val="center"/>
              <w:rPr>
                <w:rFonts w:ascii="Times" w:hAnsi="Times" w:cs="Arial"/>
                <w:color w:val="000000" w:themeColor="text1"/>
                <w:sz w:val="16"/>
                <w:szCs w:val="16"/>
              </w:rPr>
            </w:pPr>
            <w:r w:rsidRPr="005A540C">
              <w:rPr>
                <w:rFonts w:ascii="Times" w:hAnsi="Times" w:cs="Arial"/>
                <w:color w:val="000000" w:themeColor="text1"/>
                <w:sz w:val="15"/>
                <w:szCs w:val="15"/>
              </w:rPr>
              <w:t>39</w:t>
            </w:r>
          </w:p>
        </w:tc>
        <w:tc>
          <w:tcPr>
            <w:tcW w:w="900" w:type="dxa"/>
            <w:tcBorders>
              <w:top w:val="nil"/>
              <w:left w:val="nil"/>
              <w:bottom w:val="nil"/>
              <w:right w:val="nil"/>
            </w:tcBorders>
            <w:shd w:val="clear" w:color="auto" w:fill="auto"/>
            <w:noWrap/>
            <w:vAlign w:val="center"/>
            <w:hideMark/>
          </w:tcPr>
          <w:p w14:paraId="51877BF4" w14:textId="0113D05D" w:rsidR="005A540C" w:rsidRPr="0081189E" w:rsidRDefault="005A540C" w:rsidP="004B5874">
            <w:pPr>
              <w:spacing w:line="276" w:lineRule="auto"/>
              <w:contextualSpacing/>
              <w:jc w:val="center"/>
              <w:rPr>
                <w:rFonts w:ascii="Times" w:hAnsi="Times" w:cs="Arial"/>
                <w:color w:val="000000"/>
                <w:sz w:val="15"/>
                <w:szCs w:val="15"/>
              </w:rPr>
            </w:pPr>
            <w:r>
              <w:rPr>
                <w:rFonts w:ascii="Times" w:hAnsi="Times" w:cs="Arial"/>
                <w:color w:val="000000"/>
                <w:sz w:val="16"/>
                <w:szCs w:val="16"/>
              </w:rPr>
              <w:t>24</w:t>
            </w:r>
          </w:p>
        </w:tc>
        <w:tc>
          <w:tcPr>
            <w:tcW w:w="990" w:type="dxa"/>
            <w:tcBorders>
              <w:top w:val="nil"/>
              <w:left w:val="nil"/>
              <w:bottom w:val="nil"/>
              <w:right w:val="nil"/>
            </w:tcBorders>
            <w:vAlign w:val="center"/>
          </w:tcPr>
          <w:p w14:paraId="2293DEAC" w14:textId="7A97724C" w:rsidR="005A540C" w:rsidRPr="0081189E" w:rsidRDefault="005A540C" w:rsidP="004B5874">
            <w:pPr>
              <w:spacing w:line="276" w:lineRule="auto"/>
              <w:ind w:hanging="14"/>
              <w:contextualSpacing/>
              <w:jc w:val="center"/>
              <w:rPr>
                <w:rFonts w:ascii="Times" w:hAnsi="Times" w:cs="Arial"/>
                <w:color w:val="000000"/>
                <w:sz w:val="15"/>
                <w:szCs w:val="15"/>
              </w:rPr>
            </w:pPr>
            <w:r>
              <w:rPr>
                <w:rFonts w:ascii="Times" w:hAnsi="Times" w:cs="Arial"/>
                <w:color w:val="000000"/>
                <w:sz w:val="16"/>
                <w:szCs w:val="16"/>
              </w:rPr>
              <w:t>0</w:t>
            </w:r>
          </w:p>
        </w:tc>
      </w:tr>
      <w:tr w:rsidR="004B5874" w:rsidRPr="0081189E" w14:paraId="79EDFC08" w14:textId="1DD2232F" w:rsidTr="004B5874">
        <w:trPr>
          <w:trHeight w:val="144"/>
        </w:trPr>
        <w:tc>
          <w:tcPr>
            <w:tcW w:w="2036" w:type="dxa"/>
            <w:tcBorders>
              <w:top w:val="nil"/>
              <w:left w:val="nil"/>
              <w:bottom w:val="nil"/>
              <w:right w:val="nil"/>
            </w:tcBorders>
            <w:shd w:val="clear" w:color="auto" w:fill="auto"/>
            <w:noWrap/>
            <w:vAlign w:val="bottom"/>
            <w:hideMark/>
          </w:tcPr>
          <w:p w14:paraId="2161C552" w14:textId="77777777" w:rsidR="005A540C" w:rsidRPr="0081189E" w:rsidRDefault="005A540C" w:rsidP="004B5874">
            <w:pPr>
              <w:tabs>
                <w:tab w:val="left" w:pos="163"/>
              </w:tabs>
              <w:spacing w:line="276" w:lineRule="auto"/>
              <w:contextualSpacing/>
              <w:rPr>
                <w:rFonts w:ascii="Times" w:hAnsi="Times" w:cs="Arial"/>
                <w:sz w:val="15"/>
                <w:szCs w:val="15"/>
              </w:rPr>
            </w:pPr>
            <w:r w:rsidRPr="0081189E">
              <w:rPr>
                <w:rFonts w:ascii="Times" w:hAnsi="Times" w:cs="Arial"/>
                <w:sz w:val="15"/>
                <w:szCs w:val="15"/>
              </w:rPr>
              <w:t>Delta/Northwest</w:t>
            </w:r>
          </w:p>
        </w:tc>
        <w:tc>
          <w:tcPr>
            <w:tcW w:w="1474" w:type="dxa"/>
            <w:tcBorders>
              <w:top w:val="nil"/>
              <w:left w:val="nil"/>
              <w:bottom w:val="nil"/>
              <w:right w:val="nil"/>
            </w:tcBorders>
            <w:shd w:val="clear" w:color="auto" w:fill="auto"/>
            <w:noWrap/>
            <w:vAlign w:val="bottom"/>
            <w:hideMark/>
          </w:tcPr>
          <w:p w14:paraId="3EDBA7E4" w14:textId="77777777" w:rsidR="005A540C" w:rsidRPr="0081189E" w:rsidRDefault="005A540C" w:rsidP="004B5874">
            <w:pPr>
              <w:spacing w:line="276" w:lineRule="auto"/>
              <w:ind w:hanging="17"/>
              <w:contextualSpacing/>
              <w:jc w:val="right"/>
              <w:rPr>
                <w:rFonts w:ascii="Times" w:hAnsi="Times" w:cs="Arial"/>
                <w:color w:val="000000"/>
                <w:sz w:val="15"/>
                <w:szCs w:val="15"/>
              </w:rPr>
            </w:pPr>
            <w:r w:rsidRPr="0081189E">
              <w:rPr>
                <w:rFonts w:ascii="Times" w:hAnsi="Times" w:cs="Arial"/>
                <w:color w:val="000000"/>
                <w:sz w:val="15"/>
                <w:szCs w:val="15"/>
              </w:rPr>
              <w:t>April 14, 2008</w:t>
            </w:r>
          </w:p>
        </w:tc>
        <w:tc>
          <w:tcPr>
            <w:tcW w:w="1350" w:type="dxa"/>
            <w:tcBorders>
              <w:top w:val="nil"/>
              <w:left w:val="nil"/>
              <w:bottom w:val="nil"/>
              <w:right w:val="nil"/>
            </w:tcBorders>
            <w:shd w:val="clear" w:color="auto" w:fill="auto"/>
            <w:noWrap/>
            <w:vAlign w:val="bottom"/>
            <w:hideMark/>
          </w:tcPr>
          <w:p w14:paraId="0BC4AC26" w14:textId="77777777" w:rsidR="005A540C" w:rsidRPr="0081189E" w:rsidRDefault="005A540C" w:rsidP="004B5874">
            <w:pPr>
              <w:tabs>
                <w:tab w:val="left" w:pos="73"/>
                <w:tab w:val="left" w:pos="433"/>
              </w:tabs>
              <w:spacing w:line="276" w:lineRule="auto"/>
              <w:ind w:left="-107"/>
              <w:contextualSpacing/>
              <w:jc w:val="right"/>
              <w:rPr>
                <w:rFonts w:ascii="Times" w:hAnsi="Times" w:cs="Arial"/>
                <w:color w:val="000000"/>
                <w:sz w:val="15"/>
                <w:szCs w:val="15"/>
              </w:rPr>
            </w:pPr>
            <w:r w:rsidRPr="0081189E">
              <w:rPr>
                <w:rFonts w:ascii="Times" w:hAnsi="Times" w:cs="Arial"/>
                <w:color w:val="000000"/>
                <w:sz w:val="15"/>
                <w:szCs w:val="15"/>
              </w:rPr>
              <w:t>October 29, 2008</w:t>
            </w:r>
          </w:p>
        </w:tc>
        <w:tc>
          <w:tcPr>
            <w:tcW w:w="990" w:type="dxa"/>
            <w:tcBorders>
              <w:top w:val="nil"/>
              <w:left w:val="nil"/>
              <w:bottom w:val="nil"/>
              <w:right w:val="nil"/>
            </w:tcBorders>
            <w:shd w:val="clear" w:color="auto" w:fill="auto"/>
            <w:noWrap/>
            <w:vAlign w:val="bottom"/>
            <w:hideMark/>
          </w:tcPr>
          <w:p w14:paraId="130CEAE0" w14:textId="77777777" w:rsidR="005A540C" w:rsidRPr="0081189E" w:rsidRDefault="005A540C" w:rsidP="004B5874">
            <w:pPr>
              <w:spacing w:line="276" w:lineRule="auto"/>
              <w:contextualSpacing/>
              <w:jc w:val="center"/>
              <w:rPr>
                <w:rFonts w:ascii="Times" w:hAnsi="Times" w:cs="Arial"/>
                <w:color w:val="000000"/>
                <w:sz w:val="15"/>
                <w:szCs w:val="15"/>
              </w:rPr>
            </w:pPr>
            <w:r w:rsidRPr="0081189E">
              <w:rPr>
                <w:rFonts w:ascii="Times" w:hAnsi="Times" w:cs="Arial"/>
                <w:color w:val="000000"/>
                <w:sz w:val="15"/>
                <w:szCs w:val="15"/>
              </w:rPr>
              <w:t>2008Q4</w:t>
            </w:r>
          </w:p>
        </w:tc>
        <w:tc>
          <w:tcPr>
            <w:tcW w:w="900" w:type="dxa"/>
            <w:tcBorders>
              <w:top w:val="nil"/>
              <w:left w:val="nil"/>
              <w:bottom w:val="nil"/>
              <w:right w:val="nil"/>
            </w:tcBorders>
            <w:shd w:val="clear" w:color="auto" w:fill="auto"/>
            <w:noWrap/>
            <w:vAlign w:val="bottom"/>
            <w:hideMark/>
          </w:tcPr>
          <w:p w14:paraId="719B4846" w14:textId="77777777" w:rsidR="005A540C" w:rsidRPr="005A540C" w:rsidRDefault="005A540C" w:rsidP="004B5874">
            <w:pPr>
              <w:spacing w:line="276" w:lineRule="auto"/>
              <w:ind w:hanging="14"/>
              <w:contextualSpacing/>
              <w:jc w:val="center"/>
              <w:rPr>
                <w:rFonts w:ascii="Times" w:hAnsi="Times" w:cs="Arial"/>
                <w:color w:val="000000" w:themeColor="text1"/>
                <w:sz w:val="15"/>
                <w:szCs w:val="15"/>
              </w:rPr>
            </w:pPr>
            <w:r w:rsidRPr="005A540C">
              <w:rPr>
                <w:rFonts w:ascii="Times" w:hAnsi="Times" w:cs="Arial"/>
                <w:color w:val="000000" w:themeColor="text1"/>
                <w:sz w:val="15"/>
                <w:szCs w:val="15"/>
              </w:rPr>
              <w:t>17</w:t>
            </w:r>
          </w:p>
        </w:tc>
        <w:tc>
          <w:tcPr>
            <w:tcW w:w="900" w:type="dxa"/>
            <w:tcBorders>
              <w:top w:val="nil"/>
              <w:left w:val="nil"/>
              <w:bottom w:val="nil"/>
              <w:right w:val="nil"/>
            </w:tcBorders>
            <w:vAlign w:val="bottom"/>
          </w:tcPr>
          <w:p w14:paraId="475C76BA" w14:textId="79C0D256" w:rsidR="005A540C" w:rsidRPr="005A540C" w:rsidRDefault="005A540C" w:rsidP="004B5874">
            <w:pPr>
              <w:spacing w:line="276" w:lineRule="auto"/>
              <w:ind w:hanging="20"/>
              <w:contextualSpacing/>
              <w:jc w:val="center"/>
              <w:rPr>
                <w:rFonts w:ascii="Times" w:hAnsi="Times" w:cs="Arial"/>
                <w:color w:val="000000" w:themeColor="text1"/>
                <w:sz w:val="16"/>
                <w:szCs w:val="16"/>
              </w:rPr>
            </w:pPr>
            <w:r w:rsidRPr="005A540C">
              <w:rPr>
                <w:rFonts w:ascii="Times" w:hAnsi="Times" w:cs="Arial"/>
                <w:color w:val="000000" w:themeColor="text1"/>
                <w:sz w:val="15"/>
                <w:szCs w:val="15"/>
              </w:rPr>
              <w:t>1</w:t>
            </w:r>
            <w:r w:rsidR="000625FB">
              <w:rPr>
                <w:rFonts w:ascii="Times" w:hAnsi="Times" w:cs="Arial"/>
                <w:color w:val="000000" w:themeColor="text1"/>
                <w:sz w:val="15"/>
                <w:szCs w:val="15"/>
              </w:rPr>
              <w:t>9</w:t>
            </w:r>
          </w:p>
        </w:tc>
        <w:tc>
          <w:tcPr>
            <w:tcW w:w="900" w:type="dxa"/>
            <w:tcBorders>
              <w:top w:val="nil"/>
              <w:left w:val="nil"/>
              <w:bottom w:val="nil"/>
              <w:right w:val="nil"/>
            </w:tcBorders>
            <w:shd w:val="clear" w:color="auto" w:fill="auto"/>
            <w:noWrap/>
            <w:vAlign w:val="center"/>
            <w:hideMark/>
          </w:tcPr>
          <w:p w14:paraId="6D308868" w14:textId="0E473348" w:rsidR="005A540C" w:rsidRPr="0081189E" w:rsidRDefault="005A540C" w:rsidP="004B5874">
            <w:pPr>
              <w:spacing w:line="276" w:lineRule="auto"/>
              <w:contextualSpacing/>
              <w:jc w:val="center"/>
              <w:rPr>
                <w:rFonts w:ascii="Times" w:hAnsi="Times" w:cs="Arial"/>
                <w:color w:val="000000"/>
                <w:sz w:val="15"/>
                <w:szCs w:val="15"/>
              </w:rPr>
            </w:pPr>
            <w:r>
              <w:rPr>
                <w:rFonts w:ascii="Times" w:hAnsi="Times" w:cs="Arial"/>
                <w:color w:val="000000"/>
                <w:sz w:val="16"/>
                <w:szCs w:val="16"/>
              </w:rPr>
              <w:t>44</w:t>
            </w:r>
          </w:p>
        </w:tc>
        <w:tc>
          <w:tcPr>
            <w:tcW w:w="990" w:type="dxa"/>
            <w:tcBorders>
              <w:top w:val="nil"/>
              <w:left w:val="nil"/>
              <w:bottom w:val="nil"/>
              <w:right w:val="nil"/>
            </w:tcBorders>
            <w:vAlign w:val="center"/>
          </w:tcPr>
          <w:p w14:paraId="219C8C7B" w14:textId="1F08CE7D" w:rsidR="005A540C" w:rsidRPr="0081189E" w:rsidRDefault="005A540C" w:rsidP="004B5874">
            <w:pPr>
              <w:spacing w:line="276" w:lineRule="auto"/>
              <w:ind w:hanging="14"/>
              <w:contextualSpacing/>
              <w:jc w:val="center"/>
              <w:rPr>
                <w:rFonts w:ascii="Times" w:hAnsi="Times" w:cs="Arial"/>
                <w:color w:val="000000"/>
                <w:sz w:val="15"/>
                <w:szCs w:val="15"/>
              </w:rPr>
            </w:pPr>
            <w:r>
              <w:rPr>
                <w:rFonts w:ascii="Times" w:hAnsi="Times" w:cs="Arial"/>
                <w:color w:val="000000"/>
                <w:sz w:val="16"/>
                <w:szCs w:val="16"/>
              </w:rPr>
              <w:t>4</w:t>
            </w:r>
          </w:p>
        </w:tc>
      </w:tr>
      <w:tr w:rsidR="004B5874" w:rsidRPr="0081189E" w14:paraId="49BA3A23" w14:textId="0DC60C53" w:rsidTr="004B5874">
        <w:trPr>
          <w:trHeight w:val="144"/>
        </w:trPr>
        <w:tc>
          <w:tcPr>
            <w:tcW w:w="2036" w:type="dxa"/>
            <w:tcBorders>
              <w:top w:val="nil"/>
              <w:left w:val="nil"/>
              <w:bottom w:val="nil"/>
              <w:right w:val="nil"/>
            </w:tcBorders>
            <w:shd w:val="clear" w:color="auto" w:fill="auto"/>
            <w:noWrap/>
            <w:vAlign w:val="bottom"/>
            <w:hideMark/>
          </w:tcPr>
          <w:p w14:paraId="39EAC1A8" w14:textId="77777777" w:rsidR="005A540C" w:rsidRPr="0081189E" w:rsidRDefault="005A540C" w:rsidP="004B5874">
            <w:pPr>
              <w:tabs>
                <w:tab w:val="left" w:pos="163"/>
              </w:tabs>
              <w:spacing w:line="276" w:lineRule="auto"/>
              <w:contextualSpacing/>
              <w:rPr>
                <w:rFonts w:ascii="Times" w:hAnsi="Times" w:cs="Arial"/>
                <w:sz w:val="15"/>
                <w:szCs w:val="15"/>
              </w:rPr>
            </w:pPr>
            <w:r w:rsidRPr="0081189E">
              <w:rPr>
                <w:rFonts w:ascii="Times" w:hAnsi="Times" w:cs="Arial"/>
                <w:sz w:val="15"/>
                <w:szCs w:val="15"/>
              </w:rPr>
              <w:t>ExpressJet/Atlantic Southeast</w:t>
            </w:r>
          </w:p>
        </w:tc>
        <w:tc>
          <w:tcPr>
            <w:tcW w:w="1474" w:type="dxa"/>
            <w:tcBorders>
              <w:top w:val="nil"/>
              <w:left w:val="nil"/>
              <w:bottom w:val="nil"/>
              <w:right w:val="nil"/>
            </w:tcBorders>
            <w:shd w:val="clear" w:color="auto" w:fill="auto"/>
            <w:noWrap/>
            <w:vAlign w:val="bottom"/>
            <w:hideMark/>
          </w:tcPr>
          <w:p w14:paraId="7E142285" w14:textId="77777777" w:rsidR="005A540C" w:rsidRPr="0081189E" w:rsidRDefault="005A540C" w:rsidP="004B5874">
            <w:pPr>
              <w:spacing w:line="276" w:lineRule="auto"/>
              <w:ind w:hanging="17"/>
              <w:contextualSpacing/>
              <w:jc w:val="right"/>
              <w:rPr>
                <w:rFonts w:ascii="Times" w:hAnsi="Times" w:cs="Arial"/>
                <w:color w:val="000000"/>
                <w:sz w:val="15"/>
                <w:szCs w:val="15"/>
              </w:rPr>
            </w:pPr>
            <w:r w:rsidRPr="0081189E">
              <w:rPr>
                <w:rFonts w:ascii="Times" w:hAnsi="Times" w:cs="Arial"/>
                <w:color w:val="000000"/>
                <w:sz w:val="15"/>
                <w:szCs w:val="15"/>
              </w:rPr>
              <w:t>August 4, 2010</w:t>
            </w:r>
          </w:p>
        </w:tc>
        <w:tc>
          <w:tcPr>
            <w:tcW w:w="1350" w:type="dxa"/>
            <w:tcBorders>
              <w:top w:val="nil"/>
              <w:left w:val="nil"/>
              <w:bottom w:val="nil"/>
              <w:right w:val="nil"/>
            </w:tcBorders>
            <w:shd w:val="clear" w:color="auto" w:fill="auto"/>
            <w:noWrap/>
            <w:vAlign w:val="bottom"/>
            <w:hideMark/>
          </w:tcPr>
          <w:p w14:paraId="657D3602" w14:textId="77777777" w:rsidR="005A540C" w:rsidRPr="0081189E" w:rsidRDefault="005A540C" w:rsidP="004B5874">
            <w:pPr>
              <w:tabs>
                <w:tab w:val="left" w:pos="73"/>
                <w:tab w:val="left" w:pos="433"/>
              </w:tabs>
              <w:spacing w:line="276" w:lineRule="auto"/>
              <w:ind w:left="-107"/>
              <w:contextualSpacing/>
              <w:jc w:val="right"/>
              <w:rPr>
                <w:rFonts w:ascii="Times" w:hAnsi="Times" w:cs="Arial"/>
                <w:color w:val="000000"/>
                <w:sz w:val="15"/>
                <w:szCs w:val="15"/>
              </w:rPr>
            </w:pPr>
            <w:r w:rsidRPr="0081189E">
              <w:rPr>
                <w:rFonts w:ascii="Times" w:hAnsi="Times" w:cs="Arial"/>
                <w:color w:val="000000"/>
                <w:sz w:val="15"/>
                <w:szCs w:val="15"/>
              </w:rPr>
              <w:t>December 31, 2011</w:t>
            </w:r>
          </w:p>
        </w:tc>
        <w:tc>
          <w:tcPr>
            <w:tcW w:w="990" w:type="dxa"/>
            <w:tcBorders>
              <w:top w:val="nil"/>
              <w:left w:val="nil"/>
              <w:bottom w:val="nil"/>
              <w:right w:val="nil"/>
            </w:tcBorders>
            <w:shd w:val="clear" w:color="auto" w:fill="auto"/>
            <w:noWrap/>
            <w:vAlign w:val="bottom"/>
            <w:hideMark/>
          </w:tcPr>
          <w:p w14:paraId="0F8DE7EF" w14:textId="77777777" w:rsidR="005A540C" w:rsidRPr="0081189E" w:rsidRDefault="005A540C" w:rsidP="004B5874">
            <w:pPr>
              <w:spacing w:line="276" w:lineRule="auto"/>
              <w:contextualSpacing/>
              <w:jc w:val="center"/>
              <w:rPr>
                <w:rFonts w:ascii="Times" w:hAnsi="Times" w:cs="Arial"/>
                <w:color w:val="000000"/>
                <w:sz w:val="15"/>
                <w:szCs w:val="15"/>
              </w:rPr>
            </w:pPr>
            <w:r w:rsidRPr="0081189E">
              <w:rPr>
                <w:rFonts w:ascii="Times" w:hAnsi="Times" w:cs="Arial"/>
                <w:color w:val="000000"/>
                <w:sz w:val="15"/>
                <w:szCs w:val="15"/>
              </w:rPr>
              <w:t>2011Q4</w:t>
            </w:r>
          </w:p>
        </w:tc>
        <w:tc>
          <w:tcPr>
            <w:tcW w:w="900" w:type="dxa"/>
            <w:tcBorders>
              <w:top w:val="nil"/>
              <w:left w:val="nil"/>
              <w:bottom w:val="nil"/>
              <w:right w:val="nil"/>
            </w:tcBorders>
            <w:shd w:val="clear" w:color="auto" w:fill="auto"/>
            <w:noWrap/>
            <w:vAlign w:val="bottom"/>
            <w:hideMark/>
          </w:tcPr>
          <w:p w14:paraId="5207834E" w14:textId="77777777" w:rsidR="005A540C" w:rsidRPr="005A540C" w:rsidRDefault="005A540C" w:rsidP="004B5874">
            <w:pPr>
              <w:spacing w:line="276" w:lineRule="auto"/>
              <w:ind w:hanging="14"/>
              <w:contextualSpacing/>
              <w:jc w:val="center"/>
              <w:rPr>
                <w:rFonts w:ascii="Times" w:hAnsi="Times" w:cs="Arial"/>
                <w:color w:val="000000" w:themeColor="text1"/>
                <w:sz w:val="15"/>
                <w:szCs w:val="15"/>
              </w:rPr>
            </w:pPr>
            <w:r w:rsidRPr="005A540C">
              <w:rPr>
                <w:rFonts w:ascii="Times" w:hAnsi="Times" w:cs="Arial"/>
                <w:color w:val="000000" w:themeColor="text1"/>
                <w:sz w:val="15"/>
                <w:szCs w:val="15"/>
              </w:rPr>
              <w:t>31</w:t>
            </w:r>
          </w:p>
        </w:tc>
        <w:tc>
          <w:tcPr>
            <w:tcW w:w="900" w:type="dxa"/>
            <w:tcBorders>
              <w:top w:val="nil"/>
              <w:left w:val="nil"/>
              <w:bottom w:val="nil"/>
              <w:right w:val="nil"/>
            </w:tcBorders>
            <w:vAlign w:val="bottom"/>
          </w:tcPr>
          <w:p w14:paraId="5BEBA818" w14:textId="29593C77" w:rsidR="005A540C" w:rsidRPr="005A540C" w:rsidRDefault="005A540C" w:rsidP="004B5874">
            <w:pPr>
              <w:spacing w:line="276" w:lineRule="auto"/>
              <w:ind w:hanging="20"/>
              <w:contextualSpacing/>
              <w:jc w:val="center"/>
              <w:rPr>
                <w:rFonts w:ascii="Times" w:hAnsi="Times" w:cs="Arial"/>
                <w:color w:val="000000" w:themeColor="text1"/>
                <w:sz w:val="16"/>
                <w:szCs w:val="16"/>
              </w:rPr>
            </w:pPr>
            <w:r w:rsidRPr="005A540C">
              <w:rPr>
                <w:rFonts w:ascii="Times" w:hAnsi="Times" w:cs="Arial"/>
                <w:color w:val="000000" w:themeColor="text1"/>
                <w:sz w:val="15"/>
                <w:szCs w:val="15"/>
              </w:rPr>
              <w:t>31</w:t>
            </w:r>
          </w:p>
        </w:tc>
        <w:tc>
          <w:tcPr>
            <w:tcW w:w="900" w:type="dxa"/>
            <w:tcBorders>
              <w:top w:val="nil"/>
              <w:left w:val="nil"/>
              <w:bottom w:val="nil"/>
              <w:right w:val="nil"/>
            </w:tcBorders>
            <w:shd w:val="clear" w:color="auto" w:fill="auto"/>
            <w:noWrap/>
            <w:vAlign w:val="center"/>
            <w:hideMark/>
          </w:tcPr>
          <w:p w14:paraId="05452C1E" w14:textId="462DA578" w:rsidR="005A540C" w:rsidRPr="0081189E" w:rsidRDefault="005A540C" w:rsidP="004B5874">
            <w:pPr>
              <w:spacing w:line="276" w:lineRule="auto"/>
              <w:contextualSpacing/>
              <w:jc w:val="center"/>
              <w:rPr>
                <w:rFonts w:ascii="Times" w:hAnsi="Times" w:cs="Arial"/>
                <w:color w:val="000000"/>
                <w:sz w:val="15"/>
                <w:szCs w:val="15"/>
              </w:rPr>
            </w:pPr>
            <w:r>
              <w:rPr>
                <w:rFonts w:ascii="Times" w:hAnsi="Times" w:cs="Arial"/>
                <w:color w:val="000000"/>
                <w:sz w:val="16"/>
                <w:szCs w:val="16"/>
              </w:rPr>
              <w:t>30</w:t>
            </w:r>
          </w:p>
        </w:tc>
        <w:tc>
          <w:tcPr>
            <w:tcW w:w="990" w:type="dxa"/>
            <w:tcBorders>
              <w:top w:val="nil"/>
              <w:left w:val="nil"/>
              <w:bottom w:val="nil"/>
              <w:right w:val="nil"/>
            </w:tcBorders>
            <w:vAlign w:val="center"/>
          </w:tcPr>
          <w:p w14:paraId="01D38421" w14:textId="2FE65512" w:rsidR="005A540C" w:rsidRPr="0081189E" w:rsidRDefault="005A540C" w:rsidP="004B5874">
            <w:pPr>
              <w:spacing w:line="276" w:lineRule="auto"/>
              <w:ind w:hanging="14"/>
              <w:contextualSpacing/>
              <w:jc w:val="center"/>
              <w:rPr>
                <w:rFonts w:ascii="Times" w:hAnsi="Times" w:cs="Arial"/>
                <w:color w:val="000000"/>
                <w:sz w:val="15"/>
                <w:szCs w:val="15"/>
              </w:rPr>
            </w:pPr>
            <w:r>
              <w:rPr>
                <w:rFonts w:ascii="Times" w:hAnsi="Times" w:cs="Arial"/>
                <w:color w:val="000000"/>
                <w:sz w:val="16"/>
                <w:szCs w:val="16"/>
              </w:rPr>
              <w:t>3</w:t>
            </w:r>
          </w:p>
        </w:tc>
      </w:tr>
      <w:tr w:rsidR="004B5874" w:rsidRPr="0081189E" w14:paraId="7322A835" w14:textId="2A808D67" w:rsidTr="004B5874">
        <w:trPr>
          <w:trHeight w:val="144"/>
        </w:trPr>
        <w:tc>
          <w:tcPr>
            <w:tcW w:w="2036" w:type="dxa"/>
            <w:tcBorders>
              <w:top w:val="nil"/>
              <w:left w:val="nil"/>
              <w:bottom w:val="nil"/>
              <w:right w:val="nil"/>
            </w:tcBorders>
            <w:shd w:val="clear" w:color="auto" w:fill="auto"/>
            <w:noWrap/>
            <w:vAlign w:val="bottom"/>
            <w:hideMark/>
          </w:tcPr>
          <w:p w14:paraId="0855363F" w14:textId="77777777" w:rsidR="005A540C" w:rsidRPr="0081189E" w:rsidRDefault="005A540C" w:rsidP="004B5874">
            <w:pPr>
              <w:tabs>
                <w:tab w:val="left" w:pos="163"/>
              </w:tabs>
              <w:spacing w:line="276" w:lineRule="auto"/>
              <w:contextualSpacing/>
              <w:rPr>
                <w:rFonts w:ascii="Times" w:hAnsi="Times" w:cs="Arial"/>
                <w:sz w:val="15"/>
                <w:szCs w:val="15"/>
              </w:rPr>
            </w:pPr>
            <w:r w:rsidRPr="0081189E">
              <w:rPr>
                <w:rFonts w:ascii="Times" w:hAnsi="Times" w:cs="Arial"/>
                <w:sz w:val="15"/>
                <w:szCs w:val="15"/>
              </w:rPr>
              <w:t>Frontier/Midwest</w:t>
            </w:r>
          </w:p>
        </w:tc>
        <w:tc>
          <w:tcPr>
            <w:tcW w:w="1474" w:type="dxa"/>
            <w:tcBorders>
              <w:top w:val="nil"/>
              <w:left w:val="nil"/>
              <w:bottom w:val="nil"/>
              <w:right w:val="nil"/>
            </w:tcBorders>
            <w:shd w:val="clear" w:color="auto" w:fill="auto"/>
            <w:noWrap/>
            <w:vAlign w:val="bottom"/>
            <w:hideMark/>
          </w:tcPr>
          <w:p w14:paraId="480EC715" w14:textId="77777777" w:rsidR="005A540C" w:rsidRPr="0081189E" w:rsidRDefault="005A540C" w:rsidP="004B5874">
            <w:pPr>
              <w:spacing w:line="276" w:lineRule="auto"/>
              <w:ind w:hanging="17"/>
              <w:contextualSpacing/>
              <w:jc w:val="right"/>
              <w:rPr>
                <w:rFonts w:ascii="Times" w:hAnsi="Times" w:cs="Arial"/>
                <w:color w:val="000000"/>
                <w:sz w:val="15"/>
                <w:szCs w:val="15"/>
              </w:rPr>
            </w:pPr>
            <w:r w:rsidRPr="0081189E">
              <w:rPr>
                <w:rFonts w:ascii="Times" w:hAnsi="Times" w:cs="Arial"/>
                <w:color w:val="000000"/>
                <w:sz w:val="15"/>
                <w:szCs w:val="15"/>
              </w:rPr>
              <w:t>April 13, 2010</w:t>
            </w:r>
          </w:p>
        </w:tc>
        <w:tc>
          <w:tcPr>
            <w:tcW w:w="1350" w:type="dxa"/>
            <w:tcBorders>
              <w:top w:val="nil"/>
              <w:left w:val="nil"/>
              <w:bottom w:val="nil"/>
              <w:right w:val="nil"/>
            </w:tcBorders>
            <w:shd w:val="clear" w:color="auto" w:fill="auto"/>
            <w:noWrap/>
            <w:vAlign w:val="bottom"/>
            <w:hideMark/>
          </w:tcPr>
          <w:p w14:paraId="79F8534E" w14:textId="77777777" w:rsidR="005A540C" w:rsidRPr="0081189E" w:rsidRDefault="005A540C" w:rsidP="004B5874">
            <w:pPr>
              <w:tabs>
                <w:tab w:val="left" w:pos="73"/>
                <w:tab w:val="left" w:pos="433"/>
              </w:tabs>
              <w:spacing w:line="276" w:lineRule="auto"/>
              <w:ind w:left="-107"/>
              <w:contextualSpacing/>
              <w:jc w:val="right"/>
              <w:rPr>
                <w:rFonts w:ascii="Times" w:hAnsi="Times" w:cs="Arial"/>
                <w:color w:val="000000"/>
                <w:sz w:val="15"/>
                <w:szCs w:val="15"/>
              </w:rPr>
            </w:pPr>
            <w:r w:rsidRPr="0081189E">
              <w:rPr>
                <w:rFonts w:ascii="Times" w:hAnsi="Times" w:cs="Arial"/>
                <w:color w:val="000000"/>
                <w:sz w:val="15"/>
                <w:szCs w:val="15"/>
              </w:rPr>
              <w:t>October 1, 2010</w:t>
            </w:r>
          </w:p>
        </w:tc>
        <w:tc>
          <w:tcPr>
            <w:tcW w:w="990" w:type="dxa"/>
            <w:tcBorders>
              <w:top w:val="nil"/>
              <w:left w:val="nil"/>
              <w:bottom w:val="nil"/>
              <w:right w:val="nil"/>
            </w:tcBorders>
            <w:shd w:val="clear" w:color="auto" w:fill="auto"/>
            <w:noWrap/>
            <w:vAlign w:val="bottom"/>
            <w:hideMark/>
          </w:tcPr>
          <w:p w14:paraId="46A0E001" w14:textId="77777777" w:rsidR="005A540C" w:rsidRPr="0081189E" w:rsidRDefault="005A540C" w:rsidP="004B5874">
            <w:pPr>
              <w:spacing w:line="276" w:lineRule="auto"/>
              <w:contextualSpacing/>
              <w:jc w:val="center"/>
              <w:rPr>
                <w:rFonts w:ascii="Times" w:hAnsi="Times" w:cs="Arial"/>
                <w:color w:val="000000"/>
                <w:sz w:val="15"/>
                <w:szCs w:val="15"/>
              </w:rPr>
            </w:pPr>
            <w:r w:rsidRPr="0081189E">
              <w:rPr>
                <w:rFonts w:ascii="Times" w:hAnsi="Times" w:cs="Arial"/>
                <w:color w:val="000000"/>
                <w:sz w:val="15"/>
                <w:szCs w:val="15"/>
              </w:rPr>
              <w:t>2010Q4</w:t>
            </w:r>
          </w:p>
        </w:tc>
        <w:tc>
          <w:tcPr>
            <w:tcW w:w="900" w:type="dxa"/>
            <w:tcBorders>
              <w:top w:val="nil"/>
              <w:left w:val="nil"/>
              <w:bottom w:val="nil"/>
              <w:right w:val="nil"/>
            </w:tcBorders>
            <w:shd w:val="clear" w:color="auto" w:fill="auto"/>
            <w:noWrap/>
            <w:vAlign w:val="bottom"/>
            <w:hideMark/>
          </w:tcPr>
          <w:p w14:paraId="24BE6C31" w14:textId="77777777" w:rsidR="005A540C" w:rsidRPr="005A540C" w:rsidRDefault="005A540C" w:rsidP="004B5874">
            <w:pPr>
              <w:spacing w:line="276" w:lineRule="auto"/>
              <w:ind w:hanging="14"/>
              <w:contextualSpacing/>
              <w:jc w:val="center"/>
              <w:rPr>
                <w:rFonts w:ascii="Times" w:hAnsi="Times" w:cs="Arial"/>
                <w:color w:val="000000" w:themeColor="text1"/>
                <w:sz w:val="15"/>
                <w:szCs w:val="15"/>
              </w:rPr>
            </w:pPr>
            <w:r w:rsidRPr="005A540C">
              <w:rPr>
                <w:rFonts w:ascii="Times" w:hAnsi="Times" w:cs="Arial"/>
                <w:color w:val="000000" w:themeColor="text1"/>
                <w:sz w:val="15"/>
                <w:szCs w:val="15"/>
              </w:rPr>
              <w:t>27</w:t>
            </w:r>
          </w:p>
        </w:tc>
        <w:tc>
          <w:tcPr>
            <w:tcW w:w="900" w:type="dxa"/>
            <w:tcBorders>
              <w:top w:val="nil"/>
              <w:left w:val="nil"/>
              <w:bottom w:val="nil"/>
              <w:right w:val="nil"/>
            </w:tcBorders>
            <w:vAlign w:val="bottom"/>
          </w:tcPr>
          <w:p w14:paraId="64BF7BF3" w14:textId="5F7161AB" w:rsidR="005A540C" w:rsidRPr="005A540C" w:rsidRDefault="005A540C" w:rsidP="004B5874">
            <w:pPr>
              <w:spacing w:line="276" w:lineRule="auto"/>
              <w:ind w:hanging="20"/>
              <w:contextualSpacing/>
              <w:jc w:val="center"/>
              <w:rPr>
                <w:rFonts w:ascii="Times" w:hAnsi="Times" w:cs="Arial"/>
                <w:color w:val="000000" w:themeColor="text1"/>
                <w:sz w:val="16"/>
                <w:szCs w:val="16"/>
              </w:rPr>
            </w:pPr>
            <w:r w:rsidRPr="005A540C">
              <w:rPr>
                <w:rFonts w:ascii="Times" w:hAnsi="Times" w:cs="Arial"/>
                <w:color w:val="000000" w:themeColor="text1"/>
                <w:sz w:val="15"/>
                <w:szCs w:val="15"/>
              </w:rPr>
              <w:t>27</w:t>
            </w:r>
          </w:p>
        </w:tc>
        <w:tc>
          <w:tcPr>
            <w:tcW w:w="900" w:type="dxa"/>
            <w:tcBorders>
              <w:top w:val="nil"/>
              <w:left w:val="nil"/>
              <w:bottom w:val="nil"/>
              <w:right w:val="nil"/>
            </w:tcBorders>
            <w:shd w:val="clear" w:color="auto" w:fill="auto"/>
            <w:noWrap/>
            <w:vAlign w:val="center"/>
            <w:hideMark/>
          </w:tcPr>
          <w:p w14:paraId="384967DF" w14:textId="6DFB7FFF" w:rsidR="005A540C" w:rsidRPr="0081189E" w:rsidRDefault="005A540C" w:rsidP="004B5874">
            <w:pPr>
              <w:spacing w:line="276" w:lineRule="auto"/>
              <w:contextualSpacing/>
              <w:jc w:val="center"/>
              <w:rPr>
                <w:rFonts w:ascii="Times" w:hAnsi="Times" w:cs="Arial"/>
                <w:color w:val="000000"/>
                <w:sz w:val="15"/>
                <w:szCs w:val="15"/>
              </w:rPr>
            </w:pPr>
            <w:r>
              <w:rPr>
                <w:rFonts w:ascii="Times" w:hAnsi="Times" w:cs="Arial"/>
                <w:color w:val="000000"/>
                <w:sz w:val="16"/>
                <w:szCs w:val="16"/>
              </w:rPr>
              <w:t>36</w:t>
            </w:r>
          </w:p>
        </w:tc>
        <w:tc>
          <w:tcPr>
            <w:tcW w:w="990" w:type="dxa"/>
            <w:tcBorders>
              <w:top w:val="nil"/>
              <w:left w:val="nil"/>
              <w:bottom w:val="nil"/>
              <w:right w:val="nil"/>
            </w:tcBorders>
            <w:vAlign w:val="center"/>
          </w:tcPr>
          <w:p w14:paraId="20BD70BA" w14:textId="325A6E34" w:rsidR="005A540C" w:rsidRPr="0081189E" w:rsidRDefault="005A540C" w:rsidP="004B5874">
            <w:pPr>
              <w:spacing w:line="276" w:lineRule="auto"/>
              <w:ind w:hanging="14"/>
              <w:contextualSpacing/>
              <w:jc w:val="center"/>
              <w:rPr>
                <w:rFonts w:ascii="Times" w:hAnsi="Times" w:cs="Arial"/>
                <w:color w:val="000000"/>
                <w:sz w:val="15"/>
                <w:szCs w:val="15"/>
              </w:rPr>
            </w:pPr>
            <w:r>
              <w:rPr>
                <w:rFonts w:ascii="Times" w:hAnsi="Times" w:cs="Arial"/>
                <w:color w:val="000000"/>
                <w:sz w:val="16"/>
                <w:szCs w:val="16"/>
              </w:rPr>
              <w:t xml:space="preserve">-  </w:t>
            </w:r>
          </w:p>
        </w:tc>
      </w:tr>
      <w:tr w:rsidR="004B5874" w:rsidRPr="0081189E" w14:paraId="6ECDFA34" w14:textId="1E9A64EA" w:rsidTr="004B5874">
        <w:trPr>
          <w:trHeight w:val="144"/>
        </w:trPr>
        <w:tc>
          <w:tcPr>
            <w:tcW w:w="2036" w:type="dxa"/>
            <w:tcBorders>
              <w:top w:val="nil"/>
              <w:left w:val="nil"/>
              <w:right w:val="nil"/>
            </w:tcBorders>
            <w:shd w:val="clear" w:color="auto" w:fill="auto"/>
            <w:noWrap/>
            <w:vAlign w:val="bottom"/>
            <w:hideMark/>
          </w:tcPr>
          <w:p w14:paraId="139BDD10" w14:textId="77777777" w:rsidR="005A540C" w:rsidRPr="0081189E" w:rsidRDefault="005A540C" w:rsidP="004B5874">
            <w:pPr>
              <w:tabs>
                <w:tab w:val="left" w:pos="163"/>
              </w:tabs>
              <w:spacing w:line="276" w:lineRule="auto"/>
              <w:contextualSpacing/>
              <w:rPr>
                <w:rFonts w:ascii="Times" w:hAnsi="Times" w:cs="Arial"/>
                <w:sz w:val="15"/>
                <w:szCs w:val="15"/>
              </w:rPr>
            </w:pPr>
            <w:r w:rsidRPr="0081189E">
              <w:rPr>
                <w:rFonts w:ascii="Times" w:hAnsi="Times" w:cs="Arial"/>
                <w:sz w:val="15"/>
                <w:szCs w:val="15"/>
              </w:rPr>
              <w:t>Southwest/Air Tran</w:t>
            </w:r>
          </w:p>
        </w:tc>
        <w:tc>
          <w:tcPr>
            <w:tcW w:w="1474" w:type="dxa"/>
            <w:tcBorders>
              <w:top w:val="nil"/>
              <w:left w:val="nil"/>
              <w:right w:val="nil"/>
            </w:tcBorders>
            <w:shd w:val="clear" w:color="auto" w:fill="auto"/>
            <w:noWrap/>
            <w:vAlign w:val="bottom"/>
            <w:hideMark/>
          </w:tcPr>
          <w:p w14:paraId="5D7C6030" w14:textId="77777777" w:rsidR="005A540C" w:rsidRPr="0081189E" w:rsidRDefault="005A540C" w:rsidP="004B5874">
            <w:pPr>
              <w:spacing w:line="276" w:lineRule="auto"/>
              <w:ind w:hanging="17"/>
              <w:contextualSpacing/>
              <w:jc w:val="right"/>
              <w:rPr>
                <w:rFonts w:ascii="Times" w:hAnsi="Times" w:cs="Arial"/>
                <w:color w:val="000000"/>
                <w:sz w:val="15"/>
                <w:szCs w:val="15"/>
              </w:rPr>
            </w:pPr>
            <w:r w:rsidRPr="0081189E">
              <w:rPr>
                <w:rFonts w:ascii="Times" w:hAnsi="Times" w:cs="Arial"/>
                <w:color w:val="000000"/>
                <w:sz w:val="15"/>
                <w:szCs w:val="15"/>
              </w:rPr>
              <w:t>September 27, 2010</w:t>
            </w:r>
          </w:p>
        </w:tc>
        <w:tc>
          <w:tcPr>
            <w:tcW w:w="1350" w:type="dxa"/>
            <w:tcBorders>
              <w:top w:val="nil"/>
              <w:left w:val="nil"/>
              <w:right w:val="nil"/>
            </w:tcBorders>
            <w:shd w:val="clear" w:color="auto" w:fill="auto"/>
            <w:noWrap/>
            <w:vAlign w:val="bottom"/>
            <w:hideMark/>
          </w:tcPr>
          <w:p w14:paraId="0783062E" w14:textId="77777777" w:rsidR="005A540C" w:rsidRPr="0081189E" w:rsidRDefault="005A540C" w:rsidP="004B5874">
            <w:pPr>
              <w:tabs>
                <w:tab w:val="left" w:pos="73"/>
                <w:tab w:val="left" w:pos="433"/>
              </w:tabs>
              <w:spacing w:line="276" w:lineRule="auto"/>
              <w:ind w:left="-107"/>
              <w:contextualSpacing/>
              <w:jc w:val="right"/>
              <w:rPr>
                <w:rFonts w:ascii="Times" w:hAnsi="Times" w:cs="Arial"/>
                <w:color w:val="000000"/>
                <w:sz w:val="15"/>
                <w:szCs w:val="15"/>
              </w:rPr>
            </w:pPr>
            <w:r w:rsidRPr="0081189E">
              <w:rPr>
                <w:rFonts w:ascii="Times" w:hAnsi="Times" w:cs="Arial"/>
                <w:color w:val="000000"/>
                <w:sz w:val="15"/>
                <w:szCs w:val="15"/>
              </w:rPr>
              <w:t>May 2, 2011</w:t>
            </w:r>
          </w:p>
        </w:tc>
        <w:tc>
          <w:tcPr>
            <w:tcW w:w="990" w:type="dxa"/>
            <w:tcBorders>
              <w:top w:val="nil"/>
              <w:left w:val="nil"/>
              <w:right w:val="nil"/>
            </w:tcBorders>
            <w:shd w:val="clear" w:color="auto" w:fill="auto"/>
            <w:noWrap/>
            <w:vAlign w:val="bottom"/>
            <w:hideMark/>
          </w:tcPr>
          <w:p w14:paraId="4890C609" w14:textId="77777777" w:rsidR="005A540C" w:rsidRPr="0081189E" w:rsidRDefault="005A540C" w:rsidP="004B5874">
            <w:pPr>
              <w:spacing w:line="276" w:lineRule="auto"/>
              <w:contextualSpacing/>
              <w:jc w:val="center"/>
              <w:rPr>
                <w:rFonts w:ascii="Times" w:hAnsi="Times" w:cs="Arial"/>
                <w:color w:val="000000"/>
                <w:sz w:val="15"/>
                <w:szCs w:val="15"/>
              </w:rPr>
            </w:pPr>
            <w:r w:rsidRPr="0081189E">
              <w:rPr>
                <w:rFonts w:ascii="Times" w:hAnsi="Times" w:cs="Arial"/>
                <w:color w:val="000000"/>
                <w:sz w:val="15"/>
                <w:szCs w:val="15"/>
              </w:rPr>
              <w:t>2011Q2</w:t>
            </w:r>
          </w:p>
        </w:tc>
        <w:tc>
          <w:tcPr>
            <w:tcW w:w="900" w:type="dxa"/>
            <w:tcBorders>
              <w:top w:val="nil"/>
              <w:left w:val="nil"/>
              <w:right w:val="nil"/>
            </w:tcBorders>
            <w:shd w:val="clear" w:color="auto" w:fill="auto"/>
            <w:noWrap/>
            <w:vAlign w:val="bottom"/>
            <w:hideMark/>
          </w:tcPr>
          <w:p w14:paraId="750A315D" w14:textId="77777777" w:rsidR="005A540C" w:rsidRPr="005A540C" w:rsidRDefault="005A540C" w:rsidP="004B5874">
            <w:pPr>
              <w:spacing w:line="276" w:lineRule="auto"/>
              <w:ind w:hanging="14"/>
              <w:contextualSpacing/>
              <w:jc w:val="center"/>
              <w:rPr>
                <w:rFonts w:ascii="Times" w:hAnsi="Times" w:cs="Arial"/>
                <w:color w:val="000000" w:themeColor="text1"/>
                <w:sz w:val="15"/>
                <w:szCs w:val="15"/>
              </w:rPr>
            </w:pPr>
            <w:r w:rsidRPr="005A540C">
              <w:rPr>
                <w:rFonts w:ascii="Times" w:hAnsi="Times" w:cs="Arial"/>
                <w:color w:val="000000" w:themeColor="text1"/>
                <w:sz w:val="15"/>
                <w:szCs w:val="15"/>
              </w:rPr>
              <w:t>29</w:t>
            </w:r>
          </w:p>
        </w:tc>
        <w:tc>
          <w:tcPr>
            <w:tcW w:w="900" w:type="dxa"/>
            <w:tcBorders>
              <w:top w:val="nil"/>
              <w:left w:val="nil"/>
              <w:right w:val="nil"/>
            </w:tcBorders>
            <w:vAlign w:val="bottom"/>
          </w:tcPr>
          <w:p w14:paraId="0B913C6A" w14:textId="1BBCBF0E" w:rsidR="005A540C" w:rsidRPr="005A540C" w:rsidRDefault="005A540C" w:rsidP="004B5874">
            <w:pPr>
              <w:spacing w:line="276" w:lineRule="auto"/>
              <w:ind w:hanging="20"/>
              <w:contextualSpacing/>
              <w:jc w:val="center"/>
              <w:rPr>
                <w:rFonts w:ascii="Times" w:hAnsi="Times" w:cs="Arial"/>
                <w:color w:val="000000" w:themeColor="text1"/>
                <w:sz w:val="16"/>
                <w:szCs w:val="16"/>
              </w:rPr>
            </w:pPr>
            <w:r w:rsidRPr="005A540C">
              <w:rPr>
                <w:rFonts w:ascii="Times" w:hAnsi="Times" w:cs="Arial"/>
                <w:color w:val="000000" w:themeColor="text1"/>
                <w:sz w:val="15"/>
                <w:szCs w:val="15"/>
              </w:rPr>
              <w:t>29</w:t>
            </w:r>
          </w:p>
        </w:tc>
        <w:tc>
          <w:tcPr>
            <w:tcW w:w="900" w:type="dxa"/>
            <w:tcBorders>
              <w:top w:val="nil"/>
              <w:left w:val="nil"/>
              <w:right w:val="nil"/>
            </w:tcBorders>
            <w:shd w:val="clear" w:color="auto" w:fill="auto"/>
            <w:noWrap/>
            <w:vAlign w:val="center"/>
            <w:hideMark/>
          </w:tcPr>
          <w:p w14:paraId="2314C4C8" w14:textId="5E8124CD" w:rsidR="005A540C" w:rsidRPr="0081189E" w:rsidRDefault="005A540C" w:rsidP="004B5874">
            <w:pPr>
              <w:spacing w:line="276" w:lineRule="auto"/>
              <w:contextualSpacing/>
              <w:jc w:val="center"/>
              <w:rPr>
                <w:rFonts w:ascii="Times" w:hAnsi="Times" w:cs="Arial"/>
                <w:color w:val="000000"/>
                <w:sz w:val="15"/>
                <w:szCs w:val="15"/>
              </w:rPr>
            </w:pPr>
            <w:r>
              <w:rPr>
                <w:rFonts w:ascii="Times" w:hAnsi="Times" w:cs="Arial"/>
                <w:color w:val="000000"/>
                <w:sz w:val="16"/>
                <w:szCs w:val="16"/>
              </w:rPr>
              <w:t>33</w:t>
            </w:r>
          </w:p>
        </w:tc>
        <w:tc>
          <w:tcPr>
            <w:tcW w:w="990" w:type="dxa"/>
            <w:tcBorders>
              <w:top w:val="nil"/>
              <w:left w:val="nil"/>
              <w:right w:val="nil"/>
            </w:tcBorders>
            <w:vAlign w:val="center"/>
          </w:tcPr>
          <w:p w14:paraId="241E3A94" w14:textId="5242927D" w:rsidR="005A540C" w:rsidRPr="0081189E" w:rsidRDefault="005A540C" w:rsidP="004B5874">
            <w:pPr>
              <w:spacing w:line="276" w:lineRule="auto"/>
              <w:ind w:hanging="14"/>
              <w:contextualSpacing/>
              <w:jc w:val="center"/>
              <w:rPr>
                <w:rFonts w:ascii="Times" w:hAnsi="Times" w:cs="Arial"/>
                <w:color w:val="000000"/>
                <w:sz w:val="15"/>
                <w:szCs w:val="15"/>
              </w:rPr>
            </w:pPr>
            <w:r>
              <w:rPr>
                <w:rFonts w:ascii="Times" w:hAnsi="Times" w:cs="Arial"/>
                <w:color w:val="000000"/>
                <w:sz w:val="16"/>
                <w:szCs w:val="16"/>
              </w:rPr>
              <w:t>10</w:t>
            </w:r>
          </w:p>
        </w:tc>
      </w:tr>
      <w:tr w:rsidR="004B5874" w:rsidRPr="0081189E" w14:paraId="0BEDF6CF" w14:textId="36BA03E0" w:rsidTr="004B5874">
        <w:trPr>
          <w:trHeight w:val="144"/>
        </w:trPr>
        <w:tc>
          <w:tcPr>
            <w:tcW w:w="2036" w:type="dxa"/>
            <w:tcBorders>
              <w:top w:val="nil"/>
              <w:left w:val="nil"/>
              <w:bottom w:val="double" w:sz="4" w:space="0" w:color="auto"/>
              <w:right w:val="nil"/>
            </w:tcBorders>
            <w:shd w:val="clear" w:color="auto" w:fill="auto"/>
            <w:noWrap/>
            <w:vAlign w:val="bottom"/>
            <w:hideMark/>
          </w:tcPr>
          <w:p w14:paraId="6F049D04" w14:textId="77777777" w:rsidR="005A540C" w:rsidRPr="0081189E" w:rsidRDefault="005A540C" w:rsidP="004B5874">
            <w:pPr>
              <w:tabs>
                <w:tab w:val="left" w:pos="163"/>
              </w:tabs>
              <w:spacing w:line="276" w:lineRule="auto"/>
              <w:contextualSpacing/>
              <w:rPr>
                <w:rFonts w:ascii="Times" w:hAnsi="Times" w:cs="Arial"/>
                <w:sz w:val="15"/>
                <w:szCs w:val="15"/>
              </w:rPr>
            </w:pPr>
            <w:r w:rsidRPr="0081189E">
              <w:rPr>
                <w:rFonts w:ascii="Times" w:hAnsi="Times" w:cs="Arial"/>
                <w:sz w:val="15"/>
                <w:szCs w:val="15"/>
              </w:rPr>
              <w:t>United/Continental</w:t>
            </w:r>
          </w:p>
        </w:tc>
        <w:tc>
          <w:tcPr>
            <w:tcW w:w="1474" w:type="dxa"/>
            <w:tcBorders>
              <w:top w:val="nil"/>
              <w:left w:val="nil"/>
              <w:bottom w:val="double" w:sz="4" w:space="0" w:color="auto"/>
              <w:right w:val="nil"/>
            </w:tcBorders>
            <w:shd w:val="clear" w:color="auto" w:fill="auto"/>
            <w:noWrap/>
            <w:vAlign w:val="bottom"/>
            <w:hideMark/>
          </w:tcPr>
          <w:p w14:paraId="1F089386" w14:textId="77777777" w:rsidR="005A540C" w:rsidRPr="0081189E" w:rsidRDefault="005A540C" w:rsidP="004B5874">
            <w:pPr>
              <w:spacing w:line="276" w:lineRule="auto"/>
              <w:ind w:hanging="17"/>
              <w:contextualSpacing/>
              <w:jc w:val="right"/>
              <w:rPr>
                <w:rFonts w:ascii="Times" w:hAnsi="Times" w:cs="Arial"/>
                <w:color w:val="000000"/>
                <w:sz w:val="15"/>
                <w:szCs w:val="15"/>
              </w:rPr>
            </w:pPr>
            <w:r w:rsidRPr="0081189E">
              <w:rPr>
                <w:rFonts w:ascii="Times" w:hAnsi="Times" w:cs="Arial"/>
                <w:color w:val="000000"/>
                <w:sz w:val="15"/>
                <w:szCs w:val="15"/>
              </w:rPr>
              <w:t>May 3, 2010</w:t>
            </w:r>
          </w:p>
        </w:tc>
        <w:tc>
          <w:tcPr>
            <w:tcW w:w="1350" w:type="dxa"/>
            <w:tcBorders>
              <w:top w:val="nil"/>
              <w:left w:val="nil"/>
              <w:bottom w:val="double" w:sz="4" w:space="0" w:color="auto"/>
              <w:right w:val="nil"/>
            </w:tcBorders>
            <w:shd w:val="clear" w:color="auto" w:fill="auto"/>
            <w:noWrap/>
            <w:vAlign w:val="bottom"/>
            <w:hideMark/>
          </w:tcPr>
          <w:p w14:paraId="271032E7" w14:textId="77777777" w:rsidR="005A540C" w:rsidRPr="0081189E" w:rsidRDefault="005A540C" w:rsidP="004B5874">
            <w:pPr>
              <w:tabs>
                <w:tab w:val="left" w:pos="73"/>
                <w:tab w:val="left" w:pos="433"/>
              </w:tabs>
              <w:spacing w:line="276" w:lineRule="auto"/>
              <w:ind w:left="-107"/>
              <w:contextualSpacing/>
              <w:jc w:val="right"/>
              <w:rPr>
                <w:rFonts w:ascii="Times" w:hAnsi="Times" w:cs="Arial"/>
                <w:color w:val="000000"/>
                <w:sz w:val="15"/>
                <w:szCs w:val="15"/>
              </w:rPr>
            </w:pPr>
            <w:r w:rsidRPr="0081189E">
              <w:rPr>
                <w:rFonts w:ascii="Times" w:hAnsi="Times" w:cs="Arial"/>
                <w:color w:val="000000"/>
                <w:sz w:val="15"/>
                <w:szCs w:val="15"/>
              </w:rPr>
              <w:t>October 1, 2010</w:t>
            </w:r>
          </w:p>
        </w:tc>
        <w:tc>
          <w:tcPr>
            <w:tcW w:w="990" w:type="dxa"/>
            <w:tcBorders>
              <w:top w:val="nil"/>
              <w:left w:val="nil"/>
              <w:bottom w:val="double" w:sz="4" w:space="0" w:color="auto"/>
              <w:right w:val="nil"/>
            </w:tcBorders>
            <w:shd w:val="clear" w:color="auto" w:fill="auto"/>
            <w:noWrap/>
            <w:vAlign w:val="bottom"/>
            <w:hideMark/>
          </w:tcPr>
          <w:p w14:paraId="337D9CBD" w14:textId="77777777" w:rsidR="005A540C" w:rsidRPr="0081189E" w:rsidRDefault="005A540C" w:rsidP="004B5874">
            <w:pPr>
              <w:spacing w:line="276" w:lineRule="auto"/>
              <w:contextualSpacing/>
              <w:jc w:val="center"/>
              <w:rPr>
                <w:rFonts w:ascii="Times" w:hAnsi="Times" w:cs="Arial"/>
                <w:color w:val="000000"/>
                <w:sz w:val="15"/>
                <w:szCs w:val="15"/>
              </w:rPr>
            </w:pPr>
            <w:r w:rsidRPr="0081189E">
              <w:rPr>
                <w:rFonts w:ascii="Times" w:hAnsi="Times" w:cs="Arial"/>
                <w:color w:val="000000"/>
                <w:sz w:val="15"/>
                <w:szCs w:val="15"/>
              </w:rPr>
              <w:t>2010Q4</w:t>
            </w:r>
          </w:p>
        </w:tc>
        <w:tc>
          <w:tcPr>
            <w:tcW w:w="900" w:type="dxa"/>
            <w:tcBorders>
              <w:top w:val="nil"/>
              <w:left w:val="nil"/>
              <w:bottom w:val="double" w:sz="4" w:space="0" w:color="auto"/>
              <w:right w:val="nil"/>
            </w:tcBorders>
            <w:shd w:val="clear" w:color="auto" w:fill="auto"/>
            <w:noWrap/>
            <w:vAlign w:val="bottom"/>
            <w:hideMark/>
          </w:tcPr>
          <w:p w14:paraId="74F2C9CF" w14:textId="77777777" w:rsidR="005A540C" w:rsidRPr="005A540C" w:rsidRDefault="005A540C" w:rsidP="004B5874">
            <w:pPr>
              <w:spacing w:line="276" w:lineRule="auto"/>
              <w:ind w:hanging="14"/>
              <w:contextualSpacing/>
              <w:jc w:val="center"/>
              <w:rPr>
                <w:rFonts w:ascii="Times" w:hAnsi="Times" w:cs="Arial"/>
                <w:color w:val="000000" w:themeColor="text1"/>
                <w:sz w:val="15"/>
                <w:szCs w:val="15"/>
              </w:rPr>
            </w:pPr>
            <w:r w:rsidRPr="005A540C">
              <w:rPr>
                <w:rFonts w:ascii="Times" w:hAnsi="Times" w:cs="Arial"/>
                <w:color w:val="000000" w:themeColor="text1"/>
                <w:sz w:val="15"/>
                <w:szCs w:val="15"/>
              </w:rPr>
              <w:t>27</w:t>
            </w:r>
          </w:p>
        </w:tc>
        <w:tc>
          <w:tcPr>
            <w:tcW w:w="900" w:type="dxa"/>
            <w:tcBorders>
              <w:top w:val="nil"/>
              <w:left w:val="nil"/>
              <w:bottom w:val="double" w:sz="4" w:space="0" w:color="auto"/>
              <w:right w:val="nil"/>
            </w:tcBorders>
            <w:vAlign w:val="bottom"/>
          </w:tcPr>
          <w:p w14:paraId="477F35C4" w14:textId="32FA3F13" w:rsidR="005A540C" w:rsidRPr="005A540C" w:rsidRDefault="005A540C" w:rsidP="004B5874">
            <w:pPr>
              <w:spacing w:line="276" w:lineRule="auto"/>
              <w:ind w:hanging="20"/>
              <w:contextualSpacing/>
              <w:jc w:val="center"/>
              <w:rPr>
                <w:rFonts w:ascii="Times" w:hAnsi="Times" w:cs="Arial"/>
                <w:color w:val="000000" w:themeColor="text1"/>
                <w:sz w:val="16"/>
                <w:szCs w:val="16"/>
              </w:rPr>
            </w:pPr>
            <w:r w:rsidRPr="005A540C">
              <w:rPr>
                <w:rFonts w:ascii="Times" w:hAnsi="Times" w:cs="Arial"/>
                <w:color w:val="000000" w:themeColor="text1"/>
                <w:sz w:val="15"/>
                <w:szCs w:val="15"/>
              </w:rPr>
              <w:t>27</w:t>
            </w:r>
          </w:p>
        </w:tc>
        <w:tc>
          <w:tcPr>
            <w:tcW w:w="900" w:type="dxa"/>
            <w:tcBorders>
              <w:top w:val="nil"/>
              <w:left w:val="nil"/>
              <w:bottom w:val="double" w:sz="4" w:space="0" w:color="auto"/>
              <w:right w:val="nil"/>
            </w:tcBorders>
            <w:shd w:val="clear" w:color="auto" w:fill="auto"/>
            <w:noWrap/>
            <w:vAlign w:val="center"/>
            <w:hideMark/>
          </w:tcPr>
          <w:p w14:paraId="21351186" w14:textId="5935F55D" w:rsidR="005A540C" w:rsidRPr="0081189E" w:rsidRDefault="005A540C" w:rsidP="004B5874">
            <w:pPr>
              <w:spacing w:line="276" w:lineRule="auto"/>
              <w:contextualSpacing/>
              <w:jc w:val="center"/>
              <w:rPr>
                <w:rFonts w:ascii="Times" w:hAnsi="Times" w:cs="Arial"/>
                <w:color w:val="000000"/>
                <w:sz w:val="15"/>
                <w:szCs w:val="15"/>
              </w:rPr>
            </w:pPr>
            <w:r>
              <w:rPr>
                <w:rFonts w:ascii="Times" w:hAnsi="Times" w:cs="Arial"/>
                <w:color w:val="000000"/>
                <w:sz w:val="16"/>
                <w:szCs w:val="16"/>
              </w:rPr>
              <w:t>36</w:t>
            </w:r>
          </w:p>
        </w:tc>
        <w:tc>
          <w:tcPr>
            <w:tcW w:w="990" w:type="dxa"/>
            <w:tcBorders>
              <w:top w:val="nil"/>
              <w:left w:val="nil"/>
              <w:bottom w:val="double" w:sz="4" w:space="0" w:color="auto"/>
              <w:right w:val="nil"/>
            </w:tcBorders>
            <w:vAlign w:val="center"/>
          </w:tcPr>
          <w:p w14:paraId="1933867D" w14:textId="5EFA97D4" w:rsidR="005A540C" w:rsidRPr="0081189E" w:rsidRDefault="005A540C" w:rsidP="004B5874">
            <w:pPr>
              <w:spacing w:line="276" w:lineRule="auto"/>
              <w:ind w:hanging="14"/>
              <w:contextualSpacing/>
              <w:jc w:val="center"/>
              <w:rPr>
                <w:rFonts w:ascii="Times" w:hAnsi="Times" w:cs="Arial"/>
                <w:color w:val="000000"/>
                <w:sz w:val="15"/>
                <w:szCs w:val="15"/>
              </w:rPr>
            </w:pPr>
            <w:r>
              <w:rPr>
                <w:rFonts w:ascii="Times" w:hAnsi="Times" w:cs="Arial"/>
                <w:color w:val="000000"/>
                <w:sz w:val="16"/>
                <w:szCs w:val="16"/>
              </w:rPr>
              <w:t>4</w:t>
            </w:r>
          </w:p>
        </w:tc>
      </w:tr>
    </w:tbl>
    <w:p w14:paraId="4F93F686" w14:textId="2A02B86C" w:rsidR="00694AB9" w:rsidRPr="0049174C" w:rsidRDefault="00694AB9" w:rsidP="00C81869">
      <w:pPr>
        <w:spacing w:after="160" w:line="360" w:lineRule="auto"/>
        <w:ind w:firstLine="720"/>
        <w:jc w:val="both"/>
        <w:rPr>
          <w:rFonts w:ascii="Times" w:eastAsia="MS Mincho" w:hAnsi="Times" w:cs="Arial"/>
          <w:i/>
          <w:iCs/>
          <w:sz w:val="15"/>
          <w:szCs w:val="15"/>
        </w:rPr>
      </w:pPr>
      <w:r w:rsidRPr="0081189E">
        <w:rPr>
          <w:rFonts w:ascii="Times" w:eastAsia="MS Mincho" w:hAnsi="Times" w:cs="Arial"/>
          <w:i/>
          <w:iCs/>
          <w:sz w:val="15"/>
          <w:szCs w:val="15"/>
        </w:rPr>
        <w:t>Note: First carrier is the acquirer.</w:t>
      </w:r>
    </w:p>
    <w:p w14:paraId="539EF153" w14:textId="77777777" w:rsidR="00A23C06" w:rsidRPr="002640D2" w:rsidRDefault="00A23C06" w:rsidP="00F832AF">
      <w:pPr>
        <w:pStyle w:val="Heading3"/>
        <w:numPr>
          <w:ilvl w:val="0"/>
          <w:numId w:val="0"/>
        </w:numPr>
        <w:spacing w:before="0" w:line="360" w:lineRule="auto"/>
        <w:contextualSpacing/>
        <w:jc w:val="both"/>
        <w:rPr>
          <w:rFonts w:ascii="Times" w:eastAsia="MS Mincho" w:hAnsi="Times"/>
          <w:sz w:val="22"/>
          <w:szCs w:val="22"/>
          <w:lang w:eastAsia="zh-CN"/>
        </w:rPr>
      </w:pPr>
      <w:bookmarkStart w:id="6" w:name="_Toc37950953"/>
      <w:r w:rsidRPr="002640D2">
        <w:rPr>
          <w:rFonts w:ascii="Times" w:eastAsia="MS Mincho" w:hAnsi="Times"/>
          <w:sz w:val="22"/>
          <w:szCs w:val="22"/>
          <w:lang w:eastAsia="zh-CN"/>
        </w:rPr>
        <w:t>Control Variables</w:t>
      </w:r>
      <w:bookmarkEnd w:id="6"/>
      <w:r w:rsidRPr="002640D2">
        <w:rPr>
          <w:rFonts w:ascii="Times" w:eastAsia="MS Mincho" w:hAnsi="Times"/>
          <w:sz w:val="22"/>
          <w:szCs w:val="22"/>
          <w:lang w:eastAsia="zh-CN"/>
        </w:rPr>
        <w:t xml:space="preserve"> </w:t>
      </w:r>
    </w:p>
    <w:p w14:paraId="39573A38" w14:textId="0E2CA61F" w:rsidR="007502BC" w:rsidRPr="002640D2" w:rsidRDefault="00A23C06" w:rsidP="00F832AF">
      <w:pPr>
        <w:spacing w:after="160" w:line="360" w:lineRule="auto"/>
        <w:contextualSpacing/>
        <w:jc w:val="both"/>
        <w:rPr>
          <w:rFonts w:ascii="Times" w:eastAsia="MS Mincho" w:hAnsi="Times" w:cs="Arial"/>
          <w:sz w:val="22"/>
          <w:szCs w:val="22"/>
        </w:rPr>
      </w:pPr>
      <w:r w:rsidRPr="002640D2">
        <w:rPr>
          <w:rFonts w:ascii="Times" w:eastAsia="MS Mincho" w:hAnsi="Times" w:cs="Arial"/>
          <w:sz w:val="22"/>
          <w:szCs w:val="22"/>
        </w:rPr>
        <w:t>To address potential endogeneity bias, an area of challenge in airline research (Scotti and Dresner</w:t>
      </w:r>
      <w:r w:rsidR="00C072FA">
        <w:rPr>
          <w:rFonts w:ascii="Times" w:eastAsia="MS Mincho" w:hAnsi="Times" w:cs="Arial"/>
          <w:sz w:val="22"/>
          <w:szCs w:val="22"/>
        </w:rPr>
        <w:t xml:space="preserve"> </w:t>
      </w:r>
      <w:r w:rsidRPr="002640D2">
        <w:rPr>
          <w:rFonts w:ascii="Times" w:eastAsia="MS Mincho" w:hAnsi="Times" w:cs="Arial"/>
          <w:sz w:val="22"/>
          <w:szCs w:val="22"/>
        </w:rPr>
        <w:t>2015), we control for factors that might influence the relationships between merger</w:t>
      </w:r>
      <w:r w:rsidR="004F21B0" w:rsidRPr="002640D2">
        <w:rPr>
          <w:rFonts w:ascii="Times" w:eastAsia="MS Mincho" w:hAnsi="Times" w:cs="Arial"/>
          <w:sz w:val="22"/>
          <w:szCs w:val="22"/>
        </w:rPr>
        <w:t xml:space="preserve"> events </w:t>
      </w:r>
      <w:r w:rsidRPr="002640D2">
        <w:rPr>
          <w:rFonts w:ascii="Times" w:eastAsia="MS Mincho" w:hAnsi="Times" w:cs="Arial"/>
          <w:sz w:val="22"/>
          <w:szCs w:val="22"/>
        </w:rPr>
        <w:t xml:space="preserve">and carriers’ </w:t>
      </w:r>
      <w:r w:rsidR="006A5032">
        <w:rPr>
          <w:rFonts w:ascii="Times" w:eastAsia="MS Mincho" w:hAnsi="Times" w:cs="Arial"/>
          <w:sz w:val="22"/>
          <w:szCs w:val="22"/>
        </w:rPr>
        <w:t>OTP</w:t>
      </w:r>
      <w:r w:rsidR="00847F61" w:rsidRPr="002640D2">
        <w:rPr>
          <w:rFonts w:ascii="Times" w:eastAsia="MS Mincho" w:hAnsi="Times" w:cs="Arial"/>
          <w:sz w:val="22"/>
          <w:szCs w:val="22"/>
        </w:rPr>
        <w:t xml:space="preserve"> following current practices in </w:t>
      </w:r>
      <w:r w:rsidR="009A5B95" w:rsidRPr="002640D2">
        <w:rPr>
          <w:rFonts w:ascii="Times" w:eastAsia="MS Mincho" w:hAnsi="Times" w:cs="Arial"/>
          <w:sz w:val="22"/>
          <w:szCs w:val="22"/>
        </w:rPr>
        <w:t xml:space="preserve">the </w:t>
      </w:r>
      <w:r w:rsidR="00847F61" w:rsidRPr="002640D2">
        <w:rPr>
          <w:rFonts w:ascii="Times" w:eastAsia="MS Mincho" w:hAnsi="Times" w:cs="Arial"/>
          <w:sz w:val="22"/>
          <w:szCs w:val="22"/>
        </w:rPr>
        <w:t>airline</w:t>
      </w:r>
      <w:r w:rsidR="005803A1" w:rsidRPr="002640D2">
        <w:rPr>
          <w:rFonts w:ascii="Times" w:eastAsia="MS Mincho" w:hAnsi="Times" w:cs="Arial"/>
          <w:sz w:val="22"/>
          <w:szCs w:val="22"/>
        </w:rPr>
        <w:t xml:space="preserve"> </w:t>
      </w:r>
      <w:r w:rsidR="00847F61" w:rsidRPr="002640D2">
        <w:rPr>
          <w:rFonts w:ascii="Times" w:eastAsia="MS Mincho" w:hAnsi="Times" w:cs="Arial"/>
          <w:sz w:val="22"/>
          <w:szCs w:val="22"/>
        </w:rPr>
        <w:t>literature (Prince and Simon</w:t>
      </w:r>
      <w:r w:rsidR="00A830BD">
        <w:rPr>
          <w:rFonts w:ascii="Times" w:eastAsia="MS Mincho" w:hAnsi="Times" w:cs="Arial"/>
          <w:sz w:val="22"/>
          <w:szCs w:val="22"/>
        </w:rPr>
        <w:t xml:space="preserve"> 2</w:t>
      </w:r>
      <w:r w:rsidR="00847F61" w:rsidRPr="002640D2">
        <w:rPr>
          <w:rFonts w:ascii="Times" w:eastAsia="MS Mincho" w:hAnsi="Times" w:cs="Arial"/>
          <w:sz w:val="22"/>
          <w:szCs w:val="22"/>
        </w:rPr>
        <w:t>017</w:t>
      </w:r>
      <w:r w:rsidR="00A830BD">
        <w:rPr>
          <w:rFonts w:ascii="Times" w:eastAsia="MS Mincho" w:hAnsi="Times" w:cs="Arial"/>
          <w:sz w:val="22"/>
          <w:szCs w:val="22"/>
        </w:rPr>
        <w:t xml:space="preserve">, </w:t>
      </w:r>
      <w:r w:rsidR="005803A1" w:rsidRPr="002640D2">
        <w:rPr>
          <w:rFonts w:ascii="Times" w:eastAsia="MS Mincho" w:hAnsi="Times" w:cs="Arial"/>
          <w:sz w:val="22"/>
          <w:szCs w:val="22"/>
        </w:rPr>
        <w:t>Alan and Lapré</w:t>
      </w:r>
      <w:r w:rsidR="00A830BD">
        <w:rPr>
          <w:rFonts w:ascii="Times" w:eastAsia="MS Mincho" w:hAnsi="Times" w:cs="Arial"/>
          <w:sz w:val="22"/>
          <w:szCs w:val="22"/>
        </w:rPr>
        <w:t xml:space="preserve"> </w:t>
      </w:r>
      <w:r w:rsidR="005803A1" w:rsidRPr="002640D2">
        <w:rPr>
          <w:rFonts w:ascii="Times" w:eastAsia="MS Mincho" w:hAnsi="Times" w:cs="Arial"/>
          <w:sz w:val="22"/>
          <w:szCs w:val="22"/>
        </w:rPr>
        <w:t>2018</w:t>
      </w:r>
      <w:r w:rsidR="00847F61" w:rsidRPr="002640D2">
        <w:rPr>
          <w:rFonts w:ascii="Times" w:eastAsia="MS Mincho" w:hAnsi="Times" w:cs="Arial"/>
          <w:sz w:val="22"/>
          <w:szCs w:val="22"/>
        </w:rPr>
        <w:t>)</w:t>
      </w:r>
      <w:r w:rsidR="009F147C" w:rsidRPr="002640D2">
        <w:rPr>
          <w:rFonts w:ascii="Times" w:eastAsia="MS Mincho" w:hAnsi="Times" w:cs="Arial"/>
          <w:sz w:val="22"/>
          <w:szCs w:val="22"/>
        </w:rPr>
        <w:t>.</w:t>
      </w:r>
      <w:r w:rsidRPr="002640D2">
        <w:rPr>
          <w:rFonts w:ascii="Times" w:eastAsia="MS Mincho" w:hAnsi="Times" w:cs="Arial"/>
          <w:sz w:val="22"/>
          <w:szCs w:val="22"/>
        </w:rPr>
        <w:t xml:space="preserve"> </w:t>
      </w:r>
      <w:r w:rsidR="00201797" w:rsidRPr="002640D2">
        <w:rPr>
          <w:rFonts w:ascii="Times" w:eastAsia="MS Mincho" w:hAnsi="Times" w:cs="Arial"/>
          <w:sz w:val="22"/>
          <w:szCs w:val="22"/>
        </w:rPr>
        <w:t>We briefly discuss the reasons to include the following control variables</w:t>
      </w:r>
      <w:r w:rsidR="005E5807">
        <w:rPr>
          <w:rFonts w:ascii="Times" w:eastAsia="MS Mincho" w:hAnsi="Times" w:cs="Arial"/>
          <w:sz w:val="22"/>
          <w:szCs w:val="22"/>
        </w:rPr>
        <w:t>.</w:t>
      </w:r>
    </w:p>
    <w:p w14:paraId="178B46C8" w14:textId="577570CF" w:rsidR="00214177" w:rsidRDefault="00214177" w:rsidP="00C81869">
      <w:pPr>
        <w:spacing w:after="160" w:line="360" w:lineRule="auto"/>
        <w:ind w:firstLine="720"/>
        <w:contextualSpacing/>
        <w:jc w:val="both"/>
        <w:rPr>
          <w:rFonts w:ascii="Times" w:eastAsia="MS Mincho" w:hAnsi="Times" w:cs="Arial"/>
          <w:sz w:val="22"/>
          <w:szCs w:val="22"/>
        </w:rPr>
      </w:pPr>
      <w:r w:rsidRPr="003153A1">
        <w:rPr>
          <w:rFonts w:ascii="Times" w:eastAsia="MS Mincho" w:hAnsi="Times" w:cs="Arial"/>
          <w:sz w:val="22"/>
          <w:szCs w:val="22"/>
        </w:rPr>
        <w:t>First,</w:t>
      </w:r>
      <w:r w:rsidR="001B7534">
        <w:rPr>
          <w:rFonts w:ascii="Times" w:eastAsia="MS Mincho" w:hAnsi="Times" w:cs="Arial"/>
          <w:sz w:val="22"/>
          <w:szCs w:val="22"/>
        </w:rPr>
        <w:t xml:space="preserve"> several operational factors may impact carrier</w:t>
      </w:r>
      <w:r w:rsidR="00002665">
        <w:rPr>
          <w:rFonts w:ascii="Times" w:eastAsia="MS Mincho" w:hAnsi="Times" w:cs="Arial"/>
          <w:sz w:val="22"/>
          <w:szCs w:val="22"/>
        </w:rPr>
        <w:t xml:space="preserve">s’ </w:t>
      </w:r>
      <w:r w:rsidR="005B66C5">
        <w:rPr>
          <w:rFonts w:ascii="Times" w:eastAsia="MS Mincho" w:hAnsi="Times" w:cs="Arial"/>
          <w:sz w:val="22"/>
          <w:szCs w:val="22"/>
        </w:rPr>
        <w:t>OTP</w:t>
      </w:r>
      <w:r w:rsidR="001B7534">
        <w:rPr>
          <w:rFonts w:ascii="Times" w:eastAsia="MS Mincho" w:hAnsi="Times" w:cs="Arial"/>
          <w:sz w:val="22"/>
          <w:szCs w:val="22"/>
        </w:rPr>
        <w:t>. L</w:t>
      </w:r>
      <w:r w:rsidRPr="003153A1">
        <w:rPr>
          <w:rFonts w:ascii="Times" w:eastAsia="MS Mincho" w:hAnsi="Times" w:cs="Arial"/>
          <w:sz w:val="22"/>
          <w:szCs w:val="22"/>
        </w:rPr>
        <w:t xml:space="preserve">oad factor refers to how full an aircraft is. An overloaded aircraft might necessitate longer </w:t>
      </w:r>
      <w:r w:rsidR="005E5807">
        <w:rPr>
          <w:rFonts w:ascii="Times" w:eastAsia="MS Mincho" w:hAnsi="Times" w:cs="Arial"/>
          <w:sz w:val="22"/>
          <w:szCs w:val="22"/>
        </w:rPr>
        <w:t>boarding</w:t>
      </w:r>
      <w:r w:rsidRPr="003153A1">
        <w:rPr>
          <w:rFonts w:ascii="Times" w:eastAsia="MS Mincho" w:hAnsi="Times" w:cs="Arial"/>
          <w:sz w:val="22"/>
          <w:szCs w:val="22"/>
        </w:rPr>
        <w:t xml:space="preserve"> time which will </w:t>
      </w:r>
      <w:r w:rsidR="00DE7D8E">
        <w:rPr>
          <w:rFonts w:ascii="Times" w:eastAsia="MS Mincho" w:hAnsi="Times" w:cs="Arial"/>
          <w:sz w:val="22"/>
          <w:szCs w:val="22"/>
        </w:rPr>
        <w:t xml:space="preserve">consequently </w:t>
      </w:r>
      <w:r w:rsidRPr="003153A1">
        <w:rPr>
          <w:rFonts w:ascii="Times" w:eastAsia="MS Mincho" w:hAnsi="Times" w:cs="Arial"/>
          <w:sz w:val="22"/>
          <w:szCs w:val="22"/>
        </w:rPr>
        <w:t>impact</w:t>
      </w:r>
      <w:r w:rsidR="005B66C5">
        <w:rPr>
          <w:rFonts w:ascii="Times" w:eastAsia="MS Mincho" w:hAnsi="Times" w:cs="Arial"/>
          <w:sz w:val="22"/>
          <w:szCs w:val="22"/>
        </w:rPr>
        <w:t xml:space="preserve"> OTP</w:t>
      </w:r>
      <w:r w:rsidRPr="003153A1">
        <w:rPr>
          <w:rFonts w:ascii="Times" w:eastAsia="MS Mincho" w:hAnsi="Times" w:cs="Arial"/>
          <w:sz w:val="22"/>
          <w:szCs w:val="22"/>
        </w:rPr>
        <w:t xml:space="preserve">. Similarly, </w:t>
      </w:r>
      <w:r w:rsidR="00DE7D8E">
        <w:rPr>
          <w:rFonts w:ascii="Times" w:eastAsia="MS Mincho" w:hAnsi="Times" w:cs="Arial"/>
          <w:sz w:val="22"/>
          <w:szCs w:val="22"/>
        </w:rPr>
        <w:t xml:space="preserve">fleet utilization, i.e., </w:t>
      </w:r>
      <w:r w:rsidRPr="003153A1">
        <w:rPr>
          <w:rFonts w:ascii="Times" w:eastAsia="MS Mincho" w:hAnsi="Times" w:cs="Arial"/>
          <w:sz w:val="22"/>
          <w:szCs w:val="22"/>
        </w:rPr>
        <w:t>a high</w:t>
      </w:r>
      <w:r>
        <w:rPr>
          <w:rFonts w:ascii="Times" w:eastAsia="MS Mincho" w:hAnsi="Times" w:cs="Arial"/>
          <w:sz w:val="22"/>
          <w:szCs w:val="22"/>
        </w:rPr>
        <w:t>ly</w:t>
      </w:r>
      <w:r w:rsidRPr="003153A1">
        <w:rPr>
          <w:rFonts w:ascii="Times" w:eastAsia="MS Mincho" w:hAnsi="Times" w:cs="Arial"/>
          <w:sz w:val="22"/>
          <w:szCs w:val="22"/>
        </w:rPr>
        <w:t>-utilized and a low</w:t>
      </w:r>
      <w:r>
        <w:rPr>
          <w:rFonts w:ascii="Times" w:eastAsia="MS Mincho" w:hAnsi="Times" w:cs="Arial"/>
          <w:sz w:val="22"/>
          <w:szCs w:val="22"/>
        </w:rPr>
        <w:t>ly</w:t>
      </w:r>
      <w:r w:rsidRPr="003153A1">
        <w:rPr>
          <w:rFonts w:ascii="Times" w:eastAsia="MS Mincho" w:hAnsi="Times" w:cs="Arial"/>
          <w:sz w:val="22"/>
          <w:szCs w:val="22"/>
        </w:rPr>
        <w:t>-utilized aircraft may expect different OTP due to very different route</w:t>
      </w:r>
      <w:r>
        <w:rPr>
          <w:rFonts w:ascii="Times" w:eastAsia="MS Mincho" w:hAnsi="Times" w:cs="Arial"/>
          <w:sz w:val="22"/>
          <w:szCs w:val="22"/>
        </w:rPr>
        <w:t>s</w:t>
      </w:r>
      <w:r w:rsidRPr="003153A1">
        <w:rPr>
          <w:rFonts w:ascii="Times" w:eastAsia="MS Mincho" w:hAnsi="Times" w:cs="Arial"/>
          <w:sz w:val="22"/>
          <w:szCs w:val="22"/>
        </w:rPr>
        <w:t xml:space="preserve"> and time schedules. </w:t>
      </w:r>
      <w:r w:rsidR="005B66C5">
        <w:rPr>
          <w:rFonts w:ascii="Times" w:eastAsia="MS Mincho" w:hAnsi="Times" w:cs="Arial"/>
          <w:sz w:val="22"/>
          <w:szCs w:val="22"/>
        </w:rPr>
        <w:t xml:space="preserve">Fleet heterogeneity and network sparsity, two frequently used measures in airline research, may also impact individual carrier’s OTP. </w:t>
      </w:r>
      <w:r w:rsidRPr="003153A1">
        <w:rPr>
          <w:rFonts w:ascii="Times" w:eastAsia="MS Mincho" w:hAnsi="Times" w:cs="Arial"/>
          <w:sz w:val="22"/>
          <w:szCs w:val="22"/>
        </w:rPr>
        <w:t xml:space="preserve">Second, </w:t>
      </w:r>
      <w:r w:rsidR="005B66C5">
        <w:rPr>
          <w:rFonts w:ascii="Times" w:eastAsia="MS Mincho" w:hAnsi="Times" w:cs="Arial"/>
          <w:sz w:val="22"/>
          <w:szCs w:val="22"/>
        </w:rPr>
        <w:t>human factors may impact OTP. T</w:t>
      </w:r>
      <w:r w:rsidRPr="003153A1">
        <w:rPr>
          <w:rFonts w:ascii="Times" w:eastAsia="MS Mincho" w:hAnsi="Times" w:cs="Arial"/>
          <w:sz w:val="22"/>
          <w:szCs w:val="22"/>
        </w:rPr>
        <w:t xml:space="preserve">he number of enplaned passengers directly impacts OTP. Greater numbers of passengers impose greater operational challenges, potentially leading to worsened OTP. </w:t>
      </w:r>
      <w:r w:rsidR="005B66C5">
        <w:rPr>
          <w:rFonts w:ascii="Times" w:eastAsia="MS Mincho" w:hAnsi="Times" w:cs="Arial"/>
          <w:sz w:val="22"/>
          <w:szCs w:val="22"/>
        </w:rPr>
        <w:t xml:space="preserve">In addition, the </w:t>
      </w:r>
      <w:r w:rsidR="005B66C5" w:rsidRPr="003153A1">
        <w:rPr>
          <w:rFonts w:ascii="Times" w:eastAsia="MS Mincho" w:hAnsi="Times" w:cs="Arial"/>
          <w:sz w:val="22"/>
          <w:szCs w:val="22"/>
        </w:rPr>
        <w:t xml:space="preserve">airline industry is a labor-intensive industry where airlines’ ground operational efficiency, a key contributor to OTP, heavily depends on the number of employees, </w:t>
      </w:r>
      <w:r w:rsidR="00DE7D8E">
        <w:rPr>
          <w:rFonts w:ascii="Times" w:eastAsia="MS Mincho" w:hAnsi="Times" w:cs="Arial"/>
          <w:sz w:val="22"/>
          <w:szCs w:val="22"/>
        </w:rPr>
        <w:t xml:space="preserve">whereas </w:t>
      </w:r>
      <w:r w:rsidR="005B66C5" w:rsidRPr="003153A1">
        <w:rPr>
          <w:rFonts w:ascii="Times" w:eastAsia="MS Mincho" w:hAnsi="Times" w:cs="Arial"/>
          <w:sz w:val="22"/>
          <w:szCs w:val="22"/>
        </w:rPr>
        <w:t xml:space="preserve">ground staff account for 85% of an airline’s employees </w:t>
      </w:r>
      <w:r w:rsidR="005B66C5" w:rsidRPr="003153A1">
        <w:rPr>
          <w:rFonts w:ascii="Times" w:eastAsia="MS Mincho" w:hAnsi="Times" w:cs="Arial"/>
          <w:sz w:val="22"/>
          <w:szCs w:val="22"/>
        </w:rPr>
        <w:lastRenderedPageBreak/>
        <w:t>(DOT 202</w:t>
      </w:r>
      <w:r w:rsidR="00DE7D8E">
        <w:rPr>
          <w:rFonts w:ascii="Times" w:eastAsia="MS Mincho" w:hAnsi="Times" w:cs="Arial"/>
          <w:sz w:val="22"/>
          <w:szCs w:val="22"/>
        </w:rPr>
        <w:t>3</w:t>
      </w:r>
      <w:r w:rsidR="005B66C5" w:rsidRPr="003153A1">
        <w:rPr>
          <w:rFonts w:ascii="Times" w:eastAsia="MS Mincho" w:hAnsi="Times" w:cs="Arial"/>
          <w:sz w:val="22"/>
          <w:szCs w:val="22"/>
        </w:rPr>
        <w:t>).</w:t>
      </w:r>
      <w:r w:rsidR="005B66C5">
        <w:rPr>
          <w:rFonts w:ascii="Times" w:eastAsia="MS Mincho" w:hAnsi="Times" w:cs="Arial"/>
          <w:sz w:val="22"/>
          <w:szCs w:val="22"/>
        </w:rPr>
        <w:t xml:space="preserve"> </w:t>
      </w:r>
      <w:r w:rsidRPr="003153A1">
        <w:rPr>
          <w:rFonts w:ascii="Times" w:eastAsia="MS Mincho" w:hAnsi="Times" w:cs="Arial"/>
          <w:sz w:val="22"/>
          <w:szCs w:val="22"/>
        </w:rPr>
        <w:t>Third, market share also has a direct influence on OTP. Greater market share indicates more complicated networks to manage, potentially hindering carriers from achieving better OTP. Fourth,</w:t>
      </w:r>
      <w:r w:rsidR="005B66C5">
        <w:rPr>
          <w:rFonts w:ascii="Times" w:eastAsia="MS Mincho" w:hAnsi="Times" w:cs="Arial"/>
          <w:sz w:val="22"/>
          <w:szCs w:val="22"/>
        </w:rPr>
        <w:t xml:space="preserve"> </w:t>
      </w:r>
      <w:r w:rsidR="007052FB">
        <w:rPr>
          <w:rFonts w:ascii="Times" w:eastAsia="MS Mincho" w:hAnsi="Times" w:cs="Arial"/>
          <w:sz w:val="22"/>
          <w:szCs w:val="22"/>
        </w:rPr>
        <w:t xml:space="preserve">ground operations and congestion, such as Taxi-in time, Taxi-out time, and total number of flights at origin and destination airport, </w:t>
      </w:r>
      <w:r w:rsidR="00DE7D8E">
        <w:rPr>
          <w:rFonts w:ascii="Times" w:eastAsia="MS Mincho" w:hAnsi="Times" w:cs="Arial"/>
          <w:sz w:val="22"/>
          <w:szCs w:val="22"/>
        </w:rPr>
        <w:t xml:space="preserve">will </w:t>
      </w:r>
      <w:r w:rsidR="007052FB">
        <w:rPr>
          <w:rFonts w:ascii="Times" w:eastAsia="MS Mincho" w:hAnsi="Times" w:cs="Arial"/>
          <w:sz w:val="22"/>
          <w:szCs w:val="22"/>
        </w:rPr>
        <w:t xml:space="preserve">also impact OTP. </w:t>
      </w:r>
      <w:r w:rsidR="005B66C5">
        <w:rPr>
          <w:rFonts w:ascii="Times" w:eastAsia="MS Mincho" w:hAnsi="Times" w:cs="Arial"/>
          <w:sz w:val="22"/>
          <w:szCs w:val="22"/>
        </w:rPr>
        <w:t>We, therefore, include all afore-mentioned variables in our analysis. Table 4 defines each variable and its data source. F</w:t>
      </w:r>
      <w:r w:rsidRPr="003153A1">
        <w:rPr>
          <w:rFonts w:ascii="Times" w:eastAsia="MS Mincho" w:hAnsi="Times" w:cs="Arial"/>
          <w:sz w:val="22"/>
          <w:szCs w:val="22"/>
        </w:rPr>
        <w:t>ollowing extant econometric</w:t>
      </w:r>
      <w:r>
        <w:rPr>
          <w:rFonts w:ascii="Times" w:eastAsia="MS Mincho" w:hAnsi="Times" w:cs="Arial"/>
          <w:sz w:val="22"/>
          <w:szCs w:val="22"/>
        </w:rPr>
        <w:t>s</w:t>
      </w:r>
      <w:r w:rsidRPr="003153A1">
        <w:rPr>
          <w:rFonts w:ascii="Times" w:eastAsia="MS Mincho" w:hAnsi="Times" w:cs="Arial"/>
          <w:sz w:val="22"/>
          <w:szCs w:val="22"/>
        </w:rPr>
        <w:t xml:space="preserve"> practice (Wooldridge 2010) and current airline merger literature (Stevens et al. 2016, Prince and Simon 2017), we also control for </w:t>
      </w:r>
      <w:r>
        <w:rPr>
          <w:rFonts w:ascii="Times" w:eastAsia="MS Mincho" w:hAnsi="Times" w:cs="Arial"/>
          <w:sz w:val="22"/>
          <w:szCs w:val="22"/>
        </w:rPr>
        <w:t>carrier</w:t>
      </w:r>
      <w:r w:rsidRPr="003153A1">
        <w:rPr>
          <w:rFonts w:ascii="Times" w:eastAsia="MS Mincho" w:hAnsi="Times" w:cs="Arial"/>
          <w:sz w:val="22"/>
          <w:szCs w:val="22"/>
        </w:rPr>
        <w:t xml:space="preserve"> fixed effects</w:t>
      </w:r>
      <w:r w:rsidR="00F61EBF">
        <w:rPr>
          <w:rFonts w:ascii="Times" w:eastAsia="MS Mincho" w:hAnsi="Times" w:cs="Arial"/>
          <w:sz w:val="22"/>
          <w:szCs w:val="22"/>
        </w:rPr>
        <w:t xml:space="preserve">, </w:t>
      </w:r>
      <w:r>
        <w:rPr>
          <w:rFonts w:ascii="Times" w:eastAsia="MS Mincho" w:hAnsi="Times" w:cs="Arial"/>
          <w:sz w:val="22"/>
          <w:szCs w:val="22"/>
        </w:rPr>
        <w:t>time</w:t>
      </w:r>
      <w:r w:rsidRPr="003153A1">
        <w:rPr>
          <w:rFonts w:ascii="Times" w:eastAsia="MS Mincho" w:hAnsi="Times" w:cs="Arial"/>
          <w:sz w:val="22"/>
          <w:szCs w:val="22"/>
        </w:rPr>
        <w:t xml:space="preserve"> fixed effects</w:t>
      </w:r>
      <w:r w:rsidR="00F61EBF">
        <w:rPr>
          <w:rFonts w:ascii="Times" w:eastAsia="MS Mincho" w:hAnsi="Times" w:cs="Arial"/>
          <w:sz w:val="22"/>
          <w:szCs w:val="22"/>
        </w:rPr>
        <w:t xml:space="preserve">, and route fixed effects. </w:t>
      </w:r>
    </w:p>
    <w:p w14:paraId="3397D614" w14:textId="403BB2C4" w:rsidR="00F368AD" w:rsidRDefault="00150E07" w:rsidP="00F832AF">
      <w:pPr>
        <w:spacing w:line="360" w:lineRule="auto"/>
        <w:rPr>
          <w:rFonts w:ascii="Times" w:hAnsi="Times"/>
          <w:sz w:val="22"/>
          <w:szCs w:val="22"/>
          <w:lang w:val="en-GB" w:eastAsia="en-US"/>
        </w:rPr>
      </w:pPr>
      <w:r w:rsidRPr="003A2473">
        <w:rPr>
          <w:rFonts w:ascii="Times" w:hAnsi="Times"/>
          <w:b/>
          <w:bCs/>
          <w:sz w:val="22"/>
          <w:szCs w:val="22"/>
          <w:lang w:val="en-GB" w:eastAsia="en-US"/>
        </w:rPr>
        <w:t xml:space="preserve">Table </w:t>
      </w:r>
      <w:r w:rsidRPr="003A2473">
        <w:rPr>
          <w:rFonts w:ascii="Times" w:hAnsi="Times"/>
          <w:b/>
          <w:bCs/>
          <w:sz w:val="22"/>
          <w:szCs w:val="22"/>
          <w:lang w:val="en-GB" w:eastAsia="en-US"/>
        </w:rPr>
        <w:fldChar w:fldCharType="begin"/>
      </w:r>
      <w:r w:rsidRPr="003A2473">
        <w:rPr>
          <w:rFonts w:ascii="Times" w:hAnsi="Times"/>
          <w:b/>
          <w:bCs/>
          <w:sz w:val="22"/>
          <w:szCs w:val="22"/>
          <w:lang w:val="en-GB" w:eastAsia="en-US"/>
        </w:rPr>
        <w:instrText xml:space="preserve"> SEQ Table \* ARABIC </w:instrText>
      </w:r>
      <w:r w:rsidRPr="003A2473">
        <w:rPr>
          <w:rFonts w:ascii="Times" w:hAnsi="Times"/>
          <w:b/>
          <w:bCs/>
          <w:sz w:val="22"/>
          <w:szCs w:val="22"/>
          <w:lang w:val="en-GB" w:eastAsia="en-US"/>
        </w:rPr>
        <w:fldChar w:fldCharType="separate"/>
      </w:r>
      <w:r w:rsidR="00714611">
        <w:rPr>
          <w:rFonts w:ascii="Times" w:hAnsi="Times"/>
          <w:b/>
          <w:bCs/>
          <w:noProof/>
          <w:sz w:val="22"/>
          <w:szCs w:val="22"/>
          <w:lang w:val="en-GB" w:eastAsia="en-US"/>
        </w:rPr>
        <w:t>4</w:t>
      </w:r>
      <w:r w:rsidRPr="003A2473">
        <w:rPr>
          <w:rFonts w:ascii="Times" w:hAnsi="Times"/>
          <w:b/>
          <w:bCs/>
          <w:sz w:val="22"/>
          <w:szCs w:val="22"/>
          <w:lang w:val="en-GB" w:eastAsia="en-US"/>
        </w:rPr>
        <w:fldChar w:fldCharType="end"/>
      </w:r>
      <w:r w:rsidRPr="003A2473">
        <w:rPr>
          <w:rFonts w:ascii="Times" w:hAnsi="Times"/>
          <w:sz w:val="22"/>
          <w:szCs w:val="22"/>
          <w:lang w:val="en-GB" w:eastAsia="en-US"/>
        </w:rPr>
        <w:t xml:space="preserve"> Variables Used in Ana</w:t>
      </w:r>
      <w:r w:rsidR="00140E92" w:rsidRPr="003A2473">
        <w:rPr>
          <w:rFonts w:ascii="Times" w:hAnsi="Times"/>
          <w:sz w:val="22"/>
          <w:szCs w:val="22"/>
          <w:lang w:val="en-GB" w:eastAsia="en-US"/>
        </w:rPr>
        <w:t>lysis</w:t>
      </w:r>
    </w:p>
    <w:tbl>
      <w:tblPr>
        <w:tblW w:w="9540" w:type="dxa"/>
        <w:tblLook w:val="04A0" w:firstRow="1" w:lastRow="0" w:firstColumn="1" w:lastColumn="0" w:noHBand="0" w:noVBand="1"/>
      </w:tblPr>
      <w:tblGrid>
        <w:gridCol w:w="1800"/>
        <w:gridCol w:w="4680"/>
        <w:gridCol w:w="3060"/>
      </w:tblGrid>
      <w:tr w:rsidR="00F832AF" w:rsidRPr="005B66C5" w14:paraId="0C79BBC5" w14:textId="77777777" w:rsidTr="00F832AF">
        <w:trPr>
          <w:trHeight w:val="288"/>
        </w:trPr>
        <w:tc>
          <w:tcPr>
            <w:tcW w:w="1800" w:type="dxa"/>
            <w:tcBorders>
              <w:top w:val="double" w:sz="4" w:space="0" w:color="auto"/>
              <w:bottom w:val="single" w:sz="4" w:space="0" w:color="auto"/>
            </w:tcBorders>
            <w:shd w:val="clear" w:color="auto" w:fill="auto"/>
            <w:vAlign w:val="center"/>
          </w:tcPr>
          <w:p w14:paraId="01DBF974" w14:textId="2D751779" w:rsidR="005B66C5" w:rsidRPr="005B66C5" w:rsidRDefault="005B66C5" w:rsidP="00F832AF">
            <w:pPr>
              <w:spacing w:line="276" w:lineRule="auto"/>
              <w:ind w:hanging="17"/>
              <w:contextualSpacing/>
              <w:jc w:val="both"/>
              <w:rPr>
                <w:rFonts w:ascii="Times" w:eastAsia="SimSun" w:hAnsi="Times" w:cs="Arial"/>
                <w:b/>
                <w:bCs/>
                <w:sz w:val="15"/>
                <w:szCs w:val="15"/>
              </w:rPr>
            </w:pPr>
            <w:r w:rsidRPr="005B66C5">
              <w:rPr>
                <w:rFonts w:ascii="Times" w:eastAsia="SimSun" w:hAnsi="Times" w:cs="Arial"/>
                <w:b/>
                <w:bCs/>
                <w:sz w:val="15"/>
                <w:szCs w:val="15"/>
              </w:rPr>
              <w:t>Variable</w:t>
            </w:r>
          </w:p>
        </w:tc>
        <w:tc>
          <w:tcPr>
            <w:tcW w:w="4680" w:type="dxa"/>
            <w:tcBorders>
              <w:top w:val="double" w:sz="4" w:space="0" w:color="auto"/>
              <w:bottom w:val="single" w:sz="4" w:space="0" w:color="auto"/>
            </w:tcBorders>
            <w:shd w:val="clear" w:color="auto" w:fill="auto"/>
            <w:vAlign w:val="center"/>
          </w:tcPr>
          <w:p w14:paraId="6EFD9029" w14:textId="653B1EA5" w:rsidR="005B66C5" w:rsidRPr="005B66C5" w:rsidRDefault="005B66C5" w:rsidP="00F832AF">
            <w:pPr>
              <w:ind w:hanging="22"/>
              <w:contextualSpacing/>
              <w:jc w:val="both"/>
              <w:rPr>
                <w:rFonts w:ascii="Times" w:eastAsia="SimSun" w:hAnsi="Times" w:cs="Arial"/>
                <w:b/>
                <w:bCs/>
                <w:sz w:val="15"/>
                <w:szCs w:val="15"/>
              </w:rPr>
            </w:pPr>
            <w:r w:rsidRPr="005B66C5">
              <w:rPr>
                <w:rFonts w:ascii="Times" w:eastAsia="SimSun" w:hAnsi="Times" w:cs="Arial"/>
                <w:b/>
                <w:bCs/>
                <w:sz w:val="15"/>
                <w:szCs w:val="15"/>
              </w:rPr>
              <w:t xml:space="preserve">Definition </w:t>
            </w:r>
          </w:p>
        </w:tc>
        <w:tc>
          <w:tcPr>
            <w:tcW w:w="3060" w:type="dxa"/>
            <w:tcBorders>
              <w:top w:val="double" w:sz="4" w:space="0" w:color="auto"/>
              <w:bottom w:val="single" w:sz="4" w:space="0" w:color="auto"/>
            </w:tcBorders>
            <w:shd w:val="clear" w:color="auto" w:fill="auto"/>
            <w:vAlign w:val="center"/>
          </w:tcPr>
          <w:p w14:paraId="10905781" w14:textId="2AD6DBF5" w:rsidR="005B66C5" w:rsidRPr="005B66C5" w:rsidRDefault="005B66C5" w:rsidP="00F832AF">
            <w:pPr>
              <w:ind w:hanging="17"/>
              <w:contextualSpacing/>
              <w:jc w:val="both"/>
              <w:rPr>
                <w:rFonts w:ascii="Times" w:eastAsia="SimSun" w:hAnsi="Times" w:cs="Arial"/>
                <w:b/>
                <w:bCs/>
                <w:sz w:val="15"/>
                <w:szCs w:val="15"/>
              </w:rPr>
            </w:pPr>
            <w:r w:rsidRPr="005B66C5">
              <w:rPr>
                <w:rFonts w:ascii="Times" w:eastAsia="SimSun" w:hAnsi="Times" w:cs="Arial"/>
                <w:b/>
                <w:bCs/>
                <w:sz w:val="15"/>
                <w:szCs w:val="15"/>
              </w:rPr>
              <w:t>Data Source</w:t>
            </w:r>
          </w:p>
        </w:tc>
      </w:tr>
      <w:tr w:rsidR="00F832AF" w:rsidRPr="008A55E8" w14:paraId="7580F007" w14:textId="77777777" w:rsidTr="00F832AF">
        <w:trPr>
          <w:trHeight w:val="288"/>
        </w:trPr>
        <w:tc>
          <w:tcPr>
            <w:tcW w:w="1800" w:type="dxa"/>
            <w:tcBorders>
              <w:top w:val="single" w:sz="4" w:space="0" w:color="auto"/>
            </w:tcBorders>
            <w:shd w:val="clear" w:color="auto" w:fill="auto"/>
            <w:vAlign w:val="center"/>
            <w:hideMark/>
          </w:tcPr>
          <w:p w14:paraId="7C9F08BF" w14:textId="704A7A09" w:rsidR="008A55E8" w:rsidRPr="008A55E8" w:rsidRDefault="00465F0B" w:rsidP="00F832AF">
            <w:pPr>
              <w:spacing w:line="276" w:lineRule="auto"/>
              <w:ind w:hanging="17"/>
              <w:contextualSpacing/>
              <w:jc w:val="both"/>
              <w:rPr>
                <w:rFonts w:ascii="Times" w:eastAsia="SimSun" w:hAnsi="Times" w:cs="Arial"/>
                <w:sz w:val="15"/>
                <w:szCs w:val="15"/>
              </w:rPr>
            </w:pPr>
            <w:r>
              <w:rPr>
                <w:rFonts w:ascii="Times" w:eastAsia="SimSun" w:hAnsi="Times" w:cs="Arial"/>
                <w:sz w:val="15"/>
                <w:szCs w:val="15"/>
              </w:rPr>
              <w:t>Carrier Delays</w:t>
            </w:r>
          </w:p>
        </w:tc>
        <w:tc>
          <w:tcPr>
            <w:tcW w:w="4680" w:type="dxa"/>
            <w:tcBorders>
              <w:top w:val="single" w:sz="4" w:space="0" w:color="auto"/>
            </w:tcBorders>
            <w:shd w:val="clear" w:color="auto" w:fill="auto"/>
            <w:vAlign w:val="center"/>
            <w:hideMark/>
          </w:tcPr>
          <w:p w14:paraId="7C1F7D8C" w14:textId="1F2190C0" w:rsidR="008A55E8" w:rsidRPr="008A55E8" w:rsidRDefault="008A55E8" w:rsidP="00F832AF">
            <w:pPr>
              <w:ind w:hanging="22"/>
              <w:contextualSpacing/>
              <w:jc w:val="both"/>
              <w:rPr>
                <w:rFonts w:ascii="Times" w:eastAsia="SimSun" w:hAnsi="Times" w:cs="Arial"/>
                <w:sz w:val="15"/>
                <w:szCs w:val="15"/>
              </w:rPr>
            </w:pPr>
            <w:r>
              <w:rPr>
                <w:rFonts w:ascii="Times" w:eastAsia="SimSun" w:hAnsi="Times" w:cs="Arial"/>
                <w:sz w:val="15"/>
                <w:szCs w:val="15"/>
              </w:rPr>
              <w:t>T</w:t>
            </w:r>
            <w:r w:rsidRPr="008A55E8">
              <w:rPr>
                <w:rFonts w:ascii="Times" w:eastAsia="SimSun" w:hAnsi="Times" w:cs="Arial"/>
                <w:sz w:val="15"/>
                <w:szCs w:val="15"/>
              </w:rPr>
              <w:t>he cause of the cancellation or delay was due to circumstances within the airline’s control (e.g. maintenance or crew problems, etc.</w:t>
            </w:r>
            <w:r w:rsidR="00465F0B">
              <w:rPr>
                <w:rFonts w:ascii="Times" w:eastAsia="SimSun" w:hAnsi="Times" w:cs="Arial"/>
                <w:sz w:val="15"/>
                <w:szCs w:val="15"/>
              </w:rPr>
              <w:t>)</w:t>
            </w:r>
          </w:p>
        </w:tc>
        <w:tc>
          <w:tcPr>
            <w:tcW w:w="3060" w:type="dxa"/>
            <w:tcBorders>
              <w:top w:val="single" w:sz="4" w:space="0" w:color="auto"/>
            </w:tcBorders>
            <w:shd w:val="clear" w:color="auto" w:fill="auto"/>
            <w:vAlign w:val="center"/>
            <w:hideMark/>
          </w:tcPr>
          <w:p w14:paraId="5F204EEE" w14:textId="6EF416CA" w:rsidR="008A55E8" w:rsidRPr="008A55E8" w:rsidRDefault="008A55E8" w:rsidP="00F832AF">
            <w:pPr>
              <w:ind w:hanging="17"/>
              <w:contextualSpacing/>
              <w:jc w:val="both"/>
              <w:rPr>
                <w:rFonts w:ascii="Times" w:eastAsia="SimSun" w:hAnsi="Times" w:cs="Arial"/>
                <w:sz w:val="15"/>
                <w:szCs w:val="15"/>
              </w:rPr>
            </w:pPr>
            <w:r w:rsidRPr="008A55E8">
              <w:rPr>
                <w:rFonts w:ascii="Times" w:eastAsia="SimSun" w:hAnsi="Times" w:cs="Arial"/>
                <w:sz w:val="15"/>
                <w:szCs w:val="15"/>
              </w:rPr>
              <w:t>DOT</w:t>
            </w:r>
            <w:r>
              <w:rPr>
                <w:rFonts w:ascii="Times" w:eastAsia="SimSun" w:hAnsi="Times" w:cs="Arial"/>
                <w:sz w:val="15"/>
                <w:szCs w:val="15"/>
              </w:rPr>
              <w:t xml:space="preserve"> </w:t>
            </w:r>
            <w:r w:rsidR="00465F0B">
              <w:rPr>
                <w:rFonts w:ascii="Times" w:eastAsia="SimSun" w:hAnsi="Times" w:cs="Arial"/>
                <w:sz w:val="15"/>
                <w:szCs w:val="15"/>
              </w:rPr>
              <w:t>On-time Reporting On-time Performance</w:t>
            </w:r>
          </w:p>
        </w:tc>
      </w:tr>
      <w:tr w:rsidR="00F832AF" w:rsidRPr="008A55E8" w14:paraId="10B25B72" w14:textId="77777777" w:rsidTr="00F832AF">
        <w:trPr>
          <w:trHeight w:val="288"/>
        </w:trPr>
        <w:tc>
          <w:tcPr>
            <w:tcW w:w="1800" w:type="dxa"/>
            <w:shd w:val="clear" w:color="auto" w:fill="auto"/>
            <w:vAlign w:val="center"/>
          </w:tcPr>
          <w:p w14:paraId="6E852823" w14:textId="77777777" w:rsidR="008A55E8" w:rsidRPr="008A55E8" w:rsidRDefault="008A55E8" w:rsidP="00F832AF">
            <w:pPr>
              <w:spacing w:line="276" w:lineRule="auto"/>
              <w:ind w:hanging="17"/>
              <w:contextualSpacing/>
              <w:jc w:val="both"/>
              <w:rPr>
                <w:rFonts w:ascii="Times" w:eastAsia="SimSun" w:hAnsi="Times" w:cs="Arial"/>
                <w:sz w:val="15"/>
                <w:szCs w:val="15"/>
              </w:rPr>
            </w:pPr>
            <w:r w:rsidRPr="008A55E8">
              <w:rPr>
                <w:rFonts w:ascii="Times" w:eastAsia="SimSun" w:hAnsi="Times" w:cs="Arial"/>
                <w:sz w:val="15"/>
                <w:szCs w:val="15"/>
              </w:rPr>
              <w:t>Load Factor</w:t>
            </w:r>
          </w:p>
        </w:tc>
        <w:tc>
          <w:tcPr>
            <w:tcW w:w="4680" w:type="dxa"/>
            <w:shd w:val="clear" w:color="auto" w:fill="auto"/>
            <w:vAlign w:val="center"/>
          </w:tcPr>
          <w:p w14:paraId="0561C0A1" w14:textId="77777777" w:rsidR="008A55E8" w:rsidRPr="008A55E8" w:rsidRDefault="008A55E8" w:rsidP="00F832AF">
            <w:pPr>
              <w:spacing w:line="276" w:lineRule="auto"/>
              <w:ind w:hanging="22"/>
              <w:contextualSpacing/>
              <w:jc w:val="both"/>
              <w:rPr>
                <w:rFonts w:ascii="Times" w:eastAsia="SimSun" w:hAnsi="Times" w:cs="Arial"/>
                <w:sz w:val="15"/>
                <w:szCs w:val="15"/>
              </w:rPr>
            </w:pPr>
            <w:r w:rsidRPr="008A55E8">
              <w:rPr>
                <w:rFonts w:ascii="Times" w:eastAsia="SimSun" w:hAnsi="Times" w:cs="Arial"/>
                <w:sz w:val="15"/>
                <w:szCs w:val="15"/>
              </w:rPr>
              <w:t>Revenue passenger miles divided by available seat miles</w:t>
            </w:r>
          </w:p>
        </w:tc>
        <w:tc>
          <w:tcPr>
            <w:tcW w:w="3060" w:type="dxa"/>
            <w:shd w:val="clear" w:color="auto" w:fill="auto"/>
            <w:vAlign w:val="center"/>
          </w:tcPr>
          <w:p w14:paraId="122781FC" w14:textId="77777777" w:rsidR="008A55E8" w:rsidRPr="008A55E8" w:rsidRDefault="008A55E8" w:rsidP="00F832AF">
            <w:pPr>
              <w:spacing w:line="276" w:lineRule="auto"/>
              <w:ind w:hanging="17"/>
              <w:contextualSpacing/>
              <w:jc w:val="both"/>
              <w:rPr>
                <w:rFonts w:ascii="Times" w:eastAsia="SimSun" w:hAnsi="Times" w:cs="Arial"/>
                <w:sz w:val="15"/>
                <w:szCs w:val="15"/>
              </w:rPr>
            </w:pPr>
            <w:r w:rsidRPr="008A55E8">
              <w:rPr>
                <w:rFonts w:ascii="Times" w:eastAsia="SimSun" w:hAnsi="Times" w:cs="Arial"/>
                <w:sz w:val="15"/>
                <w:szCs w:val="15"/>
              </w:rPr>
              <w:t>DOT Schedule T1</w:t>
            </w:r>
          </w:p>
        </w:tc>
      </w:tr>
      <w:tr w:rsidR="00F832AF" w:rsidRPr="008A55E8" w14:paraId="25AC9B21" w14:textId="77777777" w:rsidTr="00F832AF">
        <w:trPr>
          <w:trHeight w:val="288"/>
        </w:trPr>
        <w:tc>
          <w:tcPr>
            <w:tcW w:w="1800" w:type="dxa"/>
            <w:shd w:val="clear" w:color="auto" w:fill="auto"/>
            <w:vAlign w:val="center"/>
          </w:tcPr>
          <w:p w14:paraId="256ACF0D" w14:textId="77777777" w:rsidR="008A55E8" w:rsidRPr="008A55E8" w:rsidRDefault="008A55E8" w:rsidP="00F832AF">
            <w:pPr>
              <w:spacing w:line="276" w:lineRule="auto"/>
              <w:ind w:hanging="17"/>
              <w:contextualSpacing/>
              <w:jc w:val="both"/>
              <w:rPr>
                <w:rFonts w:ascii="Times" w:eastAsia="SimSun" w:hAnsi="Times" w:cs="Arial"/>
                <w:sz w:val="15"/>
                <w:szCs w:val="15"/>
              </w:rPr>
            </w:pPr>
            <w:r w:rsidRPr="008A55E8">
              <w:rPr>
                <w:rFonts w:ascii="Times" w:eastAsia="SimSun" w:hAnsi="Times" w:cs="Arial"/>
                <w:sz w:val="15"/>
                <w:szCs w:val="15"/>
              </w:rPr>
              <w:t>Fleet Utilization</w:t>
            </w:r>
          </w:p>
        </w:tc>
        <w:tc>
          <w:tcPr>
            <w:tcW w:w="4680" w:type="dxa"/>
            <w:shd w:val="clear" w:color="auto" w:fill="auto"/>
            <w:vAlign w:val="center"/>
          </w:tcPr>
          <w:p w14:paraId="0D95E6C4" w14:textId="77777777" w:rsidR="008A55E8" w:rsidRPr="008A55E8" w:rsidRDefault="008A55E8" w:rsidP="00F832AF">
            <w:pPr>
              <w:spacing w:line="276" w:lineRule="auto"/>
              <w:ind w:hanging="22"/>
              <w:contextualSpacing/>
              <w:jc w:val="both"/>
              <w:rPr>
                <w:rFonts w:ascii="Times" w:eastAsia="SimSun" w:hAnsi="Times" w:cs="Arial"/>
                <w:sz w:val="15"/>
                <w:szCs w:val="15"/>
              </w:rPr>
            </w:pPr>
            <w:r w:rsidRPr="008A55E8">
              <w:rPr>
                <w:rFonts w:ascii="Times" w:eastAsia="SimSun" w:hAnsi="Times" w:cs="Arial"/>
                <w:sz w:val="15"/>
                <w:szCs w:val="15"/>
              </w:rPr>
              <w:t>Block Aircraft Hours divided by Aircraft Days</w:t>
            </w:r>
            <w:r w:rsidRPr="008A55E8">
              <w:rPr>
                <w:rFonts w:ascii="Times" w:eastAsia="SimSun" w:hAnsi="Times" w:cs="Arial"/>
                <w:sz w:val="15"/>
                <w:szCs w:val="15"/>
              </w:rPr>
              <w:tab/>
            </w:r>
          </w:p>
        </w:tc>
        <w:tc>
          <w:tcPr>
            <w:tcW w:w="3060" w:type="dxa"/>
            <w:shd w:val="clear" w:color="auto" w:fill="auto"/>
            <w:vAlign w:val="center"/>
          </w:tcPr>
          <w:p w14:paraId="4AC293CA" w14:textId="77777777" w:rsidR="008A55E8" w:rsidRPr="008A55E8" w:rsidRDefault="008A55E8" w:rsidP="00F832AF">
            <w:pPr>
              <w:spacing w:line="276" w:lineRule="auto"/>
              <w:ind w:hanging="17"/>
              <w:contextualSpacing/>
              <w:jc w:val="both"/>
              <w:rPr>
                <w:rFonts w:ascii="Times" w:eastAsia="SimSun" w:hAnsi="Times" w:cs="Arial"/>
                <w:sz w:val="15"/>
                <w:szCs w:val="15"/>
              </w:rPr>
            </w:pPr>
            <w:r w:rsidRPr="008A55E8">
              <w:rPr>
                <w:rFonts w:ascii="Times" w:eastAsia="SimSun" w:hAnsi="Times" w:cs="Arial"/>
                <w:sz w:val="15"/>
                <w:szCs w:val="15"/>
              </w:rPr>
              <w:t>DOT Schedule P52</w:t>
            </w:r>
          </w:p>
        </w:tc>
      </w:tr>
      <w:tr w:rsidR="00F832AF" w:rsidRPr="008A55E8" w14:paraId="70B0D33B" w14:textId="77777777" w:rsidTr="00F832AF">
        <w:trPr>
          <w:trHeight w:val="288"/>
        </w:trPr>
        <w:tc>
          <w:tcPr>
            <w:tcW w:w="1800" w:type="dxa"/>
            <w:shd w:val="clear" w:color="auto" w:fill="auto"/>
            <w:vAlign w:val="center"/>
          </w:tcPr>
          <w:p w14:paraId="20518A5A" w14:textId="6E201BBE" w:rsidR="008A55E8" w:rsidRPr="008A55E8" w:rsidRDefault="008A55E8" w:rsidP="00F832AF">
            <w:pPr>
              <w:spacing w:line="276" w:lineRule="auto"/>
              <w:ind w:hanging="17"/>
              <w:contextualSpacing/>
              <w:jc w:val="both"/>
              <w:rPr>
                <w:rFonts w:ascii="Times" w:eastAsia="SimSun" w:hAnsi="Times" w:cs="Arial"/>
                <w:sz w:val="15"/>
                <w:szCs w:val="15"/>
              </w:rPr>
            </w:pPr>
            <w:r>
              <w:rPr>
                <w:rFonts w:ascii="Times" w:eastAsia="SimSun" w:hAnsi="Times" w:cs="Arial"/>
                <w:sz w:val="15"/>
                <w:szCs w:val="15"/>
              </w:rPr>
              <w:t xml:space="preserve">Fleet Heterogeneity </w:t>
            </w:r>
          </w:p>
        </w:tc>
        <w:tc>
          <w:tcPr>
            <w:tcW w:w="4680" w:type="dxa"/>
            <w:shd w:val="clear" w:color="auto" w:fill="auto"/>
            <w:vAlign w:val="center"/>
          </w:tcPr>
          <w:p w14:paraId="733553AB" w14:textId="0BC3EC08" w:rsidR="008A55E8" w:rsidRPr="008A55E8" w:rsidRDefault="00465F0B" w:rsidP="00F832AF">
            <w:pPr>
              <w:spacing w:line="276" w:lineRule="auto"/>
              <w:ind w:hanging="22"/>
              <w:contextualSpacing/>
              <w:jc w:val="both"/>
              <w:rPr>
                <w:rFonts w:ascii="Times" w:eastAsia="SimSun" w:hAnsi="Times" w:cs="Arial"/>
                <w:sz w:val="15"/>
                <w:szCs w:val="15"/>
              </w:rPr>
            </w:pPr>
            <w:proofErr w:type="spellStart"/>
            <w:r w:rsidRPr="00465F0B">
              <w:rPr>
                <w:rFonts w:ascii="Times" w:eastAsia="SimSun" w:hAnsi="Times" w:cs="Arial"/>
                <w:sz w:val="15"/>
                <w:szCs w:val="15"/>
              </w:rPr>
              <w:t>Blau</w:t>
            </w:r>
            <w:proofErr w:type="spellEnd"/>
            <w:r w:rsidRPr="00465F0B">
              <w:rPr>
                <w:rFonts w:ascii="Times" w:eastAsia="SimSun" w:hAnsi="Times" w:cs="Arial"/>
                <w:sz w:val="15"/>
                <w:szCs w:val="15"/>
              </w:rPr>
              <w:t xml:space="preserve"> index of different aircraft types within an airline’s fleet in each quarter</w:t>
            </w:r>
          </w:p>
        </w:tc>
        <w:tc>
          <w:tcPr>
            <w:tcW w:w="3060" w:type="dxa"/>
            <w:shd w:val="clear" w:color="auto" w:fill="auto"/>
            <w:vAlign w:val="center"/>
          </w:tcPr>
          <w:p w14:paraId="5FD7B111" w14:textId="46526C27" w:rsidR="008A55E8" w:rsidRPr="008A55E8" w:rsidRDefault="00465F0B" w:rsidP="00F832AF">
            <w:pPr>
              <w:spacing w:line="276" w:lineRule="auto"/>
              <w:ind w:hanging="17"/>
              <w:contextualSpacing/>
              <w:jc w:val="both"/>
              <w:rPr>
                <w:rFonts w:ascii="Times" w:eastAsia="SimSun" w:hAnsi="Times" w:cs="Arial"/>
                <w:sz w:val="15"/>
                <w:szCs w:val="15"/>
              </w:rPr>
            </w:pPr>
            <w:r w:rsidRPr="008A55E8">
              <w:rPr>
                <w:rFonts w:ascii="Times" w:eastAsia="SimSun" w:hAnsi="Times" w:cs="Arial"/>
                <w:sz w:val="15"/>
                <w:szCs w:val="15"/>
              </w:rPr>
              <w:t>DOT</w:t>
            </w:r>
            <w:r>
              <w:rPr>
                <w:rFonts w:ascii="Times" w:eastAsia="SimSun" w:hAnsi="Times" w:cs="Arial"/>
                <w:sz w:val="15"/>
                <w:szCs w:val="15"/>
              </w:rPr>
              <w:t xml:space="preserve"> Schedule T100</w:t>
            </w:r>
          </w:p>
        </w:tc>
      </w:tr>
      <w:tr w:rsidR="00F832AF" w:rsidRPr="008A55E8" w14:paraId="1D46D1A2" w14:textId="77777777" w:rsidTr="00F832AF">
        <w:trPr>
          <w:trHeight w:val="288"/>
        </w:trPr>
        <w:tc>
          <w:tcPr>
            <w:tcW w:w="1800" w:type="dxa"/>
            <w:shd w:val="clear" w:color="auto" w:fill="auto"/>
            <w:vAlign w:val="center"/>
          </w:tcPr>
          <w:p w14:paraId="4AA47A84" w14:textId="2DF74086" w:rsidR="008A55E8" w:rsidRPr="008A55E8" w:rsidRDefault="008A55E8" w:rsidP="00F832AF">
            <w:pPr>
              <w:spacing w:line="276" w:lineRule="auto"/>
              <w:ind w:hanging="17"/>
              <w:contextualSpacing/>
              <w:jc w:val="both"/>
              <w:rPr>
                <w:rFonts w:ascii="Times" w:eastAsia="SimSun" w:hAnsi="Times" w:cs="Arial"/>
                <w:sz w:val="15"/>
                <w:szCs w:val="15"/>
              </w:rPr>
            </w:pPr>
            <w:r>
              <w:rPr>
                <w:rFonts w:ascii="Times" w:eastAsia="SimSun" w:hAnsi="Times" w:cs="Arial"/>
                <w:sz w:val="15"/>
                <w:szCs w:val="15"/>
              </w:rPr>
              <w:t xml:space="preserve">Network Sparsity </w:t>
            </w:r>
          </w:p>
        </w:tc>
        <w:tc>
          <w:tcPr>
            <w:tcW w:w="4680" w:type="dxa"/>
            <w:shd w:val="clear" w:color="auto" w:fill="auto"/>
            <w:vAlign w:val="center"/>
          </w:tcPr>
          <w:p w14:paraId="22FCEC00" w14:textId="42A5C88A" w:rsidR="008A55E8" w:rsidRPr="008A55E8" w:rsidRDefault="00465F0B" w:rsidP="00F832AF">
            <w:pPr>
              <w:spacing w:line="276" w:lineRule="auto"/>
              <w:ind w:hanging="22"/>
              <w:contextualSpacing/>
              <w:jc w:val="both"/>
              <w:rPr>
                <w:rFonts w:ascii="Times" w:eastAsia="SimSun" w:hAnsi="Times" w:cs="Arial"/>
                <w:sz w:val="15"/>
                <w:szCs w:val="15"/>
              </w:rPr>
            </w:pPr>
            <w:r w:rsidRPr="00465F0B">
              <w:rPr>
                <w:rFonts w:ascii="Times" w:eastAsia="SimSun" w:hAnsi="Times" w:cs="Arial"/>
                <w:sz w:val="15"/>
                <w:szCs w:val="15"/>
              </w:rPr>
              <w:t>Sum of squared proportions of flights originating from each airport in an airline’s</w:t>
            </w:r>
            <w:r>
              <w:rPr>
                <w:rFonts w:ascii="Times" w:eastAsia="SimSun" w:hAnsi="Times" w:cs="Arial"/>
                <w:sz w:val="15"/>
                <w:szCs w:val="15"/>
              </w:rPr>
              <w:t xml:space="preserve"> </w:t>
            </w:r>
            <w:r w:rsidRPr="00465F0B">
              <w:rPr>
                <w:rFonts w:ascii="Times" w:eastAsia="SimSun" w:hAnsi="Times" w:cs="Arial"/>
                <w:sz w:val="15"/>
                <w:szCs w:val="15"/>
              </w:rPr>
              <w:t>network in each quarter</w:t>
            </w:r>
          </w:p>
        </w:tc>
        <w:tc>
          <w:tcPr>
            <w:tcW w:w="3060" w:type="dxa"/>
            <w:shd w:val="clear" w:color="auto" w:fill="auto"/>
            <w:vAlign w:val="center"/>
          </w:tcPr>
          <w:p w14:paraId="5BF691DE" w14:textId="1E17B1D0" w:rsidR="008A55E8" w:rsidRPr="008A55E8" w:rsidRDefault="00465F0B" w:rsidP="00F832AF">
            <w:pPr>
              <w:spacing w:line="276" w:lineRule="auto"/>
              <w:ind w:hanging="17"/>
              <w:contextualSpacing/>
              <w:jc w:val="both"/>
              <w:rPr>
                <w:rFonts w:ascii="Times" w:eastAsia="SimSun" w:hAnsi="Times" w:cs="Arial"/>
                <w:sz w:val="15"/>
                <w:szCs w:val="15"/>
              </w:rPr>
            </w:pPr>
            <w:r w:rsidRPr="008A55E8">
              <w:rPr>
                <w:rFonts w:ascii="Times" w:eastAsia="SimSun" w:hAnsi="Times" w:cs="Arial"/>
                <w:sz w:val="15"/>
                <w:szCs w:val="15"/>
              </w:rPr>
              <w:t>DOT</w:t>
            </w:r>
            <w:r>
              <w:rPr>
                <w:rFonts w:ascii="Times" w:eastAsia="SimSun" w:hAnsi="Times" w:cs="Arial"/>
                <w:sz w:val="15"/>
                <w:szCs w:val="15"/>
              </w:rPr>
              <w:t xml:space="preserve"> Schedule T100</w:t>
            </w:r>
          </w:p>
        </w:tc>
      </w:tr>
      <w:tr w:rsidR="00F832AF" w:rsidRPr="008A55E8" w14:paraId="41198A2F" w14:textId="77777777" w:rsidTr="00F832AF">
        <w:trPr>
          <w:trHeight w:val="288"/>
        </w:trPr>
        <w:tc>
          <w:tcPr>
            <w:tcW w:w="1800" w:type="dxa"/>
            <w:shd w:val="clear" w:color="auto" w:fill="auto"/>
            <w:vAlign w:val="center"/>
            <w:hideMark/>
          </w:tcPr>
          <w:p w14:paraId="69C8064B" w14:textId="77777777" w:rsidR="008A55E8" w:rsidRPr="008A55E8" w:rsidRDefault="008A55E8" w:rsidP="00F832AF">
            <w:pPr>
              <w:spacing w:line="276" w:lineRule="auto"/>
              <w:ind w:hanging="17"/>
              <w:contextualSpacing/>
              <w:jc w:val="both"/>
              <w:rPr>
                <w:rFonts w:ascii="Times" w:eastAsia="SimSun" w:hAnsi="Times" w:cs="Arial"/>
                <w:sz w:val="15"/>
                <w:szCs w:val="15"/>
              </w:rPr>
            </w:pPr>
            <w:r w:rsidRPr="008A55E8">
              <w:rPr>
                <w:rFonts w:ascii="Times" w:eastAsia="SimSun" w:hAnsi="Times" w:cs="Arial"/>
                <w:sz w:val="15"/>
                <w:szCs w:val="15"/>
              </w:rPr>
              <w:t>Enplaned Passengers</w:t>
            </w:r>
          </w:p>
        </w:tc>
        <w:tc>
          <w:tcPr>
            <w:tcW w:w="4680" w:type="dxa"/>
            <w:shd w:val="clear" w:color="auto" w:fill="auto"/>
            <w:vAlign w:val="center"/>
            <w:hideMark/>
          </w:tcPr>
          <w:p w14:paraId="39A66C20" w14:textId="77777777" w:rsidR="008A55E8" w:rsidRPr="008A55E8" w:rsidRDefault="008A55E8" w:rsidP="00F832AF">
            <w:pPr>
              <w:spacing w:line="276" w:lineRule="auto"/>
              <w:ind w:hanging="22"/>
              <w:contextualSpacing/>
              <w:jc w:val="both"/>
              <w:rPr>
                <w:rFonts w:ascii="Times" w:eastAsia="SimSun" w:hAnsi="Times" w:cs="Arial"/>
                <w:sz w:val="15"/>
                <w:szCs w:val="15"/>
              </w:rPr>
            </w:pPr>
            <w:r w:rsidRPr="008A55E8">
              <w:rPr>
                <w:rFonts w:ascii="Times" w:eastAsia="SimSun" w:hAnsi="Times" w:cs="Arial"/>
                <w:sz w:val="15"/>
                <w:szCs w:val="15"/>
              </w:rPr>
              <w:t>Number of enplaned passengers</w:t>
            </w:r>
          </w:p>
        </w:tc>
        <w:tc>
          <w:tcPr>
            <w:tcW w:w="3060" w:type="dxa"/>
            <w:shd w:val="clear" w:color="auto" w:fill="auto"/>
            <w:vAlign w:val="center"/>
            <w:hideMark/>
          </w:tcPr>
          <w:p w14:paraId="408ECB49" w14:textId="1FF25AD3" w:rsidR="008A55E8" w:rsidRPr="008A55E8" w:rsidRDefault="008A55E8" w:rsidP="00F832AF">
            <w:pPr>
              <w:spacing w:line="276" w:lineRule="auto"/>
              <w:ind w:hanging="17"/>
              <w:contextualSpacing/>
              <w:jc w:val="both"/>
              <w:rPr>
                <w:rFonts w:ascii="Times" w:eastAsia="SimSun" w:hAnsi="Times" w:cs="Arial"/>
                <w:sz w:val="15"/>
                <w:szCs w:val="15"/>
              </w:rPr>
            </w:pPr>
            <w:r w:rsidRPr="008A55E8">
              <w:rPr>
                <w:rFonts w:ascii="Times" w:eastAsia="SimSun" w:hAnsi="Times" w:cs="Arial"/>
                <w:sz w:val="15"/>
                <w:szCs w:val="15"/>
              </w:rPr>
              <w:t xml:space="preserve">DOT Schedule T1 in Form 41 </w:t>
            </w:r>
          </w:p>
        </w:tc>
      </w:tr>
      <w:tr w:rsidR="00F832AF" w:rsidRPr="008A55E8" w14:paraId="7EB2A101" w14:textId="77777777" w:rsidTr="00F832AF">
        <w:trPr>
          <w:trHeight w:val="288"/>
        </w:trPr>
        <w:tc>
          <w:tcPr>
            <w:tcW w:w="1800" w:type="dxa"/>
            <w:shd w:val="clear" w:color="auto" w:fill="auto"/>
            <w:vAlign w:val="center"/>
            <w:hideMark/>
          </w:tcPr>
          <w:p w14:paraId="3FF505CE" w14:textId="4039412F" w:rsidR="008A55E8" w:rsidRPr="008A55E8" w:rsidRDefault="008A55E8" w:rsidP="00F832AF">
            <w:pPr>
              <w:spacing w:line="276" w:lineRule="auto"/>
              <w:ind w:hanging="17"/>
              <w:contextualSpacing/>
              <w:jc w:val="both"/>
              <w:rPr>
                <w:rFonts w:ascii="Times" w:eastAsia="SimSun" w:hAnsi="Times" w:cs="Arial"/>
                <w:sz w:val="15"/>
                <w:szCs w:val="15"/>
              </w:rPr>
            </w:pPr>
            <w:r>
              <w:rPr>
                <w:rFonts w:ascii="Times" w:eastAsia="SimSun" w:hAnsi="Times" w:cs="Arial"/>
                <w:sz w:val="15"/>
                <w:szCs w:val="15"/>
              </w:rPr>
              <w:t>Full-time Employees</w:t>
            </w:r>
            <w:r w:rsidRPr="008A55E8">
              <w:rPr>
                <w:rFonts w:ascii="Times" w:eastAsia="SimSun" w:hAnsi="Times" w:cs="Arial"/>
                <w:sz w:val="15"/>
                <w:szCs w:val="15"/>
              </w:rPr>
              <w:t xml:space="preserve"> </w:t>
            </w:r>
          </w:p>
        </w:tc>
        <w:tc>
          <w:tcPr>
            <w:tcW w:w="4680" w:type="dxa"/>
            <w:shd w:val="clear" w:color="auto" w:fill="auto"/>
            <w:vAlign w:val="center"/>
            <w:hideMark/>
          </w:tcPr>
          <w:p w14:paraId="35EC91B1" w14:textId="77777777" w:rsidR="008A55E8" w:rsidRPr="008A55E8" w:rsidRDefault="008A55E8" w:rsidP="00F832AF">
            <w:pPr>
              <w:spacing w:line="276" w:lineRule="auto"/>
              <w:ind w:hanging="22"/>
              <w:contextualSpacing/>
              <w:jc w:val="both"/>
              <w:rPr>
                <w:rFonts w:ascii="Times" w:eastAsia="SimSun" w:hAnsi="Times" w:cs="Arial"/>
                <w:sz w:val="15"/>
                <w:szCs w:val="15"/>
              </w:rPr>
            </w:pPr>
            <w:r w:rsidRPr="008A55E8">
              <w:rPr>
                <w:rFonts w:ascii="Times" w:eastAsia="SimSun" w:hAnsi="Times" w:cs="Arial"/>
                <w:sz w:val="15"/>
                <w:szCs w:val="15"/>
              </w:rPr>
              <w:t>Number of Full-Time Equivalent Employees</w:t>
            </w:r>
          </w:p>
        </w:tc>
        <w:tc>
          <w:tcPr>
            <w:tcW w:w="3060" w:type="dxa"/>
            <w:shd w:val="clear" w:color="auto" w:fill="auto"/>
            <w:vAlign w:val="center"/>
            <w:hideMark/>
          </w:tcPr>
          <w:p w14:paraId="4F9E15AE" w14:textId="3679B301" w:rsidR="00465F0B" w:rsidRPr="008A55E8" w:rsidRDefault="008A55E8" w:rsidP="00F832AF">
            <w:pPr>
              <w:spacing w:line="276" w:lineRule="auto"/>
              <w:ind w:hanging="17"/>
              <w:contextualSpacing/>
              <w:jc w:val="both"/>
              <w:rPr>
                <w:rFonts w:ascii="Times" w:eastAsia="SimSun" w:hAnsi="Times" w:cs="Arial"/>
                <w:sz w:val="15"/>
                <w:szCs w:val="15"/>
              </w:rPr>
            </w:pPr>
            <w:r w:rsidRPr="008A55E8">
              <w:rPr>
                <w:rFonts w:ascii="Times" w:eastAsia="SimSun" w:hAnsi="Times" w:cs="Arial"/>
                <w:sz w:val="15"/>
                <w:szCs w:val="15"/>
              </w:rPr>
              <w:t>DOT Schedule P1(a) in Form 41</w:t>
            </w:r>
          </w:p>
        </w:tc>
      </w:tr>
      <w:tr w:rsidR="00F832AF" w:rsidRPr="008A55E8" w14:paraId="4EDAB7DE" w14:textId="77777777" w:rsidTr="00F832AF">
        <w:trPr>
          <w:trHeight w:val="288"/>
        </w:trPr>
        <w:tc>
          <w:tcPr>
            <w:tcW w:w="1800" w:type="dxa"/>
            <w:shd w:val="clear" w:color="auto" w:fill="auto"/>
            <w:vAlign w:val="center"/>
            <w:hideMark/>
          </w:tcPr>
          <w:p w14:paraId="0BD6FEAD" w14:textId="77777777" w:rsidR="008A55E8" w:rsidRPr="008A55E8" w:rsidRDefault="008A55E8" w:rsidP="00F832AF">
            <w:pPr>
              <w:spacing w:line="276" w:lineRule="auto"/>
              <w:ind w:hanging="17"/>
              <w:contextualSpacing/>
              <w:jc w:val="both"/>
              <w:rPr>
                <w:rFonts w:ascii="Times" w:eastAsia="SimSun" w:hAnsi="Times" w:cs="Arial"/>
                <w:sz w:val="15"/>
                <w:szCs w:val="15"/>
              </w:rPr>
            </w:pPr>
            <w:r w:rsidRPr="008A55E8">
              <w:rPr>
                <w:rFonts w:ascii="Times" w:eastAsia="SimSun" w:hAnsi="Times" w:cs="Arial"/>
                <w:sz w:val="15"/>
                <w:szCs w:val="15"/>
              </w:rPr>
              <w:t>Market Share</w:t>
            </w:r>
          </w:p>
        </w:tc>
        <w:tc>
          <w:tcPr>
            <w:tcW w:w="4680" w:type="dxa"/>
            <w:shd w:val="clear" w:color="auto" w:fill="auto"/>
            <w:vAlign w:val="center"/>
            <w:hideMark/>
          </w:tcPr>
          <w:p w14:paraId="51F4DEE8" w14:textId="77777777" w:rsidR="008A55E8" w:rsidRPr="008A55E8" w:rsidRDefault="008A55E8" w:rsidP="00F832AF">
            <w:pPr>
              <w:spacing w:line="276" w:lineRule="auto"/>
              <w:ind w:hanging="22"/>
              <w:contextualSpacing/>
              <w:jc w:val="both"/>
              <w:rPr>
                <w:rFonts w:ascii="Times" w:eastAsia="SimSun" w:hAnsi="Times" w:cs="Arial"/>
                <w:sz w:val="15"/>
                <w:szCs w:val="15"/>
              </w:rPr>
            </w:pPr>
            <w:r w:rsidRPr="008A55E8">
              <w:rPr>
                <w:rFonts w:ascii="Times" w:eastAsia="SimSun" w:hAnsi="Times" w:cs="Arial"/>
                <w:sz w:val="15"/>
                <w:szCs w:val="15"/>
              </w:rPr>
              <w:t>The ratio of a carrier's quarterly revenue passenger miles to the sum of revenue passenger miles of the total 7 carriers in that quarter</w:t>
            </w:r>
          </w:p>
        </w:tc>
        <w:tc>
          <w:tcPr>
            <w:tcW w:w="3060" w:type="dxa"/>
            <w:shd w:val="clear" w:color="auto" w:fill="auto"/>
            <w:vAlign w:val="center"/>
            <w:hideMark/>
          </w:tcPr>
          <w:p w14:paraId="3A183CA1" w14:textId="75D50BD8" w:rsidR="008A55E8" w:rsidRPr="008A55E8" w:rsidRDefault="008A55E8" w:rsidP="00F832AF">
            <w:pPr>
              <w:spacing w:line="276" w:lineRule="auto"/>
              <w:ind w:hanging="17"/>
              <w:contextualSpacing/>
              <w:jc w:val="both"/>
              <w:rPr>
                <w:rFonts w:ascii="Times" w:eastAsia="SimSun" w:hAnsi="Times" w:cs="Arial"/>
                <w:sz w:val="15"/>
                <w:szCs w:val="15"/>
              </w:rPr>
            </w:pPr>
            <w:r w:rsidRPr="008A55E8">
              <w:rPr>
                <w:rFonts w:ascii="Times" w:eastAsia="SimSun" w:hAnsi="Times" w:cs="Arial"/>
                <w:sz w:val="15"/>
                <w:szCs w:val="15"/>
              </w:rPr>
              <w:t xml:space="preserve">DOT Schedule T1 in Form 41 </w:t>
            </w:r>
          </w:p>
        </w:tc>
      </w:tr>
      <w:tr w:rsidR="00F832AF" w:rsidRPr="008A55E8" w14:paraId="4CD4EFF8" w14:textId="77777777" w:rsidTr="00F832AF">
        <w:trPr>
          <w:trHeight w:val="288"/>
        </w:trPr>
        <w:tc>
          <w:tcPr>
            <w:tcW w:w="1800" w:type="dxa"/>
            <w:shd w:val="clear" w:color="auto" w:fill="auto"/>
            <w:vAlign w:val="center"/>
          </w:tcPr>
          <w:p w14:paraId="6C32FF4B" w14:textId="566D966F" w:rsidR="008A55E8" w:rsidRPr="008A55E8" w:rsidRDefault="00465F0B" w:rsidP="00F832AF">
            <w:pPr>
              <w:spacing w:line="276" w:lineRule="auto"/>
              <w:ind w:hanging="17"/>
              <w:contextualSpacing/>
              <w:jc w:val="both"/>
              <w:rPr>
                <w:rFonts w:ascii="Times" w:eastAsia="SimSun" w:hAnsi="Times" w:cs="Arial"/>
                <w:sz w:val="15"/>
                <w:szCs w:val="15"/>
              </w:rPr>
            </w:pPr>
            <w:r>
              <w:rPr>
                <w:rFonts w:ascii="Times" w:eastAsia="SimSun" w:hAnsi="Times" w:cs="Arial"/>
                <w:sz w:val="15"/>
                <w:szCs w:val="15"/>
              </w:rPr>
              <w:t>Taxi-In</w:t>
            </w:r>
          </w:p>
        </w:tc>
        <w:tc>
          <w:tcPr>
            <w:tcW w:w="4680" w:type="dxa"/>
            <w:shd w:val="clear" w:color="auto" w:fill="auto"/>
            <w:vAlign w:val="center"/>
          </w:tcPr>
          <w:p w14:paraId="7B78BE47" w14:textId="18409D25" w:rsidR="008A55E8" w:rsidRPr="008A55E8" w:rsidRDefault="00465F0B" w:rsidP="00F832AF">
            <w:pPr>
              <w:spacing w:line="276" w:lineRule="auto"/>
              <w:ind w:hanging="22"/>
              <w:contextualSpacing/>
              <w:jc w:val="both"/>
              <w:rPr>
                <w:rFonts w:ascii="Times" w:eastAsia="SimSun" w:hAnsi="Times" w:cs="Arial"/>
                <w:sz w:val="15"/>
                <w:szCs w:val="15"/>
              </w:rPr>
            </w:pPr>
            <w:r>
              <w:rPr>
                <w:rFonts w:ascii="Times" w:eastAsia="SimSun" w:hAnsi="Times" w:cs="Arial"/>
                <w:sz w:val="15"/>
                <w:szCs w:val="15"/>
              </w:rPr>
              <w:t>Taxi-in at destination airport</w:t>
            </w:r>
          </w:p>
        </w:tc>
        <w:tc>
          <w:tcPr>
            <w:tcW w:w="3060" w:type="dxa"/>
            <w:shd w:val="clear" w:color="auto" w:fill="auto"/>
            <w:vAlign w:val="center"/>
          </w:tcPr>
          <w:p w14:paraId="6228A87F" w14:textId="6CE1B9D3" w:rsidR="008A55E8" w:rsidRPr="008A55E8" w:rsidRDefault="00465F0B" w:rsidP="00F832AF">
            <w:pPr>
              <w:spacing w:line="276" w:lineRule="auto"/>
              <w:ind w:hanging="17"/>
              <w:contextualSpacing/>
              <w:jc w:val="both"/>
              <w:rPr>
                <w:rFonts w:ascii="Times" w:eastAsia="SimSun" w:hAnsi="Times" w:cs="Arial"/>
                <w:sz w:val="15"/>
                <w:szCs w:val="15"/>
              </w:rPr>
            </w:pPr>
            <w:r w:rsidRPr="008A55E8">
              <w:rPr>
                <w:rFonts w:ascii="Times" w:eastAsia="SimSun" w:hAnsi="Times" w:cs="Arial"/>
                <w:sz w:val="15"/>
                <w:szCs w:val="15"/>
              </w:rPr>
              <w:t>DOT</w:t>
            </w:r>
            <w:r>
              <w:rPr>
                <w:rFonts w:ascii="Times" w:eastAsia="SimSun" w:hAnsi="Times" w:cs="Arial"/>
                <w:sz w:val="15"/>
                <w:szCs w:val="15"/>
              </w:rPr>
              <w:t xml:space="preserve"> On-time Reporting On-time Performance</w:t>
            </w:r>
          </w:p>
        </w:tc>
      </w:tr>
      <w:tr w:rsidR="00F832AF" w:rsidRPr="008A55E8" w14:paraId="42CE3752" w14:textId="77777777" w:rsidTr="00F832AF">
        <w:trPr>
          <w:trHeight w:val="288"/>
        </w:trPr>
        <w:tc>
          <w:tcPr>
            <w:tcW w:w="1800" w:type="dxa"/>
            <w:shd w:val="clear" w:color="auto" w:fill="auto"/>
            <w:vAlign w:val="center"/>
          </w:tcPr>
          <w:p w14:paraId="2006E326" w14:textId="45F93979" w:rsidR="008A55E8" w:rsidRPr="008A55E8" w:rsidRDefault="00465F0B" w:rsidP="00F832AF">
            <w:pPr>
              <w:spacing w:line="276" w:lineRule="auto"/>
              <w:ind w:hanging="17"/>
              <w:contextualSpacing/>
              <w:jc w:val="both"/>
              <w:rPr>
                <w:rFonts w:ascii="Times" w:eastAsia="SimSun" w:hAnsi="Times" w:cs="Arial"/>
                <w:sz w:val="15"/>
                <w:szCs w:val="15"/>
              </w:rPr>
            </w:pPr>
            <w:r>
              <w:rPr>
                <w:rFonts w:ascii="Times" w:eastAsia="SimSun" w:hAnsi="Times" w:cs="Arial"/>
                <w:sz w:val="15"/>
                <w:szCs w:val="15"/>
              </w:rPr>
              <w:t>Taxi-Out</w:t>
            </w:r>
          </w:p>
        </w:tc>
        <w:tc>
          <w:tcPr>
            <w:tcW w:w="4680" w:type="dxa"/>
            <w:shd w:val="clear" w:color="auto" w:fill="auto"/>
            <w:vAlign w:val="center"/>
          </w:tcPr>
          <w:p w14:paraId="4344EB6B" w14:textId="7BFC895A" w:rsidR="008A55E8" w:rsidRPr="008A55E8" w:rsidRDefault="00465F0B" w:rsidP="00F832AF">
            <w:pPr>
              <w:spacing w:line="276" w:lineRule="auto"/>
              <w:ind w:hanging="22"/>
              <w:contextualSpacing/>
              <w:jc w:val="both"/>
              <w:rPr>
                <w:rFonts w:ascii="Times" w:eastAsia="SimSun" w:hAnsi="Times" w:cs="Arial"/>
                <w:sz w:val="15"/>
                <w:szCs w:val="15"/>
              </w:rPr>
            </w:pPr>
            <w:r>
              <w:rPr>
                <w:rFonts w:ascii="Times" w:eastAsia="SimSun" w:hAnsi="Times" w:cs="Arial"/>
                <w:sz w:val="15"/>
                <w:szCs w:val="15"/>
              </w:rPr>
              <w:t>Taxi-out at origin airport</w:t>
            </w:r>
          </w:p>
        </w:tc>
        <w:tc>
          <w:tcPr>
            <w:tcW w:w="3060" w:type="dxa"/>
            <w:shd w:val="clear" w:color="auto" w:fill="auto"/>
            <w:vAlign w:val="center"/>
          </w:tcPr>
          <w:p w14:paraId="46082DB4" w14:textId="404AD0E6" w:rsidR="008A55E8" w:rsidRPr="008A55E8" w:rsidRDefault="00465F0B" w:rsidP="00F832AF">
            <w:pPr>
              <w:spacing w:line="276" w:lineRule="auto"/>
              <w:ind w:hanging="17"/>
              <w:contextualSpacing/>
              <w:jc w:val="both"/>
              <w:rPr>
                <w:rFonts w:ascii="Times" w:eastAsia="SimSun" w:hAnsi="Times" w:cs="Arial"/>
                <w:sz w:val="15"/>
                <w:szCs w:val="15"/>
              </w:rPr>
            </w:pPr>
            <w:r w:rsidRPr="008A55E8">
              <w:rPr>
                <w:rFonts w:ascii="Times" w:eastAsia="SimSun" w:hAnsi="Times" w:cs="Arial"/>
                <w:sz w:val="15"/>
                <w:szCs w:val="15"/>
              </w:rPr>
              <w:t>DOT</w:t>
            </w:r>
            <w:r>
              <w:rPr>
                <w:rFonts w:ascii="Times" w:eastAsia="SimSun" w:hAnsi="Times" w:cs="Arial"/>
                <w:sz w:val="15"/>
                <w:szCs w:val="15"/>
              </w:rPr>
              <w:t xml:space="preserve"> On-time Reporting On-time Performance</w:t>
            </w:r>
          </w:p>
        </w:tc>
      </w:tr>
      <w:tr w:rsidR="00F832AF" w:rsidRPr="008A55E8" w14:paraId="5BF9A70F" w14:textId="77777777" w:rsidTr="00F832AF">
        <w:trPr>
          <w:trHeight w:val="288"/>
        </w:trPr>
        <w:tc>
          <w:tcPr>
            <w:tcW w:w="1800" w:type="dxa"/>
            <w:tcBorders>
              <w:bottom w:val="double" w:sz="4" w:space="0" w:color="auto"/>
            </w:tcBorders>
            <w:shd w:val="clear" w:color="auto" w:fill="auto"/>
            <w:vAlign w:val="center"/>
            <w:hideMark/>
          </w:tcPr>
          <w:p w14:paraId="37CC8F26" w14:textId="7CB8A367" w:rsidR="008A55E8" w:rsidRPr="008A55E8" w:rsidRDefault="00465F0B" w:rsidP="00F832AF">
            <w:pPr>
              <w:spacing w:line="276" w:lineRule="auto"/>
              <w:ind w:hanging="17"/>
              <w:contextualSpacing/>
              <w:jc w:val="both"/>
              <w:rPr>
                <w:rFonts w:ascii="Times" w:eastAsia="SimSun" w:hAnsi="Times" w:cs="Arial"/>
                <w:sz w:val="15"/>
                <w:szCs w:val="15"/>
              </w:rPr>
            </w:pPr>
            <w:r>
              <w:rPr>
                <w:rFonts w:ascii="Times" w:eastAsia="SimSun" w:hAnsi="Times" w:cs="Arial"/>
                <w:sz w:val="15"/>
                <w:szCs w:val="15"/>
              </w:rPr>
              <w:t>Total Number of Flights</w:t>
            </w:r>
          </w:p>
        </w:tc>
        <w:tc>
          <w:tcPr>
            <w:tcW w:w="4680" w:type="dxa"/>
            <w:tcBorders>
              <w:bottom w:val="double" w:sz="4" w:space="0" w:color="auto"/>
            </w:tcBorders>
            <w:shd w:val="clear" w:color="auto" w:fill="auto"/>
            <w:vAlign w:val="center"/>
            <w:hideMark/>
          </w:tcPr>
          <w:p w14:paraId="3D9C73EE" w14:textId="29C90B4F" w:rsidR="008A55E8" w:rsidRPr="008A55E8" w:rsidRDefault="00465F0B" w:rsidP="00F832AF">
            <w:pPr>
              <w:spacing w:line="276" w:lineRule="auto"/>
              <w:ind w:hanging="22"/>
              <w:contextualSpacing/>
              <w:jc w:val="both"/>
              <w:rPr>
                <w:rFonts w:ascii="Times" w:eastAsia="SimSun" w:hAnsi="Times" w:cs="Arial"/>
                <w:sz w:val="15"/>
                <w:szCs w:val="15"/>
              </w:rPr>
            </w:pPr>
            <w:r>
              <w:rPr>
                <w:rFonts w:ascii="Times" w:eastAsia="SimSun" w:hAnsi="Times" w:cs="Arial"/>
                <w:sz w:val="15"/>
                <w:szCs w:val="15"/>
              </w:rPr>
              <w:t xml:space="preserve">Total number of flights at origin and destination airports </w:t>
            </w:r>
          </w:p>
        </w:tc>
        <w:tc>
          <w:tcPr>
            <w:tcW w:w="3060" w:type="dxa"/>
            <w:tcBorders>
              <w:bottom w:val="double" w:sz="4" w:space="0" w:color="auto"/>
            </w:tcBorders>
            <w:shd w:val="clear" w:color="auto" w:fill="auto"/>
            <w:vAlign w:val="center"/>
            <w:hideMark/>
          </w:tcPr>
          <w:p w14:paraId="3618441C" w14:textId="2584D62A" w:rsidR="008A55E8" w:rsidRPr="008A55E8" w:rsidRDefault="00465F0B" w:rsidP="00F832AF">
            <w:pPr>
              <w:spacing w:line="276" w:lineRule="auto"/>
              <w:ind w:hanging="17"/>
              <w:contextualSpacing/>
              <w:jc w:val="both"/>
              <w:rPr>
                <w:rFonts w:ascii="Times" w:eastAsia="SimSun" w:hAnsi="Times" w:cs="Arial"/>
                <w:sz w:val="15"/>
                <w:szCs w:val="15"/>
              </w:rPr>
            </w:pPr>
            <w:r w:rsidRPr="008A55E8">
              <w:rPr>
                <w:rFonts w:ascii="Times" w:eastAsia="SimSun" w:hAnsi="Times" w:cs="Arial"/>
                <w:sz w:val="15"/>
                <w:szCs w:val="15"/>
              </w:rPr>
              <w:t>DOT</w:t>
            </w:r>
            <w:r>
              <w:rPr>
                <w:rFonts w:ascii="Times" w:eastAsia="SimSun" w:hAnsi="Times" w:cs="Arial"/>
                <w:sz w:val="15"/>
                <w:szCs w:val="15"/>
              </w:rPr>
              <w:t xml:space="preserve"> On-time Reporting On-time Performance</w:t>
            </w:r>
          </w:p>
        </w:tc>
      </w:tr>
    </w:tbl>
    <w:p w14:paraId="03B96DA5" w14:textId="116A13C8" w:rsidR="00BE46D9" w:rsidRPr="00BE46D9" w:rsidRDefault="00D50C8B" w:rsidP="00C750DF">
      <w:pPr>
        <w:pStyle w:val="Heading1"/>
        <w:numPr>
          <w:ilvl w:val="0"/>
          <w:numId w:val="0"/>
        </w:numPr>
        <w:spacing w:before="240" w:after="0" w:line="360" w:lineRule="auto"/>
        <w:contextualSpacing/>
        <w:jc w:val="both"/>
        <w:rPr>
          <w:rFonts w:ascii="Times" w:eastAsia="MS Mincho" w:hAnsi="Times"/>
          <w:sz w:val="22"/>
          <w:szCs w:val="22"/>
          <w:lang w:eastAsia="zh-CN"/>
        </w:rPr>
      </w:pPr>
      <w:bookmarkStart w:id="7" w:name="_Toc37950956"/>
      <w:r>
        <w:rPr>
          <w:rFonts w:ascii="Times" w:eastAsia="MS Mincho" w:hAnsi="Times"/>
          <w:sz w:val="22"/>
          <w:szCs w:val="22"/>
          <w:lang w:eastAsia="zh-CN"/>
        </w:rPr>
        <w:t>4</w:t>
      </w:r>
      <w:r w:rsidR="00B609AD" w:rsidRPr="002640D2">
        <w:rPr>
          <w:rFonts w:ascii="Times" w:eastAsia="MS Mincho" w:hAnsi="Times"/>
          <w:sz w:val="22"/>
          <w:szCs w:val="22"/>
          <w:lang w:eastAsia="zh-CN"/>
        </w:rPr>
        <w:t xml:space="preserve">. </w:t>
      </w:r>
      <w:r>
        <w:rPr>
          <w:rFonts w:ascii="Times" w:eastAsia="MS Mincho" w:hAnsi="Times"/>
          <w:sz w:val="22"/>
          <w:szCs w:val="22"/>
          <w:lang w:eastAsia="zh-CN"/>
        </w:rPr>
        <w:t>METHODOLOGY</w:t>
      </w:r>
      <w:r w:rsidR="007825F5">
        <w:rPr>
          <w:rFonts w:ascii="Times" w:eastAsia="MS Mincho" w:hAnsi="Times"/>
          <w:sz w:val="22"/>
          <w:szCs w:val="22"/>
          <w:lang w:eastAsia="zh-CN"/>
        </w:rPr>
        <w:t xml:space="preserve"> – STAGGERED DIFFRENCE-IN-DIFFERENCE</w:t>
      </w:r>
      <w:r w:rsidR="000D51D0">
        <w:rPr>
          <w:rFonts w:ascii="Times" w:eastAsia="MS Mincho" w:hAnsi="Times"/>
          <w:sz w:val="22"/>
          <w:szCs w:val="22"/>
          <w:lang w:eastAsia="zh-CN"/>
        </w:rPr>
        <w:t xml:space="preserve"> DESIGN</w:t>
      </w:r>
    </w:p>
    <w:p w14:paraId="1F73BD7A" w14:textId="2D623927" w:rsidR="00BE46D9" w:rsidRPr="002640D2" w:rsidRDefault="00BE46D9" w:rsidP="00C750DF">
      <w:pPr>
        <w:spacing w:after="160" w:line="360" w:lineRule="auto"/>
        <w:contextualSpacing/>
        <w:jc w:val="both"/>
        <w:rPr>
          <w:rFonts w:ascii="Times" w:hAnsi="Times"/>
          <w:sz w:val="22"/>
          <w:szCs w:val="22"/>
        </w:rPr>
      </w:pPr>
      <w:r w:rsidRPr="002640D2">
        <w:rPr>
          <w:rFonts w:ascii="Times" w:hAnsi="Times"/>
          <w:sz w:val="22"/>
          <w:szCs w:val="22"/>
        </w:rPr>
        <w:t xml:space="preserve">From </w:t>
      </w:r>
      <w:r>
        <w:rPr>
          <w:rFonts w:ascii="Times" w:hAnsi="Times"/>
          <w:sz w:val="22"/>
          <w:szCs w:val="22"/>
        </w:rPr>
        <w:t xml:space="preserve">Table 2 and </w:t>
      </w:r>
      <w:r w:rsidRPr="002640D2">
        <w:rPr>
          <w:rFonts w:ascii="Times" w:hAnsi="Times"/>
          <w:sz w:val="22"/>
          <w:szCs w:val="22"/>
        </w:rPr>
        <w:t xml:space="preserve">Table </w:t>
      </w:r>
      <w:r>
        <w:rPr>
          <w:rFonts w:ascii="Times" w:hAnsi="Times"/>
          <w:sz w:val="22"/>
          <w:szCs w:val="22"/>
        </w:rPr>
        <w:t>3</w:t>
      </w:r>
      <w:r w:rsidRPr="002640D2">
        <w:rPr>
          <w:rFonts w:ascii="Times" w:hAnsi="Times"/>
          <w:sz w:val="22"/>
          <w:szCs w:val="22"/>
        </w:rPr>
        <w:t xml:space="preserve">, we see that our data includes </w:t>
      </w:r>
      <w:r>
        <w:rPr>
          <w:rFonts w:ascii="Times" w:hAnsi="Times"/>
          <w:sz w:val="22"/>
          <w:szCs w:val="22"/>
        </w:rPr>
        <w:t>seven</w:t>
      </w:r>
      <w:r w:rsidRPr="002640D2">
        <w:rPr>
          <w:rFonts w:ascii="Times" w:hAnsi="Times"/>
          <w:sz w:val="22"/>
          <w:szCs w:val="22"/>
        </w:rPr>
        <w:t xml:space="preserve"> </w:t>
      </w:r>
      <w:r w:rsidR="00D3204C">
        <w:rPr>
          <w:rFonts w:ascii="Times" w:hAnsi="Times"/>
          <w:sz w:val="22"/>
          <w:szCs w:val="22"/>
        </w:rPr>
        <w:t>acquirers and seven target</w:t>
      </w:r>
      <w:r w:rsidRPr="002640D2">
        <w:rPr>
          <w:rFonts w:ascii="Times" w:hAnsi="Times"/>
          <w:sz w:val="22"/>
          <w:szCs w:val="22"/>
        </w:rPr>
        <w:t xml:space="preserve"> that have been engaged in mergers and </w:t>
      </w:r>
      <w:r w:rsidR="00D3204C">
        <w:rPr>
          <w:rFonts w:ascii="Times" w:hAnsi="Times"/>
          <w:sz w:val="22"/>
          <w:szCs w:val="22"/>
        </w:rPr>
        <w:t xml:space="preserve">13 </w:t>
      </w:r>
      <w:r w:rsidRPr="002640D2">
        <w:rPr>
          <w:rFonts w:ascii="Times" w:hAnsi="Times"/>
          <w:sz w:val="22"/>
          <w:szCs w:val="22"/>
        </w:rPr>
        <w:t xml:space="preserve">carriers that have not experienced any mergers. This provides us a natural experiment for us to draw causal inference of merger effects. In econometrics terminology, the merger event is known as the “treatment”; carriers that have experienced mergers in our data are referred to as “treated” units or eventually-treated units while carriers that have never experienced mergers in our data are called “control” units or never-treated units; the impact of merger on the carriers who experienced merger events is accordingly called “treatment effect”. Table </w:t>
      </w:r>
      <w:r>
        <w:rPr>
          <w:rFonts w:ascii="Times" w:hAnsi="Times"/>
          <w:sz w:val="22"/>
          <w:szCs w:val="22"/>
        </w:rPr>
        <w:t>3</w:t>
      </w:r>
      <w:r w:rsidRPr="002640D2">
        <w:rPr>
          <w:rFonts w:ascii="Times" w:hAnsi="Times"/>
          <w:sz w:val="22"/>
          <w:szCs w:val="22"/>
        </w:rPr>
        <w:t xml:space="preserve"> also shows that the </w:t>
      </w:r>
      <w:r w:rsidR="007825F5">
        <w:rPr>
          <w:rFonts w:ascii="Times" w:hAnsi="Times"/>
          <w:sz w:val="22"/>
          <w:szCs w:val="22"/>
        </w:rPr>
        <w:t>seven</w:t>
      </w:r>
      <w:r w:rsidRPr="002640D2">
        <w:rPr>
          <w:rFonts w:ascii="Times" w:hAnsi="Times"/>
          <w:sz w:val="22"/>
          <w:szCs w:val="22"/>
        </w:rPr>
        <w:t xml:space="preserve"> merger</w:t>
      </w:r>
      <w:r w:rsidR="00D3204C">
        <w:rPr>
          <w:rFonts w:ascii="Times" w:hAnsi="Times"/>
          <w:sz w:val="22"/>
          <w:szCs w:val="22"/>
        </w:rPr>
        <w:t xml:space="preserve"> events</w:t>
      </w:r>
      <w:r w:rsidRPr="002640D2">
        <w:rPr>
          <w:rFonts w:ascii="Times" w:hAnsi="Times"/>
          <w:sz w:val="22"/>
          <w:szCs w:val="22"/>
        </w:rPr>
        <w:t xml:space="preserve"> occurred at different times – commonly referred to as “staggered design”, meaning there is variation in treatment timing (i.e., different merger dates) across multiple time periods (i.e., 64 quarters). Note that the current study is a single airline industry study (Tsikriktsis</w:t>
      </w:r>
      <w:r w:rsidR="00A067F6">
        <w:rPr>
          <w:rFonts w:ascii="Times" w:hAnsi="Times"/>
          <w:sz w:val="22"/>
          <w:szCs w:val="22"/>
        </w:rPr>
        <w:t xml:space="preserve"> </w:t>
      </w:r>
      <w:r w:rsidRPr="002640D2">
        <w:rPr>
          <w:rFonts w:ascii="Times" w:hAnsi="Times"/>
          <w:sz w:val="22"/>
          <w:szCs w:val="22"/>
        </w:rPr>
        <w:t>2007</w:t>
      </w:r>
      <w:r w:rsidR="00A067F6">
        <w:rPr>
          <w:rFonts w:ascii="Times" w:hAnsi="Times"/>
          <w:sz w:val="22"/>
          <w:szCs w:val="22"/>
        </w:rPr>
        <w:t xml:space="preserve">, </w:t>
      </w:r>
      <w:r w:rsidRPr="002640D2">
        <w:rPr>
          <w:rFonts w:ascii="Times" w:hAnsi="Times"/>
          <w:sz w:val="22"/>
          <w:szCs w:val="22"/>
        </w:rPr>
        <w:t>Alan and Lapré</w:t>
      </w:r>
      <w:r w:rsidR="00A067F6">
        <w:rPr>
          <w:rFonts w:ascii="Times" w:hAnsi="Times"/>
          <w:sz w:val="22"/>
          <w:szCs w:val="22"/>
        </w:rPr>
        <w:t xml:space="preserve"> </w:t>
      </w:r>
      <w:r w:rsidRPr="002640D2">
        <w:rPr>
          <w:rFonts w:ascii="Times" w:hAnsi="Times"/>
          <w:sz w:val="22"/>
          <w:szCs w:val="22"/>
        </w:rPr>
        <w:t>2018) where 2</w:t>
      </w:r>
      <w:r>
        <w:rPr>
          <w:rFonts w:ascii="Times" w:hAnsi="Times"/>
          <w:sz w:val="22"/>
          <w:szCs w:val="22"/>
        </w:rPr>
        <w:t xml:space="preserve">7 </w:t>
      </w:r>
      <w:r w:rsidRPr="002640D2">
        <w:rPr>
          <w:rFonts w:ascii="Times" w:hAnsi="Times"/>
          <w:sz w:val="22"/>
          <w:szCs w:val="22"/>
        </w:rPr>
        <w:t>carrier</w:t>
      </w:r>
      <w:r w:rsidR="00A067F6">
        <w:rPr>
          <w:rFonts w:ascii="Times" w:hAnsi="Times"/>
          <w:sz w:val="22"/>
          <w:szCs w:val="22"/>
        </w:rPr>
        <w:t>s</w:t>
      </w:r>
      <w:r w:rsidRPr="002640D2">
        <w:rPr>
          <w:rFonts w:ascii="Times" w:hAnsi="Times"/>
          <w:sz w:val="22"/>
          <w:szCs w:val="22"/>
        </w:rPr>
        <w:t xml:space="preserve"> </w:t>
      </w:r>
      <w:r w:rsidR="00A067F6">
        <w:rPr>
          <w:rFonts w:ascii="Times" w:hAnsi="Times"/>
          <w:sz w:val="22"/>
          <w:szCs w:val="22"/>
        </w:rPr>
        <w:t xml:space="preserve">are </w:t>
      </w:r>
      <w:r w:rsidRPr="002640D2">
        <w:rPr>
          <w:rFonts w:ascii="Times" w:hAnsi="Times"/>
          <w:sz w:val="22"/>
          <w:szCs w:val="22"/>
        </w:rPr>
        <w:t>the total available population</w:t>
      </w:r>
      <w:r w:rsidR="00A067F6">
        <w:rPr>
          <w:rFonts w:ascii="Times" w:hAnsi="Times"/>
          <w:sz w:val="22"/>
          <w:szCs w:val="22"/>
        </w:rPr>
        <w:t xml:space="preserve"> </w:t>
      </w:r>
      <w:r w:rsidRPr="002640D2">
        <w:rPr>
          <w:rFonts w:ascii="Times" w:hAnsi="Times"/>
          <w:sz w:val="22"/>
          <w:szCs w:val="22"/>
        </w:rPr>
        <w:t xml:space="preserve">in this industry. </w:t>
      </w:r>
    </w:p>
    <w:p w14:paraId="29C25641" w14:textId="3851CD3B" w:rsidR="00BE46D9" w:rsidRPr="007825F5" w:rsidRDefault="00BE46D9" w:rsidP="00C81869">
      <w:pPr>
        <w:spacing w:after="160" w:line="360" w:lineRule="auto"/>
        <w:ind w:firstLine="720"/>
        <w:contextualSpacing/>
        <w:jc w:val="both"/>
        <w:rPr>
          <w:rFonts w:ascii="Times" w:hAnsi="Times"/>
          <w:sz w:val="22"/>
          <w:szCs w:val="22"/>
        </w:rPr>
      </w:pPr>
      <w:r w:rsidRPr="002640D2">
        <w:rPr>
          <w:rFonts w:ascii="Times" w:hAnsi="Times"/>
          <w:sz w:val="22"/>
          <w:szCs w:val="22"/>
        </w:rPr>
        <w:t>Also known as quasi-experiment, natural experiment research design is widely applied in the OM field by using two way fixed effects (TWFE) Difference-in-difference (DiD) regression to draw causal inference for treatment effects (</w:t>
      </w:r>
      <w:r w:rsidRPr="002640D2">
        <w:rPr>
          <w:sz w:val="22"/>
          <w:szCs w:val="22"/>
        </w:rPr>
        <w:t>Dong et al.</w:t>
      </w:r>
      <w:r w:rsidR="00A067F6">
        <w:rPr>
          <w:sz w:val="22"/>
          <w:szCs w:val="22"/>
        </w:rPr>
        <w:t xml:space="preserve"> </w:t>
      </w:r>
      <w:r w:rsidRPr="002640D2">
        <w:rPr>
          <w:sz w:val="22"/>
          <w:szCs w:val="22"/>
        </w:rPr>
        <w:t>2019</w:t>
      </w:r>
      <w:r w:rsidR="00A067F6">
        <w:rPr>
          <w:sz w:val="22"/>
          <w:szCs w:val="22"/>
        </w:rPr>
        <w:t xml:space="preserve">, </w:t>
      </w:r>
      <w:r w:rsidRPr="002640D2">
        <w:rPr>
          <w:sz w:val="22"/>
          <w:szCs w:val="22"/>
        </w:rPr>
        <w:t>Li and Wu</w:t>
      </w:r>
      <w:r w:rsidR="00A067F6">
        <w:rPr>
          <w:sz w:val="22"/>
          <w:szCs w:val="22"/>
        </w:rPr>
        <w:t xml:space="preserve"> </w:t>
      </w:r>
      <w:r w:rsidRPr="002640D2">
        <w:rPr>
          <w:sz w:val="22"/>
          <w:szCs w:val="22"/>
        </w:rPr>
        <w:t>2020</w:t>
      </w:r>
      <w:r w:rsidR="00A067F6">
        <w:rPr>
          <w:sz w:val="22"/>
          <w:szCs w:val="22"/>
        </w:rPr>
        <w:t xml:space="preserve">, </w:t>
      </w:r>
      <w:r w:rsidRPr="002640D2">
        <w:rPr>
          <w:sz w:val="22"/>
          <w:szCs w:val="22"/>
        </w:rPr>
        <w:t>Cui et al.</w:t>
      </w:r>
      <w:r w:rsidR="00A067F6">
        <w:rPr>
          <w:sz w:val="22"/>
          <w:szCs w:val="22"/>
        </w:rPr>
        <w:t xml:space="preserve"> </w:t>
      </w:r>
      <w:r w:rsidRPr="002640D2">
        <w:rPr>
          <w:sz w:val="22"/>
          <w:szCs w:val="22"/>
        </w:rPr>
        <w:t>2022</w:t>
      </w:r>
      <w:r w:rsidRPr="002640D2">
        <w:rPr>
          <w:rFonts w:ascii="Times" w:hAnsi="Times"/>
          <w:sz w:val="22"/>
          <w:szCs w:val="22"/>
        </w:rPr>
        <w:t xml:space="preserve">). However, with the </w:t>
      </w:r>
      <w:r w:rsidRPr="002640D2">
        <w:rPr>
          <w:rFonts w:ascii="Times" w:hAnsi="Times"/>
          <w:sz w:val="22"/>
          <w:szCs w:val="22"/>
        </w:rPr>
        <w:lastRenderedPageBreak/>
        <w:t>recent advancement in econometrics, TWFE DiD regression has been proven to produce biased estimates in a staggered design (Callaway and Sant’Anna</w:t>
      </w:r>
      <w:r>
        <w:rPr>
          <w:rFonts w:ascii="Times" w:hAnsi="Times"/>
          <w:sz w:val="22"/>
          <w:szCs w:val="22"/>
        </w:rPr>
        <w:t>,</w:t>
      </w:r>
      <w:r w:rsidRPr="002640D2">
        <w:rPr>
          <w:rFonts w:ascii="Times" w:hAnsi="Times"/>
          <w:sz w:val="22"/>
          <w:szCs w:val="22"/>
        </w:rPr>
        <w:t xml:space="preserve"> 2021</w:t>
      </w:r>
      <w:r>
        <w:rPr>
          <w:rFonts w:ascii="Times" w:hAnsi="Times"/>
          <w:sz w:val="22"/>
          <w:szCs w:val="22"/>
        </w:rPr>
        <w:t>;</w:t>
      </w:r>
      <w:r w:rsidRPr="002640D2">
        <w:rPr>
          <w:rFonts w:ascii="Times" w:hAnsi="Times"/>
          <w:sz w:val="22"/>
          <w:szCs w:val="22"/>
        </w:rPr>
        <w:t xml:space="preserve"> Baker et al.</w:t>
      </w:r>
      <w:r>
        <w:rPr>
          <w:rFonts w:ascii="Times" w:hAnsi="Times"/>
          <w:sz w:val="22"/>
          <w:szCs w:val="22"/>
        </w:rPr>
        <w:t>,</w:t>
      </w:r>
      <w:r w:rsidRPr="002640D2">
        <w:rPr>
          <w:rFonts w:ascii="Times" w:hAnsi="Times"/>
          <w:sz w:val="22"/>
          <w:szCs w:val="22"/>
        </w:rPr>
        <w:t xml:space="preserve"> 2022). </w:t>
      </w:r>
      <w:r w:rsidR="007825F5">
        <w:rPr>
          <w:rFonts w:ascii="Times" w:hAnsi="Times"/>
          <w:sz w:val="22"/>
          <w:szCs w:val="22"/>
        </w:rPr>
        <w:t xml:space="preserve">Choosing the correct </w:t>
      </w:r>
      <w:r w:rsidR="00A067F6">
        <w:rPr>
          <w:rFonts w:ascii="Times" w:hAnsi="Times"/>
          <w:sz w:val="22"/>
          <w:szCs w:val="22"/>
        </w:rPr>
        <w:t xml:space="preserve">method and </w:t>
      </w:r>
      <w:r w:rsidR="007825F5">
        <w:rPr>
          <w:rFonts w:ascii="Times" w:hAnsi="Times"/>
          <w:sz w:val="22"/>
          <w:szCs w:val="22"/>
        </w:rPr>
        <w:t>estimator is paramount to provide pertinent</w:t>
      </w:r>
      <w:r w:rsidR="00892772">
        <w:rPr>
          <w:rFonts w:ascii="Times" w:hAnsi="Times"/>
          <w:sz w:val="22"/>
          <w:szCs w:val="22"/>
        </w:rPr>
        <w:t xml:space="preserve"> implications</w:t>
      </w:r>
      <w:r w:rsidR="007825F5">
        <w:rPr>
          <w:rFonts w:ascii="Times" w:hAnsi="Times"/>
          <w:sz w:val="22"/>
          <w:szCs w:val="22"/>
        </w:rPr>
        <w:t xml:space="preserve"> </w:t>
      </w:r>
      <w:r w:rsidR="00A067F6">
        <w:rPr>
          <w:rFonts w:ascii="Times" w:hAnsi="Times"/>
          <w:sz w:val="22"/>
          <w:szCs w:val="22"/>
        </w:rPr>
        <w:t xml:space="preserve">for </w:t>
      </w:r>
      <w:r w:rsidR="007825F5">
        <w:rPr>
          <w:rFonts w:ascii="Times" w:hAnsi="Times"/>
          <w:sz w:val="22"/>
          <w:szCs w:val="22"/>
        </w:rPr>
        <w:t>airline industry decision makers. Therefore, we explain the rationale of</w:t>
      </w:r>
      <w:r w:rsidR="00A067F6">
        <w:rPr>
          <w:rFonts w:ascii="Times" w:hAnsi="Times"/>
          <w:sz w:val="22"/>
          <w:szCs w:val="22"/>
        </w:rPr>
        <w:t xml:space="preserve"> our</w:t>
      </w:r>
      <w:r w:rsidR="007825F5">
        <w:rPr>
          <w:rFonts w:ascii="Times" w:hAnsi="Times"/>
          <w:sz w:val="22"/>
          <w:szCs w:val="22"/>
        </w:rPr>
        <w:t xml:space="preserve"> choice of method in this section. As </w:t>
      </w:r>
      <w:r w:rsidR="00F860EA">
        <w:rPr>
          <w:rFonts w:ascii="Times" w:hAnsi="Times"/>
          <w:sz w:val="22"/>
          <w:szCs w:val="22"/>
        </w:rPr>
        <w:t xml:space="preserve">extant airline merger literature (Appendix 1) examines both </w:t>
      </w:r>
      <w:r w:rsidR="00A067F6">
        <w:rPr>
          <w:rFonts w:ascii="Times" w:hAnsi="Times"/>
          <w:sz w:val="22"/>
          <w:szCs w:val="22"/>
        </w:rPr>
        <w:t xml:space="preserve">an </w:t>
      </w:r>
      <w:r w:rsidR="00892772">
        <w:rPr>
          <w:rFonts w:ascii="Times" w:hAnsi="Times"/>
          <w:sz w:val="22"/>
          <w:szCs w:val="22"/>
        </w:rPr>
        <w:t xml:space="preserve">average effect and a long term effect. We also investigate these two effects. </w:t>
      </w:r>
    </w:p>
    <w:p w14:paraId="51479C6A" w14:textId="60B44B64" w:rsidR="0051294A" w:rsidRPr="002640D2" w:rsidRDefault="00D50C8B" w:rsidP="00C750DF">
      <w:pPr>
        <w:spacing w:line="360" w:lineRule="auto"/>
        <w:jc w:val="both"/>
        <w:rPr>
          <w:rFonts w:eastAsia="MS Mincho"/>
          <w:b/>
          <w:bCs/>
          <w:sz w:val="22"/>
          <w:szCs w:val="22"/>
          <w:lang w:val="en-GB"/>
        </w:rPr>
      </w:pPr>
      <w:r>
        <w:rPr>
          <w:rFonts w:ascii="Times" w:hAnsi="Times"/>
          <w:b/>
          <w:bCs/>
          <w:sz w:val="22"/>
          <w:szCs w:val="22"/>
        </w:rPr>
        <w:t>4</w:t>
      </w:r>
      <w:r w:rsidR="0051294A" w:rsidRPr="002640D2">
        <w:rPr>
          <w:rFonts w:ascii="Times" w:hAnsi="Times"/>
          <w:b/>
          <w:bCs/>
          <w:sz w:val="22"/>
          <w:szCs w:val="22"/>
        </w:rPr>
        <w:t xml:space="preserve">.1 </w:t>
      </w:r>
      <w:r w:rsidR="00140E92">
        <w:rPr>
          <w:rFonts w:ascii="Times" w:hAnsi="Times"/>
          <w:b/>
          <w:bCs/>
          <w:sz w:val="22"/>
          <w:szCs w:val="22"/>
        </w:rPr>
        <w:t>St</w:t>
      </w:r>
      <w:r w:rsidR="00F860EA">
        <w:rPr>
          <w:rFonts w:ascii="Times" w:hAnsi="Times"/>
          <w:b/>
          <w:bCs/>
          <w:sz w:val="22"/>
          <w:szCs w:val="22"/>
        </w:rPr>
        <w:t>atic Effect</w:t>
      </w:r>
      <w:r w:rsidR="00A067F6">
        <w:rPr>
          <w:rFonts w:ascii="Times" w:hAnsi="Times"/>
          <w:b/>
          <w:bCs/>
          <w:sz w:val="22"/>
          <w:szCs w:val="22"/>
        </w:rPr>
        <w:t xml:space="preserve"> – the Average Effect</w:t>
      </w:r>
    </w:p>
    <w:p w14:paraId="1874A5ED" w14:textId="1EBF1F14" w:rsidR="00892772" w:rsidRPr="003153A1" w:rsidRDefault="00892772" w:rsidP="00C750DF">
      <w:pPr>
        <w:pStyle w:val="NormalWeb"/>
        <w:spacing w:before="0" w:beforeAutospacing="0" w:after="240" w:afterAutospacing="0" w:line="360" w:lineRule="auto"/>
        <w:contextualSpacing/>
        <w:jc w:val="both"/>
        <w:rPr>
          <w:rFonts w:ascii="Times" w:hAnsi="Times"/>
          <w:sz w:val="22"/>
          <w:szCs w:val="22"/>
        </w:rPr>
      </w:pPr>
      <w:r w:rsidRPr="003153A1">
        <w:rPr>
          <w:rFonts w:ascii="Times" w:hAnsi="Times"/>
          <w:sz w:val="22"/>
          <w:szCs w:val="22"/>
        </w:rPr>
        <w:t>Static effect estimates a single treatment effect which is time invariant and answers the</w:t>
      </w:r>
      <w:r>
        <w:rPr>
          <w:rFonts w:ascii="Times" w:hAnsi="Times"/>
          <w:sz w:val="22"/>
          <w:szCs w:val="22"/>
        </w:rPr>
        <w:t xml:space="preserve"> following</w:t>
      </w:r>
      <w:r w:rsidRPr="003153A1">
        <w:rPr>
          <w:rFonts w:ascii="Times" w:hAnsi="Times"/>
          <w:sz w:val="22"/>
          <w:szCs w:val="22"/>
        </w:rPr>
        <w:t xml:space="preserve"> question: what is the average treatment effect for all units who have participated in the treatment up to time period </w:t>
      </w:r>
      <w:r w:rsidRPr="003153A1">
        <w:rPr>
          <w:rFonts w:ascii="Times" w:hAnsi="Times"/>
          <w:i/>
          <w:iCs/>
          <w:sz w:val="22"/>
          <w:szCs w:val="22"/>
        </w:rPr>
        <w:t>T</w:t>
      </w:r>
      <w:r w:rsidRPr="003153A1">
        <w:rPr>
          <w:rFonts w:ascii="Times" w:hAnsi="Times"/>
          <w:sz w:val="22"/>
          <w:szCs w:val="22"/>
        </w:rPr>
        <w:t xml:space="preserve">? (Sun and Abraham 2021). </w:t>
      </w:r>
      <w:r>
        <w:rPr>
          <w:rFonts w:ascii="Times" w:hAnsi="Times"/>
          <w:sz w:val="22"/>
          <w:szCs w:val="22"/>
        </w:rPr>
        <w:t xml:space="preserve">All </w:t>
      </w:r>
      <w:r w:rsidR="00A067F6">
        <w:rPr>
          <w:rFonts w:ascii="Times" w:hAnsi="Times"/>
          <w:sz w:val="22"/>
          <w:szCs w:val="22"/>
        </w:rPr>
        <w:t>e</w:t>
      </w:r>
      <w:r>
        <w:rPr>
          <w:rFonts w:ascii="Times" w:hAnsi="Times"/>
          <w:sz w:val="22"/>
          <w:szCs w:val="22"/>
        </w:rPr>
        <w:t xml:space="preserve">xtant airline merger research estimated the static effect of mergers on OTP using TWFE DiD regressions (Steven et al. 2016, Prince and Simon 2017, </w:t>
      </w:r>
      <w:r w:rsidRPr="00E166EB">
        <w:rPr>
          <w:rFonts w:ascii="Times" w:eastAsia="MS Mincho" w:hAnsi="Times" w:cs="Arial"/>
          <w:sz w:val="22"/>
          <w:szCs w:val="22"/>
        </w:rPr>
        <w:t>Rupp and Tan</w:t>
      </w:r>
      <w:r>
        <w:rPr>
          <w:rFonts w:ascii="Times" w:eastAsia="MS Mincho" w:hAnsi="Times" w:cs="Arial"/>
          <w:sz w:val="22"/>
          <w:szCs w:val="22"/>
        </w:rPr>
        <w:t xml:space="preserve"> </w:t>
      </w:r>
      <w:r w:rsidRPr="00E166EB">
        <w:rPr>
          <w:rFonts w:ascii="Times" w:eastAsia="MS Mincho" w:hAnsi="Times" w:cs="Arial"/>
          <w:sz w:val="22"/>
          <w:szCs w:val="22"/>
        </w:rPr>
        <w:t>2019</w:t>
      </w:r>
      <w:r>
        <w:rPr>
          <w:rFonts w:ascii="Times" w:hAnsi="Times"/>
          <w:sz w:val="22"/>
          <w:szCs w:val="22"/>
        </w:rPr>
        <w:t xml:space="preserve">). </w:t>
      </w:r>
      <w:r w:rsidRPr="003153A1">
        <w:rPr>
          <w:rFonts w:ascii="Times" w:hAnsi="Times"/>
          <w:sz w:val="22"/>
          <w:szCs w:val="22"/>
        </w:rPr>
        <w:t xml:space="preserve">A standard static specification, in its simplest form, is illustrated </w:t>
      </w:r>
      <w:r w:rsidRPr="00A067F6">
        <w:rPr>
          <w:rFonts w:ascii="Times" w:hAnsi="Times"/>
          <w:sz w:val="22"/>
          <w:szCs w:val="22"/>
        </w:rPr>
        <w:t xml:space="preserve">in Equation </w:t>
      </w:r>
      <w:r w:rsidR="00090F6F" w:rsidRPr="00A067F6">
        <w:rPr>
          <w:rFonts w:ascii="Times" w:hAnsi="Times"/>
          <w:sz w:val="22"/>
          <w:szCs w:val="22"/>
        </w:rPr>
        <w:t>1</w:t>
      </w:r>
      <w:r w:rsidRPr="00A067F6">
        <w:rPr>
          <w:rFonts w:ascii="Times" w:hAnsi="Times"/>
          <w:sz w:val="22"/>
          <w:szCs w:val="22"/>
        </w:rPr>
        <w:t>.</w:t>
      </w:r>
    </w:p>
    <w:p w14:paraId="4E0E3157" w14:textId="4447FDEE" w:rsidR="00892772" w:rsidRPr="003153A1" w:rsidRDefault="00892772" w:rsidP="00C750DF">
      <w:pPr>
        <w:pStyle w:val="Caption"/>
        <w:contextualSpacing/>
        <w:jc w:val="left"/>
        <w:rPr>
          <w:rFonts w:ascii="Times" w:hAnsi="Times"/>
          <w:b w:val="0"/>
          <w:bCs w:val="0"/>
          <w:i/>
          <w:iCs/>
          <w:szCs w:val="22"/>
          <w:vertAlign w:val="subscript"/>
        </w:rPr>
      </w:pPr>
      <w:r w:rsidRPr="003153A1">
        <w:rPr>
          <w:rFonts w:ascii="Times" w:hAnsi="Times"/>
          <w:b w:val="0"/>
          <w:bCs w:val="0"/>
          <w:i/>
          <w:iCs/>
          <w:szCs w:val="22"/>
        </w:rPr>
        <w:t>Y</w:t>
      </w:r>
      <w:r w:rsidRPr="003153A1">
        <w:rPr>
          <w:rFonts w:ascii="Times" w:hAnsi="Times"/>
          <w:b w:val="0"/>
          <w:bCs w:val="0"/>
          <w:i/>
          <w:iCs/>
          <w:szCs w:val="22"/>
          <w:vertAlign w:val="subscript"/>
        </w:rPr>
        <w:t>it</w:t>
      </w:r>
      <w:r w:rsidRPr="003153A1">
        <w:rPr>
          <w:rFonts w:ascii="Times" w:hAnsi="Times"/>
          <w:b w:val="0"/>
          <w:bCs w:val="0"/>
          <w:i/>
          <w:iCs/>
          <w:szCs w:val="22"/>
        </w:rPr>
        <w:t xml:space="preserve"> = α</w:t>
      </w:r>
      <w:r w:rsidRPr="003153A1">
        <w:rPr>
          <w:rFonts w:ascii="Times" w:hAnsi="Times"/>
          <w:b w:val="0"/>
          <w:bCs w:val="0"/>
          <w:i/>
          <w:iCs/>
          <w:position w:val="-2"/>
          <w:szCs w:val="22"/>
          <w:vertAlign w:val="subscript"/>
        </w:rPr>
        <w:t>i</w:t>
      </w:r>
      <w:r w:rsidRPr="003153A1">
        <w:rPr>
          <w:rFonts w:ascii="Times" w:hAnsi="Times"/>
          <w:b w:val="0"/>
          <w:bCs w:val="0"/>
          <w:i/>
          <w:iCs/>
          <w:position w:val="-2"/>
          <w:szCs w:val="22"/>
        </w:rPr>
        <w:t xml:space="preserve"> </w:t>
      </w:r>
      <w:r w:rsidRPr="003153A1">
        <w:rPr>
          <w:rFonts w:ascii="Times" w:hAnsi="Times"/>
          <w:b w:val="0"/>
          <w:bCs w:val="0"/>
          <w:i/>
          <w:iCs/>
          <w:szCs w:val="22"/>
        </w:rPr>
        <w:t>+ λ</w:t>
      </w:r>
      <w:r w:rsidRPr="003153A1">
        <w:rPr>
          <w:rFonts w:ascii="Times" w:hAnsi="Times"/>
          <w:b w:val="0"/>
          <w:bCs w:val="0"/>
          <w:i/>
          <w:iCs/>
          <w:position w:val="-2"/>
          <w:szCs w:val="22"/>
          <w:vertAlign w:val="subscript"/>
        </w:rPr>
        <w:t>t</w:t>
      </w:r>
      <w:r w:rsidRPr="003153A1">
        <w:rPr>
          <w:rFonts w:ascii="Times" w:hAnsi="Times"/>
          <w:b w:val="0"/>
          <w:bCs w:val="0"/>
          <w:i/>
          <w:iCs/>
          <w:szCs w:val="22"/>
        </w:rPr>
        <w:t xml:space="preserve"> + </w:t>
      </w:r>
      <w:r w:rsidRPr="003153A1">
        <w:rPr>
          <w:rFonts w:ascii="Times" w:hAnsi="Times"/>
          <w:b w:val="0"/>
          <w:bCs w:val="0"/>
          <w:i/>
          <w:iCs/>
          <w:szCs w:val="22"/>
        </w:rPr>
        <w:sym w:font="Symbol" w:char="F064"/>
      </w:r>
      <w:r w:rsidRPr="003153A1">
        <w:rPr>
          <w:rFonts w:ascii="Times" w:hAnsi="Times"/>
          <w:b w:val="0"/>
          <w:bCs w:val="0"/>
          <w:i/>
          <w:iCs/>
          <w:szCs w:val="22"/>
          <w:vertAlign w:val="superscript"/>
        </w:rPr>
        <w:t>DD</w:t>
      </w:r>
      <w:r w:rsidRPr="003153A1">
        <w:rPr>
          <w:rFonts w:ascii="Times" w:hAnsi="Times"/>
          <w:b w:val="0"/>
          <w:bCs w:val="0"/>
          <w:i/>
          <w:iCs/>
          <w:szCs w:val="22"/>
        </w:rPr>
        <w:t>D</w:t>
      </w:r>
      <w:r w:rsidRPr="003153A1">
        <w:rPr>
          <w:rFonts w:ascii="Times" w:hAnsi="Times"/>
          <w:b w:val="0"/>
          <w:bCs w:val="0"/>
          <w:i/>
          <w:iCs/>
          <w:szCs w:val="22"/>
          <w:vertAlign w:val="subscript"/>
        </w:rPr>
        <w:t>it</w:t>
      </w:r>
      <w:r w:rsidRPr="003153A1">
        <w:rPr>
          <w:rFonts w:ascii="Times" w:hAnsi="Times"/>
          <w:b w:val="0"/>
          <w:bCs w:val="0"/>
          <w:i/>
          <w:iCs/>
          <w:szCs w:val="22"/>
        </w:rPr>
        <w:t xml:space="preserve"> +</w:t>
      </w:r>
      <w:r w:rsidRPr="003153A1">
        <w:rPr>
          <w:rFonts w:ascii="Times" w:hAnsi="Times"/>
          <w:b w:val="0"/>
          <w:bCs w:val="0"/>
          <w:i/>
          <w:iCs/>
          <w:szCs w:val="22"/>
        </w:rPr>
        <w:sym w:font="Symbol" w:char="F065"/>
      </w:r>
      <w:r w:rsidRPr="003153A1">
        <w:rPr>
          <w:rFonts w:ascii="Times" w:hAnsi="Times"/>
          <w:b w:val="0"/>
          <w:bCs w:val="0"/>
          <w:i/>
          <w:iCs/>
          <w:szCs w:val="22"/>
          <w:vertAlign w:val="subscript"/>
        </w:rPr>
        <w:t xml:space="preserve">it                                                                                                                                                                                </w:t>
      </w:r>
      <w:r w:rsidRPr="003153A1">
        <w:rPr>
          <w:rFonts w:ascii="Times" w:hAnsi="Times"/>
          <w:b w:val="0"/>
          <w:bCs w:val="0"/>
        </w:rPr>
        <w:t xml:space="preserve">Equation </w:t>
      </w:r>
      <w:r w:rsidRPr="003153A1">
        <w:rPr>
          <w:rFonts w:ascii="Times" w:hAnsi="Times"/>
          <w:b w:val="0"/>
          <w:bCs w:val="0"/>
        </w:rPr>
        <w:fldChar w:fldCharType="begin"/>
      </w:r>
      <w:r w:rsidRPr="003153A1">
        <w:rPr>
          <w:rFonts w:ascii="Times" w:hAnsi="Times"/>
          <w:b w:val="0"/>
          <w:bCs w:val="0"/>
        </w:rPr>
        <w:instrText xml:space="preserve"> SEQ Equation \* ARABIC </w:instrText>
      </w:r>
      <w:r w:rsidRPr="003153A1">
        <w:rPr>
          <w:rFonts w:ascii="Times" w:hAnsi="Times"/>
          <w:b w:val="0"/>
          <w:bCs w:val="0"/>
        </w:rPr>
        <w:fldChar w:fldCharType="separate"/>
      </w:r>
      <w:r w:rsidR="00714611">
        <w:rPr>
          <w:rFonts w:ascii="Times" w:hAnsi="Times"/>
          <w:b w:val="0"/>
          <w:bCs w:val="0"/>
          <w:noProof/>
        </w:rPr>
        <w:t>1</w:t>
      </w:r>
      <w:r w:rsidRPr="003153A1">
        <w:rPr>
          <w:rFonts w:ascii="Times" w:hAnsi="Times"/>
          <w:b w:val="0"/>
          <w:bCs w:val="0"/>
        </w:rPr>
        <w:fldChar w:fldCharType="end"/>
      </w:r>
    </w:p>
    <w:p w14:paraId="6D558E27" w14:textId="03682232" w:rsidR="005C0ED0" w:rsidRDefault="00892772" w:rsidP="00C81869">
      <w:pPr>
        <w:pStyle w:val="NormalWeb"/>
        <w:spacing w:line="360" w:lineRule="auto"/>
        <w:ind w:firstLine="720"/>
        <w:contextualSpacing/>
        <w:jc w:val="both"/>
        <w:rPr>
          <w:rFonts w:ascii="Times" w:hAnsi="Times"/>
          <w:sz w:val="22"/>
          <w:szCs w:val="22"/>
        </w:rPr>
      </w:pPr>
      <w:r w:rsidRPr="003153A1">
        <w:rPr>
          <w:rFonts w:ascii="Times" w:hAnsi="Times"/>
          <w:i/>
          <w:iCs/>
          <w:sz w:val="22"/>
          <w:szCs w:val="22"/>
        </w:rPr>
        <w:t>α</w:t>
      </w:r>
      <w:r w:rsidRPr="003153A1">
        <w:rPr>
          <w:rFonts w:ascii="Times" w:hAnsi="Times"/>
          <w:i/>
          <w:iCs/>
          <w:position w:val="-2"/>
          <w:sz w:val="22"/>
          <w:szCs w:val="22"/>
          <w:vertAlign w:val="subscript"/>
        </w:rPr>
        <w:t>i</w:t>
      </w:r>
      <w:r w:rsidRPr="003153A1">
        <w:rPr>
          <w:rFonts w:ascii="Times" w:hAnsi="Times"/>
          <w:i/>
          <w:iCs/>
          <w:position w:val="-2"/>
          <w:sz w:val="22"/>
          <w:szCs w:val="22"/>
        </w:rPr>
        <w:t xml:space="preserve">  </w:t>
      </w:r>
      <w:r w:rsidRPr="003153A1">
        <w:rPr>
          <w:rFonts w:ascii="Times" w:hAnsi="Times"/>
          <w:sz w:val="22"/>
          <w:szCs w:val="22"/>
        </w:rPr>
        <w:t xml:space="preserve">is the unit or group fixed effect while </w:t>
      </w:r>
      <w:r w:rsidRPr="003153A1">
        <w:rPr>
          <w:rFonts w:ascii="Times" w:hAnsi="Times"/>
          <w:i/>
          <w:iCs/>
          <w:sz w:val="22"/>
          <w:szCs w:val="22"/>
        </w:rPr>
        <w:t>λ</w:t>
      </w:r>
      <w:r w:rsidRPr="003153A1">
        <w:rPr>
          <w:rFonts w:ascii="Times" w:hAnsi="Times"/>
          <w:i/>
          <w:iCs/>
          <w:position w:val="-2"/>
          <w:sz w:val="22"/>
          <w:szCs w:val="22"/>
          <w:vertAlign w:val="subscript"/>
        </w:rPr>
        <w:t>t</w:t>
      </w:r>
      <w:r w:rsidRPr="003153A1">
        <w:rPr>
          <w:rFonts w:ascii="Times" w:hAnsi="Times"/>
          <w:i/>
          <w:iCs/>
          <w:position w:val="-2"/>
          <w:sz w:val="22"/>
          <w:szCs w:val="22"/>
        </w:rPr>
        <w:t xml:space="preserve"> </w:t>
      </w:r>
      <w:r w:rsidRPr="003153A1">
        <w:rPr>
          <w:rFonts w:ascii="Times" w:hAnsi="Times"/>
          <w:sz w:val="22"/>
          <w:szCs w:val="22"/>
        </w:rPr>
        <w:t>is</w:t>
      </w:r>
      <w:r>
        <w:rPr>
          <w:rFonts w:ascii="Times" w:hAnsi="Times"/>
          <w:sz w:val="22"/>
          <w:szCs w:val="22"/>
        </w:rPr>
        <w:t xml:space="preserve"> </w:t>
      </w:r>
      <w:r w:rsidRPr="003153A1">
        <w:rPr>
          <w:rFonts w:ascii="Times" w:hAnsi="Times"/>
          <w:sz w:val="22"/>
          <w:szCs w:val="22"/>
        </w:rPr>
        <w:t xml:space="preserve">the time fixed effect. </w:t>
      </w:r>
      <w:r w:rsidRPr="003153A1">
        <w:rPr>
          <w:rFonts w:ascii="Times" w:hAnsi="Times"/>
          <w:i/>
          <w:iCs/>
          <w:sz w:val="22"/>
          <w:szCs w:val="22"/>
        </w:rPr>
        <w:sym w:font="Symbol" w:char="F065"/>
      </w:r>
      <w:r w:rsidRPr="003153A1">
        <w:rPr>
          <w:rFonts w:ascii="Times" w:hAnsi="Times"/>
          <w:i/>
          <w:iCs/>
          <w:sz w:val="22"/>
          <w:szCs w:val="22"/>
          <w:vertAlign w:val="subscript"/>
        </w:rPr>
        <w:t xml:space="preserve">it  </w:t>
      </w:r>
      <w:r w:rsidRPr="003153A1">
        <w:rPr>
          <w:rFonts w:ascii="Times" w:hAnsi="Times"/>
          <w:sz w:val="22"/>
          <w:szCs w:val="22"/>
        </w:rPr>
        <w:t xml:space="preserve">are error terms. </w:t>
      </w:r>
      <w:r w:rsidRPr="003153A1">
        <w:rPr>
          <w:rFonts w:ascii="Times" w:hAnsi="Times"/>
          <w:i/>
          <w:iCs/>
          <w:sz w:val="22"/>
          <w:szCs w:val="22"/>
        </w:rPr>
        <w:t>D</w:t>
      </w:r>
      <w:r w:rsidRPr="003153A1">
        <w:rPr>
          <w:rFonts w:ascii="Times" w:hAnsi="Times"/>
          <w:i/>
          <w:iCs/>
          <w:sz w:val="22"/>
          <w:szCs w:val="22"/>
          <w:vertAlign w:val="subscript"/>
        </w:rPr>
        <w:t>it</w:t>
      </w:r>
      <w:r w:rsidRPr="003153A1">
        <w:rPr>
          <w:rFonts w:ascii="Times" w:hAnsi="Times"/>
          <w:sz w:val="22"/>
          <w:szCs w:val="22"/>
        </w:rPr>
        <w:t xml:space="preserve"> is a binary variable taking the value of 1 if unit </w:t>
      </w:r>
      <w:r w:rsidRPr="003153A1">
        <w:rPr>
          <w:rFonts w:ascii="Times" w:hAnsi="Times"/>
          <w:i/>
          <w:iCs/>
          <w:sz w:val="22"/>
          <w:szCs w:val="22"/>
        </w:rPr>
        <w:t xml:space="preserve">i </w:t>
      </w:r>
      <w:r w:rsidRPr="003153A1">
        <w:rPr>
          <w:rFonts w:ascii="Times" w:hAnsi="Times"/>
          <w:sz w:val="22"/>
          <w:szCs w:val="22"/>
        </w:rPr>
        <w:t xml:space="preserve">is treated in time period </w:t>
      </w:r>
      <w:r w:rsidRPr="003153A1">
        <w:rPr>
          <w:rFonts w:ascii="Times" w:hAnsi="Times"/>
          <w:i/>
          <w:iCs/>
          <w:sz w:val="22"/>
          <w:szCs w:val="22"/>
        </w:rPr>
        <w:t>t</w:t>
      </w:r>
      <w:r w:rsidRPr="003153A1">
        <w:rPr>
          <w:rFonts w:ascii="Times" w:hAnsi="Times"/>
          <w:sz w:val="22"/>
          <w:szCs w:val="22"/>
        </w:rPr>
        <w:t xml:space="preserve"> and taking the value of 0 otherwise. The parameter of interest in the static specification is</w:t>
      </w:r>
      <w:r w:rsidR="00D3204C">
        <w:rPr>
          <w:rFonts w:ascii="Times" w:hAnsi="Times"/>
          <w:sz w:val="22"/>
          <w:szCs w:val="22"/>
        </w:rPr>
        <w:t xml:space="preserve"> </w:t>
      </w:r>
      <w:r w:rsidRPr="003153A1">
        <w:rPr>
          <w:rFonts w:ascii="Times" w:hAnsi="Times"/>
          <w:i/>
          <w:iCs/>
          <w:sz w:val="22"/>
          <w:szCs w:val="22"/>
        </w:rPr>
        <w:sym w:font="Symbol" w:char="F064"/>
      </w:r>
      <w:r w:rsidRPr="003153A1">
        <w:rPr>
          <w:rFonts w:ascii="Times" w:hAnsi="Times"/>
          <w:i/>
          <w:iCs/>
          <w:sz w:val="22"/>
          <w:szCs w:val="22"/>
          <w:vertAlign w:val="superscript"/>
        </w:rPr>
        <w:t>DD</w:t>
      </w:r>
      <w:r>
        <w:rPr>
          <w:rFonts w:ascii="Times" w:hAnsi="Times"/>
          <w:sz w:val="22"/>
          <w:szCs w:val="22"/>
        </w:rPr>
        <w:t xml:space="preserve">, </w:t>
      </w:r>
      <w:r w:rsidRPr="003153A1">
        <w:rPr>
          <w:rFonts w:ascii="Times" w:hAnsi="Times"/>
          <w:sz w:val="22"/>
          <w:szCs w:val="22"/>
        </w:rPr>
        <w:t xml:space="preserve">which is typically interpreted as the overall treatment effect for all </w:t>
      </w:r>
      <w:r>
        <w:rPr>
          <w:rFonts w:ascii="Times" w:hAnsi="Times"/>
          <w:sz w:val="22"/>
          <w:szCs w:val="22"/>
        </w:rPr>
        <w:t>units</w:t>
      </w:r>
      <w:r w:rsidRPr="003153A1">
        <w:rPr>
          <w:rFonts w:ascii="Times" w:hAnsi="Times"/>
          <w:sz w:val="22"/>
          <w:szCs w:val="22"/>
        </w:rPr>
        <w:t xml:space="preserve"> that have participated in the treatment up to a certain period T. </w:t>
      </w:r>
    </w:p>
    <w:p w14:paraId="0E241321" w14:textId="79701FE7" w:rsidR="005C0ED0" w:rsidRDefault="00FC5C5D" w:rsidP="00C81869">
      <w:pPr>
        <w:pStyle w:val="NormalWeb"/>
        <w:spacing w:line="360" w:lineRule="auto"/>
        <w:ind w:firstLine="720"/>
        <w:contextualSpacing/>
        <w:jc w:val="both"/>
        <w:rPr>
          <w:sz w:val="22"/>
          <w:szCs w:val="22"/>
        </w:rPr>
      </w:pPr>
      <w:r w:rsidRPr="00F744E4">
        <w:rPr>
          <w:sz w:val="22"/>
          <w:szCs w:val="22"/>
        </w:rPr>
        <w:t xml:space="preserve">When </w:t>
      </w:r>
      <w:r w:rsidR="00BF6E1E">
        <w:rPr>
          <w:sz w:val="22"/>
          <w:szCs w:val="22"/>
        </w:rPr>
        <w:t>computing</w:t>
      </w:r>
      <w:r w:rsidRPr="00F744E4">
        <w:rPr>
          <w:sz w:val="22"/>
          <w:szCs w:val="22"/>
        </w:rPr>
        <w:t xml:space="preserve"> static effect from staggered </w:t>
      </w:r>
      <w:r w:rsidR="00BF6E1E">
        <w:rPr>
          <w:sz w:val="22"/>
          <w:szCs w:val="22"/>
        </w:rPr>
        <w:t>DiD design</w:t>
      </w:r>
      <w:r w:rsidRPr="00F744E4">
        <w:rPr>
          <w:sz w:val="22"/>
          <w:szCs w:val="22"/>
        </w:rPr>
        <w:t xml:space="preserve">, </w:t>
      </w:r>
      <w:r w:rsidR="00A067F6">
        <w:rPr>
          <w:sz w:val="22"/>
          <w:szCs w:val="22"/>
        </w:rPr>
        <w:t>ordinary least squares (OLS)</w:t>
      </w:r>
      <w:r w:rsidRPr="00F744E4">
        <w:rPr>
          <w:sz w:val="22"/>
          <w:szCs w:val="22"/>
        </w:rPr>
        <w:t xml:space="preserve"> effectively conducts four different comparisons: early-treated groups VS never-treated groups, later-treated groups VS never-treated groups, early-treated groups VS later-treated groups, and later-treated groups VS early-treated groups (the latter groups are used as controls). If there are no never-treated control groups, then OLS effectively conducts two comparisons: early-treated groups VS later-treated groups, and later-treated groups VS early-treated groups. OLS then computes the average treatment effect using variance</w:t>
      </w:r>
      <w:r w:rsidR="00BF6E1E">
        <w:rPr>
          <w:sz w:val="22"/>
          <w:szCs w:val="22"/>
        </w:rPr>
        <w:t>-</w:t>
      </w:r>
      <w:r w:rsidRPr="00F744E4">
        <w:rPr>
          <w:sz w:val="22"/>
          <w:szCs w:val="22"/>
        </w:rPr>
        <w:t>based weights from each 2</w:t>
      </w:r>
      <w:r w:rsidRPr="00F744E4">
        <w:rPr>
          <w:sz w:val="22"/>
          <w:szCs w:val="22"/>
        </w:rPr>
        <w:sym w:font="Symbol" w:char="F0B4"/>
      </w:r>
      <w:r w:rsidRPr="00F744E4">
        <w:rPr>
          <w:sz w:val="22"/>
          <w:szCs w:val="22"/>
        </w:rPr>
        <w:t xml:space="preserve">2 comparison. The potential problematic comparison is the </w:t>
      </w:r>
      <w:r w:rsidRPr="00F744E4">
        <w:rPr>
          <w:i/>
          <w:iCs/>
          <w:sz w:val="22"/>
          <w:szCs w:val="22"/>
        </w:rPr>
        <w:t>later-treated groups VS early-treated groups</w:t>
      </w:r>
      <w:r w:rsidRPr="00F744E4">
        <w:rPr>
          <w:sz w:val="22"/>
          <w:szCs w:val="22"/>
        </w:rPr>
        <w:t xml:space="preserve"> where the early-treated groups are used as controls. The reason is that when used as controls, early-treated groups have received treatments already, so the changes in the early-treated groups over time may result from the treatment itself. Therefore, the comparison is not valid. In other words, </w:t>
      </w:r>
      <w:r w:rsidRPr="00F744E4">
        <w:rPr>
          <w:i/>
          <w:iCs/>
          <w:sz w:val="22"/>
          <w:szCs w:val="22"/>
        </w:rPr>
        <w:t xml:space="preserve">early-treated groups </w:t>
      </w:r>
      <w:r w:rsidRPr="00F744E4">
        <w:rPr>
          <w:sz w:val="22"/>
          <w:szCs w:val="22"/>
        </w:rPr>
        <w:t xml:space="preserve">are not “clean controls” and the </w:t>
      </w:r>
      <w:r w:rsidRPr="00F744E4">
        <w:rPr>
          <w:i/>
          <w:iCs/>
          <w:sz w:val="22"/>
          <w:szCs w:val="22"/>
        </w:rPr>
        <w:t xml:space="preserve">later-treated groups VS early-treated groups </w:t>
      </w:r>
      <w:r w:rsidRPr="00F744E4">
        <w:rPr>
          <w:sz w:val="22"/>
          <w:szCs w:val="22"/>
        </w:rPr>
        <w:t>itself is not a clean 2</w:t>
      </w:r>
      <w:r w:rsidRPr="00F744E4">
        <w:rPr>
          <w:sz w:val="22"/>
          <w:szCs w:val="22"/>
        </w:rPr>
        <w:sym w:font="Symbol" w:char="F0B4"/>
      </w:r>
      <w:r w:rsidRPr="00F744E4">
        <w:rPr>
          <w:sz w:val="22"/>
          <w:szCs w:val="22"/>
        </w:rPr>
        <w:t>2 design.</w:t>
      </w:r>
    </w:p>
    <w:p w14:paraId="13B74256" w14:textId="6156F9B8" w:rsidR="00892772" w:rsidRPr="002453F1" w:rsidRDefault="00892772" w:rsidP="00C81869">
      <w:pPr>
        <w:pStyle w:val="NormalWeb"/>
        <w:spacing w:after="0" w:afterAutospacing="0" w:line="360" w:lineRule="auto"/>
        <w:ind w:firstLine="720"/>
        <w:contextualSpacing/>
        <w:jc w:val="both"/>
        <w:rPr>
          <w:rFonts w:ascii="Times" w:hAnsi="Times"/>
          <w:sz w:val="22"/>
          <w:szCs w:val="22"/>
        </w:rPr>
      </w:pPr>
      <w:r>
        <w:rPr>
          <w:sz w:val="22"/>
          <w:szCs w:val="22"/>
        </w:rPr>
        <w:t xml:space="preserve">We use our data as an example to </w:t>
      </w:r>
      <w:r w:rsidRPr="003153A1">
        <w:rPr>
          <w:rFonts w:ascii="Times" w:hAnsi="Times"/>
          <w:sz w:val="22"/>
          <w:szCs w:val="22"/>
        </w:rPr>
        <w:t xml:space="preserve">decompose </w:t>
      </w:r>
      <w:r>
        <w:rPr>
          <w:rFonts w:ascii="Times" w:hAnsi="Times"/>
          <w:sz w:val="22"/>
          <w:szCs w:val="22"/>
        </w:rPr>
        <w:t xml:space="preserve">TWFE </w:t>
      </w:r>
      <w:r w:rsidRPr="003153A1">
        <w:rPr>
          <w:rFonts w:ascii="Times" w:hAnsi="Times"/>
          <w:sz w:val="22"/>
          <w:szCs w:val="22"/>
        </w:rPr>
        <w:t>weights</w:t>
      </w:r>
      <w:r>
        <w:rPr>
          <w:rFonts w:ascii="Times" w:hAnsi="Times"/>
          <w:sz w:val="22"/>
          <w:szCs w:val="22"/>
        </w:rPr>
        <w:t xml:space="preserve"> </w:t>
      </w:r>
      <w:r w:rsidRPr="003153A1">
        <w:rPr>
          <w:rFonts w:ascii="Times" w:hAnsi="Times"/>
          <w:sz w:val="22"/>
          <w:szCs w:val="22"/>
        </w:rPr>
        <w:t xml:space="preserve">following Goodman-Bacon (2021) </w:t>
      </w:r>
      <w:r>
        <w:rPr>
          <w:rFonts w:ascii="Times" w:hAnsi="Times"/>
          <w:sz w:val="22"/>
          <w:szCs w:val="22"/>
        </w:rPr>
        <w:t>to further illustrate</w:t>
      </w:r>
      <w:r w:rsidRPr="003153A1">
        <w:rPr>
          <w:rFonts w:ascii="Times" w:hAnsi="Times"/>
          <w:sz w:val="22"/>
          <w:szCs w:val="22"/>
        </w:rPr>
        <w:t xml:space="preserve"> the potential problems in the static TWFE </w:t>
      </w:r>
      <w:r>
        <w:rPr>
          <w:rFonts w:ascii="Times" w:hAnsi="Times"/>
          <w:sz w:val="22"/>
          <w:szCs w:val="22"/>
        </w:rPr>
        <w:t>specification</w:t>
      </w:r>
      <w:r w:rsidRPr="003153A1">
        <w:rPr>
          <w:rFonts w:ascii="Times" w:hAnsi="Times"/>
          <w:sz w:val="22"/>
          <w:szCs w:val="22"/>
        </w:rPr>
        <w:t>.</w:t>
      </w:r>
      <w:r>
        <w:rPr>
          <w:rFonts w:ascii="Times" w:hAnsi="Times"/>
          <w:sz w:val="22"/>
          <w:szCs w:val="22"/>
        </w:rPr>
        <w:t xml:space="preserve"> </w:t>
      </w:r>
      <w:r w:rsidR="00A067F6">
        <w:rPr>
          <w:rFonts w:ascii="Times" w:hAnsi="Times"/>
          <w:sz w:val="22"/>
          <w:szCs w:val="22"/>
        </w:rPr>
        <w:t xml:space="preserve">As Bacon decomposition </w:t>
      </w:r>
      <w:r w:rsidR="002453F1">
        <w:rPr>
          <w:rFonts w:ascii="Times" w:hAnsi="Times"/>
          <w:sz w:val="22"/>
          <w:szCs w:val="22"/>
        </w:rPr>
        <w:t>requires a balanced panel data, we construct a balanced panel</w:t>
      </w:r>
      <w:r w:rsidR="00BF6E1E">
        <w:rPr>
          <w:rFonts w:ascii="Times" w:hAnsi="Times"/>
          <w:sz w:val="22"/>
          <w:szCs w:val="22"/>
        </w:rPr>
        <w:t xml:space="preserve"> using available data for carriers that have been involved in mergers only</w:t>
      </w:r>
      <w:r w:rsidR="002453F1">
        <w:rPr>
          <w:rFonts w:ascii="Times" w:hAnsi="Times"/>
          <w:sz w:val="22"/>
          <w:szCs w:val="22"/>
        </w:rPr>
        <w:t xml:space="preserve">, i.e., we did not include non-treated groups for this illustration as treated VS </w:t>
      </w:r>
      <w:r w:rsidR="002453F1">
        <w:rPr>
          <w:rFonts w:ascii="Times" w:hAnsi="Times"/>
          <w:sz w:val="22"/>
          <w:szCs w:val="22"/>
        </w:rPr>
        <w:lastRenderedPageBreak/>
        <w:t>non-treated groups are clean controls. We use carrier-induced delays to</w:t>
      </w:r>
      <w:r>
        <w:rPr>
          <w:rFonts w:ascii="Times" w:hAnsi="Times"/>
          <w:sz w:val="22"/>
          <w:szCs w:val="22"/>
        </w:rPr>
        <w:t xml:space="preserve"> decompose TWFE wei</w:t>
      </w:r>
      <w:r w:rsidR="005C0ED0">
        <w:rPr>
          <w:rFonts w:ascii="Times" w:hAnsi="Times"/>
          <w:sz w:val="22"/>
          <w:szCs w:val="22"/>
        </w:rPr>
        <w:t xml:space="preserve">ghts </w:t>
      </w:r>
      <w:r w:rsidR="00B6347F">
        <w:rPr>
          <w:rFonts w:ascii="Times" w:hAnsi="Times"/>
          <w:sz w:val="22"/>
          <w:szCs w:val="22"/>
        </w:rPr>
        <w:t>into</w:t>
      </w:r>
      <w:r w:rsidRPr="003153A1">
        <w:rPr>
          <w:rFonts w:ascii="Times" w:hAnsi="Times"/>
          <w:sz w:val="22"/>
          <w:szCs w:val="22"/>
        </w:rPr>
        <w:t xml:space="preserve"> </w:t>
      </w:r>
      <w:r w:rsidR="00B6347F">
        <w:rPr>
          <w:rFonts w:ascii="Times" w:hAnsi="Times"/>
          <w:sz w:val="22"/>
          <w:szCs w:val="22"/>
        </w:rPr>
        <w:t xml:space="preserve">all </w:t>
      </w:r>
      <w:r w:rsidRPr="003153A1">
        <w:rPr>
          <w:rFonts w:ascii="Times" w:hAnsi="Times"/>
          <w:sz w:val="22"/>
          <w:szCs w:val="22"/>
        </w:rPr>
        <w:t>possible 2</w:t>
      </w:r>
      <m:oMath>
        <m:r>
          <w:rPr>
            <w:rFonts w:ascii="Cambria Math" w:hAnsi="Cambria Math"/>
            <w:sz w:val="22"/>
            <w:szCs w:val="22"/>
          </w:rPr>
          <m:t>×</m:t>
        </m:r>
      </m:oMath>
      <w:r w:rsidRPr="003153A1">
        <w:rPr>
          <w:rFonts w:ascii="Times" w:hAnsi="Times"/>
          <w:sz w:val="22"/>
          <w:szCs w:val="22"/>
        </w:rPr>
        <w:t>2 DiD estimates from pooled OLS regressio</w:t>
      </w:r>
      <w:r w:rsidR="002453F1">
        <w:rPr>
          <w:rFonts w:ascii="Times" w:hAnsi="Times"/>
          <w:sz w:val="22"/>
          <w:szCs w:val="22"/>
        </w:rPr>
        <w:t>n</w:t>
      </w:r>
      <w:r w:rsidR="009663B2">
        <w:rPr>
          <w:rFonts w:ascii="Times" w:hAnsi="Times"/>
          <w:sz w:val="22"/>
          <w:szCs w:val="22"/>
        </w:rPr>
        <w:t xml:space="preserve"> in</w:t>
      </w:r>
      <w:r w:rsidR="00A50414">
        <w:rPr>
          <w:rFonts w:ascii="Times" w:hAnsi="Times"/>
          <w:sz w:val="22"/>
          <w:szCs w:val="22"/>
        </w:rPr>
        <w:t xml:space="preserve"> </w:t>
      </w:r>
      <w:r w:rsidR="009663B2">
        <w:rPr>
          <w:rFonts w:ascii="Times" w:hAnsi="Times"/>
          <w:sz w:val="22"/>
          <w:szCs w:val="22"/>
        </w:rPr>
        <w:t>Figure 1</w:t>
      </w:r>
      <w:r w:rsidRPr="003153A1">
        <w:rPr>
          <w:rFonts w:ascii="Times" w:hAnsi="Times"/>
          <w:sz w:val="22"/>
          <w:szCs w:val="22"/>
        </w:rPr>
        <w:t>: Early treated (as treatment) compared to later treated (as controls) as one group</w:t>
      </w:r>
      <w:r w:rsidR="00B6347F">
        <w:rPr>
          <w:rFonts w:ascii="Times" w:hAnsi="Times"/>
          <w:sz w:val="22"/>
          <w:szCs w:val="22"/>
        </w:rPr>
        <w:t xml:space="preserve">; </w:t>
      </w:r>
      <w:r w:rsidRPr="003153A1">
        <w:rPr>
          <w:rFonts w:ascii="Times" w:hAnsi="Times"/>
          <w:sz w:val="22"/>
          <w:szCs w:val="22"/>
        </w:rPr>
        <w:t xml:space="preserve">and later treated (as treatment) compared to early treated (as controls) as another group. Each </w:t>
      </w:r>
      <w:r>
        <w:rPr>
          <w:rFonts w:ascii="Times" w:hAnsi="Times"/>
          <w:sz w:val="22"/>
          <w:szCs w:val="22"/>
        </w:rPr>
        <w:t xml:space="preserve">gray </w:t>
      </w:r>
      <w:r w:rsidRPr="003153A1">
        <w:rPr>
          <w:rFonts w:ascii="Times" w:hAnsi="Times"/>
          <w:sz w:val="22"/>
          <w:szCs w:val="22"/>
        </w:rPr>
        <w:t xml:space="preserve">dot represents a comparison between treatment-timing cohorts. For example, ExpressJet experiencing a merger event in 2011Q4 compared to Frontier experiencing a merger event in 2010Q4. The weighted average of all these </w:t>
      </w:r>
      <w:r>
        <w:rPr>
          <w:rFonts w:ascii="Times" w:hAnsi="Times"/>
          <w:sz w:val="22"/>
          <w:szCs w:val="22"/>
        </w:rPr>
        <w:t xml:space="preserve">gray dots </w:t>
      </w:r>
      <w:r w:rsidRPr="003153A1">
        <w:rPr>
          <w:rFonts w:ascii="Times" w:hAnsi="Times"/>
          <w:sz w:val="22"/>
          <w:szCs w:val="22"/>
        </w:rPr>
        <w:t xml:space="preserve">in each group is represented by the bold blue line. We see that the two weighted averages are both </w:t>
      </w:r>
      <w:r w:rsidR="00B6347F">
        <w:rPr>
          <w:rFonts w:ascii="Times" w:hAnsi="Times"/>
          <w:sz w:val="22"/>
          <w:szCs w:val="22"/>
        </w:rPr>
        <w:t>slightly above 0</w:t>
      </w:r>
      <w:r w:rsidRPr="003153A1">
        <w:rPr>
          <w:rFonts w:ascii="Times" w:hAnsi="Times"/>
          <w:sz w:val="22"/>
          <w:szCs w:val="22"/>
        </w:rPr>
        <w:t xml:space="preserve">. The total weights applied by TWFE to each group is labeled as “Total Weights” in the chart title. The weights applied </w:t>
      </w:r>
      <w:r w:rsidR="002453F1">
        <w:rPr>
          <w:rFonts w:ascii="Times" w:hAnsi="Times"/>
          <w:sz w:val="22"/>
          <w:szCs w:val="22"/>
        </w:rPr>
        <w:t xml:space="preserve">by TWFE </w:t>
      </w:r>
      <w:r w:rsidRPr="003153A1">
        <w:rPr>
          <w:rFonts w:ascii="Times" w:hAnsi="Times"/>
          <w:sz w:val="22"/>
          <w:szCs w:val="22"/>
        </w:rPr>
        <w:t>to early VS later group is 52% and the weights applied</w:t>
      </w:r>
      <w:r w:rsidR="002453F1">
        <w:rPr>
          <w:rFonts w:ascii="Times" w:hAnsi="Times"/>
          <w:sz w:val="22"/>
          <w:szCs w:val="22"/>
        </w:rPr>
        <w:t xml:space="preserve"> by TWFE</w:t>
      </w:r>
      <w:r w:rsidRPr="003153A1">
        <w:rPr>
          <w:rFonts w:ascii="Times" w:hAnsi="Times"/>
          <w:sz w:val="22"/>
          <w:szCs w:val="22"/>
        </w:rPr>
        <w:t xml:space="preserve"> to later VS early group is 48</w:t>
      </w:r>
      <w:r>
        <w:rPr>
          <w:rFonts w:ascii="Times" w:hAnsi="Times"/>
          <w:sz w:val="22"/>
          <w:szCs w:val="22"/>
        </w:rPr>
        <w:t xml:space="preserve">%. </w:t>
      </w:r>
      <w:r w:rsidRPr="003153A1">
        <w:rPr>
          <w:rFonts w:ascii="Times" w:hAnsi="Times"/>
          <w:sz w:val="22"/>
          <w:szCs w:val="22"/>
        </w:rPr>
        <w:t>T</w:t>
      </w:r>
      <w:r>
        <w:rPr>
          <w:rFonts w:ascii="Times" w:hAnsi="Times"/>
          <w:sz w:val="22"/>
          <w:szCs w:val="22"/>
        </w:rPr>
        <w:t>hen, t</w:t>
      </w:r>
      <w:r w:rsidRPr="003153A1">
        <w:rPr>
          <w:rFonts w:ascii="Times" w:hAnsi="Times"/>
          <w:sz w:val="22"/>
          <w:szCs w:val="22"/>
        </w:rPr>
        <w:t>he</w:t>
      </w:r>
      <w:r>
        <w:rPr>
          <w:rFonts w:ascii="Times" w:hAnsi="Times"/>
          <w:sz w:val="22"/>
          <w:szCs w:val="22"/>
        </w:rPr>
        <w:t xml:space="preserve"> ATT, the</w:t>
      </w:r>
      <w:r w:rsidRPr="003153A1">
        <w:rPr>
          <w:rFonts w:ascii="Times" w:hAnsi="Times"/>
          <w:sz w:val="22"/>
          <w:szCs w:val="22"/>
        </w:rPr>
        <w:t xml:space="preserve"> overall average treatment effect across groups</w:t>
      </w:r>
      <w:r>
        <w:rPr>
          <w:rFonts w:ascii="Times" w:hAnsi="Times"/>
          <w:sz w:val="22"/>
          <w:szCs w:val="22"/>
        </w:rPr>
        <w:t xml:space="preserve">, </w:t>
      </w:r>
      <w:r w:rsidRPr="003153A1">
        <w:rPr>
          <w:rFonts w:ascii="Times" w:hAnsi="Times"/>
          <w:sz w:val="22"/>
          <w:szCs w:val="22"/>
        </w:rPr>
        <w:t>is the weighted sum of ea</w:t>
      </w:r>
      <w:r>
        <w:rPr>
          <w:rFonts w:ascii="Times" w:hAnsi="Times"/>
          <w:sz w:val="22"/>
          <w:szCs w:val="22"/>
        </w:rPr>
        <w:t xml:space="preserve">ch </w:t>
      </w:r>
      <w:r w:rsidRPr="003153A1">
        <w:rPr>
          <w:rFonts w:ascii="Times" w:hAnsi="Times"/>
          <w:sz w:val="22"/>
          <w:szCs w:val="22"/>
        </w:rPr>
        <w:t>weighted average</w:t>
      </w:r>
      <w:r w:rsidR="002453F1">
        <w:rPr>
          <w:rFonts w:ascii="Times" w:hAnsi="Times"/>
          <w:sz w:val="22"/>
          <w:szCs w:val="22"/>
        </w:rPr>
        <w:t xml:space="preserve"> of all comparisons</w:t>
      </w:r>
      <w:r w:rsidRPr="003153A1">
        <w:rPr>
          <w:rFonts w:ascii="Times" w:hAnsi="Times"/>
          <w:sz w:val="22"/>
          <w:szCs w:val="22"/>
        </w:rPr>
        <w:t>.</w:t>
      </w:r>
      <w:r w:rsidR="002453F1">
        <w:rPr>
          <w:rFonts w:ascii="Times" w:hAnsi="Times"/>
          <w:sz w:val="22"/>
          <w:szCs w:val="22"/>
        </w:rPr>
        <w:t xml:space="preserve"> </w:t>
      </w:r>
      <w:r w:rsidRPr="003153A1">
        <w:rPr>
          <w:rFonts w:ascii="Times" w:hAnsi="Times"/>
          <w:sz w:val="22"/>
          <w:szCs w:val="22"/>
        </w:rPr>
        <w:t>The problematic 2</w:t>
      </w:r>
      <m:oMath>
        <m:r>
          <w:rPr>
            <w:rFonts w:ascii="Cambria Math" w:hAnsi="Cambria Math"/>
            <w:sz w:val="22"/>
            <w:szCs w:val="22"/>
          </w:rPr>
          <m:t>×</m:t>
        </m:r>
      </m:oMath>
      <w:r w:rsidRPr="003153A1">
        <w:rPr>
          <w:rFonts w:ascii="Times" w:hAnsi="Times"/>
          <w:sz w:val="22"/>
          <w:szCs w:val="22"/>
        </w:rPr>
        <w:t>2 comparisons</w:t>
      </w:r>
      <w:r w:rsidR="00067C28">
        <w:rPr>
          <w:rFonts w:ascii="Times" w:hAnsi="Times"/>
          <w:sz w:val="22"/>
          <w:szCs w:val="22"/>
        </w:rPr>
        <w:t>, in this illustrative data,</w:t>
      </w:r>
      <w:r w:rsidRPr="003153A1">
        <w:rPr>
          <w:rFonts w:ascii="Times" w:hAnsi="Times"/>
          <w:sz w:val="22"/>
          <w:szCs w:val="22"/>
        </w:rPr>
        <w:t xml:space="preserve"> are those later treated VS early treated comparisons which receive a weight of 48% in the TWFE estimate. The potential contamination and biased estimate for the</w:t>
      </w:r>
      <w:r>
        <w:rPr>
          <w:rFonts w:ascii="Times" w:hAnsi="Times"/>
          <w:sz w:val="22"/>
          <w:szCs w:val="22"/>
        </w:rPr>
        <w:t xml:space="preserve"> static</w:t>
      </w:r>
      <w:r w:rsidRPr="003153A1">
        <w:rPr>
          <w:rFonts w:ascii="Times" w:hAnsi="Times"/>
          <w:sz w:val="22"/>
          <w:szCs w:val="22"/>
        </w:rPr>
        <w:t xml:space="preserve"> single average treatment effect would arise from these 48% of comparisons.</w:t>
      </w:r>
    </w:p>
    <w:p w14:paraId="78789F2D" w14:textId="56ED9F3A" w:rsidR="00892772" w:rsidRPr="003153A1" w:rsidRDefault="00892772" w:rsidP="00C750DF">
      <w:pPr>
        <w:pStyle w:val="Caption"/>
        <w:spacing w:before="0" w:after="0"/>
        <w:contextualSpacing/>
        <w:rPr>
          <w:rFonts w:ascii="Times" w:hAnsi="Times"/>
          <w:b w:val="0"/>
          <w:bCs w:val="0"/>
          <w:szCs w:val="22"/>
        </w:rPr>
      </w:pPr>
      <w:r w:rsidRPr="003A672E">
        <w:rPr>
          <w:rFonts w:ascii="Times" w:hAnsi="Times"/>
        </w:rPr>
        <w:t xml:space="preserve">Figure </w:t>
      </w:r>
      <w:r w:rsidRPr="003A672E">
        <w:rPr>
          <w:rFonts w:ascii="Times" w:hAnsi="Times"/>
        </w:rPr>
        <w:fldChar w:fldCharType="begin"/>
      </w:r>
      <w:r w:rsidRPr="003A672E">
        <w:rPr>
          <w:rFonts w:ascii="Times" w:hAnsi="Times"/>
        </w:rPr>
        <w:instrText xml:space="preserve"> SEQ Figure \* ARABIC </w:instrText>
      </w:r>
      <w:r w:rsidRPr="003A672E">
        <w:rPr>
          <w:rFonts w:ascii="Times" w:hAnsi="Times"/>
        </w:rPr>
        <w:fldChar w:fldCharType="separate"/>
      </w:r>
      <w:r w:rsidR="00714611">
        <w:rPr>
          <w:rFonts w:ascii="Times" w:hAnsi="Times"/>
          <w:noProof/>
        </w:rPr>
        <w:t>1</w:t>
      </w:r>
      <w:r w:rsidRPr="003A672E">
        <w:rPr>
          <w:rFonts w:ascii="Times" w:hAnsi="Times"/>
        </w:rPr>
        <w:fldChar w:fldCharType="end"/>
      </w:r>
      <w:r w:rsidRPr="003153A1">
        <w:rPr>
          <w:rFonts w:ascii="Times" w:hAnsi="Times"/>
          <w:b w:val="0"/>
          <w:bCs w:val="0"/>
        </w:rPr>
        <w:t xml:space="preserve"> </w:t>
      </w:r>
      <w:r w:rsidRPr="003153A1">
        <w:rPr>
          <w:rFonts w:ascii="Times" w:hAnsi="Times"/>
          <w:b w:val="0"/>
          <w:bCs w:val="0"/>
          <w:szCs w:val="22"/>
        </w:rPr>
        <w:t>Goodman-Bacon (2021) Decomposition</w:t>
      </w:r>
      <w:r>
        <w:rPr>
          <w:rFonts w:ascii="Times" w:hAnsi="Times"/>
          <w:b w:val="0"/>
          <w:bCs w:val="0"/>
          <w:szCs w:val="22"/>
        </w:rPr>
        <w:t xml:space="preserve"> – Carrier-Induced Delays</w:t>
      </w:r>
    </w:p>
    <w:p w14:paraId="467F7B8E" w14:textId="77777777" w:rsidR="00892772" w:rsidRDefault="00892772" w:rsidP="00B32D9A">
      <w:pPr>
        <w:pStyle w:val="NormalWeb"/>
        <w:spacing w:before="0" w:beforeAutospacing="0" w:after="0" w:afterAutospacing="0"/>
        <w:contextualSpacing/>
        <w:rPr>
          <w:rFonts w:ascii="Times" w:hAnsi="Times"/>
          <w:sz w:val="22"/>
          <w:szCs w:val="22"/>
        </w:rPr>
      </w:pPr>
      <w:r>
        <w:rPr>
          <w:rFonts w:ascii="Times" w:hAnsi="Times"/>
          <w:noProof/>
          <w:sz w:val="22"/>
          <w:szCs w:val="22"/>
        </w:rPr>
        <w:drawing>
          <wp:inline distT="0" distB="0" distL="0" distR="0" wp14:anchorId="1D854507" wp14:editId="1CB5D07F">
            <wp:extent cx="3473355" cy="2018084"/>
            <wp:effectExtent l="0" t="0" r="0" b="0"/>
            <wp:docPr id="1538377681" name="Picture 1" descr="A black screen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77681" name="Picture 1" descr="A black screen with blue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2819" cy="2029393"/>
                    </a:xfrm>
                    <a:prstGeom prst="rect">
                      <a:avLst/>
                    </a:prstGeom>
                  </pic:spPr>
                </pic:pic>
              </a:graphicData>
            </a:graphic>
          </wp:inline>
        </w:drawing>
      </w:r>
      <w:r w:rsidRPr="003153A1">
        <w:rPr>
          <w:rFonts w:ascii="Times" w:hAnsi="Times"/>
          <w:sz w:val="22"/>
          <w:szCs w:val="22"/>
        </w:rPr>
        <w:t xml:space="preserve"> </w:t>
      </w:r>
    </w:p>
    <w:p w14:paraId="23B3DA51" w14:textId="4C93D6E3" w:rsidR="00892772" w:rsidRDefault="00892772" w:rsidP="00C750DF">
      <w:pPr>
        <w:pStyle w:val="NormalWeb"/>
        <w:spacing w:before="0" w:beforeAutospacing="0" w:after="0" w:afterAutospacing="0" w:line="276" w:lineRule="auto"/>
        <w:contextualSpacing/>
        <w:jc w:val="both"/>
        <w:rPr>
          <w:rFonts w:ascii="Times" w:hAnsi="Times"/>
          <w:sz w:val="15"/>
          <w:szCs w:val="15"/>
        </w:rPr>
      </w:pPr>
      <w:r w:rsidRPr="00913510">
        <w:rPr>
          <w:rFonts w:ascii="Times" w:hAnsi="Times"/>
          <w:sz w:val="15"/>
          <w:szCs w:val="15"/>
        </w:rPr>
        <w:t>Note:</w:t>
      </w:r>
      <w:r>
        <w:rPr>
          <w:rFonts w:ascii="Times" w:hAnsi="Times"/>
          <w:sz w:val="15"/>
          <w:szCs w:val="15"/>
        </w:rPr>
        <w:t xml:space="preserve"> Figure </w:t>
      </w:r>
      <w:r w:rsidR="00B65538">
        <w:rPr>
          <w:rFonts w:ascii="Times" w:hAnsi="Times"/>
          <w:sz w:val="15"/>
          <w:szCs w:val="15"/>
        </w:rPr>
        <w:t>1</w:t>
      </w:r>
      <w:r>
        <w:rPr>
          <w:rFonts w:ascii="Times" w:hAnsi="Times"/>
          <w:sz w:val="15"/>
          <w:szCs w:val="15"/>
        </w:rPr>
        <w:t xml:space="preserve"> reports the decomposition the weights of TWFE static regression. </w:t>
      </w:r>
      <w:r w:rsidR="00E51B5D">
        <w:rPr>
          <w:rFonts w:ascii="Times" w:hAnsi="Times"/>
          <w:sz w:val="15"/>
          <w:szCs w:val="15"/>
        </w:rPr>
        <w:t xml:space="preserve">For the seven mergers, </w:t>
      </w:r>
      <w:r>
        <w:rPr>
          <w:rFonts w:ascii="Times" w:hAnsi="Times"/>
          <w:sz w:val="15"/>
          <w:szCs w:val="15"/>
        </w:rPr>
        <w:t xml:space="preserve">TWFE computes all </w:t>
      </w:r>
      <w:r w:rsidRPr="00913510">
        <w:rPr>
          <w:rFonts w:ascii="Times" w:hAnsi="Times"/>
          <w:sz w:val="15"/>
          <w:szCs w:val="15"/>
        </w:rPr>
        <w:t>possible 2×2 DiD estimates from pooled OLS regression in two categories: Early treated (as treatment) compared to later treated (as controls) and later treated (as treatment) compared to early treated (as controls)</w:t>
      </w:r>
      <w:r>
        <w:rPr>
          <w:rFonts w:ascii="Times" w:hAnsi="Times"/>
          <w:sz w:val="15"/>
          <w:szCs w:val="15"/>
        </w:rPr>
        <w:t>. Each grey dot represents a comparison between treatment-timing cohorts, such as Delta in 2008Q4 VS Frontier 2010</w:t>
      </w:r>
      <w:r w:rsidR="00B6347F">
        <w:rPr>
          <w:rFonts w:ascii="Times" w:hAnsi="Times"/>
          <w:sz w:val="15"/>
          <w:szCs w:val="15"/>
        </w:rPr>
        <w:t>Q</w:t>
      </w:r>
      <w:r>
        <w:rPr>
          <w:rFonts w:ascii="Times" w:hAnsi="Times"/>
          <w:sz w:val="15"/>
          <w:szCs w:val="15"/>
        </w:rPr>
        <w:t xml:space="preserve">4. The blue thick line is the weighted average of all comparisons in each group. </w:t>
      </w:r>
      <w:r w:rsidRPr="00913510">
        <w:rPr>
          <w:rFonts w:ascii="Times" w:hAnsi="Times"/>
          <w:sz w:val="15"/>
          <w:szCs w:val="15"/>
        </w:rPr>
        <w:t xml:space="preserve">The total weights applied by TWFE to each group is labeled as “Total Weights” in the chart title. </w:t>
      </w:r>
      <w:r>
        <w:rPr>
          <w:rFonts w:ascii="Times" w:hAnsi="Times"/>
          <w:sz w:val="15"/>
          <w:szCs w:val="15"/>
        </w:rPr>
        <w:t xml:space="preserve">The ATT, </w:t>
      </w:r>
      <w:r w:rsidRPr="00913510">
        <w:rPr>
          <w:rFonts w:ascii="Times" w:hAnsi="Times"/>
          <w:sz w:val="15"/>
          <w:szCs w:val="15"/>
        </w:rPr>
        <w:t>overall average treatment effect across groups</w:t>
      </w:r>
      <w:r>
        <w:rPr>
          <w:rFonts w:ascii="Times" w:hAnsi="Times"/>
          <w:sz w:val="15"/>
          <w:szCs w:val="15"/>
        </w:rPr>
        <w:t xml:space="preserve">, </w:t>
      </w:r>
      <w:r w:rsidRPr="00913510">
        <w:rPr>
          <w:rFonts w:ascii="Times" w:hAnsi="Times"/>
          <w:sz w:val="15"/>
          <w:szCs w:val="15"/>
        </w:rPr>
        <w:t>is the weighted sum of each weighted average</w:t>
      </w:r>
      <w:r>
        <w:rPr>
          <w:rFonts w:ascii="Times" w:hAnsi="Times"/>
          <w:sz w:val="15"/>
          <w:szCs w:val="15"/>
        </w:rPr>
        <w:t xml:space="preserve">. </w:t>
      </w:r>
    </w:p>
    <w:p w14:paraId="45CB2633" w14:textId="77777777" w:rsidR="00892772" w:rsidRPr="00E018D6" w:rsidRDefault="00892772" w:rsidP="00C81869">
      <w:pPr>
        <w:pStyle w:val="NormalWeb"/>
        <w:spacing w:before="0" w:beforeAutospacing="0" w:after="0" w:afterAutospacing="0" w:line="276" w:lineRule="auto"/>
        <w:ind w:firstLine="720"/>
        <w:contextualSpacing/>
        <w:jc w:val="both"/>
        <w:rPr>
          <w:rFonts w:ascii="Times" w:hAnsi="Times"/>
          <w:sz w:val="15"/>
          <w:szCs w:val="15"/>
        </w:rPr>
      </w:pPr>
    </w:p>
    <w:p w14:paraId="1E7B9CB4" w14:textId="365B059D" w:rsidR="00B6347F" w:rsidRDefault="00D81041" w:rsidP="00C750DF">
      <w:pPr>
        <w:pStyle w:val="Heading2"/>
        <w:numPr>
          <w:ilvl w:val="0"/>
          <w:numId w:val="0"/>
        </w:numPr>
        <w:spacing w:before="0" w:line="360" w:lineRule="auto"/>
        <w:contextualSpacing/>
        <w:jc w:val="both"/>
        <w:rPr>
          <w:rFonts w:ascii="Times" w:hAnsi="Times"/>
          <w:sz w:val="22"/>
          <w:szCs w:val="22"/>
        </w:rPr>
      </w:pPr>
      <w:r w:rsidRPr="00AB0DF3">
        <w:rPr>
          <w:rFonts w:ascii="Times" w:hAnsi="Times"/>
          <w:sz w:val="22"/>
          <w:szCs w:val="22"/>
        </w:rPr>
        <w:t>4.</w:t>
      </w:r>
      <w:r>
        <w:rPr>
          <w:rFonts w:ascii="Times" w:hAnsi="Times"/>
          <w:sz w:val="22"/>
          <w:szCs w:val="22"/>
        </w:rPr>
        <w:t>2</w:t>
      </w:r>
      <w:r w:rsidRPr="00AB0DF3">
        <w:rPr>
          <w:rFonts w:ascii="Times" w:hAnsi="Times"/>
          <w:sz w:val="22"/>
          <w:szCs w:val="22"/>
        </w:rPr>
        <w:t xml:space="preserve"> </w:t>
      </w:r>
      <w:r w:rsidR="00541C07">
        <w:rPr>
          <w:rFonts w:ascii="Times" w:hAnsi="Times"/>
          <w:sz w:val="22"/>
          <w:szCs w:val="22"/>
        </w:rPr>
        <w:t>Dynamic</w:t>
      </w:r>
      <w:r w:rsidR="00B6347F">
        <w:rPr>
          <w:rFonts w:ascii="Times" w:hAnsi="Times"/>
          <w:sz w:val="22"/>
          <w:szCs w:val="22"/>
        </w:rPr>
        <w:t xml:space="preserve"> Effect</w:t>
      </w:r>
      <w:r w:rsidR="00541C07">
        <w:rPr>
          <w:rFonts w:ascii="Times" w:hAnsi="Times"/>
          <w:sz w:val="22"/>
          <w:szCs w:val="22"/>
        </w:rPr>
        <w:t xml:space="preserve"> – The Long-Term Effect</w:t>
      </w:r>
    </w:p>
    <w:p w14:paraId="55EEA3A8" w14:textId="78DE6F45" w:rsidR="008E040B" w:rsidRPr="003153A1" w:rsidRDefault="00B6347F" w:rsidP="00C750DF">
      <w:pPr>
        <w:spacing w:line="360" w:lineRule="auto"/>
        <w:contextualSpacing/>
        <w:jc w:val="both"/>
        <w:rPr>
          <w:rFonts w:ascii="Times" w:hAnsi="Times"/>
          <w:sz w:val="22"/>
          <w:szCs w:val="22"/>
        </w:rPr>
      </w:pPr>
      <w:r>
        <w:rPr>
          <w:rFonts w:ascii="Times" w:hAnsi="Times"/>
          <w:sz w:val="22"/>
          <w:szCs w:val="22"/>
        </w:rPr>
        <w:t>Long</w:t>
      </w:r>
      <w:r w:rsidR="00541C07">
        <w:rPr>
          <w:rFonts w:ascii="Times" w:hAnsi="Times"/>
          <w:sz w:val="22"/>
          <w:szCs w:val="22"/>
        </w:rPr>
        <w:t>-</w:t>
      </w:r>
      <w:r>
        <w:rPr>
          <w:rFonts w:ascii="Times" w:hAnsi="Times"/>
          <w:sz w:val="22"/>
          <w:szCs w:val="22"/>
        </w:rPr>
        <w:t>term effect seeks to explore</w:t>
      </w:r>
      <w:r w:rsidR="008E040B" w:rsidRPr="003153A1">
        <w:rPr>
          <w:rFonts w:ascii="Times" w:hAnsi="Times"/>
          <w:sz w:val="22"/>
          <w:szCs w:val="22"/>
        </w:rPr>
        <w:t xml:space="preserve"> how treatment effect evolves over time. This is typically known as the dynamic effect. Often referred to as event study methodology,</w:t>
      </w:r>
      <w:r w:rsidR="008E040B">
        <w:rPr>
          <w:rFonts w:ascii="Times" w:hAnsi="Times"/>
          <w:sz w:val="22"/>
          <w:szCs w:val="22"/>
        </w:rPr>
        <w:t xml:space="preserve"> </w:t>
      </w:r>
      <w:r w:rsidR="008E040B" w:rsidRPr="003153A1">
        <w:rPr>
          <w:rFonts w:ascii="Times" w:hAnsi="Times"/>
          <w:sz w:val="22"/>
          <w:szCs w:val="22"/>
        </w:rPr>
        <w:t xml:space="preserve">dynamic effect allows treatment effects to vary over time non-parametrically and is a widespread practice to test the dynamic treatment effect of policy intervention (Sun and Abraham 2021, Baker et al. 2022).  Researchers typically are interested in estimating the coefficients of relative time indicators after the treatment. These coefficients are interpreted as the average treatment effect at different lengths of exposure to the treatment. The baseline model of a standard dynamic effect is </w:t>
      </w:r>
      <w:r w:rsidR="008E040B">
        <w:rPr>
          <w:rFonts w:ascii="Times" w:hAnsi="Times"/>
          <w:sz w:val="22"/>
          <w:szCs w:val="22"/>
        </w:rPr>
        <w:t xml:space="preserve">illustrated </w:t>
      </w:r>
      <w:r w:rsidR="008E040B" w:rsidRPr="003153A1">
        <w:rPr>
          <w:rFonts w:ascii="Times" w:hAnsi="Times"/>
          <w:sz w:val="22"/>
          <w:szCs w:val="22"/>
        </w:rPr>
        <w:t xml:space="preserve">in Equation </w:t>
      </w:r>
      <w:r>
        <w:rPr>
          <w:rFonts w:ascii="Times" w:hAnsi="Times"/>
          <w:sz w:val="22"/>
          <w:szCs w:val="22"/>
        </w:rPr>
        <w:t>2</w:t>
      </w:r>
      <w:r w:rsidR="008E040B" w:rsidRPr="003153A1">
        <w:rPr>
          <w:rFonts w:ascii="Times" w:hAnsi="Times"/>
          <w:sz w:val="22"/>
          <w:szCs w:val="22"/>
        </w:rPr>
        <w:t>:</w:t>
      </w:r>
    </w:p>
    <w:p w14:paraId="3F09382D" w14:textId="5EC12D35" w:rsidR="008E040B" w:rsidRPr="003153A1" w:rsidRDefault="008E040B" w:rsidP="00C750DF">
      <w:pPr>
        <w:pStyle w:val="Caption"/>
        <w:contextualSpacing/>
        <w:jc w:val="left"/>
        <w:rPr>
          <w:rFonts w:ascii="Times" w:hAnsi="Times"/>
          <w:b w:val="0"/>
          <w:bCs w:val="0"/>
          <w:i/>
          <w:iCs/>
          <w:szCs w:val="22"/>
          <w:vertAlign w:val="subscript"/>
        </w:rPr>
      </w:pPr>
      <w:r w:rsidRPr="003153A1">
        <w:rPr>
          <w:rFonts w:ascii="Times" w:hAnsi="Times"/>
          <w:b w:val="0"/>
          <w:bCs w:val="0"/>
          <w:i/>
          <w:iCs/>
          <w:szCs w:val="22"/>
        </w:rPr>
        <w:lastRenderedPageBreak/>
        <w:t>Y</w:t>
      </w:r>
      <w:r w:rsidRPr="003153A1">
        <w:rPr>
          <w:rFonts w:ascii="Times" w:hAnsi="Times"/>
          <w:b w:val="0"/>
          <w:bCs w:val="0"/>
          <w:i/>
          <w:iCs/>
          <w:szCs w:val="22"/>
          <w:vertAlign w:val="subscript"/>
        </w:rPr>
        <w:t>it</w:t>
      </w:r>
      <w:r w:rsidRPr="003153A1">
        <w:rPr>
          <w:rFonts w:ascii="Times" w:hAnsi="Times"/>
          <w:b w:val="0"/>
          <w:bCs w:val="0"/>
          <w:i/>
          <w:iCs/>
          <w:szCs w:val="22"/>
        </w:rPr>
        <w:t xml:space="preserve"> =  </w:t>
      </w:r>
      <w:r w:rsidRPr="003153A1">
        <w:rPr>
          <w:rFonts w:ascii="Times" w:hAnsi="Times"/>
          <w:b w:val="0"/>
          <w:bCs w:val="0"/>
          <w:i/>
          <w:iCs/>
          <w:szCs w:val="22"/>
        </w:rPr>
        <w:sym w:font="Symbol" w:char="F061"/>
      </w:r>
      <w:r w:rsidRPr="003153A1">
        <w:rPr>
          <w:rFonts w:ascii="Times" w:hAnsi="Times"/>
          <w:b w:val="0"/>
          <w:bCs w:val="0"/>
          <w:i/>
          <w:iCs/>
          <w:szCs w:val="22"/>
          <w:vertAlign w:val="subscript"/>
        </w:rPr>
        <w:t>i</w:t>
      </w:r>
      <w:r w:rsidRPr="003153A1">
        <w:rPr>
          <w:rFonts w:ascii="Times" w:hAnsi="Times"/>
          <w:b w:val="0"/>
          <w:bCs w:val="0"/>
          <w:i/>
          <w:iCs/>
          <w:szCs w:val="22"/>
        </w:rPr>
        <w:t xml:space="preserve"> + λ</w:t>
      </w:r>
      <w:r w:rsidRPr="003153A1">
        <w:rPr>
          <w:rFonts w:ascii="Times" w:hAnsi="Times"/>
          <w:b w:val="0"/>
          <w:bCs w:val="0"/>
          <w:i/>
          <w:iCs/>
          <w:position w:val="-2"/>
          <w:szCs w:val="22"/>
        </w:rPr>
        <w:t xml:space="preserve">t </w:t>
      </w:r>
      <w:r w:rsidRPr="003153A1">
        <w:rPr>
          <w:rFonts w:ascii="Times" w:hAnsi="Times"/>
          <w:b w:val="0"/>
          <w:bCs w:val="0"/>
          <w:i/>
          <w:iCs/>
          <w:szCs w:val="22"/>
        </w:rPr>
        <w:t>+</w:t>
      </w:r>
      <w:r w:rsidRPr="003153A1">
        <w:rPr>
          <w:rFonts w:ascii="Times" w:hAnsi="Times"/>
          <w:b w:val="0"/>
          <w:bCs w:val="0"/>
          <w:i/>
          <w:iCs/>
          <w:position w:val="-2"/>
          <w:szCs w:val="22"/>
        </w:rPr>
        <w:t xml:space="preserve"> </w:t>
      </w:r>
      <m:oMath>
        <m:nary>
          <m:naryPr>
            <m:chr m:val="∑"/>
            <m:limLoc m:val="undOvr"/>
            <m:ctrlPr>
              <w:rPr>
                <w:rFonts w:ascii="Cambria Math" w:hAnsi="Cambria Math"/>
                <w:b w:val="0"/>
                <w:bCs w:val="0"/>
                <w:i/>
                <w:iCs/>
                <w:szCs w:val="22"/>
              </w:rPr>
            </m:ctrlPr>
          </m:naryPr>
          <m:sub>
            <m:r>
              <m:rPr>
                <m:sty m:val="bi"/>
              </m:rPr>
              <w:rPr>
                <w:rFonts w:ascii="Cambria Math" w:hAnsi="Cambria Math"/>
                <w:szCs w:val="22"/>
              </w:rPr>
              <m:t>l=-K</m:t>
            </m:r>
          </m:sub>
          <m:sup>
            <m:r>
              <m:rPr>
                <m:sty m:val="bi"/>
              </m:rPr>
              <w:rPr>
                <w:rFonts w:ascii="Cambria Math" w:hAnsi="Cambria Math"/>
                <w:szCs w:val="22"/>
              </w:rPr>
              <m:t>-1</m:t>
            </m:r>
          </m:sup>
          <m:e>
            <m:sSubSup>
              <m:sSubSupPr>
                <m:ctrlPr>
                  <w:rPr>
                    <w:rFonts w:ascii="Cambria Math" w:hAnsi="Cambria Math"/>
                    <w:b w:val="0"/>
                    <w:bCs w:val="0"/>
                    <w:i/>
                    <w:iCs/>
                    <w:szCs w:val="22"/>
                  </w:rPr>
                </m:ctrlPr>
              </m:sSubSupPr>
              <m:e>
                <m:sSub>
                  <m:sSubPr>
                    <m:ctrlPr>
                      <w:rPr>
                        <w:rFonts w:ascii="Cambria Math" w:hAnsi="Cambria Math"/>
                        <w:b w:val="0"/>
                        <w:bCs w:val="0"/>
                        <w:i/>
                        <w:iCs/>
                        <w:szCs w:val="22"/>
                      </w:rPr>
                    </m:ctrlPr>
                  </m:sSubPr>
                  <m:e>
                    <m:r>
                      <w:rPr>
                        <w:rFonts w:ascii="Cambria Math" w:hAnsi="Cambria Math"/>
                        <w:b w:val="0"/>
                        <w:bCs w:val="0"/>
                        <w:i/>
                        <w:iCs/>
                        <w:szCs w:val="22"/>
                      </w:rPr>
                      <w:sym w:font="Symbol" w:char="F06D"/>
                    </m:r>
                  </m:e>
                  <m:sub>
                    <m:r>
                      <m:rPr>
                        <m:sty m:val="bi"/>
                      </m:rPr>
                      <w:rPr>
                        <w:rFonts w:ascii="Cambria Math" w:hAnsi="Cambria Math"/>
                        <w:szCs w:val="22"/>
                      </w:rPr>
                      <m:t>l</m:t>
                    </m:r>
                  </m:sub>
                </m:sSub>
                <m:r>
                  <m:rPr>
                    <m:sty m:val="bi"/>
                  </m:rPr>
                  <w:rPr>
                    <w:rFonts w:ascii="Cambria Math" w:hAnsi="Cambria Math"/>
                    <w:szCs w:val="22"/>
                  </w:rPr>
                  <m:t>D</m:t>
                </m:r>
              </m:e>
              <m:sub>
                <m:r>
                  <m:rPr>
                    <m:sty m:val="bi"/>
                  </m:rPr>
                  <w:rPr>
                    <w:rFonts w:ascii="Cambria Math" w:hAnsi="Cambria Math"/>
                    <w:szCs w:val="22"/>
                  </w:rPr>
                  <m:t>it</m:t>
                </m:r>
              </m:sub>
              <m:sup>
                <m:r>
                  <m:rPr>
                    <m:sty m:val="bi"/>
                  </m:rPr>
                  <w:rPr>
                    <w:rFonts w:ascii="Cambria Math" w:hAnsi="Cambria Math"/>
                    <w:szCs w:val="22"/>
                  </w:rPr>
                  <m:t>l</m:t>
                </m:r>
              </m:sup>
            </m:sSubSup>
          </m:e>
        </m:nary>
      </m:oMath>
      <w:r w:rsidRPr="003153A1">
        <w:rPr>
          <w:rFonts w:ascii="Times" w:hAnsi="Times"/>
          <w:b w:val="0"/>
          <w:bCs w:val="0"/>
          <w:i/>
          <w:iCs/>
          <w:szCs w:val="22"/>
        </w:rPr>
        <w:t xml:space="preserve"> + </w:t>
      </w:r>
      <m:oMath>
        <m:nary>
          <m:naryPr>
            <m:chr m:val="∑"/>
            <m:limLoc m:val="undOvr"/>
            <m:ctrlPr>
              <w:rPr>
                <w:rFonts w:ascii="Cambria Math" w:hAnsi="Cambria Math"/>
                <w:b w:val="0"/>
                <w:bCs w:val="0"/>
                <w:i/>
                <w:iCs/>
                <w:szCs w:val="22"/>
              </w:rPr>
            </m:ctrlPr>
          </m:naryPr>
          <m:sub>
            <m:r>
              <m:rPr>
                <m:sty m:val="bi"/>
              </m:rPr>
              <w:rPr>
                <w:rFonts w:ascii="Cambria Math" w:hAnsi="Cambria Math"/>
                <w:szCs w:val="22"/>
              </w:rPr>
              <m:t>l=0</m:t>
            </m:r>
          </m:sub>
          <m:sup>
            <m:r>
              <m:rPr>
                <m:sty m:val="bi"/>
              </m:rPr>
              <w:rPr>
                <w:rFonts w:ascii="Cambria Math" w:hAnsi="Cambria Math"/>
                <w:szCs w:val="22"/>
              </w:rPr>
              <m:t>L</m:t>
            </m:r>
          </m:sup>
          <m:e>
            <m:sSubSup>
              <m:sSubSupPr>
                <m:ctrlPr>
                  <w:rPr>
                    <w:rFonts w:ascii="Cambria Math" w:hAnsi="Cambria Math"/>
                    <w:b w:val="0"/>
                    <w:bCs w:val="0"/>
                    <w:i/>
                    <w:iCs/>
                    <w:szCs w:val="22"/>
                  </w:rPr>
                </m:ctrlPr>
              </m:sSubSupPr>
              <m:e>
                <m:sSub>
                  <m:sSubPr>
                    <m:ctrlPr>
                      <w:rPr>
                        <w:rFonts w:ascii="Cambria Math" w:hAnsi="Cambria Math"/>
                        <w:b w:val="0"/>
                        <w:bCs w:val="0"/>
                        <w:i/>
                        <w:iCs/>
                        <w:szCs w:val="22"/>
                      </w:rPr>
                    </m:ctrlPr>
                  </m:sSubPr>
                  <m:e>
                    <m:r>
                      <w:rPr>
                        <w:rFonts w:ascii="Cambria Math" w:hAnsi="Cambria Math"/>
                        <w:b w:val="0"/>
                        <w:bCs w:val="0"/>
                        <w:i/>
                        <w:iCs/>
                        <w:szCs w:val="22"/>
                      </w:rPr>
                      <w:sym w:font="Symbol" w:char="F06D"/>
                    </m:r>
                  </m:e>
                  <m:sub>
                    <m:r>
                      <m:rPr>
                        <m:sty m:val="bi"/>
                      </m:rPr>
                      <w:rPr>
                        <w:rFonts w:ascii="Cambria Math" w:hAnsi="Cambria Math"/>
                        <w:szCs w:val="22"/>
                      </w:rPr>
                      <m:t>l</m:t>
                    </m:r>
                  </m:sub>
                </m:sSub>
                <m:r>
                  <m:rPr>
                    <m:sty m:val="bi"/>
                  </m:rPr>
                  <w:rPr>
                    <w:rFonts w:ascii="Cambria Math" w:hAnsi="Cambria Math"/>
                    <w:szCs w:val="22"/>
                  </w:rPr>
                  <m:t>D</m:t>
                </m:r>
              </m:e>
              <m:sub>
                <m:r>
                  <m:rPr>
                    <m:sty m:val="bi"/>
                  </m:rPr>
                  <w:rPr>
                    <w:rFonts w:ascii="Cambria Math" w:hAnsi="Cambria Math"/>
                    <w:szCs w:val="22"/>
                  </w:rPr>
                  <m:t>it</m:t>
                </m:r>
              </m:sub>
              <m:sup>
                <m:r>
                  <m:rPr>
                    <m:sty m:val="bi"/>
                  </m:rPr>
                  <w:rPr>
                    <w:rFonts w:ascii="Cambria Math" w:hAnsi="Cambria Math"/>
                    <w:szCs w:val="22"/>
                  </w:rPr>
                  <m:t>l</m:t>
                </m:r>
              </m:sup>
            </m:sSubSup>
          </m:e>
        </m:nary>
      </m:oMath>
      <w:r w:rsidRPr="003153A1">
        <w:rPr>
          <w:rFonts w:ascii="Times" w:hAnsi="Times"/>
          <w:b w:val="0"/>
          <w:bCs w:val="0"/>
          <w:i/>
          <w:iCs/>
          <w:szCs w:val="22"/>
        </w:rPr>
        <w:t xml:space="preserve"> + </w:t>
      </w:r>
      <w:r w:rsidRPr="003153A1">
        <w:rPr>
          <w:rFonts w:ascii="Times" w:hAnsi="Times"/>
          <w:b w:val="0"/>
          <w:bCs w:val="0"/>
          <w:i/>
          <w:iCs/>
          <w:szCs w:val="22"/>
        </w:rPr>
        <w:sym w:font="Symbol" w:char="F062"/>
      </w:r>
      <w:r w:rsidRPr="003153A1">
        <w:rPr>
          <w:rFonts w:ascii="Times" w:hAnsi="Times"/>
          <w:b w:val="0"/>
          <w:bCs w:val="0"/>
          <w:i/>
          <w:iCs/>
          <w:szCs w:val="22"/>
        </w:rPr>
        <w:t>X</w:t>
      </w:r>
      <w:r w:rsidRPr="003153A1">
        <w:rPr>
          <w:rFonts w:ascii="Times" w:hAnsi="Times"/>
          <w:b w:val="0"/>
          <w:bCs w:val="0"/>
          <w:i/>
          <w:iCs/>
          <w:szCs w:val="22"/>
          <w:vertAlign w:val="subscript"/>
        </w:rPr>
        <w:t>it</w:t>
      </w:r>
      <w:r w:rsidRPr="003153A1">
        <w:rPr>
          <w:rFonts w:ascii="Times" w:hAnsi="Times"/>
          <w:b w:val="0"/>
          <w:bCs w:val="0"/>
          <w:i/>
          <w:iCs/>
          <w:szCs w:val="22"/>
        </w:rPr>
        <w:t xml:space="preserve"> +</w:t>
      </w:r>
      <w:r w:rsidRPr="003153A1">
        <w:rPr>
          <w:rFonts w:ascii="Times" w:hAnsi="Times"/>
          <w:b w:val="0"/>
          <w:bCs w:val="0"/>
          <w:i/>
          <w:iCs/>
          <w:szCs w:val="22"/>
        </w:rPr>
        <w:sym w:font="Symbol" w:char="F065"/>
      </w:r>
      <w:r w:rsidRPr="003153A1">
        <w:rPr>
          <w:rFonts w:ascii="Times" w:hAnsi="Times"/>
          <w:b w:val="0"/>
          <w:bCs w:val="0"/>
          <w:i/>
          <w:iCs/>
          <w:szCs w:val="22"/>
          <w:vertAlign w:val="subscript"/>
        </w:rPr>
        <w:t xml:space="preserve">it                                                                                                          </w:t>
      </w:r>
      <w:r w:rsidRPr="003153A1">
        <w:rPr>
          <w:rFonts w:ascii="Times" w:hAnsi="Times"/>
          <w:b w:val="0"/>
          <w:bCs w:val="0"/>
        </w:rPr>
        <w:t xml:space="preserve">Equation </w:t>
      </w:r>
      <w:r w:rsidRPr="003153A1">
        <w:rPr>
          <w:rFonts w:ascii="Times" w:hAnsi="Times"/>
          <w:b w:val="0"/>
          <w:bCs w:val="0"/>
        </w:rPr>
        <w:fldChar w:fldCharType="begin"/>
      </w:r>
      <w:r w:rsidRPr="003153A1">
        <w:rPr>
          <w:rFonts w:ascii="Times" w:hAnsi="Times"/>
          <w:b w:val="0"/>
          <w:bCs w:val="0"/>
        </w:rPr>
        <w:instrText xml:space="preserve"> SEQ Equation \* ARABIC </w:instrText>
      </w:r>
      <w:r w:rsidRPr="003153A1">
        <w:rPr>
          <w:rFonts w:ascii="Times" w:hAnsi="Times"/>
          <w:b w:val="0"/>
          <w:bCs w:val="0"/>
        </w:rPr>
        <w:fldChar w:fldCharType="separate"/>
      </w:r>
      <w:r w:rsidR="00714611">
        <w:rPr>
          <w:rFonts w:ascii="Times" w:hAnsi="Times"/>
          <w:b w:val="0"/>
          <w:bCs w:val="0"/>
          <w:noProof/>
        </w:rPr>
        <w:t>2</w:t>
      </w:r>
      <w:r w:rsidRPr="003153A1">
        <w:rPr>
          <w:rFonts w:ascii="Times" w:hAnsi="Times"/>
          <w:b w:val="0"/>
          <w:bCs w:val="0"/>
        </w:rPr>
        <w:fldChar w:fldCharType="end"/>
      </w:r>
    </w:p>
    <w:p w14:paraId="3B7F326D" w14:textId="617E47CF" w:rsidR="009B4E65" w:rsidRPr="002640D2" w:rsidRDefault="009B4E65" w:rsidP="00C81869">
      <w:pPr>
        <w:spacing w:line="360" w:lineRule="auto"/>
        <w:ind w:firstLine="720"/>
        <w:contextualSpacing/>
        <w:jc w:val="both"/>
        <w:rPr>
          <w:rFonts w:ascii="Times" w:hAnsi="Times"/>
          <w:sz w:val="22"/>
          <w:szCs w:val="22"/>
        </w:rPr>
      </w:pPr>
      <w:r w:rsidRPr="002640D2">
        <w:rPr>
          <w:rFonts w:ascii="Times" w:hAnsi="Times"/>
          <w:i/>
          <w:iCs/>
          <w:sz w:val="22"/>
          <w:szCs w:val="22"/>
        </w:rPr>
        <w:sym w:font="Symbol" w:char="F061"/>
      </w:r>
      <w:r w:rsidRPr="002640D2">
        <w:rPr>
          <w:rFonts w:ascii="Times" w:hAnsi="Times"/>
          <w:i/>
          <w:iCs/>
          <w:sz w:val="22"/>
          <w:szCs w:val="22"/>
          <w:vertAlign w:val="subscript"/>
        </w:rPr>
        <w:t>i</w:t>
      </w:r>
      <w:r w:rsidRPr="002640D2">
        <w:rPr>
          <w:rFonts w:ascii="Times" w:hAnsi="Times"/>
          <w:i/>
          <w:iCs/>
          <w:sz w:val="22"/>
          <w:szCs w:val="22"/>
        </w:rPr>
        <w:t xml:space="preserve"> </w:t>
      </w:r>
      <w:r w:rsidRPr="002640D2">
        <w:rPr>
          <w:rFonts w:ascii="Times" w:hAnsi="Times"/>
          <w:sz w:val="22"/>
          <w:szCs w:val="22"/>
        </w:rPr>
        <w:t>and</w:t>
      </w:r>
      <w:r w:rsidRPr="002640D2">
        <w:rPr>
          <w:rFonts w:ascii="Times" w:hAnsi="Times"/>
          <w:i/>
          <w:iCs/>
          <w:sz w:val="22"/>
          <w:szCs w:val="22"/>
        </w:rPr>
        <w:t xml:space="preserve"> λ</w:t>
      </w:r>
      <w:r w:rsidRPr="002640D2">
        <w:rPr>
          <w:rFonts w:ascii="Times" w:hAnsi="Times"/>
          <w:i/>
          <w:iCs/>
          <w:position w:val="-2"/>
          <w:sz w:val="22"/>
          <w:szCs w:val="22"/>
        </w:rPr>
        <w:t xml:space="preserve">t </w:t>
      </w:r>
      <w:r w:rsidRPr="002640D2">
        <w:rPr>
          <w:rFonts w:ascii="Times" w:hAnsi="Times"/>
          <w:sz w:val="22"/>
          <w:szCs w:val="22"/>
        </w:rPr>
        <w:t xml:space="preserve"> are vectors of carrier fixed effects and time fixed effects respectively. </w:t>
      </w:r>
      <w:r w:rsidRPr="002640D2">
        <w:rPr>
          <w:rFonts w:ascii="Times" w:hAnsi="Times"/>
          <w:b/>
          <w:bCs/>
          <w:i/>
          <w:iCs/>
          <w:sz w:val="22"/>
          <w:szCs w:val="22"/>
        </w:rPr>
        <w:t>X</w:t>
      </w:r>
      <w:r w:rsidRPr="002640D2">
        <w:rPr>
          <w:rFonts w:ascii="Times" w:hAnsi="Times"/>
          <w:i/>
          <w:iCs/>
          <w:sz w:val="22"/>
          <w:szCs w:val="22"/>
          <w:vertAlign w:val="subscript"/>
        </w:rPr>
        <w:t xml:space="preserve">it </w:t>
      </w:r>
      <w:r w:rsidRPr="002640D2">
        <w:rPr>
          <w:rFonts w:ascii="Times" w:hAnsi="Times"/>
          <w:sz w:val="22"/>
          <w:szCs w:val="22"/>
        </w:rPr>
        <w:t xml:space="preserve">is the vector of time-varying control variables and </w:t>
      </w:r>
      <w:r w:rsidRPr="002640D2">
        <w:rPr>
          <w:rFonts w:ascii="Times" w:hAnsi="Times"/>
          <w:i/>
          <w:iCs/>
          <w:sz w:val="22"/>
          <w:szCs w:val="22"/>
        </w:rPr>
        <w:sym w:font="Symbol" w:char="F065"/>
      </w:r>
      <w:r w:rsidRPr="002640D2">
        <w:rPr>
          <w:rFonts w:ascii="Times" w:hAnsi="Times"/>
          <w:i/>
          <w:iCs/>
          <w:sz w:val="22"/>
          <w:szCs w:val="22"/>
          <w:vertAlign w:val="subscript"/>
        </w:rPr>
        <w:t xml:space="preserve">it  </w:t>
      </w:r>
      <w:r w:rsidRPr="002640D2">
        <w:rPr>
          <w:rFonts w:ascii="Times" w:hAnsi="Times"/>
          <w:sz w:val="22"/>
          <w:szCs w:val="22"/>
        </w:rPr>
        <w:t xml:space="preserve">is the error term. </w:t>
      </w:r>
      <m:oMath>
        <m:sSubSup>
          <m:sSubSupPr>
            <m:ctrlPr>
              <w:rPr>
                <w:rFonts w:ascii="Cambria Math" w:hAnsi="Cambria Math"/>
                <w:i/>
                <w:iCs/>
                <w:sz w:val="22"/>
                <w:szCs w:val="22"/>
              </w:rPr>
            </m:ctrlPr>
          </m:sSubSupPr>
          <m:e>
            <m:r>
              <w:rPr>
                <w:rFonts w:ascii="Cambria Math" w:hAnsi="Cambria Math"/>
                <w:sz w:val="22"/>
                <w:szCs w:val="22"/>
              </w:rPr>
              <m:t>D</m:t>
            </m:r>
          </m:e>
          <m:sub>
            <m:r>
              <w:rPr>
                <w:rFonts w:ascii="Cambria Math" w:hAnsi="Cambria Math"/>
                <w:sz w:val="22"/>
                <w:szCs w:val="22"/>
              </w:rPr>
              <m:t>it</m:t>
            </m:r>
          </m:sub>
          <m:sup>
            <m:r>
              <w:rPr>
                <w:rFonts w:ascii="Cambria Math" w:hAnsi="Cambria Math"/>
                <w:sz w:val="22"/>
                <w:szCs w:val="22"/>
              </w:rPr>
              <m:t>l</m:t>
            </m:r>
          </m:sup>
        </m:sSubSup>
      </m:oMath>
      <w:r w:rsidRPr="002640D2">
        <w:rPr>
          <w:rFonts w:ascii="Times" w:hAnsi="Times"/>
          <w:sz w:val="22"/>
          <w:szCs w:val="22"/>
        </w:rPr>
        <w:t xml:space="preserve"> is a set of relative time indicators</w:t>
      </w:r>
      <w:r w:rsidRPr="002640D2">
        <w:rPr>
          <w:rFonts w:ascii="Times" w:hAnsi="Times"/>
          <w:iCs/>
          <w:sz w:val="22"/>
          <w:szCs w:val="22"/>
        </w:rPr>
        <w:t xml:space="preserve">. </w:t>
      </w:r>
      <w:r w:rsidRPr="002640D2">
        <w:rPr>
          <w:rFonts w:ascii="Times" w:hAnsi="Times"/>
          <w:i/>
          <w:sz w:val="22"/>
          <w:szCs w:val="22"/>
        </w:rPr>
        <w:t>l</w:t>
      </w:r>
      <w:r w:rsidRPr="002640D2">
        <w:rPr>
          <w:rFonts w:ascii="Times" w:hAnsi="Times"/>
          <w:iCs/>
          <w:sz w:val="22"/>
          <w:szCs w:val="22"/>
        </w:rPr>
        <w:t xml:space="preserve"> = (–K, ... , L) represents the length of time periods relative to the time period when the merger occurred, such as (–2, –1, 0, 1, 2, 3) where 0 is when the merger started, –2 is two time periods before the merger, and 2 is two time periods after the merger. In an event study specification, it is necessary to exclude some relative time periods to avoid </w:t>
      </w:r>
      <w:r w:rsidRPr="002640D2">
        <w:rPr>
          <w:rFonts w:ascii="Times" w:hAnsi="Times"/>
          <w:sz w:val="22"/>
          <w:szCs w:val="22"/>
        </w:rPr>
        <w:t xml:space="preserve">multi-collinearity. The most common practice is to exclude relative periods close to the initial treatment </w:t>
      </w:r>
      <w:r>
        <w:rPr>
          <w:rFonts w:ascii="Times" w:hAnsi="Times"/>
          <w:sz w:val="22"/>
          <w:szCs w:val="22"/>
        </w:rPr>
        <w:t xml:space="preserve">such as </w:t>
      </w:r>
      <w:r w:rsidRPr="002640D2">
        <w:rPr>
          <w:rFonts w:ascii="Times" w:hAnsi="Times"/>
          <w:i/>
          <w:sz w:val="22"/>
          <w:szCs w:val="22"/>
        </w:rPr>
        <w:t xml:space="preserve">t = 0 </w:t>
      </w:r>
      <w:r w:rsidRPr="002640D2">
        <w:rPr>
          <w:rFonts w:ascii="Times" w:hAnsi="Times"/>
          <w:sz w:val="22"/>
          <w:szCs w:val="22"/>
        </w:rPr>
        <w:t>(Sun and Abraham 2021). In the current study</w:t>
      </w:r>
      <w:r w:rsidRPr="002640D2">
        <w:rPr>
          <w:rFonts w:ascii="Times" w:hAnsi="Times"/>
          <w:iCs/>
          <w:sz w:val="22"/>
          <w:szCs w:val="22"/>
        </w:rPr>
        <w:t xml:space="preserve">, time period of </w:t>
      </w:r>
      <w:r w:rsidRPr="002640D2">
        <w:rPr>
          <w:rFonts w:ascii="Times" w:hAnsi="Times"/>
          <w:i/>
          <w:sz w:val="22"/>
          <w:szCs w:val="22"/>
        </w:rPr>
        <w:t xml:space="preserve">t = 0 </w:t>
      </w:r>
      <w:r w:rsidRPr="002640D2">
        <w:rPr>
          <w:rFonts w:ascii="Times" w:hAnsi="Times"/>
          <w:iCs/>
          <w:sz w:val="22"/>
          <w:szCs w:val="22"/>
        </w:rPr>
        <w:t xml:space="preserve">was </w:t>
      </w:r>
      <w:r w:rsidR="00B65538">
        <w:rPr>
          <w:rFonts w:ascii="Times" w:hAnsi="Times"/>
          <w:iCs/>
          <w:sz w:val="22"/>
          <w:szCs w:val="22"/>
        </w:rPr>
        <w:t xml:space="preserve">accordingly </w:t>
      </w:r>
      <w:r w:rsidRPr="002640D2">
        <w:rPr>
          <w:rFonts w:ascii="Times" w:hAnsi="Times"/>
          <w:iCs/>
          <w:sz w:val="22"/>
          <w:szCs w:val="22"/>
        </w:rPr>
        <w:t xml:space="preserve">omitted to avoid multicollinearity.  </w:t>
      </w:r>
      <m:oMath>
        <m:nary>
          <m:naryPr>
            <m:chr m:val="∑"/>
            <m:limLoc m:val="undOvr"/>
            <m:ctrlPr>
              <w:rPr>
                <w:rFonts w:ascii="Cambria Math" w:hAnsi="Cambria Math"/>
                <w:i/>
                <w:iCs/>
                <w:sz w:val="22"/>
                <w:szCs w:val="22"/>
              </w:rPr>
            </m:ctrlPr>
          </m:naryPr>
          <m:sub>
            <m:r>
              <w:rPr>
                <w:rFonts w:ascii="Cambria Math" w:hAnsi="Cambria Math"/>
                <w:sz w:val="22"/>
                <w:szCs w:val="22"/>
              </w:rPr>
              <m:t>l=-K</m:t>
            </m:r>
          </m:sub>
          <m:sup>
            <m:r>
              <w:rPr>
                <w:rFonts w:ascii="Cambria Math" w:hAnsi="Cambria Math"/>
                <w:sz w:val="22"/>
                <w:szCs w:val="22"/>
              </w:rPr>
              <m:t>-1</m:t>
            </m:r>
          </m:sup>
          <m:e>
            <m:sSubSup>
              <m:sSubSupPr>
                <m:ctrlPr>
                  <w:rPr>
                    <w:rFonts w:ascii="Cambria Math" w:hAnsi="Cambria Math"/>
                    <w:i/>
                    <w:iCs/>
                    <w:sz w:val="22"/>
                    <w:szCs w:val="22"/>
                  </w:rPr>
                </m:ctrlPr>
              </m:sSubSupPr>
              <m:e>
                <m:sSub>
                  <m:sSubPr>
                    <m:ctrlPr>
                      <w:rPr>
                        <w:rFonts w:ascii="Cambria Math" w:hAnsi="Cambria Math"/>
                        <w:i/>
                        <w:iCs/>
                        <w:sz w:val="22"/>
                        <w:szCs w:val="22"/>
                      </w:rPr>
                    </m:ctrlPr>
                  </m:sSubPr>
                  <m:e>
                    <m:r>
                      <w:rPr>
                        <w:rFonts w:ascii="Cambria Math" w:hAnsi="Cambria Math"/>
                        <w:i/>
                        <w:iCs/>
                        <w:sz w:val="22"/>
                        <w:szCs w:val="22"/>
                      </w:rPr>
                      <w:sym w:font="Symbol" w:char="F06D"/>
                    </m:r>
                  </m:e>
                  <m:sub>
                    <m:r>
                      <w:rPr>
                        <w:rFonts w:ascii="Cambria Math" w:hAnsi="Cambria Math"/>
                        <w:sz w:val="22"/>
                        <w:szCs w:val="22"/>
                      </w:rPr>
                      <m:t>l</m:t>
                    </m:r>
                  </m:sub>
                </m:sSub>
                <m:r>
                  <w:rPr>
                    <w:rFonts w:ascii="Cambria Math" w:hAnsi="Cambria Math"/>
                    <w:sz w:val="22"/>
                    <w:szCs w:val="22"/>
                  </w:rPr>
                  <m:t>D</m:t>
                </m:r>
              </m:e>
              <m:sub>
                <m:r>
                  <w:rPr>
                    <w:rFonts w:ascii="Cambria Math" w:hAnsi="Cambria Math"/>
                    <w:sz w:val="22"/>
                    <w:szCs w:val="22"/>
                  </w:rPr>
                  <m:t>it</m:t>
                </m:r>
              </m:sub>
              <m:sup>
                <m:r>
                  <w:rPr>
                    <w:rFonts w:ascii="Cambria Math" w:hAnsi="Cambria Math"/>
                    <w:sz w:val="22"/>
                    <w:szCs w:val="22"/>
                  </w:rPr>
                  <m:t>l</m:t>
                </m:r>
              </m:sup>
            </m:sSubSup>
          </m:e>
        </m:nary>
      </m:oMath>
      <w:r w:rsidRPr="002640D2">
        <w:rPr>
          <w:rFonts w:ascii="Times" w:hAnsi="Times"/>
          <w:iCs/>
          <w:sz w:val="22"/>
          <w:szCs w:val="22"/>
        </w:rPr>
        <w:t xml:space="preserve">, therefore, captures the time periods up to the first quarter before merger. </w:t>
      </w:r>
      <m:oMath>
        <m:nary>
          <m:naryPr>
            <m:chr m:val="∑"/>
            <m:limLoc m:val="undOvr"/>
            <m:ctrlPr>
              <w:rPr>
                <w:rFonts w:ascii="Cambria Math" w:hAnsi="Cambria Math"/>
                <w:i/>
                <w:iCs/>
                <w:sz w:val="22"/>
                <w:szCs w:val="22"/>
              </w:rPr>
            </m:ctrlPr>
          </m:naryPr>
          <m:sub>
            <m:r>
              <w:rPr>
                <w:rFonts w:ascii="Cambria Math" w:hAnsi="Cambria Math"/>
                <w:sz w:val="22"/>
                <w:szCs w:val="22"/>
              </w:rPr>
              <m:t>l=1</m:t>
            </m:r>
          </m:sub>
          <m:sup>
            <m:r>
              <w:rPr>
                <w:rFonts w:ascii="Cambria Math" w:hAnsi="Cambria Math"/>
                <w:sz w:val="22"/>
                <w:szCs w:val="22"/>
              </w:rPr>
              <m:t>L</m:t>
            </m:r>
          </m:sup>
          <m:e>
            <m:sSubSup>
              <m:sSubSupPr>
                <m:ctrlPr>
                  <w:rPr>
                    <w:rFonts w:ascii="Cambria Math" w:hAnsi="Cambria Math"/>
                    <w:i/>
                    <w:iCs/>
                    <w:sz w:val="22"/>
                    <w:szCs w:val="22"/>
                  </w:rPr>
                </m:ctrlPr>
              </m:sSubSupPr>
              <m:e>
                <m:sSub>
                  <m:sSubPr>
                    <m:ctrlPr>
                      <w:rPr>
                        <w:rFonts w:ascii="Cambria Math" w:hAnsi="Cambria Math"/>
                        <w:i/>
                        <w:iCs/>
                        <w:sz w:val="22"/>
                        <w:szCs w:val="22"/>
                      </w:rPr>
                    </m:ctrlPr>
                  </m:sSubPr>
                  <m:e>
                    <m:r>
                      <w:rPr>
                        <w:rFonts w:ascii="Cambria Math" w:hAnsi="Cambria Math"/>
                        <w:i/>
                        <w:iCs/>
                        <w:sz w:val="22"/>
                        <w:szCs w:val="22"/>
                      </w:rPr>
                      <w:sym w:font="Symbol" w:char="F06D"/>
                    </m:r>
                  </m:e>
                  <m:sub>
                    <m:r>
                      <w:rPr>
                        <w:rFonts w:ascii="Cambria Math" w:hAnsi="Cambria Math"/>
                        <w:sz w:val="22"/>
                        <w:szCs w:val="22"/>
                      </w:rPr>
                      <m:t>l</m:t>
                    </m:r>
                  </m:sub>
                </m:sSub>
                <m:r>
                  <w:rPr>
                    <w:rFonts w:ascii="Cambria Math" w:hAnsi="Cambria Math"/>
                    <w:sz w:val="22"/>
                    <w:szCs w:val="22"/>
                  </w:rPr>
                  <m:t>D</m:t>
                </m:r>
              </m:e>
              <m:sub>
                <m:r>
                  <w:rPr>
                    <w:rFonts w:ascii="Cambria Math" w:hAnsi="Cambria Math"/>
                    <w:sz w:val="22"/>
                    <w:szCs w:val="22"/>
                  </w:rPr>
                  <m:t>it</m:t>
                </m:r>
              </m:sub>
              <m:sup>
                <m:r>
                  <w:rPr>
                    <w:rFonts w:ascii="Cambria Math" w:hAnsi="Cambria Math"/>
                    <w:sz w:val="22"/>
                    <w:szCs w:val="22"/>
                  </w:rPr>
                  <m:t>l</m:t>
                </m:r>
              </m:sup>
            </m:sSubSup>
          </m:e>
        </m:nary>
      </m:oMath>
      <w:r w:rsidRPr="002640D2">
        <w:rPr>
          <w:rFonts w:ascii="Times" w:hAnsi="Times"/>
          <w:iCs/>
          <w:sz w:val="22"/>
          <w:szCs w:val="22"/>
        </w:rPr>
        <w:t xml:space="preserve"> represents the time periods after merger (</w:t>
      </w:r>
      <w:r w:rsidRPr="002640D2">
        <w:rPr>
          <w:rFonts w:ascii="Times" w:hAnsi="Times"/>
          <w:i/>
          <w:sz w:val="22"/>
          <w:szCs w:val="22"/>
        </w:rPr>
        <w:t>l</w:t>
      </w:r>
      <w:r w:rsidRPr="002640D2">
        <w:rPr>
          <w:rFonts w:ascii="Times" w:hAnsi="Times"/>
          <w:iCs/>
          <w:sz w:val="22"/>
          <w:szCs w:val="22"/>
        </w:rPr>
        <w:t xml:space="preserve"> = 1). T</w:t>
      </w:r>
      <w:r w:rsidRPr="002640D2">
        <w:rPr>
          <w:rFonts w:ascii="Times" w:hAnsi="Times"/>
          <w:sz w:val="22"/>
          <w:szCs w:val="22"/>
        </w:rPr>
        <w:t xml:space="preserve">he main parameters of interest in Equation 2 are the </w:t>
      </w:r>
      <m:oMath>
        <m:sSub>
          <m:sSubPr>
            <m:ctrlPr>
              <w:rPr>
                <w:rFonts w:ascii="Cambria Math" w:hAnsi="Cambria Math"/>
                <w:i/>
                <w:iCs/>
                <w:sz w:val="22"/>
                <w:szCs w:val="22"/>
              </w:rPr>
            </m:ctrlPr>
          </m:sSubPr>
          <m:e>
            <m:r>
              <w:rPr>
                <w:rFonts w:ascii="Cambria Math" w:hAnsi="Cambria Math"/>
                <w:i/>
                <w:iCs/>
                <w:sz w:val="22"/>
                <w:szCs w:val="22"/>
              </w:rPr>
              <w:sym w:font="Symbol" w:char="F06D"/>
            </m:r>
          </m:e>
          <m:sub>
            <m:r>
              <w:rPr>
                <w:rFonts w:ascii="Cambria Math" w:hAnsi="Cambria Math"/>
                <w:sz w:val="22"/>
                <w:szCs w:val="22"/>
              </w:rPr>
              <m:t>l</m:t>
            </m:r>
          </m:sub>
        </m:sSub>
        <m:r>
          <m:rPr>
            <m:sty m:val="p"/>
          </m:rPr>
          <w:rPr>
            <w:rFonts w:ascii="Cambria Math" w:hAnsi="Cambria Math"/>
            <w:sz w:val="22"/>
            <w:szCs w:val="22"/>
          </w:rPr>
          <m:t>s</m:t>
        </m:r>
        <m:r>
          <m:rPr>
            <m:sty m:val="bi"/>
          </m:rPr>
          <w:rPr>
            <w:rFonts w:ascii="Cambria Math" w:hAnsi="Cambria Math"/>
            <w:sz w:val="22"/>
            <w:szCs w:val="22"/>
          </w:rPr>
          <m:t xml:space="preserve"> </m:t>
        </m:r>
      </m:oMath>
      <w:r w:rsidRPr="002640D2">
        <w:rPr>
          <w:rFonts w:ascii="Times" w:hAnsi="Times"/>
          <w:sz w:val="22"/>
          <w:szCs w:val="22"/>
        </w:rPr>
        <w:t xml:space="preserve">which captures the differences in the outcome </w:t>
      </w:r>
      <w:r w:rsidRPr="002640D2">
        <w:rPr>
          <w:rFonts w:ascii="Times" w:hAnsi="Times"/>
          <w:i/>
          <w:iCs/>
          <w:sz w:val="22"/>
          <w:szCs w:val="22"/>
          <w:lang w:val="en-GB" w:eastAsia="en-US"/>
        </w:rPr>
        <w:t>Y</w:t>
      </w:r>
      <w:r w:rsidRPr="002640D2">
        <w:rPr>
          <w:rFonts w:ascii="Times" w:hAnsi="Times"/>
          <w:i/>
          <w:iCs/>
          <w:sz w:val="22"/>
          <w:szCs w:val="22"/>
          <w:vertAlign w:val="subscript"/>
          <w:lang w:val="en-GB" w:eastAsia="en-US"/>
        </w:rPr>
        <w:t>it</w:t>
      </w:r>
      <w:r w:rsidRPr="002640D2">
        <w:rPr>
          <w:rFonts w:ascii="Times" w:hAnsi="Times"/>
          <w:sz w:val="22"/>
          <w:szCs w:val="22"/>
        </w:rPr>
        <w:t xml:space="preserve"> between treated and untreated carriers </w:t>
      </w:r>
      <w:r w:rsidRPr="002640D2">
        <w:rPr>
          <w:rFonts w:ascii="Times" w:hAnsi="Times"/>
          <w:i/>
          <w:iCs/>
          <w:sz w:val="22"/>
          <w:szCs w:val="22"/>
        </w:rPr>
        <w:t xml:space="preserve">l </w:t>
      </w:r>
      <w:r w:rsidRPr="002640D2">
        <w:rPr>
          <w:rFonts w:ascii="Times" w:hAnsi="Times"/>
          <w:sz w:val="22"/>
          <w:szCs w:val="22"/>
        </w:rPr>
        <w:t xml:space="preserve">time periods apart from the </w:t>
      </w:r>
      <w:r>
        <w:rPr>
          <w:rFonts w:ascii="Times" w:hAnsi="Times"/>
          <w:sz w:val="22"/>
          <w:szCs w:val="22"/>
        </w:rPr>
        <w:t xml:space="preserve">time when </w:t>
      </w:r>
      <w:r w:rsidRPr="002640D2">
        <w:rPr>
          <w:rFonts w:ascii="Times" w:hAnsi="Times"/>
          <w:sz w:val="22"/>
          <w:szCs w:val="22"/>
        </w:rPr>
        <w:t>the merger started</w:t>
      </w:r>
      <w:r>
        <w:rPr>
          <w:rFonts w:ascii="Times" w:hAnsi="Times"/>
          <w:sz w:val="22"/>
          <w:szCs w:val="22"/>
        </w:rPr>
        <w:t>.</w:t>
      </w:r>
    </w:p>
    <w:p w14:paraId="542247C7" w14:textId="70DE8D22" w:rsidR="00F860EA" w:rsidRPr="00902096" w:rsidRDefault="008E040B" w:rsidP="00C81869">
      <w:pPr>
        <w:spacing w:line="360" w:lineRule="auto"/>
        <w:ind w:firstLine="720"/>
        <w:contextualSpacing/>
        <w:jc w:val="both"/>
        <w:rPr>
          <w:rFonts w:ascii="Times" w:hAnsi="Times"/>
          <w:iCs/>
          <w:sz w:val="22"/>
          <w:szCs w:val="22"/>
        </w:rPr>
      </w:pPr>
      <w:r w:rsidRPr="003153A1">
        <w:rPr>
          <w:rFonts w:ascii="Times" w:hAnsi="Times"/>
          <w:sz w:val="22"/>
          <w:szCs w:val="22"/>
        </w:rPr>
        <w:t xml:space="preserve">The recent advancement in econometrics </w:t>
      </w:r>
      <w:r w:rsidR="005547FD">
        <w:rPr>
          <w:rFonts w:ascii="Times" w:hAnsi="Times"/>
          <w:sz w:val="22"/>
          <w:szCs w:val="22"/>
        </w:rPr>
        <w:t>also</w:t>
      </w:r>
      <w:r w:rsidRPr="003153A1">
        <w:rPr>
          <w:rFonts w:ascii="Times" w:hAnsi="Times"/>
          <w:sz w:val="22"/>
          <w:szCs w:val="22"/>
        </w:rPr>
        <w:t xml:space="preserve"> reveals major pitfalls of TWFE </w:t>
      </w:r>
      <w:r>
        <w:rPr>
          <w:rFonts w:ascii="Times" w:hAnsi="Times"/>
          <w:sz w:val="22"/>
          <w:szCs w:val="22"/>
        </w:rPr>
        <w:t>regression</w:t>
      </w:r>
      <w:r w:rsidRPr="003153A1">
        <w:rPr>
          <w:rFonts w:ascii="Times" w:hAnsi="Times"/>
          <w:sz w:val="22"/>
          <w:szCs w:val="22"/>
        </w:rPr>
        <w:t xml:space="preserve"> of dynamic treatment effect when there is variation in treatment timing and treatment heterogeneity (Callaway and Sant’Anna 2021, Baker et al. 2022). A decomposition of the regression coefficient </w:t>
      </w:r>
      <m:oMath>
        <m:nary>
          <m:naryPr>
            <m:chr m:val="∑"/>
            <m:limLoc m:val="undOvr"/>
            <m:ctrlPr>
              <w:rPr>
                <w:rFonts w:ascii="Cambria Math" w:hAnsi="Cambria Math"/>
                <w:i/>
                <w:iCs/>
                <w:sz w:val="22"/>
                <w:szCs w:val="22"/>
              </w:rPr>
            </m:ctrlPr>
          </m:naryPr>
          <m:sub>
            <m:r>
              <w:rPr>
                <w:rFonts w:ascii="Cambria Math" w:hAnsi="Cambria Math"/>
                <w:sz w:val="22"/>
                <w:szCs w:val="22"/>
              </w:rPr>
              <m:t>l=0</m:t>
            </m:r>
          </m:sub>
          <m:sup>
            <m:r>
              <w:rPr>
                <w:rFonts w:ascii="Cambria Math" w:hAnsi="Cambria Math"/>
                <w:sz w:val="22"/>
                <w:szCs w:val="22"/>
              </w:rPr>
              <m:t>L</m:t>
            </m:r>
          </m:sup>
          <m:e>
            <m:sSubSup>
              <m:sSubSupPr>
                <m:ctrlPr>
                  <w:rPr>
                    <w:rFonts w:ascii="Cambria Math" w:hAnsi="Cambria Math"/>
                    <w:i/>
                    <w:iCs/>
                    <w:sz w:val="22"/>
                    <w:szCs w:val="22"/>
                  </w:rPr>
                </m:ctrlPr>
              </m:sSubSupPr>
              <m:e>
                <m:sSub>
                  <m:sSubPr>
                    <m:ctrlPr>
                      <w:rPr>
                        <w:rFonts w:ascii="Cambria Math" w:hAnsi="Cambria Math"/>
                        <w:i/>
                        <w:iCs/>
                        <w:sz w:val="22"/>
                        <w:szCs w:val="22"/>
                      </w:rPr>
                    </m:ctrlPr>
                  </m:sSubPr>
                  <m:e>
                    <m:r>
                      <w:rPr>
                        <w:rFonts w:ascii="Cambria Math" w:hAnsi="Cambria Math"/>
                        <w:i/>
                        <w:iCs/>
                        <w:sz w:val="22"/>
                        <w:szCs w:val="22"/>
                      </w:rPr>
                      <w:sym w:font="Symbol" w:char="F06D"/>
                    </m:r>
                  </m:e>
                  <m:sub>
                    <m:r>
                      <w:rPr>
                        <w:rFonts w:ascii="Cambria Math" w:hAnsi="Cambria Math"/>
                        <w:sz w:val="22"/>
                        <w:szCs w:val="22"/>
                      </w:rPr>
                      <m:t>l</m:t>
                    </m:r>
                  </m:sub>
                </m:sSub>
                <m:r>
                  <w:rPr>
                    <w:rFonts w:ascii="Cambria Math" w:hAnsi="Cambria Math"/>
                    <w:sz w:val="22"/>
                    <w:szCs w:val="22"/>
                  </w:rPr>
                  <m:t>D</m:t>
                </m:r>
              </m:e>
              <m:sub>
                <m:r>
                  <w:rPr>
                    <w:rFonts w:ascii="Cambria Math" w:hAnsi="Cambria Math"/>
                    <w:sz w:val="22"/>
                    <w:szCs w:val="22"/>
                  </w:rPr>
                  <m:t>it</m:t>
                </m:r>
              </m:sub>
              <m:sup>
                <m:r>
                  <w:rPr>
                    <w:rFonts w:ascii="Cambria Math" w:hAnsi="Cambria Math"/>
                    <w:sz w:val="22"/>
                    <w:szCs w:val="22"/>
                  </w:rPr>
                  <m:t>l</m:t>
                </m:r>
              </m:sup>
            </m:sSubSup>
          </m:e>
        </m:nary>
      </m:oMath>
      <w:r w:rsidRPr="003153A1">
        <w:rPr>
          <w:rFonts w:ascii="Times" w:hAnsi="Times"/>
          <w:sz w:val="22"/>
          <w:szCs w:val="22"/>
        </w:rPr>
        <w:t xml:space="preserve"> on the relative time indicators reveal that these coefficients are a linear combination of the average treatment effect from its own </w:t>
      </w:r>
      <w:r>
        <w:rPr>
          <w:rFonts w:ascii="Times" w:hAnsi="Times"/>
          <w:sz w:val="22"/>
          <w:szCs w:val="22"/>
        </w:rPr>
        <w:t xml:space="preserve">time </w:t>
      </w:r>
      <w:r w:rsidRPr="003153A1">
        <w:rPr>
          <w:rFonts w:ascii="Times" w:hAnsi="Times"/>
          <w:sz w:val="22"/>
          <w:szCs w:val="22"/>
        </w:rPr>
        <w:t xml:space="preserve">period as well as from other relative </w:t>
      </w:r>
      <w:r>
        <w:rPr>
          <w:rFonts w:ascii="Times" w:hAnsi="Times"/>
          <w:sz w:val="22"/>
          <w:szCs w:val="22"/>
        </w:rPr>
        <w:t xml:space="preserve">time </w:t>
      </w:r>
      <w:r w:rsidRPr="003153A1">
        <w:rPr>
          <w:rFonts w:ascii="Times" w:hAnsi="Times"/>
          <w:sz w:val="22"/>
          <w:szCs w:val="22"/>
        </w:rPr>
        <w:t xml:space="preserve">periods (Sun and Abraham 2021). In addition, the weights associated with these coefficients are non-linear functions of the distribution of the groups, and these weights are prone to the issue of negative weights (Sun and Abraham 2021). These two factors together contaminate the estimation of  </w:t>
      </w:r>
      <m:oMath>
        <m:nary>
          <m:naryPr>
            <m:chr m:val="∑"/>
            <m:limLoc m:val="undOvr"/>
            <m:ctrlPr>
              <w:rPr>
                <w:rFonts w:ascii="Cambria Math" w:hAnsi="Cambria Math"/>
                <w:i/>
                <w:iCs/>
                <w:sz w:val="22"/>
                <w:szCs w:val="22"/>
              </w:rPr>
            </m:ctrlPr>
          </m:naryPr>
          <m:sub>
            <m:r>
              <w:rPr>
                <w:rFonts w:ascii="Cambria Math" w:hAnsi="Cambria Math"/>
                <w:sz w:val="22"/>
                <w:szCs w:val="22"/>
              </w:rPr>
              <m:t>l=0</m:t>
            </m:r>
          </m:sub>
          <m:sup>
            <m:r>
              <w:rPr>
                <w:rFonts w:ascii="Cambria Math" w:hAnsi="Cambria Math"/>
                <w:sz w:val="22"/>
                <w:szCs w:val="22"/>
              </w:rPr>
              <m:t>L</m:t>
            </m:r>
          </m:sup>
          <m:e>
            <m:sSubSup>
              <m:sSubSupPr>
                <m:ctrlPr>
                  <w:rPr>
                    <w:rFonts w:ascii="Cambria Math" w:hAnsi="Cambria Math"/>
                    <w:i/>
                    <w:iCs/>
                    <w:sz w:val="22"/>
                    <w:szCs w:val="22"/>
                  </w:rPr>
                </m:ctrlPr>
              </m:sSubSupPr>
              <m:e>
                <m:sSub>
                  <m:sSubPr>
                    <m:ctrlPr>
                      <w:rPr>
                        <w:rFonts w:ascii="Cambria Math" w:hAnsi="Cambria Math"/>
                        <w:i/>
                        <w:iCs/>
                        <w:sz w:val="22"/>
                        <w:szCs w:val="22"/>
                      </w:rPr>
                    </m:ctrlPr>
                  </m:sSubPr>
                  <m:e>
                    <m:r>
                      <w:rPr>
                        <w:rFonts w:ascii="Cambria Math" w:hAnsi="Cambria Math"/>
                        <w:i/>
                        <w:iCs/>
                        <w:sz w:val="22"/>
                        <w:szCs w:val="22"/>
                      </w:rPr>
                      <w:sym w:font="Symbol" w:char="F06D"/>
                    </m:r>
                  </m:e>
                  <m:sub>
                    <m:r>
                      <w:rPr>
                        <w:rFonts w:ascii="Cambria Math" w:hAnsi="Cambria Math"/>
                        <w:sz w:val="22"/>
                        <w:szCs w:val="22"/>
                      </w:rPr>
                      <m:t>l</m:t>
                    </m:r>
                  </m:sub>
                </m:sSub>
                <m:r>
                  <w:rPr>
                    <w:rFonts w:ascii="Cambria Math" w:hAnsi="Cambria Math"/>
                    <w:sz w:val="22"/>
                    <w:szCs w:val="22"/>
                  </w:rPr>
                  <m:t>D</m:t>
                </m:r>
              </m:e>
              <m:sub>
                <m:r>
                  <w:rPr>
                    <w:rFonts w:ascii="Cambria Math" w:hAnsi="Cambria Math"/>
                    <w:sz w:val="22"/>
                    <w:szCs w:val="22"/>
                  </w:rPr>
                  <m:t>it</m:t>
                </m:r>
              </m:sub>
              <m:sup>
                <m:r>
                  <w:rPr>
                    <w:rFonts w:ascii="Cambria Math" w:hAnsi="Cambria Math"/>
                    <w:sz w:val="22"/>
                    <w:szCs w:val="22"/>
                  </w:rPr>
                  <m:t>l</m:t>
                </m:r>
              </m:sup>
            </m:sSubSup>
          </m:e>
        </m:nary>
      </m:oMath>
      <w:r w:rsidRPr="003153A1">
        <w:rPr>
          <w:rFonts w:ascii="Times" w:hAnsi="Times"/>
          <w:iCs/>
          <w:sz w:val="22"/>
          <w:szCs w:val="22"/>
        </w:rPr>
        <w:t xml:space="preserve">. </w:t>
      </w:r>
    </w:p>
    <w:p w14:paraId="2D77754C" w14:textId="39B081CC" w:rsidR="00462158" w:rsidRDefault="00462158" w:rsidP="00C750DF">
      <w:pPr>
        <w:spacing w:line="360" w:lineRule="auto"/>
        <w:jc w:val="both"/>
        <w:rPr>
          <w:rFonts w:ascii="Times" w:hAnsi="Times"/>
          <w:b/>
          <w:bCs/>
          <w:sz w:val="22"/>
          <w:szCs w:val="22"/>
        </w:rPr>
      </w:pPr>
      <w:r>
        <w:rPr>
          <w:rFonts w:ascii="Times" w:hAnsi="Times"/>
          <w:b/>
          <w:bCs/>
          <w:sz w:val="22"/>
          <w:szCs w:val="22"/>
        </w:rPr>
        <w:t>4</w:t>
      </w:r>
      <w:r w:rsidRPr="002640D2">
        <w:rPr>
          <w:rFonts w:ascii="Times" w:hAnsi="Times"/>
          <w:b/>
          <w:bCs/>
          <w:sz w:val="22"/>
          <w:szCs w:val="22"/>
        </w:rPr>
        <w:t>.</w:t>
      </w:r>
      <w:r w:rsidR="00902096">
        <w:rPr>
          <w:rFonts w:ascii="Times" w:hAnsi="Times"/>
          <w:b/>
          <w:bCs/>
          <w:sz w:val="22"/>
          <w:szCs w:val="22"/>
        </w:rPr>
        <w:t>3</w:t>
      </w:r>
      <w:r w:rsidRPr="002640D2">
        <w:rPr>
          <w:rFonts w:ascii="Times" w:hAnsi="Times"/>
          <w:b/>
          <w:bCs/>
          <w:sz w:val="22"/>
          <w:szCs w:val="22"/>
        </w:rPr>
        <w:t xml:space="preserve"> </w:t>
      </w:r>
      <w:r w:rsidR="00F860EA">
        <w:rPr>
          <w:rFonts w:ascii="Times" w:hAnsi="Times"/>
          <w:b/>
          <w:bCs/>
          <w:sz w:val="22"/>
          <w:szCs w:val="22"/>
        </w:rPr>
        <w:t>Choice of Method</w:t>
      </w:r>
    </w:p>
    <w:p w14:paraId="125D98F5" w14:textId="41450620" w:rsidR="003F7ACB" w:rsidRPr="009B4E65" w:rsidRDefault="00902096" w:rsidP="00C750DF">
      <w:pPr>
        <w:spacing w:line="360" w:lineRule="auto"/>
        <w:contextualSpacing/>
        <w:jc w:val="both"/>
        <w:rPr>
          <w:rFonts w:ascii="Times" w:hAnsi="Times"/>
          <w:iCs/>
          <w:sz w:val="22"/>
          <w:szCs w:val="22"/>
        </w:rPr>
      </w:pPr>
      <w:r>
        <w:rPr>
          <w:sz w:val="22"/>
          <w:szCs w:val="22"/>
        </w:rPr>
        <w:t xml:space="preserve">Given the known pitfalls of TWFE estimator, different alternatives have been proposed. </w:t>
      </w:r>
      <w:r w:rsidR="00F860EA" w:rsidRPr="002640D2">
        <w:rPr>
          <w:sz w:val="22"/>
          <w:szCs w:val="22"/>
        </w:rPr>
        <w:t xml:space="preserve">Although the econometrics literature has settled on the drawbacks of TWFE DiD in estimating treatment effects in a staggered design, which alternative estimator is the best still remains debated. The advancement of econometrics may </w:t>
      </w:r>
      <w:r w:rsidR="00F860EA" w:rsidRPr="002640D2">
        <w:rPr>
          <w:rFonts w:hint="eastAsia"/>
          <w:sz w:val="22"/>
          <w:szCs w:val="22"/>
        </w:rPr>
        <w:t>con</w:t>
      </w:r>
      <w:r w:rsidR="00F860EA" w:rsidRPr="002640D2">
        <w:rPr>
          <w:sz w:val="22"/>
          <w:szCs w:val="22"/>
        </w:rPr>
        <w:t>tinue furthering this topic. However, at the time of writing, following Baker et al. (2022), we recommend three alternatives that can be used to avoid the potential bias associated with TWFE in a staggered design: Callaway and Sant’Anna (2021), Sun and Abraham (2021), and Stacked Regression (</w:t>
      </w:r>
      <w:r w:rsidR="00F860EA" w:rsidRPr="002640D2">
        <w:rPr>
          <w:rFonts w:ascii="Times" w:hAnsi="Times"/>
          <w:sz w:val="22"/>
          <w:szCs w:val="22"/>
        </w:rPr>
        <w:t>Deshpande and Li</w:t>
      </w:r>
      <w:r w:rsidR="005547FD">
        <w:rPr>
          <w:rFonts w:ascii="Times" w:hAnsi="Times"/>
          <w:sz w:val="22"/>
          <w:szCs w:val="22"/>
        </w:rPr>
        <w:t xml:space="preserve"> </w:t>
      </w:r>
      <w:r w:rsidR="00F860EA" w:rsidRPr="002640D2">
        <w:rPr>
          <w:rFonts w:ascii="Times" w:hAnsi="Times"/>
          <w:sz w:val="22"/>
          <w:szCs w:val="22"/>
        </w:rPr>
        <w:t>2019</w:t>
      </w:r>
      <w:r w:rsidR="005547FD">
        <w:rPr>
          <w:rFonts w:ascii="Times" w:hAnsi="Times"/>
          <w:sz w:val="22"/>
          <w:szCs w:val="22"/>
        </w:rPr>
        <w:t xml:space="preserve">, </w:t>
      </w:r>
      <w:r w:rsidR="00F860EA" w:rsidRPr="002640D2">
        <w:rPr>
          <w:rFonts w:ascii="Times" w:hAnsi="Times"/>
          <w:sz w:val="22"/>
          <w:szCs w:val="22"/>
        </w:rPr>
        <w:t>Cengiz et al.</w:t>
      </w:r>
      <w:r w:rsidR="005547FD">
        <w:rPr>
          <w:rFonts w:ascii="Times" w:hAnsi="Times"/>
          <w:sz w:val="22"/>
          <w:szCs w:val="22"/>
        </w:rPr>
        <w:t xml:space="preserve"> </w:t>
      </w:r>
      <w:r w:rsidR="00F860EA" w:rsidRPr="002640D2">
        <w:rPr>
          <w:rFonts w:ascii="Times" w:hAnsi="Times"/>
          <w:sz w:val="22"/>
          <w:szCs w:val="22"/>
        </w:rPr>
        <w:t>2019</w:t>
      </w:r>
      <w:r w:rsidR="00F860EA" w:rsidRPr="002640D2">
        <w:rPr>
          <w:sz w:val="22"/>
          <w:szCs w:val="22"/>
        </w:rPr>
        <w:t>). The commonality of these three alternatives is that they all modify those units that can serve as effective controls (i.e., avoid using already-treated units as effective controls). The difference between the three alternatives is that neither Callaway and Sant’Anna (2021) nor Sun and Abraham (2021) requires data restructuring while stacked regression requires researchers to restructure the data. In addition, it is relatively easy to incorporate covariates when using Callaway and Sant’Anna</w:t>
      </w:r>
      <w:r w:rsidR="008A0F0F">
        <w:rPr>
          <w:sz w:val="22"/>
          <w:szCs w:val="22"/>
        </w:rPr>
        <w:t xml:space="preserve">’s </w:t>
      </w:r>
      <w:r w:rsidR="00F860EA" w:rsidRPr="002640D2">
        <w:rPr>
          <w:sz w:val="22"/>
          <w:szCs w:val="22"/>
        </w:rPr>
        <w:t xml:space="preserve">(2021) </w:t>
      </w:r>
      <w:r w:rsidR="008A0F0F">
        <w:rPr>
          <w:sz w:val="22"/>
          <w:szCs w:val="22"/>
        </w:rPr>
        <w:t xml:space="preserve">estimator </w:t>
      </w:r>
      <w:r w:rsidR="00F860EA" w:rsidRPr="002640D2">
        <w:rPr>
          <w:sz w:val="22"/>
          <w:szCs w:val="22"/>
        </w:rPr>
        <w:t xml:space="preserve">and stacked regression. In this study, we elect to use stacked regression to </w:t>
      </w:r>
      <w:r w:rsidR="00F860EA" w:rsidRPr="002640D2">
        <w:rPr>
          <w:sz w:val="22"/>
          <w:szCs w:val="22"/>
        </w:rPr>
        <w:lastRenderedPageBreak/>
        <w:t>estimate the effects of mergers as this alternative may be the most familiar to empirical researchers.</w:t>
      </w:r>
      <w:r w:rsidR="009B4E65">
        <w:rPr>
          <w:sz w:val="22"/>
          <w:szCs w:val="22"/>
        </w:rPr>
        <w:t xml:space="preserve"> </w:t>
      </w:r>
      <w:r w:rsidR="004C7473">
        <w:rPr>
          <w:sz w:val="22"/>
          <w:szCs w:val="22"/>
        </w:rPr>
        <w:t>Next, we explain how stacked regression works</w:t>
      </w:r>
      <w:r w:rsidR="005547FD">
        <w:rPr>
          <w:sz w:val="22"/>
          <w:szCs w:val="22"/>
        </w:rPr>
        <w:t xml:space="preserve"> when used to estimate Equation 2. </w:t>
      </w:r>
    </w:p>
    <w:p w14:paraId="40ED952A" w14:textId="2C0BB3CB" w:rsidR="0066373F" w:rsidRDefault="003F7ACB" w:rsidP="00C81869">
      <w:pPr>
        <w:spacing w:after="240" w:line="360" w:lineRule="auto"/>
        <w:ind w:firstLine="720"/>
        <w:contextualSpacing/>
        <w:jc w:val="both"/>
        <w:rPr>
          <w:rFonts w:ascii="Times" w:hAnsi="Times"/>
          <w:sz w:val="22"/>
          <w:szCs w:val="22"/>
        </w:rPr>
      </w:pPr>
      <w:r>
        <w:rPr>
          <w:rFonts w:ascii="Times" w:hAnsi="Times"/>
          <w:sz w:val="22"/>
          <w:szCs w:val="22"/>
        </w:rPr>
        <w:t xml:space="preserve">Note that stacked regression </w:t>
      </w:r>
      <w:r w:rsidR="00BC246C">
        <w:rPr>
          <w:rFonts w:ascii="Times" w:hAnsi="Times"/>
          <w:sz w:val="22"/>
          <w:szCs w:val="22"/>
        </w:rPr>
        <w:t xml:space="preserve">per se is not an estimator. Stacked regression </w:t>
      </w:r>
      <w:r>
        <w:rPr>
          <w:rFonts w:ascii="Times" w:hAnsi="Times"/>
          <w:sz w:val="22"/>
          <w:szCs w:val="22"/>
        </w:rPr>
        <w:t xml:space="preserve">also estimates the model using TWFE but modifies the data such that only clean control groups are used </w:t>
      </w:r>
      <w:r w:rsidR="008A0F0F">
        <w:rPr>
          <w:rFonts w:ascii="Times" w:hAnsi="Times"/>
          <w:sz w:val="22"/>
          <w:szCs w:val="22"/>
        </w:rPr>
        <w:t xml:space="preserve">in the regression </w:t>
      </w:r>
      <w:r>
        <w:rPr>
          <w:rFonts w:ascii="Times" w:hAnsi="Times"/>
          <w:sz w:val="22"/>
          <w:szCs w:val="22"/>
        </w:rPr>
        <w:t>to avoid the contamination issues</w:t>
      </w:r>
      <w:r w:rsidR="00893DCF">
        <w:rPr>
          <w:rFonts w:ascii="Times" w:hAnsi="Times"/>
          <w:sz w:val="22"/>
          <w:szCs w:val="22"/>
        </w:rPr>
        <w:t xml:space="preserve">. </w:t>
      </w:r>
      <w:r w:rsidR="009B4E65" w:rsidRPr="002640D2">
        <w:rPr>
          <w:rFonts w:ascii="Times" w:hAnsi="Times"/>
          <w:iCs/>
          <w:sz w:val="22"/>
          <w:szCs w:val="22"/>
        </w:rPr>
        <w:t xml:space="preserve">The only difference between applying TWFE directly on the original data and applying TWFE on a stacked data is that a stacked data defines </w:t>
      </w:r>
      <w:r w:rsidR="00BC246C">
        <w:rPr>
          <w:rFonts w:ascii="Times" w:hAnsi="Times"/>
          <w:iCs/>
          <w:sz w:val="22"/>
          <w:szCs w:val="22"/>
        </w:rPr>
        <w:t>all</w:t>
      </w:r>
      <w:r w:rsidR="009B4E65" w:rsidRPr="002640D2">
        <w:rPr>
          <w:rFonts w:ascii="Times" w:hAnsi="Times"/>
          <w:iCs/>
          <w:sz w:val="22"/>
          <w:szCs w:val="22"/>
        </w:rPr>
        <w:t xml:space="preserve"> variables in a clean event-specific dataset, i.e., already-treated units are not used as effective controls. </w:t>
      </w:r>
      <w:r w:rsidR="00FC5C5D" w:rsidRPr="002640D2">
        <w:rPr>
          <w:rFonts w:ascii="Times" w:hAnsi="Times"/>
          <w:sz w:val="22"/>
          <w:szCs w:val="22"/>
        </w:rPr>
        <w:t xml:space="preserve">Following airline merger literature (Prince and Simon 2017), we estimate merger effect up to 20 quarters (5 years) </w:t>
      </w:r>
      <w:r w:rsidR="00BC246C">
        <w:rPr>
          <w:rFonts w:ascii="Times" w:hAnsi="Times"/>
          <w:sz w:val="22"/>
          <w:szCs w:val="22"/>
        </w:rPr>
        <w:t xml:space="preserve">after merger </w:t>
      </w:r>
      <w:r w:rsidR="00FC5C5D" w:rsidRPr="002640D2">
        <w:rPr>
          <w:rFonts w:ascii="Times" w:hAnsi="Times"/>
          <w:sz w:val="22"/>
          <w:szCs w:val="22"/>
        </w:rPr>
        <w:t xml:space="preserve">and 4 quarters before merger. Table </w:t>
      </w:r>
      <w:r w:rsidR="004C7473">
        <w:rPr>
          <w:rFonts w:ascii="Times" w:hAnsi="Times"/>
          <w:sz w:val="22"/>
          <w:szCs w:val="22"/>
        </w:rPr>
        <w:t>5</w:t>
      </w:r>
      <w:r w:rsidR="00FC5C5D" w:rsidRPr="002640D2">
        <w:rPr>
          <w:rFonts w:ascii="Times" w:hAnsi="Times"/>
          <w:sz w:val="22"/>
          <w:szCs w:val="22"/>
        </w:rPr>
        <w:t xml:space="preserve"> is an example of the stacked data used in our </w:t>
      </w:r>
      <w:r w:rsidR="00BF6E1E">
        <w:rPr>
          <w:rFonts w:ascii="Times" w:hAnsi="Times"/>
          <w:sz w:val="22"/>
          <w:szCs w:val="22"/>
        </w:rPr>
        <w:t>analysis</w:t>
      </w:r>
      <w:r w:rsidR="00FC5C5D" w:rsidRPr="002640D2">
        <w:rPr>
          <w:rFonts w:ascii="Times" w:hAnsi="Times"/>
          <w:sz w:val="22"/>
          <w:szCs w:val="22"/>
        </w:rPr>
        <w:t xml:space="preserve">. </w:t>
      </w:r>
      <w:r w:rsidR="00432BC3">
        <w:rPr>
          <w:rFonts w:ascii="Times" w:hAnsi="Times"/>
          <w:sz w:val="22"/>
          <w:szCs w:val="22"/>
        </w:rPr>
        <w:t xml:space="preserve">We first create a unique data identifier (column </w:t>
      </w:r>
      <w:r w:rsidR="00432BC3" w:rsidRPr="00432BC3">
        <w:rPr>
          <w:rFonts w:ascii="Times" w:hAnsi="Times"/>
          <w:i/>
          <w:iCs/>
          <w:sz w:val="22"/>
          <w:szCs w:val="22"/>
        </w:rPr>
        <w:t xml:space="preserve">dt </w:t>
      </w:r>
      <w:r w:rsidR="00432BC3">
        <w:rPr>
          <w:rFonts w:ascii="Times" w:hAnsi="Times"/>
          <w:sz w:val="22"/>
          <w:szCs w:val="22"/>
        </w:rPr>
        <w:t>in Table 5) for each carrier</w:t>
      </w:r>
      <w:r w:rsidR="00607807">
        <w:rPr>
          <w:rFonts w:ascii="Times" w:hAnsi="Times"/>
          <w:sz w:val="22"/>
          <w:szCs w:val="22"/>
        </w:rPr>
        <w:t>. Data identifier</w:t>
      </w:r>
      <w:r w:rsidR="00432BC3">
        <w:rPr>
          <w:rFonts w:ascii="Times" w:hAnsi="Times"/>
          <w:sz w:val="22"/>
          <w:szCs w:val="22"/>
        </w:rPr>
        <w:t xml:space="preserve"> is different from carrier identifier (column </w:t>
      </w:r>
      <w:r w:rsidR="00432BC3" w:rsidRPr="00432BC3">
        <w:rPr>
          <w:rFonts w:ascii="Times" w:hAnsi="Times"/>
          <w:i/>
          <w:iCs/>
          <w:sz w:val="22"/>
          <w:szCs w:val="22"/>
        </w:rPr>
        <w:t xml:space="preserve">Carriercode </w:t>
      </w:r>
      <w:r w:rsidR="00432BC3">
        <w:rPr>
          <w:rFonts w:ascii="Times" w:hAnsi="Times"/>
          <w:sz w:val="22"/>
          <w:szCs w:val="22"/>
        </w:rPr>
        <w:t xml:space="preserve">in Table 5). United </w:t>
      </w:r>
      <w:r w:rsidR="00607807">
        <w:rPr>
          <w:rFonts w:ascii="Times" w:hAnsi="Times"/>
          <w:sz w:val="22"/>
          <w:szCs w:val="22"/>
        </w:rPr>
        <w:t xml:space="preserve">Airlines </w:t>
      </w:r>
      <w:r w:rsidR="00432BC3">
        <w:rPr>
          <w:rFonts w:ascii="Times" w:hAnsi="Times"/>
          <w:sz w:val="22"/>
          <w:szCs w:val="22"/>
        </w:rPr>
        <w:t xml:space="preserve">was </w:t>
      </w:r>
      <w:r w:rsidR="00BF6E1E">
        <w:rPr>
          <w:rFonts w:ascii="Times" w:hAnsi="Times"/>
          <w:sz w:val="22"/>
          <w:szCs w:val="22"/>
        </w:rPr>
        <w:t>assigned</w:t>
      </w:r>
      <w:r w:rsidR="00607807">
        <w:rPr>
          <w:rFonts w:ascii="Times" w:hAnsi="Times"/>
          <w:sz w:val="22"/>
          <w:szCs w:val="22"/>
        </w:rPr>
        <w:t xml:space="preserve"> </w:t>
      </w:r>
      <w:r w:rsidR="00432BC3">
        <w:rPr>
          <w:rFonts w:ascii="Times" w:hAnsi="Times"/>
          <w:sz w:val="22"/>
          <w:szCs w:val="22"/>
        </w:rPr>
        <w:t xml:space="preserve">a data identifier 26 as is shown in the column </w:t>
      </w:r>
      <w:r w:rsidR="00432BC3" w:rsidRPr="00607807">
        <w:rPr>
          <w:rFonts w:ascii="Times" w:hAnsi="Times"/>
          <w:i/>
          <w:iCs/>
          <w:sz w:val="22"/>
          <w:szCs w:val="22"/>
        </w:rPr>
        <w:t xml:space="preserve">dt </w:t>
      </w:r>
      <w:r w:rsidR="00432BC3">
        <w:rPr>
          <w:rFonts w:ascii="Times" w:hAnsi="Times"/>
          <w:sz w:val="22"/>
          <w:szCs w:val="22"/>
        </w:rPr>
        <w:t xml:space="preserve">in Table 5. </w:t>
      </w:r>
      <w:r w:rsidR="00FC5C5D" w:rsidRPr="002640D2">
        <w:rPr>
          <w:rFonts w:ascii="Times" w:hAnsi="Times"/>
          <w:sz w:val="22"/>
          <w:szCs w:val="22"/>
        </w:rPr>
        <w:t>U</w:t>
      </w:r>
      <w:r w:rsidR="00133BC2">
        <w:rPr>
          <w:rFonts w:ascii="Times" w:hAnsi="Times"/>
          <w:sz w:val="22"/>
          <w:szCs w:val="22"/>
        </w:rPr>
        <w:t>nited</w:t>
      </w:r>
      <w:r w:rsidR="00432BC3">
        <w:rPr>
          <w:rFonts w:ascii="Times" w:hAnsi="Times"/>
          <w:sz w:val="22"/>
          <w:szCs w:val="22"/>
        </w:rPr>
        <w:t xml:space="preserve"> </w:t>
      </w:r>
      <w:r w:rsidR="00FC5C5D" w:rsidRPr="002640D2">
        <w:rPr>
          <w:rFonts w:ascii="Times" w:hAnsi="Times"/>
          <w:sz w:val="22"/>
          <w:szCs w:val="22"/>
        </w:rPr>
        <w:t>merged with</w:t>
      </w:r>
      <w:r w:rsidR="00893DCF">
        <w:rPr>
          <w:rFonts w:ascii="Times" w:hAnsi="Times"/>
          <w:sz w:val="22"/>
          <w:szCs w:val="22"/>
        </w:rPr>
        <w:t xml:space="preserve"> </w:t>
      </w:r>
      <w:r w:rsidR="00133BC2">
        <w:rPr>
          <w:rFonts w:ascii="Times" w:hAnsi="Times"/>
          <w:sz w:val="22"/>
          <w:szCs w:val="22"/>
        </w:rPr>
        <w:t>Continental</w:t>
      </w:r>
      <w:r w:rsidR="00893DCF">
        <w:rPr>
          <w:rFonts w:ascii="Times" w:hAnsi="Times"/>
          <w:sz w:val="22"/>
          <w:szCs w:val="22"/>
        </w:rPr>
        <w:t xml:space="preserve"> </w:t>
      </w:r>
      <w:r w:rsidR="00FC5C5D" w:rsidRPr="002640D2">
        <w:rPr>
          <w:rFonts w:ascii="Times" w:hAnsi="Times"/>
          <w:sz w:val="22"/>
          <w:szCs w:val="22"/>
        </w:rPr>
        <w:t xml:space="preserve">on </w:t>
      </w:r>
      <w:r w:rsidR="00893DCF">
        <w:rPr>
          <w:rFonts w:ascii="Times" w:hAnsi="Times"/>
          <w:sz w:val="22"/>
          <w:szCs w:val="22"/>
        </w:rPr>
        <w:t>October 1</w:t>
      </w:r>
      <w:r w:rsidR="00FC5C5D" w:rsidRPr="002640D2">
        <w:rPr>
          <w:rFonts w:ascii="Times" w:hAnsi="Times"/>
          <w:sz w:val="22"/>
          <w:szCs w:val="22"/>
        </w:rPr>
        <w:t>, 20</w:t>
      </w:r>
      <w:r w:rsidR="00893DCF">
        <w:rPr>
          <w:rFonts w:ascii="Times" w:hAnsi="Times"/>
          <w:sz w:val="22"/>
          <w:szCs w:val="22"/>
        </w:rPr>
        <w:t>10</w:t>
      </w:r>
      <w:r w:rsidR="00FC5C5D" w:rsidRPr="002640D2">
        <w:rPr>
          <w:rFonts w:ascii="Times" w:hAnsi="Times"/>
          <w:sz w:val="22"/>
          <w:szCs w:val="22"/>
        </w:rPr>
        <w:t xml:space="preserve"> (20</w:t>
      </w:r>
      <w:r w:rsidR="00893DCF">
        <w:rPr>
          <w:rFonts w:ascii="Times" w:hAnsi="Times"/>
          <w:sz w:val="22"/>
          <w:szCs w:val="22"/>
        </w:rPr>
        <w:t>10Q4</w:t>
      </w:r>
      <w:r w:rsidR="00FC5C5D" w:rsidRPr="002640D2">
        <w:rPr>
          <w:rFonts w:ascii="Times" w:hAnsi="Times"/>
          <w:sz w:val="22"/>
          <w:szCs w:val="22"/>
        </w:rPr>
        <w:t xml:space="preserve">) – the </w:t>
      </w:r>
      <w:r w:rsidR="00893DCF">
        <w:rPr>
          <w:rFonts w:ascii="Times" w:hAnsi="Times"/>
          <w:sz w:val="22"/>
          <w:szCs w:val="22"/>
        </w:rPr>
        <w:t>28</w:t>
      </w:r>
      <w:r w:rsidR="00FC5C5D" w:rsidRPr="002640D2">
        <w:rPr>
          <w:rFonts w:ascii="Times" w:hAnsi="Times"/>
          <w:sz w:val="22"/>
          <w:szCs w:val="22"/>
          <w:vertAlign w:val="superscript"/>
        </w:rPr>
        <w:t>th</w:t>
      </w:r>
      <w:r w:rsidR="00FC5C5D" w:rsidRPr="002640D2">
        <w:rPr>
          <w:rFonts w:ascii="Times" w:hAnsi="Times"/>
          <w:sz w:val="22"/>
          <w:szCs w:val="22"/>
        </w:rPr>
        <w:t xml:space="preserve"> </w:t>
      </w:r>
      <w:r w:rsidR="00607807">
        <w:rPr>
          <w:rFonts w:ascii="Times" w:hAnsi="Times"/>
          <w:sz w:val="22"/>
          <w:szCs w:val="22"/>
        </w:rPr>
        <w:t>o</w:t>
      </w:r>
      <w:r w:rsidR="00FC5C5D" w:rsidRPr="002640D2">
        <w:rPr>
          <w:rFonts w:ascii="Times" w:hAnsi="Times"/>
          <w:sz w:val="22"/>
          <w:szCs w:val="22"/>
        </w:rPr>
        <w:t xml:space="preserve">ccasion in our data. </w:t>
      </w:r>
      <w:r w:rsidR="00432BC3" w:rsidRPr="002640D2">
        <w:rPr>
          <w:rFonts w:ascii="Times" w:hAnsi="Times"/>
          <w:sz w:val="22"/>
          <w:szCs w:val="22"/>
        </w:rPr>
        <w:t xml:space="preserve">Because we elect to estimate </w:t>
      </w:r>
      <w:r w:rsidR="00432BC3">
        <w:rPr>
          <w:rFonts w:ascii="Times" w:hAnsi="Times"/>
          <w:sz w:val="22"/>
          <w:szCs w:val="22"/>
        </w:rPr>
        <w:t>merger</w:t>
      </w:r>
      <w:r w:rsidR="00432BC3" w:rsidRPr="002640D2">
        <w:rPr>
          <w:rFonts w:ascii="Times" w:hAnsi="Times"/>
          <w:sz w:val="22"/>
          <w:szCs w:val="22"/>
        </w:rPr>
        <w:t xml:space="preserve"> effect 4 quarters prior and 20 quarters post-merger, the </w:t>
      </w:r>
      <w:r w:rsidR="00432BC3" w:rsidRPr="00432BC3">
        <w:rPr>
          <w:rFonts w:ascii="Times" w:hAnsi="Times"/>
          <w:i/>
          <w:iCs/>
          <w:sz w:val="22"/>
          <w:szCs w:val="22"/>
        </w:rPr>
        <w:t>Occasion</w:t>
      </w:r>
      <w:r w:rsidR="00432BC3" w:rsidRPr="002640D2">
        <w:rPr>
          <w:rFonts w:ascii="Times" w:hAnsi="Times"/>
          <w:sz w:val="22"/>
          <w:szCs w:val="22"/>
        </w:rPr>
        <w:t xml:space="preserve"> column starts from </w:t>
      </w:r>
      <w:r w:rsidR="00432BC3">
        <w:rPr>
          <w:rFonts w:ascii="Times" w:hAnsi="Times"/>
          <w:sz w:val="22"/>
          <w:szCs w:val="22"/>
        </w:rPr>
        <w:t>24</w:t>
      </w:r>
      <w:r w:rsidR="00432BC3" w:rsidRPr="002640D2">
        <w:rPr>
          <w:rFonts w:ascii="Times" w:hAnsi="Times"/>
          <w:sz w:val="22"/>
          <w:szCs w:val="22"/>
        </w:rPr>
        <w:t xml:space="preserve"> (4 quarters prior to </w:t>
      </w:r>
      <w:r w:rsidR="00607807">
        <w:rPr>
          <w:rFonts w:ascii="Times" w:hAnsi="Times"/>
          <w:sz w:val="22"/>
          <w:szCs w:val="22"/>
        </w:rPr>
        <w:t xml:space="preserve">the </w:t>
      </w:r>
      <w:r w:rsidR="00432BC3">
        <w:rPr>
          <w:rFonts w:ascii="Times" w:hAnsi="Times"/>
          <w:sz w:val="22"/>
          <w:szCs w:val="22"/>
        </w:rPr>
        <w:t xml:space="preserve">merger </w:t>
      </w:r>
      <w:r w:rsidR="00432BC3" w:rsidRPr="002640D2">
        <w:rPr>
          <w:rFonts w:ascii="Times" w:hAnsi="Times"/>
          <w:sz w:val="22"/>
          <w:szCs w:val="22"/>
        </w:rPr>
        <w:t xml:space="preserve">occasion </w:t>
      </w:r>
      <w:r w:rsidR="00432BC3">
        <w:rPr>
          <w:rFonts w:ascii="Times" w:hAnsi="Times"/>
          <w:sz w:val="22"/>
          <w:szCs w:val="22"/>
        </w:rPr>
        <w:t>28</w:t>
      </w:r>
      <w:r w:rsidR="00432BC3" w:rsidRPr="002640D2">
        <w:rPr>
          <w:rFonts w:ascii="Times" w:hAnsi="Times"/>
          <w:sz w:val="22"/>
          <w:szCs w:val="22"/>
        </w:rPr>
        <w:t xml:space="preserve">) and ends at </w:t>
      </w:r>
      <w:r w:rsidR="00432BC3">
        <w:rPr>
          <w:rFonts w:ascii="Times" w:hAnsi="Times"/>
          <w:sz w:val="22"/>
          <w:szCs w:val="22"/>
        </w:rPr>
        <w:t>46</w:t>
      </w:r>
      <w:r w:rsidR="00432BC3" w:rsidRPr="002640D2">
        <w:rPr>
          <w:rFonts w:ascii="Times" w:hAnsi="Times"/>
          <w:sz w:val="22"/>
          <w:szCs w:val="22"/>
        </w:rPr>
        <w:t xml:space="preserve"> (20 quarters after</w:t>
      </w:r>
      <w:r w:rsidR="00432BC3">
        <w:rPr>
          <w:rFonts w:ascii="Times" w:hAnsi="Times"/>
          <w:sz w:val="22"/>
          <w:szCs w:val="22"/>
        </w:rPr>
        <w:t xml:space="preserve"> </w:t>
      </w:r>
      <w:r w:rsidR="00607807">
        <w:rPr>
          <w:rFonts w:ascii="Times" w:hAnsi="Times"/>
          <w:sz w:val="22"/>
          <w:szCs w:val="22"/>
        </w:rPr>
        <w:t xml:space="preserve">the </w:t>
      </w:r>
      <w:r w:rsidR="00432BC3">
        <w:rPr>
          <w:rFonts w:ascii="Times" w:hAnsi="Times"/>
          <w:sz w:val="22"/>
          <w:szCs w:val="22"/>
        </w:rPr>
        <w:t>merger</w:t>
      </w:r>
      <w:r w:rsidR="00432BC3" w:rsidRPr="002640D2">
        <w:rPr>
          <w:rFonts w:ascii="Times" w:hAnsi="Times"/>
          <w:sz w:val="22"/>
          <w:szCs w:val="22"/>
        </w:rPr>
        <w:t xml:space="preserve"> occasion </w:t>
      </w:r>
      <w:r w:rsidR="00432BC3">
        <w:rPr>
          <w:rFonts w:ascii="Times" w:hAnsi="Times"/>
          <w:sz w:val="22"/>
          <w:szCs w:val="22"/>
        </w:rPr>
        <w:t>28</w:t>
      </w:r>
      <w:r w:rsidR="00432BC3" w:rsidRPr="002640D2">
        <w:rPr>
          <w:rFonts w:ascii="Times" w:hAnsi="Times"/>
          <w:sz w:val="22"/>
          <w:szCs w:val="22"/>
        </w:rPr>
        <w:t>)</w:t>
      </w:r>
      <w:r w:rsidR="00432BC3">
        <w:rPr>
          <w:rFonts w:ascii="Times" w:hAnsi="Times"/>
          <w:sz w:val="22"/>
          <w:szCs w:val="22"/>
        </w:rPr>
        <w:t>; while the relative occasion column (</w:t>
      </w:r>
      <w:r w:rsidR="00432BC3" w:rsidRPr="00607807">
        <w:rPr>
          <w:rFonts w:ascii="Times" w:hAnsi="Times"/>
          <w:i/>
          <w:iCs/>
          <w:sz w:val="22"/>
          <w:szCs w:val="22"/>
        </w:rPr>
        <w:t>rel_occasion</w:t>
      </w:r>
      <w:r w:rsidR="00432BC3">
        <w:rPr>
          <w:rFonts w:ascii="Times" w:hAnsi="Times"/>
          <w:sz w:val="22"/>
          <w:szCs w:val="22"/>
        </w:rPr>
        <w:t xml:space="preserve">) starts from </w:t>
      </w:r>
      <w:r w:rsidR="00607807">
        <w:rPr>
          <w:rFonts w:ascii="Times" w:hAnsi="Times"/>
          <w:sz w:val="22"/>
          <w:szCs w:val="22"/>
        </w:rPr>
        <w:t xml:space="preserve">– </w:t>
      </w:r>
      <w:r w:rsidR="00432BC3">
        <w:rPr>
          <w:rFonts w:ascii="Times" w:hAnsi="Times"/>
          <w:sz w:val="22"/>
          <w:szCs w:val="22"/>
        </w:rPr>
        <w:t xml:space="preserve">4 to 20. </w:t>
      </w:r>
      <w:r w:rsidR="00FC5C5D" w:rsidRPr="002640D2">
        <w:rPr>
          <w:rFonts w:ascii="Times" w:hAnsi="Times"/>
          <w:sz w:val="22"/>
          <w:szCs w:val="22"/>
        </w:rPr>
        <w:t>Relative time indicators</w:t>
      </w:r>
      <w:r w:rsidR="00577F17">
        <w:rPr>
          <w:rFonts w:ascii="Times" w:hAnsi="Times"/>
          <w:sz w:val="22"/>
          <w:szCs w:val="22"/>
        </w:rPr>
        <w:t xml:space="preserve"> </w:t>
      </w:r>
      <w:r w:rsidR="00FC5C5D" w:rsidRPr="002640D2">
        <w:rPr>
          <w:rFonts w:ascii="Times" w:hAnsi="Times"/>
          <w:sz w:val="22"/>
          <w:szCs w:val="22"/>
        </w:rPr>
        <w:t>(</w:t>
      </w:r>
      <w:r w:rsidR="008A0F0F">
        <w:rPr>
          <w:rFonts w:ascii="Times" w:hAnsi="Times"/>
          <w:sz w:val="22"/>
          <w:szCs w:val="22"/>
        </w:rPr>
        <w:t xml:space="preserve">columns </w:t>
      </w:r>
      <w:proofErr w:type="spellStart"/>
      <w:r w:rsidR="00FC5C5D" w:rsidRPr="002640D2">
        <w:rPr>
          <w:rFonts w:ascii="Times" w:hAnsi="Times"/>
          <w:sz w:val="22"/>
          <w:szCs w:val="22"/>
        </w:rPr>
        <w:t>rel</w:t>
      </w:r>
      <w:proofErr w:type="spellEnd"/>
      <w:r w:rsidR="00FC5C5D" w:rsidRPr="002640D2">
        <w:rPr>
          <w:rFonts w:ascii="Times" w:hAnsi="Times"/>
          <w:sz w:val="22"/>
          <w:szCs w:val="22"/>
        </w:rPr>
        <w:t>_</w:t>
      </w:r>
      <w:r w:rsidR="00972DE6">
        <w:rPr>
          <w:rFonts w:ascii="Times" w:hAnsi="Times"/>
          <w:sz w:val="22"/>
          <w:szCs w:val="22"/>
        </w:rPr>
        <w:t>–</w:t>
      </w:r>
      <w:r w:rsidR="00432BC3">
        <w:rPr>
          <w:rFonts w:ascii="Times" w:hAnsi="Times"/>
          <w:sz w:val="22"/>
          <w:szCs w:val="22"/>
        </w:rPr>
        <w:t>4</w:t>
      </w:r>
      <w:r w:rsidR="00FC5C5D" w:rsidRPr="002640D2">
        <w:rPr>
          <w:rFonts w:ascii="Times" w:hAnsi="Times"/>
          <w:sz w:val="22"/>
          <w:szCs w:val="22"/>
        </w:rPr>
        <w:t xml:space="preserve"> .... rel_20) are the </w:t>
      </w:r>
      <w:r w:rsidR="00FC5C5D" w:rsidRPr="002640D2">
        <w:rPr>
          <w:rFonts w:ascii="Times" w:hAnsi="Times"/>
          <w:i/>
          <w:iCs/>
          <w:sz w:val="22"/>
          <w:szCs w:val="22"/>
        </w:rPr>
        <w:t xml:space="preserve">l </w:t>
      </w:r>
      <w:r w:rsidR="00FC5C5D" w:rsidRPr="002640D2">
        <w:rPr>
          <w:rFonts w:ascii="Times" w:hAnsi="Times"/>
          <w:sz w:val="22"/>
          <w:szCs w:val="22"/>
        </w:rPr>
        <w:t xml:space="preserve">time periods in Equation 2. The time period when merger occurred (rel_0) was omitted in estimation to avoid multicollinearity. </w:t>
      </w:r>
    </w:p>
    <w:p w14:paraId="5A2C067F" w14:textId="186F2C09" w:rsidR="0066373F" w:rsidRPr="002640D2" w:rsidRDefault="0066373F" w:rsidP="00C750DF">
      <w:pPr>
        <w:spacing w:before="100" w:beforeAutospacing="1" w:after="100" w:afterAutospacing="1" w:line="360" w:lineRule="auto"/>
        <w:contextualSpacing/>
        <w:jc w:val="both"/>
        <w:rPr>
          <w:rFonts w:ascii="Times" w:hAnsi="Times"/>
          <w:sz w:val="22"/>
          <w:szCs w:val="22"/>
        </w:rPr>
      </w:pPr>
      <w:r w:rsidRPr="00875DB7">
        <w:rPr>
          <w:rFonts w:ascii="Times" w:hAnsi="Times"/>
          <w:b/>
          <w:bCs/>
          <w:sz w:val="22"/>
          <w:szCs w:val="22"/>
        </w:rPr>
        <w:t xml:space="preserve">Table </w:t>
      </w:r>
      <w:r w:rsidRPr="00875DB7">
        <w:rPr>
          <w:rFonts w:ascii="Times" w:hAnsi="Times"/>
          <w:b/>
          <w:bCs/>
          <w:sz w:val="22"/>
          <w:szCs w:val="22"/>
        </w:rPr>
        <w:fldChar w:fldCharType="begin"/>
      </w:r>
      <w:r w:rsidRPr="00875DB7">
        <w:rPr>
          <w:rFonts w:ascii="Times" w:hAnsi="Times"/>
          <w:b/>
          <w:bCs/>
          <w:sz w:val="22"/>
          <w:szCs w:val="22"/>
        </w:rPr>
        <w:instrText xml:space="preserve"> SEQ Table \* ARABIC </w:instrText>
      </w:r>
      <w:r w:rsidRPr="00875DB7">
        <w:rPr>
          <w:rFonts w:ascii="Times" w:hAnsi="Times"/>
          <w:b/>
          <w:bCs/>
          <w:sz w:val="22"/>
          <w:szCs w:val="22"/>
        </w:rPr>
        <w:fldChar w:fldCharType="separate"/>
      </w:r>
      <w:r w:rsidR="00714611">
        <w:rPr>
          <w:rFonts w:ascii="Times" w:hAnsi="Times"/>
          <w:b/>
          <w:bCs/>
          <w:noProof/>
          <w:sz w:val="22"/>
          <w:szCs w:val="22"/>
        </w:rPr>
        <w:t>5</w:t>
      </w:r>
      <w:r w:rsidRPr="00875DB7">
        <w:rPr>
          <w:rFonts w:ascii="Times" w:hAnsi="Times"/>
          <w:b/>
          <w:bCs/>
          <w:sz w:val="22"/>
          <w:szCs w:val="22"/>
        </w:rPr>
        <w:fldChar w:fldCharType="end"/>
      </w:r>
      <w:r w:rsidRPr="002640D2">
        <w:rPr>
          <w:rFonts w:ascii="Times" w:hAnsi="Times"/>
          <w:sz w:val="22"/>
          <w:szCs w:val="22"/>
        </w:rPr>
        <w:t xml:space="preserve"> Illustrative Stacked Data using US Airways</w:t>
      </w:r>
    </w:p>
    <w:tbl>
      <w:tblPr>
        <w:tblW w:w="6660" w:type="dxa"/>
        <w:tblLayout w:type="fixed"/>
        <w:tblLook w:val="04A0" w:firstRow="1" w:lastRow="0" w:firstColumn="1" w:lastColumn="0" w:noHBand="0" w:noVBand="1"/>
      </w:tblPr>
      <w:tblGrid>
        <w:gridCol w:w="990"/>
        <w:gridCol w:w="810"/>
        <w:gridCol w:w="1080"/>
        <w:gridCol w:w="540"/>
        <w:gridCol w:w="720"/>
        <w:gridCol w:w="810"/>
        <w:gridCol w:w="900"/>
        <w:gridCol w:w="810"/>
      </w:tblGrid>
      <w:tr w:rsidR="00C750DF" w:rsidRPr="00991741" w14:paraId="37154237" w14:textId="77777777" w:rsidTr="00C750DF">
        <w:trPr>
          <w:trHeight w:val="20"/>
        </w:trPr>
        <w:tc>
          <w:tcPr>
            <w:tcW w:w="990" w:type="dxa"/>
            <w:tcBorders>
              <w:top w:val="double" w:sz="4" w:space="0" w:color="auto"/>
              <w:left w:val="nil"/>
              <w:bottom w:val="single" w:sz="4" w:space="0" w:color="auto"/>
              <w:right w:val="nil"/>
            </w:tcBorders>
            <w:shd w:val="clear" w:color="auto" w:fill="auto"/>
            <w:noWrap/>
            <w:hideMark/>
          </w:tcPr>
          <w:p w14:paraId="660214EB" w14:textId="77777777" w:rsidR="0066373F" w:rsidRPr="00991741" w:rsidRDefault="0066373F" w:rsidP="00C750DF">
            <w:pPr>
              <w:spacing w:line="276" w:lineRule="auto"/>
              <w:ind w:hanging="17"/>
              <w:jc w:val="center"/>
              <w:rPr>
                <w:color w:val="000000"/>
                <w:sz w:val="15"/>
                <w:szCs w:val="15"/>
              </w:rPr>
            </w:pPr>
            <w:r w:rsidRPr="00991741">
              <w:rPr>
                <w:color w:val="000000"/>
                <w:sz w:val="15"/>
                <w:szCs w:val="15"/>
              </w:rPr>
              <w:t>Carriercode</w:t>
            </w:r>
          </w:p>
        </w:tc>
        <w:tc>
          <w:tcPr>
            <w:tcW w:w="810" w:type="dxa"/>
            <w:tcBorders>
              <w:top w:val="double" w:sz="4" w:space="0" w:color="auto"/>
              <w:left w:val="nil"/>
              <w:bottom w:val="single" w:sz="4" w:space="0" w:color="auto"/>
              <w:right w:val="nil"/>
            </w:tcBorders>
            <w:shd w:val="clear" w:color="auto" w:fill="auto"/>
            <w:noWrap/>
            <w:hideMark/>
          </w:tcPr>
          <w:p w14:paraId="78E972F4" w14:textId="77777777" w:rsidR="0066373F" w:rsidRPr="00991741" w:rsidRDefault="0066373F" w:rsidP="00C750DF">
            <w:pPr>
              <w:spacing w:line="276" w:lineRule="auto"/>
              <w:ind w:hanging="22"/>
              <w:jc w:val="center"/>
              <w:rPr>
                <w:color w:val="000000"/>
                <w:sz w:val="15"/>
                <w:szCs w:val="15"/>
              </w:rPr>
            </w:pPr>
            <w:r w:rsidRPr="00991741">
              <w:rPr>
                <w:color w:val="000000"/>
                <w:sz w:val="15"/>
                <w:szCs w:val="15"/>
              </w:rPr>
              <w:t>Occasion</w:t>
            </w:r>
          </w:p>
        </w:tc>
        <w:tc>
          <w:tcPr>
            <w:tcW w:w="1080" w:type="dxa"/>
            <w:tcBorders>
              <w:top w:val="double" w:sz="4" w:space="0" w:color="auto"/>
              <w:left w:val="nil"/>
              <w:bottom w:val="single" w:sz="4" w:space="0" w:color="auto"/>
              <w:right w:val="nil"/>
            </w:tcBorders>
            <w:shd w:val="clear" w:color="auto" w:fill="auto"/>
            <w:noWrap/>
            <w:hideMark/>
          </w:tcPr>
          <w:p w14:paraId="2EEBF6F3" w14:textId="77777777" w:rsidR="0066373F" w:rsidRPr="00991741" w:rsidRDefault="0066373F" w:rsidP="00C750DF">
            <w:pPr>
              <w:spacing w:line="276" w:lineRule="auto"/>
              <w:jc w:val="center"/>
              <w:rPr>
                <w:color w:val="000000"/>
                <w:sz w:val="15"/>
                <w:szCs w:val="15"/>
              </w:rPr>
            </w:pPr>
            <w:r w:rsidRPr="00991741">
              <w:rPr>
                <w:color w:val="000000"/>
                <w:sz w:val="15"/>
                <w:szCs w:val="15"/>
              </w:rPr>
              <w:t>rel_occasion</w:t>
            </w:r>
          </w:p>
        </w:tc>
        <w:tc>
          <w:tcPr>
            <w:tcW w:w="540" w:type="dxa"/>
            <w:tcBorders>
              <w:top w:val="double" w:sz="4" w:space="0" w:color="auto"/>
              <w:left w:val="nil"/>
              <w:bottom w:val="single" w:sz="4" w:space="0" w:color="auto"/>
              <w:right w:val="nil"/>
            </w:tcBorders>
            <w:shd w:val="clear" w:color="auto" w:fill="auto"/>
            <w:noWrap/>
            <w:hideMark/>
          </w:tcPr>
          <w:p w14:paraId="2D6D88F1"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dt</w:t>
            </w:r>
          </w:p>
        </w:tc>
        <w:tc>
          <w:tcPr>
            <w:tcW w:w="720" w:type="dxa"/>
            <w:tcBorders>
              <w:top w:val="double" w:sz="4" w:space="0" w:color="auto"/>
              <w:left w:val="nil"/>
              <w:bottom w:val="single" w:sz="4" w:space="0" w:color="auto"/>
              <w:right w:val="nil"/>
            </w:tcBorders>
            <w:shd w:val="clear" w:color="auto" w:fill="auto"/>
            <w:noWrap/>
            <w:hideMark/>
          </w:tcPr>
          <w:p w14:paraId="5E2B5606"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rel_-</w:t>
            </w:r>
            <w:r>
              <w:rPr>
                <w:color w:val="000000"/>
                <w:sz w:val="15"/>
                <w:szCs w:val="15"/>
              </w:rPr>
              <w:t>4</w:t>
            </w:r>
          </w:p>
        </w:tc>
        <w:tc>
          <w:tcPr>
            <w:tcW w:w="810" w:type="dxa"/>
            <w:tcBorders>
              <w:top w:val="double" w:sz="4" w:space="0" w:color="auto"/>
              <w:left w:val="nil"/>
              <w:bottom w:val="single" w:sz="4" w:space="0" w:color="auto"/>
              <w:right w:val="nil"/>
            </w:tcBorders>
            <w:shd w:val="clear" w:color="auto" w:fill="auto"/>
            <w:noWrap/>
            <w:hideMark/>
          </w:tcPr>
          <w:p w14:paraId="3F90012B"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rel__-</w:t>
            </w:r>
            <w:r>
              <w:rPr>
                <w:color w:val="000000"/>
                <w:sz w:val="15"/>
                <w:szCs w:val="15"/>
              </w:rPr>
              <w:t>3</w:t>
            </w:r>
          </w:p>
        </w:tc>
        <w:tc>
          <w:tcPr>
            <w:tcW w:w="900" w:type="dxa"/>
            <w:tcBorders>
              <w:top w:val="double" w:sz="4" w:space="0" w:color="auto"/>
              <w:left w:val="nil"/>
              <w:bottom w:val="single" w:sz="4" w:space="0" w:color="auto"/>
              <w:right w:val="nil"/>
            </w:tcBorders>
            <w:shd w:val="clear" w:color="auto" w:fill="auto"/>
            <w:noWrap/>
            <w:hideMark/>
          </w:tcPr>
          <w:p w14:paraId="1289920F"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 rel_</w:t>
            </w:r>
            <w:r>
              <w:rPr>
                <w:color w:val="000000"/>
                <w:sz w:val="15"/>
                <w:szCs w:val="15"/>
              </w:rPr>
              <w:t>19</w:t>
            </w:r>
          </w:p>
        </w:tc>
        <w:tc>
          <w:tcPr>
            <w:tcW w:w="810" w:type="dxa"/>
            <w:tcBorders>
              <w:top w:val="double" w:sz="4" w:space="0" w:color="auto"/>
              <w:left w:val="nil"/>
              <w:bottom w:val="single" w:sz="4" w:space="0" w:color="auto"/>
              <w:right w:val="nil"/>
            </w:tcBorders>
            <w:shd w:val="clear" w:color="auto" w:fill="auto"/>
            <w:noWrap/>
            <w:hideMark/>
          </w:tcPr>
          <w:p w14:paraId="42B50F35"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rel_20</w:t>
            </w:r>
          </w:p>
        </w:tc>
      </w:tr>
      <w:tr w:rsidR="00C750DF" w:rsidRPr="00991741" w14:paraId="799CD48A" w14:textId="77777777" w:rsidTr="00C750DF">
        <w:trPr>
          <w:trHeight w:val="20"/>
        </w:trPr>
        <w:tc>
          <w:tcPr>
            <w:tcW w:w="990" w:type="dxa"/>
            <w:tcBorders>
              <w:top w:val="single" w:sz="4" w:space="0" w:color="auto"/>
              <w:left w:val="nil"/>
              <w:bottom w:val="nil"/>
              <w:right w:val="nil"/>
            </w:tcBorders>
            <w:shd w:val="clear" w:color="auto" w:fill="auto"/>
            <w:noWrap/>
            <w:hideMark/>
          </w:tcPr>
          <w:p w14:paraId="459A0947" w14:textId="77777777" w:rsidR="0066373F" w:rsidRPr="00991741" w:rsidRDefault="0066373F" w:rsidP="00C750DF">
            <w:pPr>
              <w:spacing w:line="276" w:lineRule="auto"/>
              <w:ind w:hanging="17"/>
              <w:jc w:val="center"/>
              <w:rPr>
                <w:color w:val="000000"/>
                <w:sz w:val="15"/>
                <w:szCs w:val="15"/>
              </w:rPr>
            </w:pPr>
            <w:r>
              <w:rPr>
                <w:color w:val="000000"/>
                <w:sz w:val="15"/>
                <w:szCs w:val="15"/>
              </w:rPr>
              <w:t>21</w:t>
            </w:r>
          </w:p>
        </w:tc>
        <w:tc>
          <w:tcPr>
            <w:tcW w:w="810" w:type="dxa"/>
            <w:tcBorders>
              <w:top w:val="single" w:sz="4" w:space="0" w:color="auto"/>
              <w:left w:val="nil"/>
              <w:bottom w:val="nil"/>
              <w:right w:val="nil"/>
            </w:tcBorders>
            <w:shd w:val="clear" w:color="auto" w:fill="auto"/>
            <w:noWrap/>
            <w:hideMark/>
          </w:tcPr>
          <w:p w14:paraId="4162C5B4" w14:textId="77777777" w:rsidR="0066373F" w:rsidRPr="00991741" w:rsidRDefault="0066373F" w:rsidP="00C750DF">
            <w:pPr>
              <w:spacing w:line="276" w:lineRule="auto"/>
              <w:ind w:hanging="22"/>
              <w:jc w:val="center"/>
              <w:rPr>
                <w:color w:val="000000"/>
                <w:sz w:val="15"/>
                <w:szCs w:val="15"/>
              </w:rPr>
            </w:pPr>
            <w:r>
              <w:rPr>
                <w:color w:val="000000"/>
                <w:sz w:val="15"/>
                <w:szCs w:val="15"/>
              </w:rPr>
              <w:t>24</w:t>
            </w:r>
          </w:p>
        </w:tc>
        <w:tc>
          <w:tcPr>
            <w:tcW w:w="1080" w:type="dxa"/>
            <w:tcBorders>
              <w:top w:val="single" w:sz="4" w:space="0" w:color="auto"/>
              <w:left w:val="nil"/>
              <w:bottom w:val="nil"/>
              <w:right w:val="nil"/>
            </w:tcBorders>
            <w:shd w:val="clear" w:color="auto" w:fill="auto"/>
            <w:noWrap/>
            <w:hideMark/>
          </w:tcPr>
          <w:p w14:paraId="05476D3A" w14:textId="77777777" w:rsidR="0066373F" w:rsidRPr="00991741" w:rsidRDefault="0066373F" w:rsidP="00C750DF">
            <w:pPr>
              <w:spacing w:line="276" w:lineRule="auto"/>
              <w:jc w:val="center"/>
              <w:rPr>
                <w:color w:val="000000"/>
                <w:sz w:val="15"/>
                <w:szCs w:val="15"/>
              </w:rPr>
            </w:pPr>
            <w:r w:rsidRPr="00991741">
              <w:rPr>
                <w:color w:val="000000"/>
                <w:sz w:val="15"/>
                <w:szCs w:val="15"/>
              </w:rPr>
              <w:t>-</w:t>
            </w:r>
            <w:r>
              <w:rPr>
                <w:color w:val="000000"/>
                <w:sz w:val="15"/>
                <w:szCs w:val="15"/>
              </w:rPr>
              <w:t>4</w:t>
            </w:r>
          </w:p>
        </w:tc>
        <w:tc>
          <w:tcPr>
            <w:tcW w:w="540" w:type="dxa"/>
            <w:tcBorders>
              <w:top w:val="single" w:sz="4" w:space="0" w:color="auto"/>
              <w:left w:val="nil"/>
              <w:bottom w:val="nil"/>
              <w:right w:val="nil"/>
            </w:tcBorders>
            <w:shd w:val="clear" w:color="auto" w:fill="auto"/>
            <w:noWrap/>
            <w:hideMark/>
          </w:tcPr>
          <w:p w14:paraId="2035ED97" w14:textId="77777777" w:rsidR="0066373F" w:rsidRPr="00991741" w:rsidRDefault="0066373F" w:rsidP="00C750DF">
            <w:pPr>
              <w:spacing w:line="276" w:lineRule="auto"/>
              <w:ind w:hanging="103"/>
              <w:jc w:val="center"/>
              <w:rPr>
                <w:color w:val="000000"/>
                <w:sz w:val="15"/>
                <w:szCs w:val="15"/>
              </w:rPr>
            </w:pPr>
            <w:r>
              <w:rPr>
                <w:color w:val="000000"/>
                <w:sz w:val="15"/>
                <w:szCs w:val="15"/>
              </w:rPr>
              <w:t>26</w:t>
            </w:r>
          </w:p>
        </w:tc>
        <w:tc>
          <w:tcPr>
            <w:tcW w:w="720" w:type="dxa"/>
            <w:tcBorders>
              <w:top w:val="single" w:sz="4" w:space="0" w:color="auto"/>
              <w:left w:val="nil"/>
              <w:bottom w:val="nil"/>
              <w:right w:val="nil"/>
            </w:tcBorders>
            <w:shd w:val="clear" w:color="auto" w:fill="auto"/>
            <w:noWrap/>
            <w:hideMark/>
          </w:tcPr>
          <w:p w14:paraId="4FE87114" w14:textId="77777777" w:rsidR="0066373F" w:rsidRPr="007E3E04" w:rsidRDefault="0066373F" w:rsidP="00C750DF">
            <w:pPr>
              <w:spacing w:line="276" w:lineRule="auto"/>
              <w:ind w:hanging="103"/>
              <w:jc w:val="center"/>
              <w:rPr>
                <w:b/>
                <w:bCs/>
                <w:color w:val="000000"/>
                <w:sz w:val="15"/>
                <w:szCs w:val="15"/>
              </w:rPr>
            </w:pPr>
            <w:r w:rsidRPr="007E3E04">
              <w:rPr>
                <w:b/>
                <w:bCs/>
                <w:color w:val="000000"/>
                <w:sz w:val="15"/>
                <w:szCs w:val="15"/>
              </w:rPr>
              <w:t>1</w:t>
            </w:r>
          </w:p>
        </w:tc>
        <w:tc>
          <w:tcPr>
            <w:tcW w:w="810" w:type="dxa"/>
            <w:tcBorders>
              <w:top w:val="single" w:sz="4" w:space="0" w:color="auto"/>
              <w:left w:val="nil"/>
              <w:bottom w:val="nil"/>
              <w:right w:val="nil"/>
            </w:tcBorders>
            <w:shd w:val="clear" w:color="auto" w:fill="auto"/>
            <w:noWrap/>
            <w:hideMark/>
          </w:tcPr>
          <w:p w14:paraId="2346E116"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0</w:t>
            </w:r>
          </w:p>
        </w:tc>
        <w:tc>
          <w:tcPr>
            <w:tcW w:w="900" w:type="dxa"/>
            <w:tcBorders>
              <w:top w:val="single" w:sz="4" w:space="0" w:color="auto"/>
              <w:left w:val="nil"/>
              <w:bottom w:val="nil"/>
              <w:right w:val="nil"/>
            </w:tcBorders>
            <w:shd w:val="clear" w:color="auto" w:fill="auto"/>
            <w:noWrap/>
            <w:hideMark/>
          </w:tcPr>
          <w:p w14:paraId="7135D425"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0</w:t>
            </w:r>
          </w:p>
        </w:tc>
        <w:tc>
          <w:tcPr>
            <w:tcW w:w="810" w:type="dxa"/>
            <w:tcBorders>
              <w:top w:val="single" w:sz="4" w:space="0" w:color="auto"/>
              <w:left w:val="nil"/>
              <w:bottom w:val="nil"/>
              <w:right w:val="nil"/>
            </w:tcBorders>
            <w:shd w:val="clear" w:color="auto" w:fill="auto"/>
            <w:noWrap/>
            <w:hideMark/>
          </w:tcPr>
          <w:p w14:paraId="39187066"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0</w:t>
            </w:r>
          </w:p>
        </w:tc>
      </w:tr>
      <w:tr w:rsidR="00C750DF" w:rsidRPr="00991741" w14:paraId="7A63D8F3" w14:textId="77777777" w:rsidTr="00C750DF">
        <w:trPr>
          <w:trHeight w:val="20"/>
        </w:trPr>
        <w:tc>
          <w:tcPr>
            <w:tcW w:w="990" w:type="dxa"/>
            <w:tcBorders>
              <w:top w:val="nil"/>
              <w:left w:val="nil"/>
              <w:bottom w:val="nil"/>
              <w:right w:val="nil"/>
            </w:tcBorders>
            <w:shd w:val="clear" w:color="auto" w:fill="auto"/>
            <w:noWrap/>
            <w:hideMark/>
          </w:tcPr>
          <w:p w14:paraId="1092AA05" w14:textId="77777777" w:rsidR="0066373F" w:rsidRPr="00991741" w:rsidRDefault="0066373F" w:rsidP="00C750DF">
            <w:pPr>
              <w:spacing w:line="276" w:lineRule="auto"/>
              <w:ind w:hanging="17"/>
              <w:jc w:val="center"/>
              <w:rPr>
                <w:color w:val="000000"/>
                <w:sz w:val="15"/>
                <w:szCs w:val="15"/>
              </w:rPr>
            </w:pPr>
            <w:r w:rsidRPr="003429B9">
              <w:rPr>
                <w:color w:val="000000"/>
                <w:sz w:val="15"/>
                <w:szCs w:val="15"/>
              </w:rPr>
              <w:t>21</w:t>
            </w:r>
          </w:p>
        </w:tc>
        <w:tc>
          <w:tcPr>
            <w:tcW w:w="810" w:type="dxa"/>
            <w:tcBorders>
              <w:top w:val="nil"/>
              <w:left w:val="nil"/>
              <w:bottom w:val="nil"/>
              <w:right w:val="nil"/>
            </w:tcBorders>
            <w:shd w:val="clear" w:color="auto" w:fill="auto"/>
            <w:noWrap/>
            <w:hideMark/>
          </w:tcPr>
          <w:p w14:paraId="65914D44" w14:textId="77777777" w:rsidR="0066373F" w:rsidRPr="00991741" w:rsidRDefault="0066373F" w:rsidP="00C750DF">
            <w:pPr>
              <w:spacing w:line="276" w:lineRule="auto"/>
              <w:ind w:hanging="22"/>
              <w:jc w:val="center"/>
              <w:rPr>
                <w:color w:val="000000"/>
                <w:sz w:val="15"/>
                <w:szCs w:val="15"/>
              </w:rPr>
            </w:pPr>
            <w:r>
              <w:rPr>
                <w:color w:val="000000"/>
                <w:sz w:val="15"/>
                <w:szCs w:val="15"/>
              </w:rPr>
              <w:t>25</w:t>
            </w:r>
          </w:p>
        </w:tc>
        <w:tc>
          <w:tcPr>
            <w:tcW w:w="1080" w:type="dxa"/>
            <w:tcBorders>
              <w:top w:val="nil"/>
              <w:left w:val="nil"/>
              <w:bottom w:val="nil"/>
              <w:right w:val="nil"/>
            </w:tcBorders>
            <w:shd w:val="clear" w:color="auto" w:fill="auto"/>
            <w:noWrap/>
            <w:hideMark/>
          </w:tcPr>
          <w:p w14:paraId="124E2689" w14:textId="77777777" w:rsidR="0066373F" w:rsidRPr="00991741" w:rsidRDefault="0066373F" w:rsidP="00C750DF">
            <w:pPr>
              <w:spacing w:line="276" w:lineRule="auto"/>
              <w:jc w:val="center"/>
              <w:rPr>
                <w:color w:val="000000"/>
                <w:sz w:val="15"/>
                <w:szCs w:val="15"/>
              </w:rPr>
            </w:pPr>
            <w:r w:rsidRPr="00991741">
              <w:rPr>
                <w:color w:val="000000"/>
                <w:sz w:val="15"/>
                <w:szCs w:val="15"/>
              </w:rPr>
              <w:t>-</w:t>
            </w:r>
            <w:r>
              <w:rPr>
                <w:color w:val="000000"/>
                <w:sz w:val="15"/>
                <w:szCs w:val="15"/>
              </w:rPr>
              <w:t>3</w:t>
            </w:r>
          </w:p>
        </w:tc>
        <w:tc>
          <w:tcPr>
            <w:tcW w:w="540" w:type="dxa"/>
            <w:tcBorders>
              <w:top w:val="nil"/>
              <w:left w:val="nil"/>
              <w:bottom w:val="nil"/>
              <w:right w:val="nil"/>
            </w:tcBorders>
            <w:shd w:val="clear" w:color="auto" w:fill="auto"/>
            <w:noWrap/>
            <w:hideMark/>
          </w:tcPr>
          <w:p w14:paraId="5B2920C5" w14:textId="77777777" w:rsidR="0066373F" w:rsidRPr="00991741" w:rsidRDefault="0066373F" w:rsidP="00C750DF">
            <w:pPr>
              <w:spacing w:line="276" w:lineRule="auto"/>
              <w:ind w:hanging="103"/>
              <w:jc w:val="center"/>
              <w:rPr>
                <w:color w:val="000000"/>
                <w:sz w:val="15"/>
                <w:szCs w:val="15"/>
              </w:rPr>
            </w:pPr>
            <w:r w:rsidRPr="00D121EE">
              <w:rPr>
                <w:color w:val="000000"/>
                <w:sz w:val="15"/>
                <w:szCs w:val="15"/>
              </w:rPr>
              <w:t>26</w:t>
            </w:r>
          </w:p>
        </w:tc>
        <w:tc>
          <w:tcPr>
            <w:tcW w:w="720" w:type="dxa"/>
            <w:tcBorders>
              <w:top w:val="nil"/>
              <w:left w:val="nil"/>
              <w:bottom w:val="nil"/>
              <w:right w:val="nil"/>
            </w:tcBorders>
            <w:shd w:val="clear" w:color="auto" w:fill="auto"/>
            <w:noWrap/>
            <w:hideMark/>
          </w:tcPr>
          <w:p w14:paraId="53DB1EF3"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0</w:t>
            </w:r>
          </w:p>
        </w:tc>
        <w:tc>
          <w:tcPr>
            <w:tcW w:w="810" w:type="dxa"/>
            <w:tcBorders>
              <w:top w:val="nil"/>
              <w:left w:val="nil"/>
              <w:bottom w:val="nil"/>
              <w:right w:val="nil"/>
            </w:tcBorders>
            <w:shd w:val="clear" w:color="auto" w:fill="auto"/>
            <w:noWrap/>
            <w:hideMark/>
          </w:tcPr>
          <w:p w14:paraId="183F3402" w14:textId="77777777" w:rsidR="0066373F" w:rsidRPr="007E3E04" w:rsidRDefault="0066373F" w:rsidP="00C750DF">
            <w:pPr>
              <w:spacing w:line="276" w:lineRule="auto"/>
              <w:ind w:hanging="103"/>
              <w:jc w:val="center"/>
              <w:rPr>
                <w:b/>
                <w:bCs/>
                <w:color w:val="000000"/>
                <w:sz w:val="15"/>
                <w:szCs w:val="15"/>
              </w:rPr>
            </w:pPr>
            <w:r w:rsidRPr="007E3E04">
              <w:rPr>
                <w:b/>
                <w:bCs/>
                <w:color w:val="000000"/>
                <w:sz w:val="15"/>
                <w:szCs w:val="15"/>
              </w:rPr>
              <w:t>1</w:t>
            </w:r>
          </w:p>
        </w:tc>
        <w:tc>
          <w:tcPr>
            <w:tcW w:w="900" w:type="dxa"/>
            <w:tcBorders>
              <w:top w:val="nil"/>
              <w:left w:val="nil"/>
              <w:bottom w:val="nil"/>
              <w:right w:val="nil"/>
            </w:tcBorders>
            <w:shd w:val="clear" w:color="auto" w:fill="auto"/>
            <w:noWrap/>
            <w:hideMark/>
          </w:tcPr>
          <w:p w14:paraId="4BBB0180"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0</w:t>
            </w:r>
          </w:p>
        </w:tc>
        <w:tc>
          <w:tcPr>
            <w:tcW w:w="810" w:type="dxa"/>
            <w:tcBorders>
              <w:top w:val="nil"/>
              <w:left w:val="nil"/>
              <w:bottom w:val="nil"/>
              <w:right w:val="nil"/>
            </w:tcBorders>
            <w:shd w:val="clear" w:color="auto" w:fill="auto"/>
            <w:noWrap/>
            <w:hideMark/>
          </w:tcPr>
          <w:p w14:paraId="60355DFF"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0</w:t>
            </w:r>
          </w:p>
        </w:tc>
      </w:tr>
      <w:tr w:rsidR="00C750DF" w:rsidRPr="00991741" w14:paraId="27CB0AD8" w14:textId="77777777" w:rsidTr="00C750DF">
        <w:trPr>
          <w:trHeight w:val="20"/>
        </w:trPr>
        <w:tc>
          <w:tcPr>
            <w:tcW w:w="990" w:type="dxa"/>
            <w:tcBorders>
              <w:top w:val="nil"/>
              <w:left w:val="nil"/>
              <w:bottom w:val="nil"/>
              <w:right w:val="nil"/>
            </w:tcBorders>
            <w:shd w:val="clear" w:color="auto" w:fill="auto"/>
            <w:noWrap/>
            <w:hideMark/>
          </w:tcPr>
          <w:p w14:paraId="6386CFE5" w14:textId="77777777" w:rsidR="0066373F" w:rsidRPr="00991741" w:rsidRDefault="0066373F" w:rsidP="00C750DF">
            <w:pPr>
              <w:spacing w:line="276" w:lineRule="auto"/>
              <w:ind w:hanging="17"/>
              <w:jc w:val="center"/>
              <w:rPr>
                <w:color w:val="000000"/>
                <w:sz w:val="15"/>
                <w:szCs w:val="15"/>
              </w:rPr>
            </w:pPr>
            <w:r w:rsidRPr="003429B9">
              <w:rPr>
                <w:color w:val="000000"/>
                <w:sz w:val="15"/>
                <w:szCs w:val="15"/>
              </w:rPr>
              <w:t>21</w:t>
            </w:r>
          </w:p>
        </w:tc>
        <w:tc>
          <w:tcPr>
            <w:tcW w:w="810" w:type="dxa"/>
            <w:tcBorders>
              <w:top w:val="nil"/>
              <w:left w:val="nil"/>
              <w:bottom w:val="nil"/>
              <w:right w:val="nil"/>
            </w:tcBorders>
            <w:shd w:val="clear" w:color="auto" w:fill="auto"/>
            <w:noWrap/>
            <w:hideMark/>
          </w:tcPr>
          <w:p w14:paraId="45E27A81" w14:textId="77777777" w:rsidR="0066373F" w:rsidRPr="00991741" w:rsidRDefault="0066373F" w:rsidP="00C750DF">
            <w:pPr>
              <w:spacing w:line="276" w:lineRule="auto"/>
              <w:ind w:hanging="22"/>
              <w:jc w:val="center"/>
              <w:rPr>
                <w:color w:val="000000"/>
                <w:sz w:val="15"/>
                <w:szCs w:val="15"/>
              </w:rPr>
            </w:pPr>
            <w:r>
              <w:rPr>
                <w:color w:val="000000"/>
                <w:sz w:val="15"/>
                <w:szCs w:val="15"/>
              </w:rPr>
              <w:t>26</w:t>
            </w:r>
          </w:p>
        </w:tc>
        <w:tc>
          <w:tcPr>
            <w:tcW w:w="1080" w:type="dxa"/>
            <w:tcBorders>
              <w:top w:val="nil"/>
              <w:left w:val="nil"/>
              <w:bottom w:val="nil"/>
              <w:right w:val="nil"/>
            </w:tcBorders>
            <w:shd w:val="clear" w:color="auto" w:fill="auto"/>
            <w:noWrap/>
            <w:hideMark/>
          </w:tcPr>
          <w:p w14:paraId="1C827970" w14:textId="77777777" w:rsidR="0066373F" w:rsidRPr="00991741" w:rsidRDefault="0066373F" w:rsidP="00C750DF">
            <w:pPr>
              <w:spacing w:line="276" w:lineRule="auto"/>
              <w:jc w:val="center"/>
              <w:rPr>
                <w:color w:val="000000"/>
                <w:sz w:val="15"/>
                <w:szCs w:val="15"/>
              </w:rPr>
            </w:pPr>
            <w:r w:rsidRPr="00991741">
              <w:rPr>
                <w:color w:val="000000"/>
                <w:sz w:val="15"/>
                <w:szCs w:val="15"/>
              </w:rPr>
              <w:t>-</w:t>
            </w:r>
            <w:r>
              <w:rPr>
                <w:color w:val="000000"/>
                <w:sz w:val="15"/>
                <w:szCs w:val="15"/>
              </w:rPr>
              <w:t>2</w:t>
            </w:r>
          </w:p>
        </w:tc>
        <w:tc>
          <w:tcPr>
            <w:tcW w:w="540" w:type="dxa"/>
            <w:tcBorders>
              <w:top w:val="nil"/>
              <w:left w:val="nil"/>
              <w:bottom w:val="nil"/>
              <w:right w:val="nil"/>
            </w:tcBorders>
            <w:shd w:val="clear" w:color="auto" w:fill="auto"/>
            <w:noWrap/>
            <w:hideMark/>
          </w:tcPr>
          <w:p w14:paraId="5479779B" w14:textId="77777777" w:rsidR="0066373F" w:rsidRPr="00991741" w:rsidRDefault="0066373F" w:rsidP="00C750DF">
            <w:pPr>
              <w:spacing w:line="276" w:lineRule="auto"/>
              <w:ind w:hanging="103"/>
              <w:jc w:val="center"/>
              <w:rPr>
                <w:color w:val="000000"/>
                <w:sz w:val="15"/>
                <w:szCs w:val="15"/>
              </w:rPr>
            </w:pPr>
            <w:r w:rsidRPr="00D121EE">
              <w:rPr>
                <w:color w:val="000000"/>
                <w:sz w:val="15"/>
                <w:szCs w:val="15"/>
              </w:rPr>
              <w:t>26</w:t>
            </w:r>
          </w:p>
        </w:tc>
        <w:tc>
          <w:tcPr>
            <w:tcW w:w="720" w:type="dxa"/>
            <w:tcBorders>
              <w:top w:val="nil"/>
              <w:left w:val="nil"/>
              <w:bottom w:val="nil"/>
              <w:right w:val="nil"/>
            </w:tcBorders>
            <w:shd w:val="clear" w:color="auto" w:fill="auto"/>
            <w:noWrap/>
            <w:hideMark/>
          </w:tcPr>
          <w:p w14:paraId="52EE5ECF" w14:textId="77777777" w:rsidR="0066373F" w:rsidRPr="007E3E04" w:rsidRDefault="0066373F" w:rsidP="00C750DF">
            <w:pPr>
              <w:spacing w:line="276" w:lineRule="auto"/>
              <w:ind w:hanging="103"/>
              <w:jc w:val="center"/>
              <w:rPr>
                <w:color w:val="000000"/>
                <w:sz w:val="15"/>
                <w:szCs w:val="15"/>
              </w:rPr>
            </w:pPr>
            <w:r w:rsidRPr="007E3E04">
              <w:rPr>
                <w:color w:val="000000"/>
                <w:sz w:val="15"/>
                <w:szCs w:val="15"/>
              </w:rPr>
              <w:t>0</w:t>
            </w:r>
          </w:p>
        </w:tc>
        <w:tc>
          <w:tcPr>
            <w:tcW w:w="810" w:type="dxa"/>
            <w:tcBorders>
              <w:top w:val="nil"/>
              <w:left w:val="nil"/>
              <w:bottom w:val="nil"/>
              <w:right w:val="nil"/>
            </w:tcBorders>
            <w:shd w:val="clear" w:color="auto" w:fill="auto"/>
            <w:noWrap/>
            <w:hideMark/>
          </w:tcPr>
          <w:p w14:paraId="1DB7FB73" w14:textId="77777777" w:rsidR="0066373F" w:rsidRPr="007E3E04" w:rsidRDefault="0066373F" w:rsidP="00C750DF">
            <w:pPr>
              <w:spacing w:line="276" w:lineRule="auto"/>
              <w:ind w:hanging="103"/>
              <w:jc w:val="center"/>
              <w:rPr>
                <w:color w:val="000000"/>
                <w:sz w:val="15"/>
                <w:szCs w:val="15"/>
              </w:rPr>
            </w:pPr>
            <w:r w:rsidRPr="007E3E04">
              <w:rPr>
                <w:color w:val="000000"/>
                <w:sz w:val="15"/>
                <w:szCs w:val="15"/>
              </w:rPr>
              <w:t>0</w:t>
            </w:r>
          </w:p>
        </w:tc>
        <w:tc>
          <w:tcPr>
            <w:tcW w:w="900" w:type="dxa"/>
            <w:tcBorders>
              <w:top w:val="nil"/>
              <w:left w:val="nil"/>
              <w:bottom w:val="nil"/>
              <w:right w:val="nil"/>
            </w:tcBorders>
            <w:shd w:val="clear" w:color="auto" w:fill="auto"/>
            <w:noWrap/>
            <w:hideMark/>
          </w:tcPr>
          <w:p w14:paraId="363632DC" w14:textId="77777777" w:rsidR="0066373F" w:rsidRPr="007E3E04" w:rsidRDefault="0066373F" w:rsidP="00C750DF">
            <w:pPr>
              <w:spacing w:line="276" w:lineRule="auto"/>
              <w:ind w:hanging="103"/>
              <w:jc w:val="center"/>
              <w:rPr>
                <w:color w:val="000000"/>
                <w:sz w:val="15"/>
                <w:szCs w:val="15"/>
              </w:rPr>
            </w:pPr>
            <w:r w:rsidRPr="007E3E04">
              <w:rPr>
                <w:color w:val="000000"/>
                <w:sz w:val="15"/>
                <w:szCs w:val="15"/>
              </w:rPr>
              <w:t>0</w:t>
            </w:r>
          </w:p>
        </w:tc>
        <w:tc>
          <w:tcPr>
            <w:tcW w:w="810" w:type="dxa"/>
            <w:tcBorders>
              <w:top w:val="nil"/>
              <w:left w:val="nil"/>
              <w:bottom w:val="nil"/>
              <w:right w:val="nil"/>
            </w:tcBorders>
            <w:shd w:val="clear" w:color="auto" w:fill="auto"/>
            <w:noWrap/>
            <w:hideMark/>
          </w:tcPr>
          <w:p w14:paraId="5849F1B8"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0</w:t>
            </w:r>
          </w:p>
        </w:tc>
      </w:tr>
      <w:tr w:rsidR="00C750DF" w:rsidRPr="00991741" w14:paraId="28DD0FFF" w14:textId="77777777" w:rsidTr="00C750DF">
        <w:trPr>
          <w:trHeight w:val="20"/>
        </w:trPr>
        <w:tc>
          <w:tcPr>
            <w:tcW w:w="990" w:type="dxa"/>
            <w:tcBorders>
              <w:top w:val="nil"/>
              <w:left w:val="nil"/>
              <w:bottom w:val="nil"/>
              <w:right w:val="nil"/>
            </w:tcBorders>
            <w:shd w:val="clear" w:color="auto" w:fill="auto"/>
            <w:noWrap/>
            <w:hideMark/>
          </w:tcPr>
          <w:p w14:paraId="336BC2A2" w14:textId="77777777" w:rsidR="0066373F" w:rsidRPr="00991741" w:rsidRDefault="0066373F" w:rsidP="00C750DF">
            <w:pPr>
              <w:spacing w:line="276" w:lineRule="auto"/>
              <w:ind w:hanging="17"/>
              <w:jc w:val="center"/>
              <w:rPr>
                <w:color w:val="000000"/>
                <w:sz w:val="15"/>
                <w:szCs w:val="15"/>
              </w:rPr>
            </w:pPr>
            <w:r w:rsidRPr="003429B9">
              <w:rPr>
                <w:color w:val="000000"/>
                <w:sz w:val="15"/>
                <w:szCs w:val="15"/>
              </w:rPr>
              <w:t>21</w:t>
            </w:r>
          </w:p>
        </w:tc>
        <w:tc>
          <w:tcPr>
            <w:tcW w:w="810" w:type="dxa"/>
            <w:tcBorders>
              <w:top w:val="nil"/>
              <w:left w:val="nil"/>
              <w:bottom w:val="nil"/>
              <w:right w:val="nil"/>
            </w:tcBorders>
            <w:shd w:val="clear" w:color="auto" w:fill="auto"/>
            <w:noWrap/>
            <w:hideMark/>
          </w:tcPr>
          <w:p w14:paraId="4816833D" w14:textId="77777777" w:rsidR="0066373F" w:rsidRPr="00991741" w:rsidRDefault="0066373F" w:rsidP="00C750DF">
            <w:pPr>
              <w:spacing w:line="276" w:lineRule="auto"/>
              <w:ind w:hanging="22"/>
              <w:jc w:val="center"/>
              <w:rPr>
                <w:color w:val="000000"/>
                <w:sz w:val="15"/>
                <w:szCs w:val="15"/>
              </w:rPr>
            </w:pPr>
            <w:r>
              <w:rPr>
                <w:color w:val="000000"/>
                <w:sz w:val="15"/>
                <w:szCs w:val="15"/>
              </w:rPr>
              <w:t>27</w:t>
            </w:r>
          </w:p>
        </w:tc>
        <w:tc>
          <w:tcPr>
            <w:tcW w:w="1080" w:type="dxa"/>
            <w:tcBorders>
              <w:top w:val="nil"/>
              <w:left w:val="nil"/>
              <w:bottom w:val="nil"/>
              <w:right w:val="nil"/>
            </w:tcBorders>
            <w:shd w:val="clear" w:color="auto" w:fill="auto"/>
            <w:noWrap/>
            <w:hideMark/>
          </w:tcPr>
          <w:p w14:paraId="22B59274" w14:textId="77777777" w:rsidR="0066373F" w:rsidRPr="00991741" w:rsidRDefault="0066373F" w:rsidP="00C750DF">
            <w:pPr>
              <w:spacing w:line="276" w:lineRule="auto"/>
              <w:jc w:val="center"/>
              <w:rPr>
                <w:color w:val="000000"/>
                <w:sz w:val="15"/>
                <w:szCs w:val="15"/>
              </w:rPr>
            </w:pPr>
            <w:r w:rsidRPr="00991741">
              <w:rPr>
                <w:color w:val="000000"/>
                <w:sz w:val="15"/>
                <w:szCs w:val="15"/>
              </w:rPr>
              <w:t>-</w:t>
            </w:r>
            <w:r>
              <w:rPr>
                <w:color w:val="000000"/>
                <w:sz w:val="15"/>
                <w:szCs w:val="15"/>
              </w:rPr>
              <w:t>1</w:t>
            </w:r>
          </w:p>
        </w:tc>
        <w:tc>
          <w:tcPr>
            <w:tcW w:w="540" w:type="dxa"/>
            <w:tcBorders>
              <w:top w:val="nil"/>
              <w:left w:val="nil"/>
              <w:bottom w:val="nil"/>
              <w:right w:val="nil"/>
            </w:tcBorders>
            <w:shd w:val="clear" w:color="auto" w:fill="auto"/>
            <w:noWrap/>
            <w:hideMark/>
          </w:tcPr>
          <w:p w14:paraId="2AC03712" w14:textId="77777777" w:rsidR="0066373F" w:rsidRPr="00991741" w:rsidRDefault="0066373F" w:rsidP="00C750DF">
            <w:pPr>
              <w:spacing w:line="276" w:lineRule="auto"/>
              <w:ind w:hanging="103"/>
              <w:jc w:val="center"/>
              <w:rPr>
                <w:color w:val="000000"/>
                <w:sz w:val="15"/>
                <w:szCs w:val="15"/>
              </w:rPr>
            </w:pPr>
            <w:r w:rsidRPr="00D121EE">
              <w:rPr>
                <w:color w:val="000000"/>
                <w:sz w:val="15"/>
                <w:szCs w:val="15"/>
              </w:rPr>
              <w:t>26</w:t>
            </w:r>
          </w:p>
        </w:tc>
        <w:tc>
          <w:tcPr>
            <w:tcW w:w="720" w:type="dxa"/>
            <w:tcBorders>
              <w:top w:val="nil"/>
              <w:left w:val="nil"/>
              <w:bottom w:val="nil"/>
              <w:right w:val="nil"/>
            </w:tcBorders>
            <w:shd w:val="clear" w:color="auto" w:fill="auto"/>
            <w:noWrap/>
            <w:hideMark/>
          </w:tcPr>
          <w:p w14:paraId="2B0D7998" w14:textId="77777777" w:rsidR="0066373F" w:rsidRPr="007E3E04" w:rsidRDefault="0066373F" w:rsidP="00C750DF">
            <w:pPr>
              <w:spacing w:line="276" w:lineRule="auto"/>
              <w:ind w:hanging="103"/>
              <w:jc w:val="center"/>
              <w:rPr>
                <w:color w:val="000000"/>
                <w:sz w:val="15"/>
                <w:szCs w:val="15"/>
              </w:rPr>
            </w:pPr>
            <w:r w:rsidRPr="007E3E04">
              <w:rPr>
                <w:color w:val="000000"/>
                <w:sz w:val="15"/>
                <w:szCs w:val="15"/>
              </w:rPr>
              <w:t>0</w:t>
            </w:r>
          </w:p>
        </w:tc>
        <w:tc>
          <w:tcPr>
            <w:tcW w:w="810" w:type="dxa"/>
            <w:tcBorders>
              <w:top w:val="nil"/>
              <w:left w:val="nil"/>
              <w:bottom w:val="nil"/>
              <w:right w:val="nil"/>
            </w:tcBorders>
            <w:shd w:val="clear" w:color="auto" w:fill="auto"/>
            <w:noWrap/>
            <w:hideMark/>
          </w:tcPr>
          <w:p w14:paraId="3EFE7DB5" w14:textId="77777777" w:rsidR="0066373F" w:rsidRPr="007E3E04" w:rsidRDefault="0066373F" w:rsidP="00C750DF">
            <w:pPr>
              <w:spacing w:line="276" w:lineRule="auto"/>
              <w:ind w:hanging="103"/>
              <w:jc w:val="center"/>
              <w:rPr>
                <w:color w:val="000000"/>
                <w:sz w:val="15"/>
                <w:szCs w:val="15"/>
              </w:rPr>
            </w:pPr>
            <w:r w:rsidRPr="007E3E04">
              <w:rPr>
                <w:color w:val="000000"/>
                <w:sz w:val="15"/>
                <w:szCs w:val="15"/>
              </w:rPr>
              <w:t>0</w:t>
            </w:r>
          </w:p>
        </w:tc>
        <w:tc>
          <w:tcPr>
            <w:tcW w:w="900" w:type="dxa"/>
            <w:tcBorders>
              <w:top w:val="nil"/>
              <w:left w:val="nil"/>
              <w:bottom w:val="nil"/>
              <w:right w:val="nil"/>
            </w:tcBorders>
            <w:shd w:val="clear" w:color="auto" w:fill="auto"/>
            <w:noWrap/>
            <w:hideMark/>
          </w:tcPr>
          <w:p w14:paraId="44295927" w14:textId="77777777" w:rsidR="0066373F" w:rsidRPr="007E3E04" w:rsidRDefault="0066373F" w:rsidP="00C750DF">
            <w:pPr>
              <w:spacing w:line="276" w:lineRule="auto"/>
              <w:ind w:hanging="103"/>
              <w:jc w:val="center"/>
              <w:rPr>
                <w:color w:val="000000"/>
                <w:sz w:val="15"/>
                <w:szCs w:val="15"/>
              </w:rPr>
            </w:pPr>
            <w:r w:rsidRPr="007E3E04">
              <w:rPr>
                <w:color w:val="000000"/>
                <w:sz w:val="15"/>
                <w:szCs w:val="15"/>
              </w:rPr>
              <w:t>0</w:t>
            </w:r>
          </w:p>
        </w:tc>
        <w:tc>
          <w:tcPr>
            <w:tcW w:w="810" w:type="dxa"/>
            <w:tcBorders>
              <w:top w:val="nil"/>
              <w:left w:val="nil"/>
              <w:bottom w:val="nil"/>
              <w:right w:val="nil"/>
            </w:tcBorders>
            <w:shd w:val="clear" w:color="auto" w:fill="auto"/>
            <w:noWrap/>
            <w:hideMark/>
          </w:tcPr>
          <w:p w14:paraId="014E0331"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0</w:t>
            </w:r>
          </w:p>
        </w:tc>
      </w:tr>
      <w:tr w:rsidR="00C750DF" w:rsidRPr="00893DCF" w14:paraId="3DB0E51E" w14:textId="77777777" w:rsidTr="00C750DF">
        <w:trPr>
          <w:trHeight w:val="20"/>
        </w:trPr>
        <w:tc>
          <w:tcPr>
            <w:tcW w:w="990" w:type="dxa"/>
            <w:tcBorders>
              <w:top w:val="nil"/>
              <w:left w:val="nil"/>
              <w:bottom w:val="nil"/>
              <w:right w:val="nil"/>
            </w:tcBorders>
            <w:shd w:val="clear" w:color="auto" w:fill="auto"/>
            <w:noWrap/>
            <w:hideMark/>
          </w:tcPr>
          <w:p w14:paraId="43BB6F06" w14:textId="77777777" w:rsidR="0066373F" w:rsidRPr="00893DCF" w:rsidRDefault="0066373F" w:rsidP="00C750DF">
            <w:pPr>
              <w:spacing w:line="276" w:lineRule="auto"/>
              <w:ind w:hanging="17"/>
              <w:jc w:val="center"/>
              <w:rPr>
                <w:b/>
                <w:bCs/>
                <w:color w:val="000000"/>
                <w:sz w:val="15"/>
                <w:szCs w:val="15"/>
              </w:rPr>
            </w:pPr>
            <w:r w:rsidRPr="00893DCF">
              <w:rPr>
                <w:b/>
                <w:bCs/>
                <w:color w:val="000000"/>
                <w:sz w:val="15"/>
                <w:szCs w:val="15"/>
              </w:rPr>
              <w:t>21</w:t>
            </w:r>
          </w:p>
        </w:tc>
        <w:tc>
          <w:tcPr>
            <w:tcW w:w="810" w:type="dxa"/>
            <w:tcBorders>
              <w:top w:val="nil"/>
              <w:left w:val="nil"/>
              <w:bottom w:val="nil"/>
              <w:right w:val="nil"/>
            </w:tcBorders>
            <w:shd w:val="clear" w:color="auto" w:fill="auto"/>
            <w:noWrap/>
            <w:hideMark/>
          </w:tcPr>
          <w:p w14:paraId="089EFFCE" w14:textId="77777777" w:rsidR="0066373F" w:rsidRPr="00893DCF" w:rsidRDefault="0066373F" w:rsidP="00C750DF">
            <w:pPr>
              <w:spacing w:line="276" w:lineRule="auto"/>
              <w:ind w:hanging="22"/>
              <w:jc w:val="center"/>
              <w:rPr>
                <w:b/>
                <w:bCs/>
                <w:color w:val="000000"/>
                <w:sz w:val="15"/>
                <w:szCs w:val="15"/>
              </w:rPr>
            </w:pPr>
            <w:r w:rsidRPr="00893DCF">
              <w:rPr>
                <w:b/>
                <w:bCs/>
                <w:color w:val="000000"/>
                <w:sz w:val="15"/>
                <w:szCs w:val="15"/>
              </w:rPr>
              <w:t>28</w:t>
            </w:r>
          </w:p>
        </w:tc>
        <w:tc>
          <w:tcPr>
            <w:tcW w:w="1080" w:type="dxa"/>
            <w:tcBorders>
              <w:top w:val="nil"/>
              <w:left w:val="nil"/>
              <w:bottom w:val="nil"/>
              <w:right w:val="nil"/>
            </w:tcBorders>
            <w:shd w:val="clear" w:color="auto" w:fill="auto"/>
            <w:noWrap/>
            <w:hideMark/>
          </w:tcPr>
          <w:p w14:paraId="56C829B2" w14:textId="77777777" w:rsidR="0066373F" w:rsidRPr="00893DCF" w:rsidRDefault="0066373F" w:rsidP="00C750DF">
            <w:pPr>
              <w:spacing w:line="276" w:lineRule="auto"/>
              <w:jc w:val="center"/>
              <w:rPr>
                <w:b/>
                <w:bCs/>
                <w:color w:val="000000"/>
                <w:sz w:val="15"/>
                <w:szCs w:val="15"/>
              </w:rPr>
            </w:pPr>
            <w:r w:rsidRPr="00893DCF">
              <w:rPr>
                <w:b/>
                <w:bCs/>
                <w:color w:val="000000"/>
                <w:sz w:val="15"/>
                <w:szCs w:val="15"/>
              </w:rPr>
              <w:t>0</w:t>
            </w:r>
          </w:p>
        </w:tc>
        <w:tc>
          <w:tcPr>
            <w:tcW w:w="540" w:type="dxa"/>
            <w:tcBorders>
              <w:top w:val="nil"/>
              <w:left w:val="nil"/>
              <w:bottom w:val="nil"/>
              <w:right w:val="nil"/>
            </w:tcBorders>
            <w:shd w:val="clear" w:color="auto" w:fill="auto"/>
            <w:noWrap/>
            <w:hideMark/>
          </w:tcPr>
          <w:p w14:paraId="57F483C7" w14:textId="77777777" w:rsidR="0066373F" w:rsidRPr="00893DCF" w:rsidRDefault="0066373F" w:rsidP="00C750DF">
            <w:pPr>
              <w:spacing w:line="276" w:lineRule="auto"/>
              <w:ind w:hanging="103"/>
              <w:jc w:val="center"/>
              <w:rPr>
                <w:b/>
                <w:bCs/>
                <w:color w:val="000000"/>
                <w:sz w:val="15"/>
                <w:szCs w:val="15"/>
              </w:rPr>
            </w:pPr>
            <w:r w:rsidRPr="00893DCF">
              <w:rPr>
                <w:b/>
                <w:bCs/>
                <w:color w:val="000000"/>
                <w:sz w:val="15"/>
                <w:szCs w:val="15"/>
              </w:rPr>
              <w:t>26</w:t>
            </w:r>
          </w:p>
        </w:tc>
        <w:tc>
          <w:tcPr>
            <w:tcW w:w="720" w:type="dxa"/>
            <w:tcBorders>
              <w:top w:val="nil"/>
              <w:left w:val="nil"/>
              <w:bottom w:val="nil"/>
              <w:right w:val="nil"/>
            </w:tcBorders>
            <w:shd w:val="clear" w:color="auto" w:fill="auto"/>
            <w:noWrap/>
            <w:hideMark/>
          </w:tcPr>
          <w:p w14:paraId="5A705BA2" w14:textId="77777777" w:rsidR="0066373F" w:rsidRPr="00893DCF" w:rsidRDefault="0066373F" w:rsidP="00C750DF">
            <w:pPr>
              <w:spacing w:line="276" w:lineRule="auto"/>
              <w:ind w:hanging="103"/>
              <w:jc w:val="center"/>
              <w:rPr>
                <w:b/>
                <w:bCs/>
                <w:color w:val="000000"/>
                <w:sz w:val="15"/>
                <w:szCs w:val="15"/>
              </w:rPr>
            </w:pPr>
            <w:r w:rsidRPr="00893DCF">
              <w:rPr>
                <w:b/>
                <w:bCs/>
                <w:color w:val="000000"/>
                <w:sz w:val="15"/>
                <w:szCs w:val="15"/>
              </w:rPr>
              <w:t>0</w:t>
            </w:r>
          </w:p>
        </w:tc>
        <w:tc>
          <w:tcPr>
            <w:tcW w:w="810" w:type="dxa"/>
            <w:tcBorders>
              <w:top w:val="nil"/>
              <w:left w:val="nil"/>
              <w:bottom w:val="nil"/>
              <w:right w:val="nil"/>
            </w:tcBorders>
            <w:shd w:val="clear" w:color="auto" w:fill="auto"/>
            <w:noWrap/>
            <w:hideMark/>
          </w:tcPr>
          <w:p w14:paraId="237836BC" w14:textId="77777777" w:rsidR="0066373F" w:rsidRPr="00893DCF" w:rsidRDefault="0066373F" w:rsidP="00C750DF">
            <w:pPr>
              <w:spacing w:line="276" w:lineRule="auto"/>
              <w:ind w:hanging="103"/>
              <w:jc w:val="center"/>
              <w:rPr>
                <w:b/>
                <w:bCs/>
                <w:color w:val="000000"/>
                <w:sz w:val="15"/>
                <w:szCs w:val="15"/>
              </w:rPr>
            </w:pPr>
            <w:r w:rsidRPr="00893DCF">
              <w:rPr>
                <w:b/>
                <w:bCs/>
                <w:color w:val="000000"/>
                <w:sz w:val="15"/>
                <w:szCs w:val="15"/>
              </w:rPr>
              <w:t>0</w:t>
            </w:r>
          </w:p>
        </w:tc>
        <w:tc>
          <w:tcPr>
            <w:tcW w:w="900" w:type="dxa"/>
            <w:tcBorders>
              <w:top w:val="nil"/>
              <w:left w:val="nil"/>
              <w:bottom w:val="nil"/>
              <w:right w:val="nil"/>
            </w:tcBorders>
            <w:shd w:val="clear" w:color="auto" w:fill="auto"/>
            <w:noWrap/>
            <w:hideMark/>
          </w:tcPr>
          <w:p w14:paraId="55D89ED1" w14:textId="77777777" w:rsidR="0066373F" w:rsidRPr="00893DCF" w:rsidRDefault="0066373F" w:rsidP="00C750DF">
            <w:pPr>
              <w:spacing w:line="276" w:lineRule="auto"/>
              <w:ind w:hanging="103"/>
              <w:jc w:val="center"/>
              <w:rPr>
                <w:b/>
                <w:bCs/>
                <w:color w:val="000000"/>
                <w:sz w:val="15"/>
                <w:szCs w:val="15"/>
              </w:rPr>
            </w:pPr>
            <w:r w:rsidRPr="00893DCF">
              <w:rPr>
                <w:b/>
                <w:bCs/>
                <w:color w:val="000000"/>
                <w:sz w:val="15"/>
                <w:szCs w:val="15"/>
              </w:rPr>
              <w:t>0</w:t>
            </w:r>
          </w:p>
        </w:tc>
        <w:tc>
          <w:tcPr>
            <w:tcW w:w="810" w:type="dxa"/>
            <w:tcBorders>
              <w:top w:val="nil"/>
              <w:left w:val="nil"/>
              <w:bottom w:val="nil"/>
              <w:right w:val="nil"/>
            </w:tcBorders>
            <w:shd w:val="clear" w:color="auto" w:fill="auto"/>
            <w:noWrap/>
            <w:hideMark/>
          </w:tcPr>
          <w:p w14:paraId="72518D91" w14:textId="77777777" w:rsidR="0066373F" w:rsidRPr="00893DCF" w:rsidRDefault="0066373F" w:rsidP="00C750DF">
            <w:pPr>
              <w:spacing w:line="276" w:lineRule="auto"/>
              <w:ind w:hanging="103"/>
              <w:jc w:val="center"/>
              <w:rPr>
                <w:b/>
                <w:bCs/>
                <w:color w:val="000000"/>
                <w:sz w:val="15"/>
                <w:szCs w:val="15"/>
              </w:rPr>
            </w:pPr>
            <w:r w:rsidRPr="00893DCF">
              <w:rPr>
                <w:b/>
                <w:bCs/>
                <w:color w:val="000000"/>
                <w:sz w:val="15"/>
                <w:szCs w:val="15"/>
              </w:rPr>
              <w:t>0</w:t>
            </w:r>
          </w:p>
        </w:tc>
      </w:tr>
      <w:tr w:rsidR="00C750DF" w:rsidRPr="00991741" w14:paraId="4299A7E2" w14:textId="77777777" w:rsidTr="00C750DF">
        <w:trPr>
          <w:trHeight w:val="20"/>
        </w:trPr>
        <w:tc>
          <w:tcPr>
            <w:tcW w:w="990" w:type="dxa"/>
            <w:tcBorders>
              <w:top w:val="nil"/>
              <w:left w:val="nil"/>
              <w:bottom w:val="nil"/>
              <w:right w:val="nil"/>
            </w:tcBorders>
            <w:shd w:val="clear" w:color="auto" w:fill="auto"/>
            <w:noWrap/>
            <w:hideMark/>
          </w:tcPr>
          <w:p w14:paraId="465289E3" w14:textId="77777777" w:rsidR="0066373F" w:rsidRPr="00991741" w:rsidRDefault="0066373F" w:rsidP="00C750DF">
            <w:pPr>
              <w:spacing w:line="276" w:lineRule="auto"/>
              <w:ind w:hanging="17"/>
              <w:jc w:val="center"/>
              <w:rPr>
                <w:color w:val="000000"/>
                <w:sz w:val="15"/>
                <w:szCs w:val="15"/>
              </w:rPr>
            </w:pPr>
            <w:r w:rsidRPr="003429B9">
              <w:rPr>
                <w:color w:val="000000"/>
                <w:sz w:val="15"/>
                <w:szCs w:val="15"/>
              </w:rPr>
              <w:t>21</w:t>
            </w:r>
          </w:p>
        </w:tc>
        <w:tc>
          <w:tcPr>
            <w:tcW w:w="810" w:type="dxa"/>
            <w:tcBorders>
              <w:top w:val="nil"/>
              <w:left w:val="nil"/>
              <w:bottom w:val="nil"/>
              <w:right w:val="nil"/>
            </w:tcBorders>
            <w:shd w:val="clear" w:color="auto" w:fill="auto"/>
            <w:noWrap/>
            <w:hideMark/>
          </w:tcPr>
          <w:p w14:paraId="6780A912" w14:textId="77777777" w:rsidR="0066373F" w:rsidRPr="00991741" w:rsidRDefault="0066373F" w:rsidP="00C750DF">
            <w:pPr>
              <w:spacing w:line="276" w:lineRule="auto"/>
              <w:ind w:hanging="22"/>
              <w:jc w:val="center"/>
              <w:rPr>
                <w:color w:val="000000"/>
                <w:sz w:val="15"/>
                <w:szCs w:val="15"/>
              </w:rPr>
            </w:pPr>
            <w:r>
              <w:rPr>
                <w:color w:val="000000"/>
                <w:sz w:val="15"/>
                <w:szCs w:val="15"/>
              </w:rPr>
              <w:t>29</w:t>
            </w:r>
          </w:p>
        </w:tc>
        <w:tc>
          <w:tcPr>
            <w:tcW w:w="1080" w:type="dxa"/>
            <w:tcBorders>
              <w:top w:val="nil"/>
              <w:left w:val="nil"/>
              <w:bottom w:val="nil"/>
              <w:right w:val="nil"/>
            </w:tcBorders>
            <w:shd w:val="clear" w:color="auto" w:fill="auto"/>
            <w:noWrap/>
            <w:hideMark/>
          </w:tcPr>
          <w:p w14:paraId="4DE30F0D" w14:textId="77777777" w:rsidR="0066373F" w:rsidRPr="00991741" w:rsidRDefault="0066373F" w:rsidP="00C750DF">
            <w:pPr>
              <w:spacing w:line="276" w:lineRule="auto"/>
              <w:jc w:val="center"/>
              <w:rPr>
                <w:color w:val="000000"/>
                <w:sz w:val="15"/>
                <w:szCs w:val="15"/>
              </w:rPr>
            </w:pPr>
            <w:r w:rsidRPr="00991741">
              <w:rPr>
                <w:color w:val="000000"/>
                <w:sz w:val="15"/>
                <w:szCs w:val="15"/>
              </w:rPr>
              <w:t>1</w:t>
            </w:r>
          </w:p>
        </w:tc>
        <w:tc>
          <w:tcPr>
            <w:tcW w:w="540" w:type="dxa"/>
            <w:tcBorders>
              <w:top w:val="nil"/>
              <w:left w:val="nil"/>
              <w:bottom w:val="nil"/>
              <w:right w:val="nil"/>
            </w:tcBorders>
            <w:shd w:val="clear" w:color="auto" w:fill="auto"/>
            <w:noWrap/>
            <w:hideMark/>
          </w:tcPr>
          <w:p w14:paraId="1AC534B3" w14:textId="77777777" w:rsidR="0066373F" w:rsidRPr="00991741" w:rsidRDefault="0066373F" w:rsidP="00C750DF">
            <w:pPr>
              <w:spacing w:line="276" w:lineRule="auto"/>
              <w:ind w:hanging="103"/>
              <w:jc w:val="center"/>
              <w:rPr>
                <w:color w:val="000000"/>
                <w:sz w:val="15"/>
                <w:szCs w:val="15"/>
              </w:rPr>
            </w:pPr>
            <w:r w:rsidRPr="00D121EE">
              <w:rPr>
                <w:color w:val="000000"/>
                <w:sz w:val="15"/>
                <w:szCs w:val="15"/>
              </w:rPr>
              <w:t>26</w:t>
            </w:r>
          </w:p>
        </w:tc>
        <w:tc>
          <w:tcPr>
            <w:tcW w:w="720" w:type="dxa"/>
            <w:tcBorders>
              <w:top w:val="nil"/>
              <w:left w:val="nil"/>
              <w:bottom w:val="nil"/>
              <w:right w:val="nil"/>
            </w:tcBorders>
            <w:shd w:val="clear" w:color="auto" w:fill="auto"/>
            <w:noWrap/>
            <w:hideMark/>
          </w:tcPr>
          <w:p w14:paraId="1A837BBD"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0</w:t>
            </w:r>
          </w:p>
        </w:tc>
        <w:tc>
          <w:tcPr>
            <w:tcW w:w="810" w:type="dxa"/>
            <w:tcBorders>
              <w:top w:val="nil"/>
              <w:left w:val="nil"/>
              <w:bottom w:val="nil"/>
              <w:right w:val="nil"/>
            </w:tcBorders>
            <w:shd w:val="clear" w:color="auto" w:fill="auto"/>
            <w:noWrap/>
            <w:hideMark/>
          </w:tcPr>
          <w:p w14:paraId="412ECACA"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0</w:t>
            </w:r>
          </w:p>
        </w:tc>
        <w:tc>
          <w:tcPr>
            <w:tcW w:w="900" w:type="dxa"/>
            <w:tcBorders>
              <w:top w:val="nil"/>
              <w:left w:val="nil"/>
              <w:bottom w:val="nil"/>
              <w:right w:val="nil"/>
            </w:tcBorders>
            <w:shd w:val="clear" w:color="auto" w:fill="auto"/>
            <w:noWrap/>
            <w:hideMark/>
          </w:tcPr>
          <w:p w14:paraId="3B268C03"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0</w:t>
            </w:r>
          </w:p>
        </w:tc>
        <w:tc>
          <w:tcPr>
            <w:tcW w:w="810" w:type="dxa"/>
            <w:tcBorders>
              <w:top w:val="nil"/>
              <w:left w:val="nil"/>
              <w:bottom w:val="nil"/>
              <w:right w:val="nil"/>
            </w:tcBorders>
            <w:shd w:val="clear" w:color="auto" w:fill="auto"/>
            <w:noWrap/>
            <w:hideMark/>
          </w:tcPr>
          <w:p w14:paraId="50D626C1"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0</w:t>
            </w:r>
          </w:p>
        </w:tc>
      </w:tr>
      <w:tr w:rsidR="00C750DF" w:rsidRPr="00991741" w14:paraId="5273C0A5" w14:textId="77777777" w:rsidTr="00C750DF">
        <w:trPr>
          <w:trHeight w:val="20"/>
        </w:trPr>
        <w:tc>
          <w:tcPr>
            <w:tcW w:w="990" w:type="dxa"/>
            <w:tcBorders>
              <w:top w:val="nil"/>
              <w:left w:val="nil"/>
              <w:bottom w:val="nil"/>
              <w:right w:val="nil"/>
            </w:tcBorders>
            <w:shd w:val="clear" w:color="auto" w:fill="auto"/>
            <w:noWrap/>
            <w:hideMark/>
          </w:tcPr>
          <w:p w14:paraId="1BCA66EA" w14:textId="77777777" w:rsidR="0066373F" w:rsidRPr="00991741" w:rsidRDefault="0066373F" w:rsidP="00C750DF">
            <w:pPr>
              <w:spacing w:line="276" w:lineRule="auto"/>
              <w:ind w:hanging="17"/>
              <w:jc w:val="center"/>
              <w:rPr>
                <w:color w:val="000000"/>
                <w:sz w:val="15"/>
                <w:szCs w:val="15"/>
              </w:rPr>
            </w:pPr>
            <w:r w:rsidRPr="003429B9">
              <w:rPr>
                <w:color w:val="000000"/>
                <w:sz w:val="15"/>
                <w:szCs w:val="15"/>
              </w:rPr>
              <w:t>21</w:t>
            </w:r>
          </w:p>
        </w:tc>
        <w:tc>
          <w:tcPr>
            <w:tcW w:w="810" w:type="dxa"/>
            <w:tcBorders>
              <w:top w:val="nil"/>
              <w:left w:val="nil"/>
              <w:bottom w:val="nil"/>
              <w:right w:val="nil"/>
            </w:tcBorders>
            <w:shd w:val="clear" w:color="auto" w:fill="auto"/>
            <w:noWrap/>
            <w:hideMark/>
          </w:tcPr>
          <w:p w14:paraId="3EDAE25E" w14:textId="77777777" w:rsidR="0066373F" w:rsidRPr="00991741" w:rsidRDefault="0066373F" w:rsidP="00C750DF">
            <w:pPr>
              <w:spacing w:line="276" w:lineRule="auto"/>
              <w:ind w:hanging="22"/>
              <w:jc w:val="center"/>
              <w:rPr>
                <w:color w:val="000000"/>
                <w:sz w:val="15"/>
                <w:szCs w:val="15"/>
              </w:rPr>
            </w:pPr>
            <w:r>
              <w:rPr>
                <w:color w:val="000000"/>
                <w:sz w:val="15"/>
                <w:szCs w:val="15"/>
              </w:rPr>
              <w:t>30</w:t>
            </w:r>
          </w:p>
        </w:tc>
        <w:tc>
          <w:tcPr>
            <w:tcW w:w="1080" w:type="dxa"/>
            <w:tcBorders>
              <w:top w:val="nil"/>
              <w:left w:val="nil"/>
              <w:bottom w:val="nil"/>
              <w:right w:val="nil"/>
            </w:tcBorders>
            <w:shd w:val="clear" w:color="auto" w:fill="auto"/>
            <w:noWrap/>
            <w:hideMark/>
          </w:tcPr>
          <w:p w14:paraId="6E2B154D" w14:textId="77777777" w:rsidR="0066373F" w:rsidRPr="00991741" w:rsidRDefault="0066373F" w:rsidP="00C750DF">
            <w:pPr>
              <w:spacing w:line="276" w:lineRule="auto"/>
              <w:jc w:val="center"/>
              <w:rPr>
                <w:color w:val="000000"/>
                <w:sz w:val="15"/>
                <w:szCs w:val="15"/>
              </w:rPr>
            </w:pPr>
            <w:r w:rsidRPr="00991741">
              <w:rPr>
                <w:color w:val="000000"/>
                <w:sz w:val="15"/>
                <w:szCs w:val="15"/>
              </w:rPr>
              <w:t>2</w:t>
            </w:r>
          </w:p>
        </w:tc>
        <w:tc>
          <w:tcPr>
            <w:tcW w:w="540" w:type="dxa"/>
            <w:tcBorders>
              <w:top w:val="nil"/>
              <w:left w:val="nil"/>
              <w:bottom w:val="nil"/>
              <w:right w:val="nil"/>
            </w:tcBorders>
            <w:shd w:val="clear" w:color="auto" w:fill="auto"/>
            <w:noWrap/>
            <w:hideMark/>
          </w:tcPr>
          <w:p w14:paraId="05DD0D0F" w14:textId="77777777" w:rsidR="0066373F" w:rsidRPr="00991741" w:rsidRDefault="0066373F" w:rsidP="00C750DF">
            <w:pPr>
              <w:spacing w:line="276" w:lineRule="auto"/>
              <w:ind w:hanging="103"/>
              <w:jc w:val="center"/>
              <w:rPr>
                <w:color w:val="000000"/>
                <w:sz w:val="15"/>
                <w:szCs w:val="15"/>
              </w:rPr>
            </w:pPr>
            <w:r w:rsidRPr="00D121EE">
              <w:rPr>
                <w:color w:val="000000"/>
                <w:sz w:val="15"/>
                <w:szCs w:val="15"/>
              </w:rPr>
              <w:t>26</w:t>
            </w:r>
          </w:p>
        </w:tc>
        <w:tc>
          <w:tcPr>
            <w:tcW w:w="720" w:type="dxa"/>
            <w:tcBorders>
              <w:top w:val="nil"/>
              <w:left w:val="nil"/>
              <w:bottom w:val="nil"/>
              <w:right w:val="nil"/>
            </w:tcBorders>
            <w:shd w:val="clear" w:color="auto" w:fill="auto"/>
            <w:noWrap/>
            <w:hideMark/>
          </w:tcPr>
          <w:p w14:paraId="0C4AA316"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0</w:t>
            </w:r>
          </w:p>
        </w:tc>
        <w:tc>
          <w:tcPr>
            <w:tcW w:w="810" w:type="dxa"/>
            <w:tcBorders>
              <w:top w:val="nil"/>
              <w:left w:val="nil"/>
              <w:bottom w:val="nil"/>
              <w:right w:val="nil"/>
            </w:tcBorders>
            <w:shd w:val="clear" w:color="auto" w:fill="auto"/>
            <w:noWrap/>
            <w:hideMark/>
          </w:tcPr>
          <w:p w14:paraId="265F4408"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0</w:t>
            </w:r>
          </w:p>
        </w:tc>
        <w:tc>
          <w:tcPr>
            <w:tcW w:w="900" w:type="dxa"/>
            <w:tcBorders>
              <w:top w:val="nil"/>
              <w:left w:val="nil"/>
              <w:bottom w:val="nil"/>
              <w:right w:val="nil"/>
            </w:tcBorders>
            <w:shd w:val="clear" w:color="auto" w:fill="auto"/>
            <w:noWrap/>
            <w:hideMark/>
          </w:tcPr>
          <w:p w14:paraId="2FC1B3DC"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0</w:t>
            </w:r>
          </w:p>
        </w:tc>
        <w:tc>
          <w:tcPr>
            <w:tcW w:w="810" w:type="dxa"/>
            <w:tcBorders>
              <w:top w:val="nil"/>
              <w:left w:val="nil"/>
              <w:bottom w:val="nil"/>
              <w:right w:val="nil"/>
            </w:tcBorders>
            <w:shd w:val="clear" w:color="auto" w:fill="auto"/>
            <w:noWrap/>
            <w:hideMark/>
          </w:tcPr>
          <w:p w14:paraId="351DC74E"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0</w:t>
            </w:r>
          </w:p>
        </w:tc>
      </w:tr>
      <w:tr w:rsidR="00C750DF" w:rsidRPr="00991741" w14:paraId="65AE4962" w14:textId="77777777" w:rsidTr="00C750DF">
        <w:trPr>
          <w:trHeight w:val="20"/>
        </w:trPr>
        <w:tc>
          <w:tcPr>
            <w:tcW w:w="990" w:type="dxa"/>
            <w:tcBorders>
              <w:top w:val="nil"/>
              <w:left w:val="nil"/>
              <w:bottom w:val="nil"/>
              <w:right w:val="nil"/>
            </w:tcBorders>
            <w:shd w:val="clear" w:color="auto" w:fill="auto"/>
            <w:noWrap/>
            <w:hideMark/>
          </w:tcPr>
          <w:p w14:paraId="3DB25475" w14:textId="77777777" w:rsidR="0066373F" w:rsidRPr="00991741" w:rsidRDefault="0066373F" w:rsidP="00C750DF">
            <w:pPr>
              <w:spacing w:line="276" w:lineRule="auto"/>
              <w:ind w:hanging="17"/>
              <w:jc w:val="center"/>
              <w:rPr>
                <w:color w:val="000000"/>
                <w:sz w:val="15"/>
                <w:szCs w:val="15"/>
              </w:rPr>
            </w:pPr>
            <w:r w:rsidRPr="003429B9">
              <w:rPr>
                <w:color w:val="000000"/>
                <w:sz w:val="15"/>
                <w:szCs w:val="15"/>
              </w:rPr>
              <w:t>21</w:t>
            </w:r>
          </w:p>
        </w:tc>
        <w:tc>
          <w:tcPr>
            <w:tcW w:w="810" w:type="dxa"/>
            <w:tcBorders>
              <w:top w:val="nil"/>
              <w:left w:val="nil"/>
              <w:bottom w:val="nil"/>
              <w:right w:val="nil"/>
            </w:tcBorders>
            <w:shd w:val="clear" w:color="auto" w:fill="auto"/>
            <w:noWrap/>
            <w:hideMark/>
          </w:tcPr>
          <w:p w14:paraId="7D5ED029" w14:textId="77777777" w:rsidR="0066373F" w:rsidRPr="00991741" w:rsidRDefault="0066373F" w:rsidP="00C750DF">
            <w:pPr>
              <w:spacing w:line="276" w:lineRule="auto"/>
              <w:ind w:hanging="22"/>
              <w:jc w:val="center"/>
              <w:rPr>
                <w:color w:val="000000"/>
                <w:sz w:val="15"/>
                <w:szCs w:val="15"/>
              </w:rPr>
            </w:pPr>
            <w:r>
              <w:rPr>
                <w:color w:val="000000"/>
                <w:sz w:val="15"/>
                <w:szCs w:val="15"/>
              </w:rPr>
              <w:t>31</w:t>
            </w:r>
          </w:p>
        </w:tc>
        <w:tc>
          <w:tcPr>
            <w:tcW w:w="1080" w:type="dxa"/>
            <w:tcBorders>
              <w:top w:val="nil"/>
              <w:left w:val="nil"/>
              <w:bottom w:val="nil"/>
              <w:right w:val="nil"/>
            </w:tcBorders>
            <w:shd w:val="clear" w:color="auto" w:fill="auto"/>
            <w:noWrap/>
            <w:hideMark/>
          </w:tcPr>
          <w:p w14:paraId="3964B5EC" w14:textId="77777777" w:rsidR="0066373F" w:rsidRPr="00991741" w:rsidRDefault="0066373F" w:rsidP="00C750DF">
            <w:pPr>
              <w:spacing w:line="276" w:lineRule="auto"/>
              <w:jc w:val="center"/>
              <w:rPr>
                <w:color w:val="000000"/>
                <w:sz w:val="15"/>
                <w:szCs w:val="15"/>
              </w:rPr>
            </w:pPr>
            <w:r w:rsidRPr="00991741">
              <w:rPr>
                <w:color w:val="000000"/>
                <w:sz w:val="15"/>
                <w:szCs w:val="15"/>
              </w:rPr>
              <w:t>3</w:t>
            </w:r>
          </w:p>
        </w:tc>
        <w:tc>
          <w:tcPr>
            <w:tcW w:w="540" w:type="dxa"/>
            <w:tcBorders>
              <w:top w:val="nil"/>
              <w:left w:val="nil"/>
              <w:bottom w:val="nil"/>
              <w:right w:val="nil"/>
            </w:tcBorders>
            <w:shd w:val="clear" w:color="auto" w:fill="auto"/>
            <w:noWrap/>
            <w:hideMark/>
          </w:tcPr>
          <w:p w14:paraId="67A3F054" w14:textId="77777777" w:rsidR="0066373F" w:rsidRPr="00991741" w:rsidRDefault="0066373F" w:rsidP="00C750DF">
            <w:pPr>
              <w:spacing w:line="276" w:lineRule="auto"/>
              <w:ind w:hanging="103"/>
              <w:jc w:val="center"/>
              <w:rPr>
                <w:color w:val="000000"/>
                <w:sz w:val="15"/>
                <w:szCs w:val="15"/>
              </w:rPr>
            </w:pPr>
            <w:r w:rsidRPr="00D121EE">
              <w:rPr>
                <w:color w:val="000000"/>
                <w:sz w:val="15"/>
                <w:szCs w:val="15"/>
              </w:rPr>
              <w:t>26</w:t>
            </w:r>
          </w:p>
        </w:tc>
        <w:tc>
          <w:tcPr>
            <w:tcW w:w="720" w:type="dxa"/>
            <w:tcBorders>
              <w:top w:val="nil"/>
              <w:left w:val="nil"/>
              <w:bottom w:val="nil"/>
              <w:right w:val="nil"/>
            </w:tcBorders>
            <w:shd w:val="clear" w:color="auto" w:fill="auto"/>
            <w:noWrap/>
            <w:hideMark/>
          </w:tcPr>
          <w:p w14:paraId="1747BF4E"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0</w:t>
            </w:r>
          </w:p>
        </w:tc>
        <w:tc>
          <w:tcPr>
            <w:tcW w:w="810" w:type="dxa"/>
            <w:tcBorders>
              <w:top w:val="nil"/>
              <w:left w:val="nil"/>
              <w:bottom w:val="nil"/>
              <w:right w:val="nil"/>
            </w:tcBorders>
            <w:shd w:val="clear" w:color="auto" w:fill="auto"/>
            <w:noWrap/>
            <w:hideMark/>
          </w:tcPr>
          <w:p w14:paraId="3682BF52"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0</w:t>
            </w:r>
          </w:p>
        </w:tc>
        <w:tc>
          <w:tcPr>
            <w:tcW w:w="900" w:type="dxa"/>
            <w:tcBorders>
              <w:top w:val="nil"/>
              <w:left w:val="nil"/>
              <w:bottom w:val="nil"/>
              <w:right w:val="nil"/>
            </w:tcBorders>
            <w:shd w:val="clear" w:color="auto" w:fill="auto"/>
            <w:noWrap/>
            <w:hideMark/>
          </w:tcPr>
          <w:p w14:paraId="50F2782B"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0</w:t>
            </w:r>
          </w:p>
        </w:tc>
        <w:tc>
          <w:tcPr>
            <w:tcW w:w="810" w:type="dxa"/>
            <w:tcBorders>
              <w:top w:val="nil"/>
              <w:left w:val="nil"/>
              <w:bottom w:val="nil"/>
              <w:right w:val="nil"/>
            </w:tcBorders>
            <w:shd w:val="clear" w:color="auto" w:fill="auto"/>
            <w:noWrap/>
            <w:hideMark/>
          </w:tcPr>
          <w:p w14:paraId="00F8D920"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0</w:t>
            </w:r>
          </w:p>
        </w:tc>
      </w:tr>
      <w:tr w:rsidR="00C750DF" w:rsidRPr="00991741" w14:paraId="2561F6A0" w14:textId="77777777" w:rsidTr="00C750DF">
        <w:trPr>
          <w:trHeight w:val="20"/>
        </w:trPr>
        <w:tc>
          <w:tcPr>
            <w:tcW w:w="990" w:type="dxa"/>
            <w:tcBorders>
              <w:top w:val="nil"/>
              <w:left w:val="nil"/>
              <w:bottom w:val="nil"/>
              <w:right w:val="nil"/>
            </w:tcBorders>
            <w:shd w:val="clear" w:color="auto" w:fill="auto"/>
            <w:noWrap/>
            <w:hideMark/>
          </w:tcPr>
          <w:p w14:paraId="6A422D9C" w14:textId="77777777" w:rsidR="0066373F" w:rsidRPr="00991741" w:rsidRDefault="0066373F" w:rsidP="00C750DF">
            <w:pPr>
              <w:spacing w:line="276" w:lineRule="auto"/>
              <w:ind w:hanging="17"/>
              <w:jc w:val="center"/>
              <w:rPr>
                <w:color w:val="000000"/>
                <w:sz w:val="15"/>
                <w:szCs w:val="15"/>
              </w:rPr>
            </w:pPr>
            <w:r w:rsidRPr="003429B9">
              <w:rPr>
                <w:color w:val="000000"/>
                <w:sz w:val="15"/>
                <w:szCs w:val="15"/>
              </w:rPr>
              <w:t>21</w:t>
            </w:r>
          </w:p>
        </w:tc>
        <w:tc>
          <w:tcPr>
            <w:tcW w:w="810" w:type="dxa"/>
            <w:tcBorders>
              <w:top w:val="nil"/>
              <w:left w:val="nil"/>
              <w:bottom w:val="nil"/>
              <w:right w:val="nil"/>
            </w:tcBorders>
            <w:shd w:val="clear" w:color="auto" w:fill="auto"/>
            <w:noWrap/>
            <w:hideMark/>
          </w:tcPr>
          <w:p w14:paraId="07DCAC64" w14:textId="77777777" w:rsidR="0066373F" w:rsidRPr="00991741" w:rsidRDefault="0066373F" w:rsidP="00C750DF">
            <w:pPr>
              <w:spacing w:line="276" w:lineRule="auto"/>
              <w:ind w:hanging="22"/>
              <w:jc w:val="center"/>
              <w:rPr>
                <w:color w:val="000000"/>
                <w:sz w:val="15"/>
                <w:szCs w:val="15"/>
              </w:rPr>
            </w:pPr>
            <w:r w:rsidRPr="00991741">
              <w:rPr>
                <w:color w:val="000000"/>
                <w:sz w:val="15"/>
                <w:szCs w:val="15"/>
              </w:rPr>
              <w:t>...</w:t>
            </w:r>
          </w:p>
        </w:tc>
        <w:tc>
          <w:tcPr>
            <w:tcW w:w="1080" w:type="dxa"/>
            <w:tcBorders>
              <w:top w:val="nil"/>
              <w:left w:val="nil"/>
              <w:bottom w:val="nil"/>
              <w:right w:val="nil"/>
            </w:tcBorders>
            <w:shd w:val="clear" w:color="auto" w:fill="auto"/>
            <w:noWrap/>
            <w:hideMark/>
          </w:tcPr>
          <w:p w14:paraId="37CE2F54" w14:textId="77777777" w:rsidR="0066373F" w:rsidRPr="00991741" w:rsidRDefault="0066373F" w:rsidP="00C750DF">
            <w:pPr>
              <w:spacing w:line="276" w:lineRule="auto"/>
              <w:jc w:val="center"/>
              <w:rPr>
                <w:color w:val="000000"/>
                <w:sz w:val="15"/>
                <w:szCs w:val="15"/>
              </w:rPr>
            </w:pPr>
            <w:r w:rsidRPr="00991741">
              <w:rPr>
                <w:color w:val="000000"/>
                <w:sz w:val="15"/>
                <w:szCs w:val="15"/>
              </w:rPr>
              <w:t>...</w:t>
            </w:r>
          </w:p>
        </w:tc>
        <w:tc>
          <w:tcPr>
            <w:tcW w:w="540" w:type="dxa"/>
            <w:tcBorders>
              <w:top w:val="nil"/>
              <w:left w:val="nil"/>
              <w:bottom w:val="nil"/>
              <w:right w:val="nil"/>
            </w:tcBorders>
            <w:shd w:val="clear" w:color="auto" w:fill="auto"/>
            <w:noWrap/>
            <w:hideMark/>
          </w:tcPr>
          <w:p w14:paraId="7BFA696D" w14:textId="77777777" w:rsidR="0066373F" w:rsidRPr="00991741" w:rsidRDefault="0066373F" w:rsidP="00C750DF">
            <w:pPr>
              <w:spacing w:line="276" w:lineRule="auto"/>
              <w:ind w:hanging="103"/>
              <w:jc w:val="center"/>
              <w:rPr>
                <w:color w:val="000000"/>
                <w:sz w:val="15"/>
                <w:szCs w:val="15"/>
              </w:rPr>
            </w:pPr>
            <w:r>
              <w:rPr>
                <w:color w:val="000000"/>
                <w:sz w:val="15"/>
                <w:szCs w:val="15"/>
              </w:rPr>
              <w:t>...</w:t>
            </w:r>
          </w:p>
        </w:tc>
        <w:tc>
          <w:tcPr>
            <w:tcW w:w="720" w:type="dxa"/>
            <w:tcBorders>
              <w:top w:val="nil"/>
              <w:left w:val="nil"/>
              <w:bottom w:val="nil"/>
              <w:right w:val="nil"/>
            </w:tcBorders>
            <w:shd w:val="clear" w:color="auto" w:fill="auto"/>
            <w:noWrap/>
            <w:hideMark/>
          </w:tcPr>
          <w:p w14:paraId="50AB787A"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w:t>
            </w:r>
          </w:p>
        </w:tc>
        <w:tc>
          <w:tcPr>
            <w:tcW w:w="810" w:type="dxa"/>
            <w:tcBorders>
              <w:top w:val="nil"/>
              <w:left w:val="nil"/>
              <w:bottom w:val="nil"/>
              <w:right w:val="nil"/>
            </w:tcBorders>
            <w:shd w:val="clear" w:color="auto" w:fill="auto"/>
            <w:noWrap/>
            <w:hideMark/>
          </w:tcPr>
          <w:p w14:paraId="5D39C027"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w:t>
            </w:r>
          </w:p>
        </w:tc>
        <w:tc>
          <w:tcPr>
            <w:tcW w:w="900" w:type="dxa"/>
            <w:tcBorders>
              <w:top w:val="nil"/>
              <w:left w:val="nil"/>
              <w:bottom w:val="nil"/>
              <w:right w:val="nil"/>
            </w:tcBorders>
            <w:shd w:val="clear" w:color="auto" w:fill="auto"/>
            <w:noWrap/>
            <w:hideMark/>
          </w:tcPr>
          <w:p w14:paraId="0B8D7E39"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w:t>
            </w:r>
          </w:p>
        </w:tc>
        <w:tc>
          <w:tcPr>
            <w:tcW w:w="810" w:type="dxa"/>
            <w:tcBorders>
              <w:top w:val="nil"/>
              <w:left w:val="nil"/>
              <w:bottom w:val="nil"/>
              <w:right w:val="nil"/>
            </w:tcBorders>
            <w:shd w:val="clear" w:color="auto" w:fill="auto"/>
            <w:noWrap/>
            <w:hideMark/>
          </w:tcPr>
          <w:p w14:paraId="4E301351"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w:t>
            </w:r>
          </w:p>
        </w:tc>
      </w:tr>
      <w:tr w:rsidR="00C750DF" w:rsidRPr="00991741" w14:paraId="05BCBA4E" w14:textId="77777777" w:rsidTr="00C750DF">
        <w:trPr>
          <w:trHeight w:val="20"/>
        </w:trPr>
        <w:tc>
          <w:tcPr>
            <w:tcW w:w="990" w:type="dxa"/>
            <w:tcBorders>
              <w:top w:val="nil"/>
              <w:left w:val="nil"/>
              <w:bottom w:val="nil"/>
              <w:right w:val="nil"/>
            </w:tcBorders>
            <w:shd w:val="clear" w:color="auto" w:fill="auto"/>
            <w:noWrap/>
            <w:hideMark/>
          </w:tcPr>
          <w:p w14:paraId="3A3F16B1" w14:textId="77777777" w:rsidR="0066373F" w:rsidRPr="00991741" w:rsidRDefault="0066373F" w:rsidP="00C750DF">
            <w:pPr>
              <w:spacing w:line="276" w:lineRule="auto"/>
              <w:ind w:hanging="17"/>
              <w:jc w:val="center"/>
              <w:rPr>
                <w:color w:val="000000"/>
                <w:sz w:val="15"/>
                <w:szCs w:val="15"/>
              </w:rPr>
            </w:pPr>
            <w:r w:rsidRPr="003429B9">
              <w:rPr>
                <w:color w:val="000000"/>
                <w:sz w:val="15"/>
                <w:szCs w:val="15"/>
              </w:rPr>
              <w:t>21</w:t>
            </w:r>
          </w:p>
        </w:tc>
        <w:tc>
          <w:tcPr>
            <w:tcW w:w="810" w:type="dxa"/>
            <w:tcBorders>
              <w:top w:val="nil"/>
              <w:left w:val="nil"/>
              <w:bottom w:val="nil"/>
              <w:right w:val="nil"/>
            </w:tcBorders>
            <w:shd w:val="clear" w:color="auto" w:fill="auto"/>
            <w:noWrap/>
            <w:hideMark/>
          </w:tcPr>
          <w:p w14:paraId="2156517B" w14:textId="77777777" w:rsidR="0066373F" w:rsidRPr="00991741" w:rsidRDefault="0066373F" w:rsidP="00C750DF">
            <w:pPr>
              <w:spacing w:line="276" w:lineRule="auto"/>
              <w:ind w:hanging="22"/>
              <w:jc w:val="center"/>
              <w:rPr>
                <w:color w:val="000000"/>
                <w:sz w:val="15"/>
                <w:szCs w:val="15"/>
              </w:rPr>
            </w:pPr>
            <w:r>
              <w:rPr>
                <w:color w:val="000000"/>
                <w:sz w:val="15"/>
                <w:szCs w:val="15"/>
              </w:rPr>
              <w:t>44</w:t>
            </w:r>
          </w:p>
        </w:tc>
        <w:tc>
          <w:tcPr>
            <w:tcW w:w="1080" w:type="dxa"/>
            <w:tcBorders>
              <w:top w:val="nil"/>
              <w:left w:val="nil"/>
              <w:bottom w:val="nil"/>
              <w:right w:val="nil"/>
            </w:tcBorders>
            <w:shd w:val="clear" w:color="auto" w:fill="auto"/>
            <w:noWrap/>
            <w:hideMark/>
          </w:tcPr>
          <w:p w14:paraId="0780929C" w14:textId="77777777" w:rsidR="0066373F" w:rsidRPr="00991741" w:rsidRDefault="0066373F" w:rsidP="00C750DF">
            <w:pPr>
              <w:spacing w:line="276" w:lineRule="auto"/>
              <w:jc w:val="center"/>
              <w:rPr>
                <w:color w:val="000000"/>
                <w:sz w:val="15"/>
                <w:szCs w:val="15"/>
              </w:rPr>
            </w:pPr>
            <w:r w:rsidRPr="00991741">
              <w:rPr>
                <w:color w:val="000000"/>
                <w:sz w:val="15"/>
                <w:szCs w:val="15"/>
              </w:rPr>
              <w:t>18</w:t>
            </w:r>
          </w:p>
        </w:tc>
        <w:tc>
          <w:tcPr>
            <w:tcW w:w="540" w:type="dxa"/>
            <w:tcBorders>
              <w:top w:val="nil"/>
              <w:left w:val="nil"/>
              <w:bottom w:val="nil"/>
              <w:right w:val="nil"/>
            </w:tcBorders>
            <w:shd w:val="clear" w:color="auto" w:fill="auto"/>
            <w:noWrap/>
            <w:hideMark/>
          </w:tcPr>
          <w:p w14:paraId="6A85239D" w14:textId="77777777" w:rsidR="0066373F" w:rsidRPr="00991741" w:rsidRDefault="0066373F" w:rsidP="00C750DF">
            <w:pPr>
              <w:spacing w:line="276" w:lineRule="auto"/>
              <w:ind w:hanging="103"/>
              <w:jc w:val="center"/>
              <w:rPr>
                <w:color w:val="000000"/>
                <w:sz w:val="15"/>
                <w:szCs w:val="15"/>
              </w:rPr>
            </w:pPr>
            <w:r w:rsidRPr="00D121EE">
              <w:rPr>
                <w:color w:val="000000"/>
                <w:sz w:val="15"/>
                <w:szCs w:val="15"/>
              </w:rPr>
              <w:t>26</w:t>
            </w:r>
          </w:p>
        </w:tc>
        <w:tc>
          <w:tcPr>
            <w:tcW w:w="720" w:type="dxa"/>
            <w:tcBorders>
              <w:top w:val="nil"/>
              <w:left w:val="nil"/>
              <w:bottom w:val="nil"/>
              <w:right w:val="nil"/>
            </w:tcBorders>
            <w:shd w:val="clear" w:color="auto" w:fill="auto"/>
            <w:noWrap/>
            <w:hideMark/>
          </w:tcPr>
          <w:p w14:paraId="10B4400A"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0</w:t>
            </w:r>
          </w:p>
        </w:tc>
        <w:tc>
          <w:tcPr>
            <w:tcW w:w="810" w:type="dxa"/>
            <w:tcBorders>
              <w:top w:val="nil"/>
              <w:left w:val="nil"/>
              <w:bottom w:val="nil"/>
              <w:right w:val="nil"/>
            </w:tcBorders>
            <w:shd w:val="clear" w:color="auto" w:fill="auto"/>
            <w:noWrap/>
            <w:hideMark/>
          </w:tcPr>
          <w:p w14:paraId="6E0978BA"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0</w:t>
            </w:r>
          </w:p>
        </w:tc>
        <w:tc>
          <w:tcPr>
            <w:tcW w:w="900" w:type="dxa"/>
            <w:tcBorders>
              <w:top w:val="nil"/>
              <w:left w:val="nil"/>
              <w:bottom w:val="nil"/>
              <w:right w:val="nil"/>
            </w:tcBorders>
            <w:shd w:val="clear" w:color="auto" w:fill="auto"/>
            <w:noWrap/>
            <w:hideMark/>
          </w:tcPr>
          <w:p w14:paraId="7C696124"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0</w:t>
            </w:r>
          </w:p>
        </w:tc>
        <w:tc>
          <w:tcPr>
            <w:tcW w:w="810" w:type="dxa"/>
            <w:tcBorders>
              <w:top w:val="nil"/>
              <w:left w:val="nil"/>
              <w:bottom w:val="nil"/>
              <w:right w:val="nil"/>
            </w:tcBorders>
            <w:shd w:val="clear" w:color="auto" w:fill="auto"/>
            <w:noWrap/>
            <w:hideMark/>
          </w:tcPr>
          <w:p w14:paraId="71C09FBB"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0</w:t>
            </w:r>
          </w:p>
        </w:tc>
      </w:tr>
      <w:tr w:rsidR="00C750DF" w:rsidRPr="00991741" w14:paraId="38D7126F" w14:textId="77777777" w:rsidTr="00C750DF">
        <w:trPr>
          <w:trHeight w:val="20"/>
        </w:trPr>
        <w:tc>
          <w:tcPr>
            <w:tcW w:w="990" w:type="dxa"/>
            <w:tcBorders>
              <w:top w:val="nil"/>
              <w:left w:val="nil"/>
              <w:right w:val="nil"/>
            </w:tcBorders>
            <w:shd w:val="clear" w:color="auto" w:fill="auto"/>
            <w:noWrap/>
            <w:hideMark/>
          </w:tcPr>
          <w:p w14:paraId="3443EF12" w14:textId="77777777" w:rsidR="0066373F" w:rsidRPr="00991741" w:rsidRDefault="0066373F" w:rsidP="00C750DF">
            <w:pPr>
              <w:spacing w:line="276" w:lineRule="auto"/>
              <w:ind w:hanging="17"/>
              <w:jc w:val="center"/>
              <w:rPr>
                <w:color w:val="000000"/>
                <w:sz w:val="15"/>
                <w:szCs w:val="15"/>
              </w:rPr>
            </w:pPr>
            <w:r w:rsidRPr="003429B9">
              <w:rPr>
                <w:color w:val="000000"/>
                <w:sz w:val="15"/>
                <w:szCs w:val="15"/>
              </w:rPr>
              <w:t>21</w:t>
            </w:r>
          </w:p>
        </w:tc>
        <w:tc>
          <w:tcPr>
            <w:tcW w:w="810" w:type="dxa"/>
            <w:tcBorders>
              <w:top w:val="nil"/>
              <w:left w:val="nil"/>
              <w:right w:val="nil"/>
            </w:tcBorders>
            <w:shd w:val="clear" w:color="auto" w:fill="auto"/>
            <w:noWrap/>
            <w:hideMark/>
          </w:tcPr>
          <w:p w14:paraId="2D3749E0" w14:textId="77777777" w:rsidR="0066373F" w:rsidRPr="00991741" w:rsidRDefault="0066373F" w:rsidP="00C750DF">
            <w:pPr>
              <w:spacing w:line="276" w:lineRule="auto"/>
              <w:ind w:hanging="22"/>
              <w:jc w:val="center"/>
              <w:rPr>
                <w:color w:val="000000"/>
                <w:sz w:val="15"/>
                <w:szCs w:val="15"/>
              </w:rPr>
            </w:pPr>
            <w:r>
              <w:rPr>
                <w:color w:val="000000"/>
                <w:sz w:val="15"/>
                <w:szCs w:val="15"/>
              </w:rPr>
              <w:t>45</w:t>
            </w:r>
          </w:p>
        </w:tc>
        <w:tc>
          <w:tcPr>
            <w:tcW w:w="1080" w:type="dxa"/>
            <w:tcBorders>
              <w:top w:val="nil"/>
              <w:left w:val="nil"/>
              <w:right w:val="nil"/>
            </w:tcBorders>
            <w:shd w:val="clear" w:color="auto" w:fill="auto"/>
            <w:noWrap/>
            <w:hideMark/>
          </w:tcPr>
          <w:p w14:paraId="3D19E307" w14:textId="77777777" w:rsidR="0066373F" w:rsidRPr="00991741" w:rsidRDefault="0066373F" w:rsidP="00C750DF">
            <w:pPr>
              <w:spacing w:line="276" w:lineRule="auto"/>
              <w:jc w:val="center"/>
              <w:rPr>
                <w:color w:val="000000"/>
                <w:sz w:val="15"/>
                <w:szCs w:val="15"/>
              </w:rPr>
            </w:pPr>
            <w:r w:rsidRPr="00991741">
              <w:rPr>
                <w:color w:val="000000"/>
                <w:sz w:val="15"/>
                <w:szCs w:val="15"/>
              </w:rPr>
              <w:t>19</w:t>
            </w:r>
          </w:p>
        </w:tc>
        <w:tc>
          <w:tcPr>
            <w:tcW w:w="540" w:type="dxa"/>
            <w:tcBorders>
              <w:top w:val="nil"/>
              <w:left w:val="nil"/>
              <w:right w:val="nil"/>
            </w:tcBorders>
            <w:shd w:val="clear" w:color="auto" w:fill="auto"/>
            <w:noWrap/>
            <w:hideMark/>
          </w:tcPr>
          <w:p w14:paraId="2527566A" w14:textId="77777777" w:rsidR="0066373F" w:rsidRPr="00991741" w:rsidRDefault="0066373F" w:rsidP="00C750DF">
            <w:pPr>
              <w:spacing w:line="276" w:lineRule="auto"/>
              <w:ind w:hanging="103"/>
              <w:jc w:val="center"/>
              <w:rPr>
                <w:color w:val="000000"/>
                <w:sz w:val="15"/>
                <w:szCs w:val="15"/>
              </w:rPr>
            </w:pPr>
            <w:r w:rsidRPr="00D121EE">
              <w:rPr>
                <w:color w:val="000000"/>
                <w:sz w:val="15"/>
                <w:szCs w:val="15"/>
              </w:rPr>
              <w:t>26</w:t>
            </w:r>
          </w:p>
        </w:tc>
        <w:tc>
          <w:tcPr>
            <w:tcW w:w="720" w:type="dxa"/>
            <w:tcBorders>
              <w:top w:val="nil"/>
              <w:left w:val="nil"/>
              <w:right w:val="nil"/>
            </w:tcBorders>
            <w:shd w:val="clear" w:color="auto" w:fill="auto"/>
            <w:noWrap/>
            <w:hideMark/>
          </w:tcPr>
          <w:p w14:paraId="712AF64C"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0</w:t>
            </w:r>
          </w:p>
        </w:tc>
        <w:tc>
          <w:tcPr>
            <w:tcW w:w="810" w:type="dxa"/>
            <w:tcBorders>
              <w:top w:val="nil"/>
              <w:left w:val="nil"/>
              <w:right w:val="nil"/>
            </w:tcBorders>
            <w:shd w:val="clear" w:color="auto" w:fill="auto"/>
            <w:noWrap/>
            <w:hideMark/>
          </w:tcPr>
          <w:p w14:paraId="1837C0FD"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0</w:t>
            </w:r>
          </w:p>
        </w:tc>
        <w:tc>
          <w:tcPr>
            <w:tcW w:w="900" w:type="dxa"/>
            <w:tcBorders>
              <w:top w:val="nil"/>
              <w:left w:val="nil"/>
              <w:right w:val="nil"/>
            </w:tcBorders>
            <w:shd w:val="clear" w:color="auto" w:fill="auto"/>
            <w:noWrap/>
            <w:hideMark/>
          </w:tcPr>
          <w:p w14:paraId="2DF37BA9" w14:textId="77777777" w:rsidR="0066373F" w:rsidRPr="00991741" w:rsidRDefault="0066373F" w:rsidP="00C750DF">
            <w:pPr>
              <w:spacing w:line="276" w:lineRule="auto"/>
              <w:ind w:hanging="103"/>
              <w:jc w:val="center"/>
              <w:rPr>
                <w:b/>
                <w:bCs/>
                <w:color w:val="000000"/>
                <w:sz w:val="15"/>
                <w:szCs w:val="15"/>
              </w:rPr>
            </w:pPr>
            <w:r w:rsidRPr="00991741">
              <w:rPr>
                <w:b/>
                <w:bCs/>
                <w:color w:val="000000"/>
                <w:sz w:val="15"/>
                <w:szCs w:val="15"/>
              </w:rPr>
              <w:t>1</w:t>
            </w:r>
          </w:p>
        </w:tc>
        <w:tc>
          <w:tcPr>
            <w:tcW w:w="810" w:type="dxa"/>
            <w:tcBorders>
              <w:top w:val="nil"/>
              <w:left w:val="nil"/>
              <w:right w:val="nil"/>
            </w:tcBorders>
            <w:shd w:val="clear" w:color="auto" w:fill="auto"/>
            <w:noWrap/>
            <w:hideMark/>
          </w:tcPr>
          <w:p w14:paraId="70DBBC63"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0</w:t>
            </w:r>
          </w:p>
        </w:tc>
      </w:tr>
      <w:tr w:rsidR="00C750DF" w:rsidRPr="00991741" w14:paraId="049BB5A3" w14:textId="77777777" w:rsidTr="00C750DF">
        <w:trPr>
          <w:trHeight w:val="20"/>
        </w:trPr>
        <w:tc>
          <w:tcPr>
            <w:tcW w:w="990" w:type="dxa"/>
            <w:tcBorders>
              <w:top w:val="nil"/>
              <w:left w:val="nil"/>
              <w:bottom w:val="double" w:sz="4" w:space="0" w:color="auto"/>
              <w:right w:val="nil"/>
            </w:tcBorders>
            <w:shd w:val="clear" w:color="auto" w:fill="auto"/>
            <w:noWrap/>
            <w:hideMark/>
          </w:tcPr>
          <w:p w14:paraId="2DEAF887" w14:textId="77777777" w:rsidR="0066373F" w:rsidRPr="00991741" w:rsidRDefault="0066373F" w:rsidP="00C750DF">
            <w:pPr>
              <w:spacing w:line="276" w:lineRule="auto"/>
              <w:ind w:hanging="17"/>
              <w:jc w:val="center"/>
              <w:rPr>
                <w:color w:val="000000"/>
                <w:sz w:val="15"/>
                <w:szCs w:val="15"/>
              </w:rPr>
            </w:pPr>
            <w:r w:rsidRPr="003429B9">
              <w:rPr>
                <w:color w:val="000000"/>
                <w:sz w:val="15"/>
                <w:szCs w:val="15"/>
              </w:rPr>
              <w:t>21</w:t>
            </w:r>
          </w:p>
        </w:tc>
        <w:tc>
          <w:tcPr>
            <w:tcW w:w="810" w:type="dxa"/>
            <w:tcBorders>
              <w:top w:val="nil"/>
              <w:left w:val="nil"/>
              <w:bottom w:val="double" w:sz="4" w:space="0" w:color="auto"/>
              <w:right w:val="nil"/>
            </w:tcBorders>
            <w:shd w:val="clear" w:color="auto" w:fill="auto"/>
            <w:noWrap/>
            <w:hideMark/>
          </w:tcPr>
          <w:p w14:paraId="2A4D2278" w14:textId="77777777" w:rsidR="0066373F" w:rsidRPr="00991741" w:rsidRDefault="0066373F" w:rsidP="00C750DF">
            <w:pPr>
              <w:spacing w:line="276" w:lineRule="auto"/>
              <w:ind w:hanging="22"/>
              <w:jc w:val="center"/>
              <w:rPr>
                <w:color w:val="000000"/>
                <w:sz w:val="15"/>
                <w:szCs w:val="15"/>
              </w:rPr>
            </w:pPr>
            <w:r>
              <w:rPr>
                <w:color w:val="000000"/>
                <w:sz w:val="15"/>
                <w:szCs w:val="15"/>
              </w:rPr>
              <w:t>46</w:t>
            </w:r>
          </w:p>
        </w:tc>
        <w:tc>
          <w:tcPr>
            <w:tcW w:w="1080" w:type="dxa"/>
            <w:tcBorders>
              <w:top w:val="nil"/>
              <w:left w:val="nil"/>
              <w:bottom w:val="double" w:sz="4" w:space="0" w:color="auto"/>
              <w:right w:val="nil"/>
            </w:tcBorders>
            <w:shd w:val="clear" w:color="auto" w:fill="auto"/>
            <w:noWrap/>
            <w:hideMark/>
          </w:tcPr>
          <w:p w14:paraId="6C301DBF" w14:textId="77777777" w:rsidR="0066373F" w:rsidRPr="00991741" w:rsidRDefault="0066373F" w:rsidP="00C750DF">
            <w:pPr>
              <w:spacing w:line="276" w:lineRule="auto"/>
              <w:jc w:val="center"/>
              <w:rPr>
                <w:color w:val="000000"/>
                <w:sz w:val="15"/>
                <w:szCs w:val="15"/>
              </w:rPr>
            </w:pPr>
            <w:r w:rsidRPr="00991741">
              <w:rPr>
                <w:color w:val="000000"/>
                <w:sz w:val="15"/>
                <w:szCs w:val="15"/>
              </w:rPr>
              <w:t>20</w:t>
            </w:r>
          </w:p>
        </w:tc>
        <w:tc>
          <w:tcPr>
            <w:tcW w:w="540" w:type="dxa"/>
            <w:tcBorders>
              <w:top w:val="nil"/>
              <w:left w:val="nil"/>
              <w:bottom w:val="double" w:sz="4" w:space="0" w:color="auto"/>
              <w:right w:val="nil"/>
            </w:tcBorders>
            <w:shd w:val="clear" w:color="auto" w:fill="auto"/>
            <w:noWrap/>
            <w:hideMark/>
          </w:tcPr>
          <w:p w14:paraId="0CF22585" w14:textId="77777777" w:rsidR="0066373F" w:rsidRPr="00991741" w:rsidRDefault="0066373F" w:rsidP="00C750DF">
            <w:pPr>
              <w:spacing w:line="276" w:lineRule="auto"/>
              <w:ind w:hanging="103"/>
              <w:jc w:val="center"/>
              <w:rPr>
                <w:color w:val="000000"/>
                <w:sz w:val="15"/>
                <w:szCs w:val="15"/>
              </w:rPr>
            </w:pPr>
            <w:r w:rsidRPr="00D121EE">
              <w:rPr>
                <w:color w:val="000000"/>
                <w:sz w:val="15"/>
                <w:szCs w:val="15"/>
              </w:rPr>
              <w:t>26</w:t>
            </w:r>
          </w:p>
        </w:tc>
        <w:tc>
          <w:tcPr>
            <w:tcW w:w="720" w:type="dxa"/>
            <w:tcBorders>
              <w:top w:val="nil"/>
              <w:left w:val="nil"/>
              <w:bottom w:val="double" w:sz="4" w:space="0" w:color="auto"/>
              <w:right w:val="nil"/>
            </w:tcBorders>
            <w:shd w:val="clear" w:color="auto" w:fill="auto"/>
            <w:noWrap/>
            <w:hideMark/>
          </w:tcPr>
          <w:p w14:paraId="40961FD4"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0</w:t>
            </w:r>
          </w:p>
        </w:tc>
        <w:tc>
          <w:tcPr>
            <w:tcW w:w="810" w:type="dxa"/>
            <w:tcBorders>
              <w:top w:val="nil"/>
              <w:left w:val="nil"/>
              <w:bottom w:val="double" w:sz="4" w:space="0" w:color="auto"/>
              <w:right w:val="nil"/>
            </w:tcBorders>
            <w:shd w:val="clear" w:color="auto" w:fill="auto"/>
            <w:noWrap/>
            <w:hideMark/>
          </w:tcPr>
          <w:p w14:paraId="5A4FF0EA"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0</w:t>
            </w:r>
          </w:p>
        </w:tc>
        <w:tc>
          <w:tcPr>
            <w:tcW w:w="900" w:type="dxa"/>
            <w:tcBorders>
              <w:top w:val="nil"/>
              <w:left w:val="nil"/>
              <w:bottom w:val="double" w:sz="4" w:space="0" w:color="auto"/>
              <w:right w:val="nil"/>
            </w:tcBorders>
            <w:shd w:val="clear" w:color="auto" w:fill="auto"/>
            <w:noWrap/>
            <w:hideMark/>
          </w:tcPr>
          <w:p w14:paraId="47DA263C" w14:textId="77777777" w:rsidR="0066373F" w:rsidRPr="00991741" w:rsidRDefault="0066373F" w:rsidP="00C750DF">
            <w:pPr>
              <w:spacing w:line="276" w:lineRule="auto"/>
              <w:ind w:hanging="103"/>
              <w:jc w:val="center"/>
              <w:rPr>
                <w:color w:val="000000"/>
                <w:sz w:val="15"/>
                <w:szCs w:val="15"/>
              </w:rPr>
            </w:pPr>
            <w:r w:rsidRPr="00991741">
              <w:rPr>
                <w:color w:val="000000"/>
                <w:sz w:val="15"/>
                <w:szCs w:val="15"/>
              </w:rPr>
              <w:t>0</w:t>
            </w:r>
          </w:p>
        </w:tc>
        <w:tc>
          <w:tcPr>
            <w:tcW w:w="810" w:type="dxa"/>
            <w:tcBorders>
              <w:top w:val="nil"/>
              <w:left w:val="nil"/>
              <w:bottom w:val="double" w:sz="4" w:space="0" w:color="auto"/>
              <w:right w:val="nil"/>
            </w:tcBorders>
            <w:shd w:val="clear" w:color="auto" w:fill="auto"/>
            <w:noWrap/>
            <w:hideMark/>
          </w:tcPr>
          <w:p w14:paraId="16F9B4D9" w14:textId="77777777" w:rsidR="0066373F" w:rsidRPr="00991741" w:rsidRDefault="0066373F" w:rsidP="00C750DF">
            <w:pPr>
              <w:spacing w:line="276" w:lineRule="auto"/>
              <w:ind w:hanging="103"/>
              <w:jc w:val="center"/>
              <w:rPr>
                <w:b/>
                <w:bCs/>
                <w:color w:val="000000"/>
                <w:sz w:val="15"/>
                <w:szCs w:val="15"/>
              </w:rPr>
            </w:pPr>
            <w:r w:rsidRPr="00991741">
              <w:rPr>
                <w:b/>
                <w:bCs/>
                <w:color w:val="000000"/>
                <w:sz w:val="15"/>
                <w:szCs w:val="15"/>
              </w:rPr>
              <w:t>1</w:t>
            </w:r>
          </w:p>
        </w:tc>
      </w:tr>
    </w:tbl>
    <w:p w14:paraId="3FAC34CC" w14:textId="7A9F5088" w:rsidR="008A0F0F" w:rsidRDefault="00133BC2" w:rsidP="00435E44">
      <w:pPr>
        <w:spacing w:before="240" w:line="360" w:lineRule="auto"/>
        <w:ind w:firstLine="720"/>
        <w:contextualSpacing/>
        <w:jc w:val="both"/>
        <w:rPr>
          <w:rFonts w:ascii="Times" w:hAnsi="Times"/>
          <w:sz w:val="22"/>
          <w:szCs w:val="22"/>
        </w:rPr>
      </w:pPr>
      <w:r w:rsidRPr="002640D2">
        <w:rPr>
          <w:rFonts w:ascii="Times" w:hAnsi="Times"/>
          <w:sz w:val="22"/>
          <w:szCs w:val="22"/>
        </w:rPr>
        <w:t>To use stacked regression, we</w:t>
      </w:r>
      <w:r>
        <w:rPr>
          <w:rFonts w:ascii="Times" w:hAnsi="Times"/>
          <w:sz w:val="22"/>
          <w:szCs w:val="22"/>
        </w:rPr>
        <w:t xml:space="preserve"> </w:t>
      </w:r>
      <w:r w:rsidRPr="002640D2">
        <w:rPr>
          <w:rFonts w:ascii="Times" w:hAnsi="Times"/>
          <w:sz w:val="22"/>
          <w:szCs w:val="22"/>
        </w:rPr>
        <w:t xml:space="preserve">need to create a </w:t>
      </w:r>
      <w:r>
        <w:rPr>
          <w:rFonts w:ascii="Times" w:hAnsi="Times"/>
          <w:sz w:val="22"/>
          <w:szCs w:val="22"/>
        </w:rPr>
        <w:t xml:space="preserve">clean </w:t>
      </w:r>
      <w:r w:rsidRPr="002640D2">
        <w:rPr>
          <w:rFonts w:ascii="Times" w:hAnsi="Times"/>
          <w:sz w:val="22"/>
          <w:szCs w:val="22"/>
        </w:rPr>
        <w:t>stacked data.</w:t>
      </w:r>
      <w:r w:rsidR="00884153">
        <w:rPr>
          <w:rFonts w:ascii="Times" w:hAnsi="Times"/>
          <w:sz w:val="22"/>
          <w:szCs w:val="22"/>
        </w:rPr>
        <w:t xml:space="preserve"> First, we need to </w:t>
      </w:r>
      <w:r w:rsidRPr="002640D2">
        <w:rPr>
          <w:rFonts w:ascii="Times" w:hAnsi="Times"/>
          <w:sz w:val="22"/>
          <w:szCs w:val="22"/>
        </w:rPr>
        <w:t>identify all possible clean 2</w:t>
      </w:r>
      <m:oMath>
        <m:r>
          <w:rPr>
            <w:rFonts w:ascii="Cambria Math" w:hAnsi="Cambria Math"/>
            <w:sz w:val="22"/>
            <w:szCs w:val="22"/>
          </w:rPr>
          <m:t>×</m:t>
        </m:r>
      </m:oMath>
      <w:r w:rsidRPr="002640D2">
        <w:rPr>
          <w:rFonts w:ascii="Times" w:hAnsi="Times"/>
          <w:sz w:val="22"/>
          <w:szCs w:val="22"/>
        </w:rPr>
        <w:t>2 compar</w:t>
      </w:r>
      <w:r w:rsidR="00884153">
        <w:rPr>
          <w:rFonts w:ascii="Times" w:hAnsi="Times"/>
          <w:sz w:val="22"/>
          <w:szCs w:val="22"/>
        </w:rPr>
        <w:t>ab</w:t>
      </w:r>
      <w:r w:rsidR="008A0F0F">
        <w:rPr>
          <w:rFonts w:ascii="Times" w:hAnsi="Times"/>
          <w:sz w:val="22"/>
          <w:szCs w:val="22"/>
        </w:rPr>
        <w:t>le carriers</w:t>
      </w:r>
      <w:r w:rsidRPr="002640D2">
        <w:rPr>
          <w:rFonts w:ascii="Times" w:hAnsi="Times"/>
          <w:sz w:val="22"/>
          <w:szCs w:val="22"/>
        </w:rPr>
        <w:t xml:space="preserve"> for U</w:t>
      </w:r>
      <w:r>
        <w:rPr>
          <w:rFonts w:ascii="Times" w:hAnsi="Times"/>
          <w:sz w:val="22"/>
          <w:szCs w:val="22"/>
        </w:rPr>
        <w:t>nited</w:t>
      </w:r>
      <w:r w:rsidR="00D83A4E">
        <w:rPr>
          <w:rFonts w:ascii="Times" w:hAnsi="Times"/>
          <w:sz w:val="22"/>
          <w:szCs w:val="22"/>
        </w:rPr>
        <w:t xml:space="preserve"> Airlines</w:t>
      </w:r>
      <w:r w:rsidRPr="002640D2">
        <w:rPr>
          <w:rFonts w:ascii="Times" w:hAnsi="Times"/>
          <w:sz w:val="22"/>
          <w:szCs w:val="22"/>
        </w:rPr>
        <w:t xml:space="preserve">. </w:t>
      </w:r>
      <w:r>
        <w:rPr>
          <w:rFonts w:ascii="Times" w:hAnsi="Times"/>
          <w:sz w:val="22"/>
          <w:szCs w:val="22"/>
        </w:rPr>
        <w:t xml:space="preserve">Among </w:t>
      </w:r>
      <w:r w:rsidR="00D83A4E">
        <w:rPr>
          <w:rFonts w:ascii="Times" w:hAnsi="Times"/>
          <w:sz w:val="22"/>
          <w:szCs w:val="22"/>
        </w:rPr>
        <w:t>the remaining</w:t>
      </w:r>
      <w:r>
        <w:rPr>
          <w:rFonts w:ascii="Times" w:hAnsi="Times"/>
          <w:sz w:val="22"/>
          <w:szCs w:val="22"/>
        </w:rPr>
        <w:t xml:space="preserve"> carriers that are eligible to be compared with United </w:t>
      </w:r>
      <w:r w:rsidR="00B20077">
        <w:rPr>
          <w:rFonts w:ascii="Times" w:hAnsi="Times"/>
          <w:sz w:val="22"/>
          <w:szCs w:val="22"/>
        </w:rPr>
        <w:t xml:space="preserve">Airlines </w:t>
      </w:r>
      <w:r>
        <w:rPr>
          <w:rFonts w:ascii="Times" w:hAnsi="Times"/>
          <w:sz w:val="22"/>
          <w:szCs w:val="22"/>
        </w:rPr>
        <w:t xml:space="preserve">as a clean control, Alaska </w:t>
      </w:r>
      <w:r w:rsidR="00432BC3">
        <w:rPr>
          <w:rFonts w:ascii="Times" w:hAnsi="Times"/>
          <w:sz w:val="22"/>
          <w:szCs w:val="22"/>
        </w:rPr>
        <w:t xml:space="preserve">and </w:t>
      </w:r>
      <w:r>
        <w:rPr>
          <w:rFonts w:ascii="Times" w:hAnsi="Times"/>
          <w:sz w:val="22"/>
          <w:szCs w:val="22"/>
        </w:rPr>
        <w:t xml:space="preserve">Frontier were </w:t>
      </w:r>
      <w:r w:rsidRPr="002640D2">
        <w:rPr>
          <w:rFonts w:ascii="Times" w:hAnsi="Times"/>
          <w:sz w:val="22"/>
          <w:szCs w:val="22"/>
        </w:rPr>
        <w:t>identified as clean effective controls for</w:t>
      </w:r>
      <w:r>
        <w:rPr>
          <w:rFonts w:ascii="Times" w:hAnsi="Times"/>
          <w:sz w:val="22"/>
          <w:szCs w:val="22"/>
        </w:rPr>
        <w:t xml:space="preserve"> United</w:t>
      </w:r>
      <w:r w:rsidR="00577F17">
        <w:rPr>
          <w:rFonts w:ascii="Times" w:hAnsi="Times"/>
          <w:sz w:val="22"/>
          <w:szCs w:val="22"/>
        </w:rPr>
        <w:t xml:space="preserve"> based on </w:t>
      </w:r>
      <w:r w:rsidR="008A0F0F">
        <w:rPr>
          <w:rFonts w:ascii="Times" w:hAnsi="Times"/>
          <w:sz w:val="22"/>
          <w:szCs w:val="22"/>
        </w:rPr>
        <w:t xml:space="preserve">the criteria of 1) </w:t>
      </w:r>
      <w:r w:rsidR="00577F17">
        <w:rPr>
          <w:rFonts w:ascii="Times" w:hAnsi="Times"/>
          <w:sz w:val="22"/>
          <w:szCs w:val="22"/>
        </w:rPr>
        <w:t>the timing of the merger event</w:t>
      </w:r>
      <w:r w:rsidR="008A0F0F">
        <w:rPr>
          <w:rFonts w:ascii="Times" w:hAnsi="Times"/>
          <w:sz w:val="22"/>
          <w:szCs w:val="22"/>
        </w:rPr>
        <w:t>;</w:t>
      </w:r>
      <w:r w:rsidR="00577F17">
        <w:rPr>
          <w:rFonts w:ascii="Times" w:hAnsi="Times"/>
          <w:sz w:val="22"/>
          <w:szCs w:val="22"/>
        </w:rPr>
        <w:t xml:space="preserve"> and</w:t>
      </w:r>
      <w:r w:rsidR="008A0F0F">
        <w:rPr>
          <w:rFonts w:ascii="Times" w:hAnsi="Times"/>
          <w:sz w:val="22"/>
          <w:szCs w:val="22"/>
        </w:rPr>
        <w:t xml:space="preserve"> 2)</w:t>
      </w:r>
      <w:r w:rsidR="00577F17">
        <w:rPr>
          <w:rFonts w:ascii="Times" w:hAnsi="Times"/>
          <w:sz w:val="22"/>
          <w:szCs w:val="22"/>
        </w:rPr>
        <w:t xml:space="preserve"> the pre-4 and post-20 quarters </w:t>
      </w:r>
      <w:r w:rsidR="008A0F0F">
        <w:rPr>
          <w:rFonts w:ascii="Times" w:hAnsi="Times"/>
          <w:sz w:val="22"/>
          <w:szCs w:val="22"/>
        </w:rPr>
        <w:t>time frame</w:t>
      </w:r>
      <w:r w:rsidRPr="002640D2">
        <w:rPr>
          <w:rFonts w:ascii="Times" w:hAnsi="Times"/>
          <w:sz w:val="22"/>
          <w:szCs w:val="22"/>
        </w:rPr>
        <w:t xml:space="preserve">. </w:t>
      </w:r>
      <w:r w:rsidR="00432BC3">
        <w:rPr>
          <w:rFonts w:ascii="Times" w:hAnsi="Times"/>
          <w:sz w:val="22"/>
          <w:szCs w:val="22"/>
        </w:rPr>
        <w:t xml:space="preserve">Then, </w:t>
      </w:r>
      <w:r w:rsidR="00884153">
        <w:rPr>
          <w:rFonts w:ascii="Times" w:hAnsi="Times"/>
          <w:sz w:val="22"/>
          <w:szCs w:val="22"/>
        </w:rPr>
        <w:t>all</w:t>
      </w:r>
      <w:r w:rsidR="007244F9">
        <w:rPr>
          <w:rFonts w:ascii="Times" w:hAnsi="Times"/>
          <w:sz w:val="22"/>
          <w:szCs w:val="22"/>
        </w:rPr>
        <w:t xml:space="preserve"> </w:t>
      </w:r>
      <w:r w:rsidR="00884153">
        <w:rPr>
          <w:rFonts w:ascii="Times" w:hAnsi="Times"/>
          <w:sz w:val="22"/>
          <w:szCs w:val="22"/>
        </w:rPr>
        <w:t>relevant</w:t>
      </w:r>
      <w:r w:rsidR="007244F9">
        <w:rPr>
          <w:rFonts w:ascii="Times" w:hAnsi="Times"/>
          <w:sz w:val="22"/>
          <w:szCs w:val="22"/>
        </w:rPr>
        <w:t xml:space="preserve"> variables</w:t>
      </w:r>
      <w:r w:rsidR="00D83A4E">
        <w:rPr>
          <w:rFonts w:ascii="Times" w:hAnsi="Times"/>
          <w:sz w:val="22"/>
          <w:szCs w:val="22"/>
        </w:rPr>
        <w:t xml:space="preserve"> are constructed</w:t>
      </w:r>
      <w:r w:rsidR="00577F17">
        <w:rPr>
          <w:rFonts w:ascii="Times" w:hAnsi="Times"/>
          <w:sz w:val="22"/>
          <w:szCs w:val="22"/>
        </w:rPr>
        <w:t xml:space="preserve"> and added</w:t>
      </w:r>
      <w:r w:rsidR="00D83A4E">
        <w:rPr>
          <w:rFonts w:ascii="Times" w:hAnsi="Times"/>
          <w:sz w:val="22"/>
          <w:szCs w:val="22"/>
        </w:rPr>
        <w:t xml:space="preserve"> as additional columns in Table 5 for the three carriers, i.e., each carrier will have an exact copy of Table</w:t>
      </w:r>
      <w:r w:rsidR="00577F17">
        <w:rPr>
          <w:rFonts w:ascii="Times" w:hAnsi="Times"/>
          <w:sz w:val="22"/>
          <w:szCs w:val="22"/>
        </w:rPr>
        <w:t xml:space="preserve"> 5</w:t>
      </w:r>
      <w:r w:rsidR="00D83A4E">
        <w:rPr>
          <w:rFonts w:ascii="Times" w:hAnsi="Times"/>
          <w:sz w:val="22"/>
          <w:szCs w:val="22"/>
        </w:rPr>
        <w:t xml:space="preserve">. </w:t>
      </w:r>
      <w:r w:rsidR="008A0F0F">
        <w:rPr>
          <w:rFonts w:ascii="Times" w:hAnsi="Times"/>
          <w:sz w:val="22"/>
          <w:szCs w:val="22"/>
        </w:rPr>
        <w:t>Next, t</w:t>
      </w:r>
      <w:r w:rsidR="00B20077">
        <w:rPr>
          <w:rFonts w:ascii="Times" w:hAnsi="Times"/>
          <w:sz w:val="22"/>
          <w:szCs w:val="22"/>
        </w:rPr>
        <w:t xml:space="preserve">he three data tables of United, Alaska, and Frontier </w:t>
      </w:r>
      <w:r w:rsidR="008A0F0F">
        <w:rPr>
          <w:rFonts w:ascii="Times" w:hAnsi="Times"/>
          <w:sz w:val="22"/>
          <w:szCs w:val="22"/>
        </w:rPr>
        <w:t>are</w:t>
      </w:r>
      <w:r w:rsidR="00B20077">
        <w:rPr>
          <w:rFonts w:ascii="Times" w:hAnsi="Times"/>
          <w:sz w:val="22"/>
          <w:szCs w:val="22"/>
        </w:rPr>
        <w:t xml:space="preserve"> </w:t>
      </w:r>
      <w:r w:rsidR="007244F9">
        <w:rPr>
          <w:rFonts w:ascii="Times" w:hAnsi="Times"/>
          <w:sz w:val="22"/>
          <w:szCs w:val="22"/>
        </w:rPr>
        <w:t xml:space="preserve">stacked together. As we have seven mergers, </w:t>
      </w:r>
      <w:r w:rsidR="00577F17">
        <w:rPr>
          <w:rFonts w:ascii="Times" w:hAnsi="Times"/>
          <w:sz w:val="22"/>
          <w:szCs w:val="22"/>
        </w:rPr>
        <w:t xml:space="preserve">the </w:t>
      </w:r>
      <w:r w:rsidR="007244F9">
        <w:rPr>
          <w:rFonts w:ascii="Times" w:hAnsi="Times"/>
          <w:sz w:val="22"/>
          <w:szCs w:val="22"/>
        </w:rPr>
        <w:t>same</w:t>
      </w:r>
      <w:r w:rsidRPr="002640D2">
        <w:rPr>
          <w:rFonts w:ascii="Times" w:hAnsi="Times"/>
          <w:sz w:val="22"/>
          <w:szCs w:val="22"/>
        </w:rPr>
        <w:t xml:space="preserve"> process repeats for </w:t>
      </w:r>
      <w:r w:rsidR="007244F9">
        <w:rPr>
          <w:rFonts w:ascii="Times" w:hAnsi="Times"/>
          <w:sz w:val="22"/>
          <w:szCs w:val="22"/>
        </w:rPr>
        <w:t xml:space="preserve">the remaining six acquirers. </w:t>
      </w:r>
      <w:r w:rsidRPr="002640D2">
        <w:rPr>
          <w:rFonts w:ascii="Times" w:hAnsi="Times"/>
          <w:sz w:val="22"/>
          <w:szCs w:val="22"/>
        </w:rPr>
        <w:t xml:space="preserve">The final data </w:t>
      </w:r>
      <w:r w:rsidR="00B20077">
        <w:rPr>
          <w:rFonts w:ascii="Times" w:hAnsi="Times"/>
          <w:sz w:val="22"/>
          <w:szCs w:val="22"/>
        </w:rPr>
        <w:t xml:space="preserve">to be used for regression </w:t>
      </w:r>
      <w:r w:rsidRPr="002640D2">
        <w:rPr>
          <w:rFonts w:ascii="Times" w:hAnsi="Times"/>
          <w:sz w:val="22"/>
          <w:szCs w:val="22"/>
        </w:rPr>
        <w:t>is a stacked data consisting of all possible clean 2</w:t>
      </w:r>
      <m:oMath>
        <m:r>
          <w:rPr>
            <w:rFonts w:ascii="Cambria Math" w:hAnsi="Cambria Math"/>
            <w:sz w:val="22"/>
            <w:szCs w:val="22"/>
          </w:rPr>
          <m:t>×</m:t>
        </m:r>
      </m:oMath>
      <w:r w:rsidRPr="002640D2">
        <w:rPr>
          <w:rFonts w:ascii="Times" w:hAnsi="Times"/>
          <w:sz w:val="22"/>
          <w:szCs w:val="22"/>
        </w:rPr>
        <w:t xml:space="preserve">2 comparisons for all the </w:t>
      </w:r>
      <w:r w:rsidR="007244F9">
        <w:rPr>
          <w:rFonts w:ascii="Times" w:hAnsi="Times"/>
          <w:sz w:val="22"/>
          <w:szCs w:val="22"/>
        </w:rPr>
        <w:t>seven acquirers.</w:t>
      </w:r>
      <w:r w:rsidR="00B20077">
        <w:rPr>
          <w:rFonts w:ascii="Times" w:hAnsi="Times"/>
          <w:sz w:val="22"/>
          <w:szCs w:val="22"/>
        </w:rPr>
        <w:t xml:space="preserve"> Hence, the name stacked regression. </w:t>
      </w:r>
      <w:r w:rsidR="009B4E65" w:rsidRPr="002640D2">
        <w:rPr>
          <w:rFonts w:ascii="Times" w:hAnsi="Times"/>
          <w:iCs/>
          <w:sz w:val="22"/>
          <w:szCs w:val="22"/>
        </w:rPr>
        <w:lastRenderedPageBreak/>
        <w:t xml:space="preserve">When TWFE estimates the DiD on each clean </w:t>
      </w:r>
      <w:r w:rsidR="009B4E65" w:rsidRPr="002640D2">
        <w:rPr>
          <w:rFonts w:ascii="Times" w:hAnsi="Times"/>
          <w:sz w:val="22"/>
          <w:szCs w:val="22"/>
        </w:rPr>
        <w:t>2</w:t>
      </w:r>
      <m:oMath>
        <m:r>
          <w:rPr>
            <w:rFonts w:ascii="Cambria Math" w:hAnsi="Cambria Math"/>
            <w:sz w:val="22"/>
            <w:szCs w:val="22"/>
          </w:rPr>
          <m:t>×</m:t>
        </m:r>
      </m:oMath>
      <w:r w:rsidR="009B4E65" w:rsidRPr="002640D2">
        <w:rPr>
          <w:rFonts w:ascii="Times" w:hAnsi="Times"/>
          <w:sz w:val="22"/>
          <w:szCs w:val="22"/>
        </w:rPr>
        <w:t>2 dataset, the unit and time fixed effects (</w:t>
      </w:r>
      <w:r w:rsidR="009B4E65" w:rsidRPr="002640D2">
        <w:rPr>
          <w:rFonts w:ascii="Times" w:hAnsi="Times"/>
          <w:i/>
          <w:iCs/>
          <w:sz w:val="22"/>
          <w:szCs w:val="22"/>
        </w:rPr>
        <w:sym w:font="Symbol" w:char="F061"/>
      </w:r>
      <w:r w:rsidR="009B4E65" w:rsidRPr="002640D2">
        <w:rPr>
          <w:rFonts w:ascii="Times" w:hAnsi="Times"/>
          <w:i/>
          <w:iCs/>
          <w:sz w:val="22"/>
          <w:szCs w:val="22"/>
          <w:vertAlign w:val="subscript"/>
        </w:rPr>
        <w:t>i</w:t>
      </w:r>
      <w:r w:rsidR="009B4E65" w:rsidRPr="002640D2">
        <w:rPr>
          <w:rFonts w:ascii="Times" w:hAnsi="Times"/>
          <w:i/>
          <w:iCs/>
          <w:sz w:val="22"/>
          <w:szCs w:val="22"/>
        </w:rPr>
        <w:t xml:space="preserve"> </w:t>
      </w:r>
      <w:r w:rsidR="009B4E65" w:rsidRPr="002640D2">
        <w:rPr>
          <w:rFonts w:ascii="Times" w:hAnsi="Times"/>
          <w:sz w:val="22"/>
          <w:szCs w:val="22"/>
        </w:rPr>
        <w:t>and</w:t>
      </w:r>
      <w:r w:rsidR="009B4E65" w:rsidRPr="002640D2">
        <w:rPr>
          <w:rFonts w:ascii="Times" w:hAnsi="Times"/>
          <w:i/>
          <w:iCs/>
          <w:sz w:val="22"/>
          <w:szCs w:val="22"/>
        </w:rPr>
        <w:t xml:space="preserve"> λ</w:t>
      </w:r>
      <w:r w:rsidR="009B4E65" w:rsidRPr="002640D2">
        <w:rPr>
          <w:rFonts w:ascii="Times" w:hAnsi="Times"/>
          <w:i/>
          <w:iCs/>
          <w:position w:val="-2"/>
          <w:sz w:val="22"/>
          <w:szCs w:val="22"/>
        </w:rPr>
        <w:t>t</w:t>
      </w:r>
      <w:r w:rsidR="009B4E65" w:rsidRPr="002640D2">
        <w:rPr>
          <w:rFonts w:ascii="Times" w:hAnsi="Times"/>
          <w:sz w:val="22"/>
          <w:szCs w:val="22"/>
        </w:rPr>
        <w:t>) are saturated with dataset indicators. Then TWFE applies variance weighting to combine the treatment effects across groups and time periods (Deshpande and Li 2019, Cengiz et al. 2019)</w:t>
      </w:r>
      <w:r w:rsidR="002F7E11">
        <w:rPr>
          <w:rFonts w:ascii="Times" w:hAnsi="Times"/>
          <w:sz w:val="22"/>
          <w:szCs w:val="22"/>
        </w:rPr>
        <w:t>, t</w:t>
      </w:r>
      <w:r w:rsidR="009B4E65" w:rsidRPr="002640D2">
        <w:rPr>
          <w:rFonts w:ascii="Times" w:hAnsi="Times"/>
          <w:sz w:val="22"/>
          <w:szCs w:val="22"/>
        </w:rPr>
        <w:t>hus, avoiding the contamination issues.</w:t>
      </w:r>
      <w:r w:rsidR="008A0F0F">
        <w:rPr>
          <w:rFonts w:ascii="Times" w:hAnsi="Times"/>
          <w:sz w:val="22"/>
          <w:szCs w:val="22"/>
        </w:rPr>
        <w:t xml:space="preserve"> Step-by-step detail to build stacked data is provided in the supplementary R code. Interested readers can refer to the R code for more information on how the staked data was constructed.</w:t>
      </w:r>
    </w:p>
    <w:bookmarkEnd w:id="7"/>
    <w:p w14:paraId="74FC0FC8" w14:textId="68EFA7EA" w:rsidR="00E018D6" w:rsidRPr="00480495" w:rsidRDefault="00D50C8B" w:rsidP="00435E44">
      <w:pPr>
        <w:pStyle w:val="Heading1"/>
        <w:numPr>
          <w:ilvl w:val="0"/>
          <w:numId w:val="0"/>
        </w:numPr>
        <w:spacing w:after="0" w:line="360" w:lineRule="auto"/>
        <w:contextualSpacing/>
        <w:jc w:val="both"/>
        <w:rPr>
          <w:rFonts w:ascii="Times" w:eastAsia="MS Mincho" w:hAnsi="Times"/>
          <w:sz w:val="22"/>
          <w:szCs w:val="22"/>
          <w:lang w:eastAsia="zh-CN"/>
        </w:rPr>
      </w:pPr>
      <w:r>
        <w:rPr>
          <w:rFonts w:ascii="Times" w:eastAsia="MS Mincho" w:hAnsi="Times"/>
          <w:sz w:val="22"/>
          <w:szCs w:val="22"/>
          <w:lang w:eastAsia="zh-CN"/>
        </w:rPr>
        <w:t>5</w:t>
      </w:r>
      <w:r w:rsidRPr="002640D2">
        <w:rPr>
          <w:rFonts w:ascii="Times" w:eastAsia="MS Mincho" w:hAnsi="Times"/>
          <w:sz w:val="22"/>
          <w:szCs w:val="22"/>
          <w:lang w:eastAsia="zh-CN"/>
        </w:rPr>
        <w:t xml:space="preserve">. </w:t>
      </w:r>
      <w:r>
        <w:rPr>
          <w:rFonts w:ascii="Times" w:eastAsia="MS Mincho" w:hAnsi="Times"/>
          <w:sz w:val="22"/>
          <w:szCs w:val="22"/>
          <w:lang w:eastAsia="zh-CN"/>
        </w:rPr>
        <w:t>ANALYSIS</w:t>
      </w:r>
    </w:p>
    <w:p w14:paraId="4AB97B24" w14:textId="0949B396" w:rsidR="00082AFB" w:rsidRDefault="00D50C8B" w:rsidP="00435E44">
      <w:pPr>
        <w:spacing w:line="360" w:lineRule="auto"/>
        <w:jc w:val="both"/>
        <w:rPr>
          <w:rFonts w:eastAsia="MS Mincho"/>
          <w:sz w:val="22"/>
          <w:szCs w:val="22"/>
          <w:lang w:val="en-GB"/>
        </w:rPr>
      </w:pPr>
      <w:r w:rsidRPr="002640D2">
        <w:rPr>
          <w:rFonts w:eastAsia="MS Mincho"/>
          <w:sz w:val="22"/>
          <w:szCs w:val="22"/>
          <w:lang w:val="en-GB"/>
        </w:rPr>
        <w:t xml:space="preserve">All analysis in </w:t>
      </w:r>
      <w:r w:rsidR="00E8109D">
        <w:rPr>
          <w:rFonts w:eastAsia="MS Mincho"/>
          <w:sz w:val="22"/>
          <w:szCs w:val="22"/>
          <w:lang w:val="en-GB"/>
        </w:rPr>
        <w:t xml:space="preserve">the current study </w:t>
      </w:r>
      <w:r w:rsidRPr="002640D2">
        <w:rPr>
          <w:rFonts w:eastAsia="MS Mincho"/>
          <w:sz w:val="22"/>
          <w:szCs w:val="22"/>
          <w:lang w:val="en-GB"/>
        </w:rPr>
        <w:t xml:space="preserve">was conducted in R 4.3.1. How each model was constructed and tested was </w:t>
      </w:r>
      <w:r w:rsidR="008A0F0F">
        <w:rPr>
          <w:rFonts w:eastAsia="MS Mincho"/>
          <w:sz w:val="22"/>
          <w:szCs w:val="22"/>
          <w:lang w:val="en-GB"/>
        </w:rPr>
        <w:t xml:space="preserve">also </w:t>
      </w:r>
      <w:r w:rsidRPr="002640D2">
        <w:rPr>
          <w:rFonts w:eastAsia="MS Mincho"/>
          <w:sz w:val="22"/>
          <w:szCs w:val="22"/>
          <w:lang w:val="en-GB"/>
        </w:rPr>
        <w:t xml:space="preserve">provided </w:t>
      </w:r>
      <w:r>
        <w:rPr>
          <w:rFonts w:eastAsia="MS Mincho"/>
          <w:sz w:val="22"/>
          <w:szCs w:val="22"/>
          <w:lang w:val="en-GB"/>
        </w:rPr>
        <w:t>in the supplementary</w:t>
      </w:r>
      <w:r w:rsidRPr="002640D2">
        <w:rPr>
          <w:rFonts w:eastAsia="MS Mincho"/>
          <w:sz w:val="22"/>
          <w:szCs w:val="22"/>
          <w:lang w:val="en-GB"/>
        </w:rPr>
        <w:t xml:space="preserve"> R code. </w:t>
      </w:r>
      <w:r w:rsidR="003F7ACB">
        <w:rPr>
          <w:rFonts w:eastAsia="MS Mincho"/>
          <w:sz w:val="22"/>
          <w:szCs w:val="22"/>
          <w:lang w:val="en-GB"/>
        </w:rPr>
        <w:t>From Table 3, we see that target airline</w:t>
      </w:r>
      <w:r w:rsidR="00E650C7">
        <w:rPr>
          <w:rFonts w:eastAsia="MS Mincho"/>
          <w:sz w:val="22"/>
          <w:szCs w:val="22"/>
          <w:lang w:val="en-GB"/>
        </w:rPr>
        <w:t>s</w:t>
      </w:r>
      <w:r w:rsidR="003F7ACB">
        <w:rPr>
          <w:rFonts w:eastAsia="MS Mincho"/>
          <w:sz w:val="22"/>
          <w:szCs w:val="22"/>
          <w:lang w:val="en-GB"/>
        </w:rPr>
        <w:t xml:space="preserve"> continue to report to DOT </w:t>
      </w:r>
      <w:r w:rsidR="00E650C7">
        <w:rPr>
          <w:rFonts w:eastAsia="MS Mincho"/>
          <w:sz w:val="22"/>
          <w:szCs w:val="22"/>
          <w:lang w:val="en-GB"/>
        </w:rPr>
        <w:t xml:space="preserve">as an individual carrier up to 10 quarters </w:t>
      </w:r>
      <w:r w:rsidR="003F7ACB">
        <w:rPr>
          <w:rFonts w:eastAsia="MS Mincho"/>
          <w:sz w:val="22"/>
          <w:szCs w:val="22"/>
          <w:lang w:val="en-GB"/>
        </w:rPr>
        <w:t xml:space="preserve">during the post-merger grace period, which enables us to estimate the merger impact for both the acquirer and the target. </w:t>
      </w:r>
      <w:r w:rsidR="00AE18EB">
        <w:rPr>
          <w:rFonts w:eastAsia="MS Mincho"/>
          <w:sz w:val="22"/>
          <w:szCs w:val="22"/>
          <w:lang w:val="en-GB"/>
        </w:rPr>
        <w:t xml:space="preserve">Following </w:t>
      </w:r>
      <w:r w:rsidR="00E650C7">
        <w:rPr>
          <w:rFonts w:eastAsia="MS Mincho"/>
          <w:sz w:val="22"/>
          <w:szCs w:val="22"/>
          <w:lang w:val="en-GB"/>
        </w:rPr>
        <w:t xml:space="preserve">our </w:t>
      </w:r>
      <w:r w:rsidR="00AE18EB">
        <w:rPr>
          <w:rFonts w:eastAsia="MS Mincho"/>
          <w:sz w:val="22"/>
          <w:szCs w:val="22"/>
          <w:lang w:val="en-GB"/>
        </w:rPr>
        <w:t xml:space="preserve">airline merger literature review (Appendix 1), we assess both static effect and dynamic effect (event study) of merger impact. </w:t>
      </w:r>
    </w:p>
    <w:p w14:paraId="66E4E12D" w14:textId="3840C041" w:rsidR="00E018D6" w:rsidRPr="00E63E8C" w:rsidRDefault="00E018D6" w:rsidP="00EF4769">
      <w:pPr>
        <w:pStyle w:val="Heading2"/>
        <w:numPr>
          <w:ilvl w:val="0"/>
          <w:numId w:val="0"/>
        </w:numPr>
        <w:spacing w:before="0" w:line="360" w:lineRule="auto"/>
        <w:contextualSpacing/>
        <w:jc w:val="both"/>
        <w:rPr>
          <w:rFonts w:ascii="Times" w:hAnsi="Times"/>
          <w:sz w:val="22"/>
          <w:szCs w:val="22"/>
        </w:rPr>
      </w:pPr>
      <w:r w:rsidRPr="00E63E8C">
        <w:rPr>
          <w:rFonts w:ascii="Times" w:hAnsi="Times"/>
          <w:sz w:val="22"/>
          <w:szCs w:val="22"/>
        </w:rPr>
        <w:t xml:space="preserve">5.1 Impact of Mergers </w:t>
      </w:r>
      <w:r w:rsidR="00577F17">
        <w:rPr>
          <w:rFonts w:ascii="Times" w:hAnsi="Times"/>
          <w:sz w:val="22"/>
          <w:szCs w:val="22"/>
        </w:rPr>
        <w:t>on OTP for</w:t>
      </w:r>
      <w:r w:rsidRPr="00E63E8C">
        <w:rPr>
          <w:rFonts w:ascii="Times" w:hAnsi="Times"/>
          <w:sz w:val="22"/>
          <w:szCs w:val="22"/>
        </w:rPr>
        <w:t xml:space="preserve"> Acquirers</w:t>
      </w:r>
    </w:p>
    <w:p w14:paraId="655C06CD" w14:textId="7272E41A" w:rsidR="00E63E8C" w:rsidRPr="003306C1" w:rsidRDefault="00E63E8C" w:rsidP="00EF4769">
      <w:pPr>
        <w:spacing w:line="360" w:lineRule="auto"/>
        <w:rPr>
          <w:i/>
          <w:iCs/>
          <w:sz w:val="22"/>
          <w:szCs w:val="22"/>
          <w:lang w:val="en-GB" w:eastAsia="en-US"/>
        </w:rPr>
      </w:pPr>
      <w:r w:rsidRPr="003306C1">
        <w:rPr>
          <w:i/>
          <w:iCs/>
          <w:sz w:val="22"/>
          <w:szCs w:val="22"/>
          <w:lang w:val="en-GB" w:eastAsia="en-US"/>
        </w:rPr>
        <w:t xml:space="preserve">5.1.1 Static Effect </w:t>
      </w:r>
      <w:r w:rsidR="00081B4A">
        <w:rPr>
          <w:i/>
          <w:iCs/>
          <w:sz w:val="22"/>
          <w:szCs w:val="22"/>
          <w:lang w:val="en-GB" w:eastAsia="en-US"/>
        </w:rPr>
        <w:t xml:space="preserve">– Acquirer </w:t>
      </w:r>
    </w:p>
    <w:p w14:paraId="1F1F2701" w14:textId="5262C5E3" w:rsidR="003306C1" w:rsidRDefault="003306C1" w:rsidP="00EF4769">
      <w:pPr>
        <w:spacing w:line="360" w:lineRule="auto"/>
        <w:jc w:val="both"/>
        <w:rPr>
          <w:rFonts w:ascii="Times" w:hAnsi="Times"/>
          <w:sz w:val="22"/>
          <w:szCs w:val="22"/>
        </w:rPr>
      </w:pPr>
      <w:r>
        <w:rPr>
          <w:sz w:val="22"/>
          <w:szCs w:val="22"/>
          <w:lang w:val="en-GB" w:eastAsia="en-US"/>
        </w:rPr>
        <w:t>We first estimate static</w:t>
      </w:r>
      <w:r w:rsidR="00081B4A">
        <w:rPr>
          <w:sz w:val="22"/>
          <w:szCs w:val="22"/>
          <w:lang w:val="en-GB" w:eastAsia="en-US"/>
        </w:rPr>
        <w:t xml:space="preserve"> </w:t>
      </w:r>
      <w:r w:rsidR="00686E2A">
        <w:rPr>
          <w:sz w:val="22"/>
          <w:szCs w:val="22"/>
          <w:lang w:val="en-GB" w:eastAsia="en-US"/>
        </w:rPr>
        <w:t>effect</w:t>
      </w:r>
      <w:r w:rsidR="00081B4A">
        <w:rPr>
          <w:sz w:val="22"/>
          <w:szCs w:val="22"/>
          <w:lang w:val="en-GB" w:eastAsia="en-US"/>
        </w:rPr>
        <w:t xml:space="preserve"> for acquirers</w:t>
      </w:r>
      <w:r w:rsidR="00686E2A">
        <w:rPr>
          <w:sz w:val="22"/>
          <w:szCs w:val="22"/>
          <w:lang w:val="en-GB" w:eastAsia="en-US"/>
        </w:rPr>
        <w:t xml:space="preserve"> using our restructured stacked data</w:t>
      </w:r>
      <w:r w:rsidR="00081B4A">
        <w:rPr>
          <w:sz w:val="22"/>
          <w:szCs w:val="22"/>
          <w:lang w:val="en-GB" w:eastAsia="en-US"/>
        </w:rPr>
        <w:t xml:space="preserve">. </w:t>
      </w:r>
      <w:r w:rsidR="005139D9">
        <w:rPr>
          <w:sz w:val="22"/>
          <w:szCs w:val="22"/>
          <w:lang w:val="en-GB" w:eastAsia="en-US"/>
        </w:rPr>
        <w:t>All analysis in the current study was estimated using data up to 4 quarters prior merger and 20 quarters post-merger</w:t>
      </w:r>
      <w:r w:rsidR="00686E2A">
        <w:rPr>
          <w:sz w:val="22"/>
          <w:szCs w:val="22"/>
          <w:lang w:val="en-GB" w:eastAsia="en-US"/>
        </w:rPr>
        <w:t xml:space="preserve"> following Prince and Simon (2017)</w:t>
      </w:r>
      <w:r w:rsidR="005139D9">
        <w:rPr>
          <w:sz w:val="22"/>
          <w:szCs w:val="22"/>
          <w:lang w:val="en-GB" w:eastAsia="en-US"/>
        </w:rPr>
        <w:t xml:space="preserve">. </w:t>
      </w:r>
      <w:r w:rsidR="007558D2">
        <w:rPr>
          <w:sz w:val="22"/>
          <w:szCs w:val="22"/>
          <w:lang w:val="en-GB" w:eastAsia="en-US"/>
        </w:rPr>
        <w:t xml:space="preserve">We create a dummy variable “Treated” and assign all </w:t>
      </w:r>
      <w:r w:rsidR="005139D9">
        <w:rPr>
          <w:sz w:val="22"/>
          <w:szCs w:val="22"/>
          <w:lang w:val="en-GB" w:eastAsia="en-US"/>
        </w:rPr>
        <w:t xml:space="preserve">20 post-merger </w:t>
      </w:r>
      <w:r w:rsidR="007558D2">
        <w:rPr>
          <w:sz w:val="22"/>
          <w:szCs w:val="22"/>
          <w:lang w:val="en-GB" w:eastAsia="en-US"/>
        </w:rPr>
        <w:t xml:space="preserve">quarters </w:t>
      </w:r>
      <w:r w:rsidR="005139D9">
        <w:rPr>
          <w:sz w:val="22"/>
          <w:szCs w:val="22"/>
          <w:lang w:val="en-GB" w:eastAsia="en-US"/>
        </w:rPr>
        <w:t>as</w:t>
      </w:r>
      <w:r w:rsidR="007558D2">
        <w:rPr>
          <w:sz w:val="22"/>
          <w:szCs w:val="22"/>
          <w:lang w:val="en-GB" w:eastAsia="en-US"/>
        </w:rPr>
        <w:t xml:space="preserve"> 1 and all</w:t>
      </w:r>
      <w:r w:rsidR="005139D9">
        <w:rPr>
          <w:sz w:val="22"/>
          <w:szCs w:val="22"/>
          <w:lang w:val="en-GB" w:eastAsia="en-US"/>
        </w:rPr>
        <w:t xml:space="preserve"> </w:t>
      </w:r>
      <w:r w:rsidR="00081B4A">
        <w:rPr>
          <w:sz w:val="22"/>
          <w:szCs w:val="22"/>
          <w:lang w:val="en-GB" w:eastAsia="en-US"/>
        </w:rPr>
        <w:t xml:space="preserve">4 </w:t>
      </w:r>
      <w:r w:rsidR="005139D9">
        <w:rPr>
          <w:sz w:val="22"/>
          <w:szCs w:val="22"/>
          <w:lang w:val="en-GB" w:eastAsia="en-US"/>
        </w:rPr>
        <w:t>pre-merger</w:t>
      </w:r>
      <w:r w:rsidR="007558D2">
        <w:rPr>
          <w:sz w:val="22"/>
          <w:szCs w:val="22"/>
          <w:lang w:val="en-GB" w:eastAsia="en-US"/>
        </w:rPr>
        <w:t xml:space="preserve"> quarte</w:t>
      </w:r>
      <w:r w:rsidR="005139D9">
        <w:rPr>
          <w:sz w:val="22"/>
          <w:szCs w:val="22"/>
          <w:lang w:val="en-GB" w:eastAsia="en-US"/>
        </w:rPr>
        <w:t xml:space="preserve">rs as </w:t>
      </w:r>
      <w:r w:rsidR="007558D2">
        <w:rPr>
          <w:sz w:val="22"/>
          <w:szCs w:val="22"/>
          <w:lang w:val="en-GB" w:eastAsia="en-US"/>
        </w:rPr>
        <w:t>0. Therefore, the variable “Treated” captures the static effect.</w:t>
      </w:r>
      <w:r w:rsidR="005139D9">
        <w:rPr>
          <w:sz w:val="22"/>
          <w:szCs w:val="22"/>
          <w:lang w:val="en-GB" w:eastAsia="en-US"/>
        </w:rPr>
        <w:t xml:space="preserve"> </w:t>
      </w:r>
      <w:r w:rsidR="007558D2">
        <w:rPr>
          <w:sz w:val="22"/>
          <w:szCs w:val="22"/>
          <w:lang w:val="en-GB" w:eastAsia="en-US"/>
        </w:rPr>
        <w:t xml:space="preserve">Table </w:t>
      </w:r>
      <w:r w:rsidR="00F61B65">
        <w:rPr>
          <w:sz w:val="22"/>
          <w:szCs w:val="22"/>
          <w:lang w:val="en-GB" w:eastAsia="en-US"/>
        </w:rPr>
        <w:t>6</w:t>
      </w:r>
      <w:r w:rsidR="007558D2">
        <w:rPr>
          <w:sz w:val="22"/>
          <w:szCs w:val="22"/>
          <w:lang w:val="en-GB" w:eastAsia="en-US"/>
        </w:rPr>
        <w:t xml:space="preserve"> presents the results. </w:t>
      </w:r>
      <w:r w:rsidR="009B4E65" w:rsidRPr="002640D2">
        <w:rPr>
          <w:rFonts w:ascii="Times" w:hAnsi="Times"/>
          <w:sz w:val="22"/>
          <w:szCs w:val="22"/>
        </w:rPr>
        <w:t xml:space="preserve">In our stacked regression, all statistical inferences use clustered </w:t>
      </w:r>
      <w:r w:rsidR="00F61B65">
        <w:rPr>
          <w:rFonts w:ascii="Times" w:hAnsi="Times"/>
          <w:sz w:val="22"/>
          <w:szCs w:val="22"/>
        </w:rPr>
        <w:t>stan</w:t>
      </w:r>
      <w:r w:rsidR="009B4E65" w:rsidRPr="002640D2">
        <w:rPr>
          <w:rFonts w:ascii="Times" w:hAnsi="Times"/>
          <w:sz w:val="22"/>
          <w:szCs w:val="22"/>
        </w:rPr>
        <w:t>dard errors at the carrier level to account for autocorrelation in the data (Wooldridge</w:t>
      </w:r>
      <w:r w:rsidR="007362DE">
        <w:rPr>
          <w:rFonts w:ascii="Times" w:hAnsi="Times"/>
          <w:sz w:val="22"/>
          <w:szCs w:val="22"/>
        </w:rPr>
        <w:t xml:space="preserve"> </w:t>
      </w:r>
      <w:r w:rsidR="009B4E65" w:rsidRPr="002640D2">
        <w:rPr>
          <w:rFonts w:ascii="Times" w:hAnsi="Times"/>
          <w:sz w:val="22"/>
          <w:szCs w:val="22"/>
        </w:rPr>
        <w:t>2010).</w:t>
      </w:r>
      <w:r w:rsidR="00DB497E">
        <w:rPr>
          <w:rFonts w:ascii="Times" w:hAnsi="Times"/>
          <w:sz w:val="22"/>
          <w:szCs w:val="22"/>
        </w:rPr>
        <w:t xml:space="preserve"> From Table 6, we see that using 20 post-merger quarters as the time period </w:t>
      </w:r>
      <w:r w:rsidR="001B3885">
        <w:rPr>
          <w:rFonts w:ascii="Times" w:hAnsi="Times"/>
          <w:sz w:val="22"/>
          <w:szCs w:val="22"/>
        </w:rPr>
        <w:t>to measure merger impact</w:t>
      </w:r>
      <w:r w:rsidR="00DB497E">
        <w:rPr>
          <w:rFonts w:ascii="Times" w:hAnsi="Times"/>
          <w:sz w:val="22"/>
          <w:szCs w:val="22"/>
        </w:rPr>
        <w:t xml:space="preserve">, the static effect (Treated, </w:t>
      </w:r>
      <w:r w:rsidR="00DB497E" w:rsidRPr="007362DE">
        <w:rPr>
          <w:rFonts w:ascii="Times" w:hAnsi="Times"/>
          <w:i/>
          <w:sz w:val="20"/>
          <w:szCs w:val="20"/>
        </w:rPr>
        <w:sym w:font="Symbol" w:char="F064"/>
      </w:r>
      <w:r w:rsidR="00DB497E" w:rsidRPr="007362DE">
        <w:rPr>
          <w:rFonts w:ascii="Times" w:hAnsi="Times"/>
          <w:i/>
          <w:sz w:val="20"/>
          <w:szCs w:val="20"/>
          <w:vertAlign w:val="superscript"/>
        </w:rPr>
        <w:t>DD</w:t>
      </w:r>
      <w:r w:rsidR="00DB497E" w:rsidRPr="007362DE">
        <w:rPr>
          <w:rFonts w:ascii="Times" w:hAnsi="Times"/>
          <w:b/>
          <w:bCs/>
          <w:i/>
          <w:sz w:val="20"/>
          <w:szCs w:val="20"/>
          <w:vertAlign w:val="superscript"/>
        </w:rPr>
        <w:t xml:space="preserve"> </w:t>
      </w:r>
      <w:r w:rsidR="00DB497E">
        <w:rPr>
          <w:rFonts w:ascii="Times" w:hAnsi="Times"/>
          <w:sz w:val="22"/>
          <w:szCs w:val="22"/>
        </w:rPr>
        <w:t xml:space="preserve">= 0.03, </w:t>
      </w:r>
      <w:r w:rsidR="00DB497E" w:rsidRPr="00DB497E">
        <w:rPr>
          <w:rFonts w:ascii="Times" w:hAnsi="Times"/>
          <w:i/>
          <w:iCs/>
          <w:sz w:val="22"/>
          <w:szCs w:val="22"/>
        </w:rPr>
        <w:t>t</w:t>
      </w:r>
      <w:r w:rsidR="00DB497E">
        <w:rPr>
          <w:rFonts w:ascii="Times" w:hAnsi="Times"/>
          <w:sz w:val="22"/>
          <w:szCs w:val="22"/>
        </w:rPr>
        <w:t xml:space="preserve"> = 0.50) is not statistically significant</w:t>
      </w:r>
      <w:r w:rsidR="001B3885">
        <w:rPr>
          <w:rFonts w:ascii="Times" w:hAnsi="Times"/>
          <w:sz w:val="22"/>
          <w:szCs w:val="22"/>
        </w:rPr>
        <w:t xml:space="preserve"> for acquirers. </w:t>
      </w:r>
      <w:r w:rsidR="006C5E58">
        <w:rPr>
          <w:sz w:val="22"/>
          <w:szCs w:val="22"/>
          <w:lang w:eastAsia="en-US"/>
        </w:rPr>
        <w:t xml:space="preserve">Therefore, we can conclude that when measured by 20 post-merger quarters and measured by average effect during these 20 quarters, there is no statistically significant </w:t>
      </w:r>
      <w:r w:rsidR="00605DFA">
        <w:rPr>
          <w:sz w:val="22"/>
          <w:szCs w:val="22"/>
          <w:lang w:eastAsia="en-US"/>
        </w:rPr>
        <w:t xml:space="preserve">impact on OTP </w:t>
      </w:r>
      <w:r w:rsidR="006C5E58">
        <w:rPr>
          <w:sz w:val="22"/>
          <w:szCs w:val="22"/>
          <w:lang w:eastAsia="en-US"/>
        </w:rPr>
        <w:t>for acquirers following a merger.</w:t>
      </w:r>
    </w:p>
    <w:p w14:paraId="4BAD2E69" w14:textId="421B3B69" w:rsidR="00EF4769" w:rsidRPr="00EF4769" w:rsidRDefault="00F61B65" w:rsidP="00CB6BD1">
      <w:pPr>
        <w:spacing w:after="240"/>
        <w:rPr>
          <w:rFonts w:ascii="Times" w:hAnsi="Times"/>
          <w:sz w:val="22"/>
          <w:szCs w:val="20"/>
          <w:lang w:val="en-GB" w:eastAsia="en-US"/>
        </w:rPr>
      </w:pPr>
      <w:r w:rsidRPr="00E34FEA">
        <w:rPr>
          <w:rFonts w:ascii="Times" w:hAnsi="Times"/>
          <w:b/>
          <w:bCs/>
          <w:sz w:val="22"/>
          <w:szCs w:val="22"/>
        </w:rPr>
        <w:t xml:space="preserve">Table </w:t>
      </w:r>
      <w:r w:rsidRPr="00E34FEA">
        <w:rPr>
          <w:rFonts w:ascii="Times" w:hAnsi="Times"/>
          <w:b/>
          <w:bCs/>
          <w:sz w:val="22"/>
          <w:szCs w:val="22"/>
        </w:rPr>
        <w:fldChar w:fldCharType="begin"/>
      </w:r>
      <w:r w:rsidRPr="00E34FEA">
        <w:rPr>
          <w:rFonts w:ascii="Times" w:hAnsi="Times"/>
          <w:b/>
          <w:bCs/>
          <w:sz w:val="22"/>
          <w:szCs w:val="22"/>
        </w:rPr>
        <w:instrText xml:space="preserve"> SEQ Table \* ARABIC </w:instrText>
      </w:r>
      <w:r w:rsidRPr="00E34FEA">
        <w:rPr>
          <w:rFonts w:ascii="Times" w:hAnsi="Times"/>
          <w:b/>
          <w:bCs/>
          <w:sz w:val="22"/>
          <w:szCs w:val="22"/>
        </w:rPr>
        <w:fldChar w:fldCharType="separate"/>
      </w:r>
      <w:r w:rsidR="00714611">
        <w:rPr>
          <w:rFonts w:ascii="Times" w:hAnsi="Times"/>
          <w:b/>
          <w:bCs/>
          <w:noProof/>
          <w:sz w:val="22"/>
          <w:szCs w:val="22"/>
        </w:rPr>
        <w:t>6</w:t>
      </w:r>
      <w:r w:rsidRPr="00E34FEA">
        <w:rPr>
          <w:rFonts w:ascii="Times" w:hAnsi="Times"/>
          <w:b/>
          <w:bCs/>
          <w:sz w:val="22"/>
          <w:szCs w:val="22"/>
        </w:rPr>
        <w:fldChar w:fldCharType="end"/>
      </w:r>
      <w:r w:rsidRPr="002640D2">
        <w:rPr>
          <w:rFonts w:ascii="Times" w:hAnsi="Times"/>
          <w:sz w:val="22"/>
          <w:szCs w:val="22"/>
        </w:rPr>
        <w:t xml:space="preserve"> </w:t>
      </w:r>
      <w:r>
        <w:rPr>
          <w:rFonts w:ascii="Times" w:hAnsi="Times"/>
          <w:sz w:val="22"/>
          <w:szCs w:val="20"/>
          <w:lang w:val="en-GB" w:eastAsia="en-US"/>
        </w:rPr>
        <w:t xml:space="preserve">Static </w:t>
      </w:r>
      <w:r w:rsidRPr="004F09AB">
        <w:rPr>
          <w:rFonts w:ascii="Times" w:hAnsi="Times"/>
          <w:sz w:val="22"/>
          <w:szCs w:val="20"/>
          <w:lang w:val="en-GB" w:eastAsia="en-US"/>
        </w:rPr>
        <w:t>Effect of Merge</w:t>
      </w:r>
      <w:r>
        <w:rPr>
          <w:rFonts w:ascii="Times" w:hAnsi="Times"/>
          <w:sz w:val="22"/>
          <w:szCs w:val="20"/>
          <w:lang w:val="en-GB" w:eastAsia="en-US"/>
        </w:rPr>
        <w:t>r on Acquirers</w:t>
      </w:r>
      <w:r w:rsidRPr="004F09AB">
        <w:rPr>
          <w:rFonts w:ascii="Times" w:hAnsi="Times"/>
          <w:sz w:val="22"/>
          <w:szCs w:val="20"/>
          <w:lang w:val="en-GB" w:eastAsia="en-US"/>
        </w:rPr>
        <w:t xml:space="preserve"> – Estimated using Stacked Regression</w:t>
      </w:r>
    </w:p>
    <w:tbl>
      <w:tblPr>
        <w:tblStyle w:val="TableGrid"/>
        <w:tblW w:w="5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2"/>
        <w:gridCol w:w="1032"/>
        <w:gridCol w:w="1060"/>
        <w:gridCol w:w="276"/>
        <w:gridCol w:w="900"/>
        <w:gridCol w:w="79"/>
        <w:gridCol w:w="31"/>
      </w:tblGrid>
      <w:tr w:rsidR="00EF4769" w:rsidRPr="00F61B65" w14:paraId="604118A9" w14:textId="77777777" w:rsidTr="00EF4769">
        <w:trPr>
          <w:gridAfter w:val="2"/>
          <w:wAfter w:w="110" w:type="dxa"/>
        </w:trPr>
        <w:tc>
          <w:tcPr>
            <w:tcW w:w="1862" w:type="dxa"/>
            <w:tcBorders>
              <w:top w:val="double" w:sz="4" w:space="0" w:color="auto"/>
            </w:tcBorders>
          </w:tcPr>
          <w:p w14:paraId="0206D8B8" w14:textId="47D8DE99" w:rsidR="007558D2" w:rsidRPr="00F61B65" w:rsidRDefault="00F61B65" w:rsidP="00EF4769">
            <w:pPr>
              <w:spacing w:line="276" w:lineRule="auto"/>
              <w:ind w:hanging="17"/>
              <w:contextualSpacing/>
              <w:jc w:val="both"/>
              <w:rPr>
                <w:rFonts w:ascii="Times" w:hAnsi="Times"/>
                <w:b/>
                <w:bCs/>
                <w:i/>
                <w:sz w:val="16"/>
                <w:szCs w:val="16"/>
              </w:rPr>
            </w:pPr>
            <w:r w:rsidRPr="00F61B65">
              <w:rPr>
                <w:rFonts w:ascii="Times" w:hAnsi="Times"/>
                <w:b/>
                <w:bCs/>
                <w:i/>
                <w:sz w:val="16"/>
                <w:szCs w:val="16"/>
              </w:rPr>
              <w:t xml:space="preserve">Variables </w:t>
            </w:r>
          </w:p>
        </w:tc>
        <w:tc>
          <w:tcPr>
            <w:tcW w:w="1032" w:type="dxa"/>
            <w:tcBorders>
              <w:top w:val="double" w:sz="4" w:space="0" w:color="auto"/>
            </w:tcBorders>
          </w:tcPr>
          <w:p w14:paraId="5BB4BD45" w14:textId="5C137252" w:rsidR="007558D2" w:rsidRPr="00F61B65" w:rsidRDefault="00F61B65" w:rsidP="00EF4769">
            <w:pPr>
              <w:spacing w:line="276" w:lineRule="auto"/>
              <w:ind w:firstLine="38"/>
              <w:contextualSpacing/>
              <w:jc w:val="both"/>
              <w:rPr>
                <w:rFonts w:ascii="Times" w:eastAsia="DengXian" w:hAnsi="Times"/>
                <w:b/>
                <w:bCs/>
                <w:i/>
                <w:sz w:val="16"/>
                <w:szCs w:val="16"/>
              </w:rPr>
            </w:pPr>
            <w:r w:rsidRPr="00F61B65">
              <w:rPr>
                <w:rFonts w:ascii="Times" w:hAnsi="Times"/>
                <w:b/>
                <w:bCs/>
                <w:i/>
                <w:sz w:val="16"/>
                <w:szCs w:val="16"/>
              </w:rPr>
              <w:sym w:font="Symbol" w:char="F064"/>
            </w:r>
            <w:r w:rsidRPr="00F61B65">
              <w:rPr>
                <w:rFonts w:ascii="Times" w:hAnsi="Times"/>
                <w:b/>
                <w:bCs/>
                <w:i/>
                <w:sz w:val="16"/>
                <w:szCs w:val="16"/>
                <w:vertAlign w:val="superscript"/>
              </w:rPr>
              <w:t>DD</w:t>
            </w:r>
          </w:p>
        </w:tc>
        <w:tc>
          <w:tcPr>
            <w:tcW w:w="1336" w:type="dxa"/>
            <w:gridSpan w:val="2"/>
            <w:tcBorders>
              <w:top w:val="double" w:sz="4" w:space="0" w:color="auto"/>
            </w:tcBorders>
          </w:tcPr>
          <w:p w14:paraId="3FCDE346" w14:textId="77777777" w:rsidR="007558D2" w:rsidRPr="00F61B65" w:rsidRDefault="007558D2" w:rsidP="00EF4769">
            <w:pPr>
              <w:spacing w:line="276" w:lineRule="auto"/>
              <w:ind w:firstLine="17"/>
              <w:contextualSpacing/>
              <w:jc w:val="right"/>
              <w:rPr>
                <w:rFonts w:ascii="Times" w:hAnsi="Times"/>
                <w:b/>
                <w:bCs/>
                <w:i/>
                <w:sz w:val="16"/>
                <w:szCs w:val="16"/>
              </w:rPr>
            </w:pPr>
            <w:r w:rsidRPr="00F61B65">
              <w:rPr>
                <w:rFonts w:ascii="Times" w:hAnsi="Times"/>
                <w:b/>
                <w:bCs/>
                <w:i/>
                <w:sz w:val="16"/>
                <w:szCs w:val="16"/>
              </w:rPr>
              <w:t>Standard Error</w:t>
            </w:r>
          </w:p>
        </w:tc>
        <w:tc>
          <w:tcPr>
            <w:tcW w:w="900" w:type="dxa"/>
            <w:tcBorders>
              <w:top w:val="double" w:sz="4" w:space="0" w:color="auto"/>
            </w:tcBorders>
          </w:tcPr>
          <w:p w14:paraId="5894D1CA" w14:textId="77777777" w:rsidR="007558D2" w:rsidRPr="00F61B65" w:rsidRDefault="007558D2" w:rsidP="00EF4769">
            <w:pPr>
              <w:spacing w:line="276" w:lineRule="auto"/>
              <w:ind w:hanging="13"/>
              <w:contextualSpacing/>
              <w:jc w:val="right"/>
              <w:rPr>
                <w:rFonts w:ascii="Times" w:hAnsi="Times"/>
                <w:b/>
                <w:bCs/>
                <w:i/>
                <w:sz w:val="16"/>
                <w:szCs w:val="16"/>
              </w:rPr>
            </w:pPr>
            <w:r w:rsidRPr="00F61B65">
              <w:rPr>
                <w:rFonts w:ascii="Times" w:hAnsi="Times"/>
                <w:b/>
                <w:bCs/>
                <w:i/>
                <w:sz w:val="16"/>
                <w:szCs w:val="16"/>
              </w:rPr>
              <w:t>t-Value</w:t>
            </w:r>
          </w:p>
        </w:tc>
      </w:tr>
      <w:tr w:rsidR="00EF4769" w:rsidRPr="00F61B65" w14:paraId="37B05912" w14:textId="77777777" w:rsidTr="00EF4769">
        <w:tc>
          <w:tcPr>
            <w:tcW w:w="5240" w:type="dxa"/>
            <w:gridSpan w:val="7"/>
          </w:tcPr>
          <w:p w14:paraId="44DEF02A" w14:textId="05DAB483" w:rsidR="00845F5E" w:rsidRPr="00845F5E" w:rsidRDefault="00845F5E" w:rsidP="00EF4769">
            <w:pPr>
              <w:spacing w:line="276" w:lineRule="auto"/>
              <w:ind w:hanging="13"/>
              <w:contextualSpacing/>
              <w:rPr>
                <w:rFonts w:ascii="Times" w:hAnsi="Times" w:cs="Arial"/>
                <w:i/>
                <w:color w:val="000000"/>
                <w:sz w:val="16"/>
                <w:szCs w:val="16"/>
              </w:rPr>
            </w:pPr>
            <w:r w:rsidRPr="00845F5E">
              <w:rPr>
                <w:rFonts w:ascii="Times" w:hAnsi="Times"/>
                <w:i/>
                <w:sz w:val="16"/>
                <w:szCs w:val="16"/>
              </w:rPr>
              <w:t>Dependent variable is carrier-controllable delays</w:t>
            </w:r>
          </w:p>
        </w:tc>
      </w:tr>
      <w:tr w:rsidR="00EF4769" w:rsidRPr="00F61B65" w14:paraId="789B8451" w14:textId="77777777" w:rsidTr="00EF4769">
        <w:trPr>
          <w:gridAfter w:val="1"/>
          <w:wAfter w:w="31" w:type="dxa"/>
        </w:trPr>
        <w:tc>
          <w:tcPr>
            <w:tcW w:w="1862" w:type="dxa"/>
          </w:tcPr>
          <w:p w14:paraId="3C5BE2E9" w14:textId="700026FE" w:rsidR="007558D2" w:rsidRPr="00F61B65" w:rsidRDefault="007558D2" w:rsidP="00EF4769">
            <w:pPr>
              <w:spacing w:line="276" w:lineRule="auto"/>
              <w:ind w:hanging="17"/>
              <w:contextualSpacing/>
              <w:jc w:val="both"/>
              <w:rPr>
                <w:rFonts w:ascii="Times" w:hAnsi="Times"/>
                <w:iCs/>
                <w:sz w:val="16"/>
                <w:szCs w:val="16"/>
              </w:rPr>
            </w:pPr>
            <w:r w:rsidRPr="00F61B65">
              <w:rPr>
                <w:rFonts w:ascii="Times" w:hAnsi="Times"/>
                <w:iCs/>
                <w:sz w:val="16"/>
                <w:szCs w:val="16"/>
              </w:rPr>
              <w:t>Treated</w:t>
            </w:r>
          </w:p>
        </w:tc>
        <w:tc>
          <w:tcPr>
            <w:tcW w:w="1032" w:type="dxa"/>
            <w:vAlign w:val="bottom"/>
          </w:tcPr>
          <w:p w14:paraId="2C1CE47B" w14:textId="6C05A99E" w:rsidR="007558D2" w:rsidRPr="00F61B65" w:rsidRDefault="007558D2" w:rsidP="00EF4769">
            <w:pPr>
              <w:spacing w:line="276" w:lineRule="auto"/>
              <w:ind w:firstLine="38"/>
              <w:contextualSpacing/>
              <w:jc w:val="both"/>
              <w:rPr>
                <w:rFonts w:ascii="Times" w:hAnsi="Times"/>
                <w:iCs/>
                <w:sz w:val="16"/>
                <w:szCs w:val="16"/>
              </w:rPr>
            </w:pPr>
            <w:r w:rsidRPr="00F61B65">
              <w:rPr>
                <w:rFonts w:ascii="Times" w:hAnsi="Times" w:cs="Arial"/>
                <w:color w:val="000000"/>
                <w:sz w:val="16"/>
                <w:szCs w:val="16"/>
              </w:rPr>
              <w:t xml:space="preserve"> 0.03</w:t>
            </w:r>
          </w:p>
        </w:tc>
        <w:tc>
          <w:tcPr>
            <w:tcW w:w="1336" w:type="dxa"/>
            <w:gridSpan w:val="2"/>
            <w:vAlign w:val="bottom"/>
          </w:tcPr>
          <w:p w14:paraId="6B76025F" w14:textId="53078B76" w:rsidR="007558D2" w:rsidRPr="00F61B65" w:rsidRDefault="007558D2" w:rsidP="00EF4769">
            <w:pPr>
              <w:spacing w:line="276" w:lineRule="auto"/>
              <w:ind w:firstLine="17"/>
              <w:contextualSpacing/>
              <w:jc w:val="right"/>
              <w:rPr>
                <w:rFonts w:ascii="Times" w:hAnsi="Times"/>
                <w:iCs/>
                <w:sz w:val="16"/>
                <w:szCs w:val="16"/>
              </w:rPr>
            </w:pPr>
            <w:r w:rsidRPr="00F61B65">
              <w:rPr>
                <w:rFonts w:ascii="Times" w:hAnsi="Times" w:cs="Arial"/>
                <w:color w:val="000000"/>
                <w:sz w:val="16"/>
                <w:szCs w:val="16"/>
              </w:rPr>
              <w:t>0.0</w:t>
            </w:r>
            <w:r w:rsidR="00FA7EE9" w:rsidRPr="00F61B65">
              <w:rPr>
                <w:rFonts w:ascii="Times" w:hAnsi="Times" w:cs="Arial"/>
                <w:color w:val="000000"/>
                <w:sz w:val="16"/>
                <w:szCs w:val="16"/>
              </w:rPr>
              <w:t>7</w:t>
            </w:r>
          </w:p>
        </w:tc>
        <w:tc>
          <w:tcPr>
            <w:tcW w:w="979" w:type="dxa"/>
            <w:gridSpan w:val="2"/>
          </w:tcPr>
          <w:p w14:paraId="2945DF7D" w14:textId="192FFACD" w:rsidR="007558D2" w:rsidRPr="00F61B65" w:rsidRDefault="00FA7EE9" w:rsidP="00EF4769">
            <w:pPr>
              <w:spacing w:line="276" w:lineRule="auto"/>
              <w:ind w:hanging="13"/>
              <w:contextualSpacing/>
              <w:jc w:val="right"/>
              <w:rPr>
                <w:rFonts w:ascii="Times" w:hAnsi="Times" w:cs="Arial"/>
                <w:color w:val="000000"/>
                <w:sz w:val="16"/>
                <w:szCs w:val="16"/>
              </w:rPr>
            </w:pPr>
            <w:r w:rsidRPr="00F61B65">
              <w:rPr>
                <w:rFonts w:ascii="Times" w:hAnsi="Times" w:cs="Arial"/>
                <w:color w:val="000000"/>
                <w:sz w:val="16"/>
                <w:szCs w:val="16"/>
              </w:rPr>
              <w:t>0.50</w:t>
            </w:r>
          </w:p>
        </w:tc>
      </w:tr>
      <w:tr w:rsidR="00EF4769" w:rsidRPr="00F61B65" w14:paraId="401FC9B2" w14:textId="77777777" w:rsidTr="00EF4769">
        <w:trPr>
          <w:gridAfter w:val="1"/>
          <w:wAfter w:w="31" w:type="dxa"/>
        </w:trPr>
        <w:tc>
          <w:tcPr>
            <w:tcW w:w="1862" w:type="dxa"/>
          </w:tcPr>
          <w:p w14:paraId="7EFB3E57" w14:textId="77777777" w:rsidR="007558D2" w:rsidRPr="00F61B65" w:rsidRDefault="007558D2" w:rsidP="00EF4769">
            <w:pPr>
              <w:spacing w:line="276" w:lineRule="auto"/>
              <w:ind w:hanging="17"/>
              <w:contextualSpacing/>
              <w:jc w:val="both"/>
              <w:rPr>
                <w:rFonts w:ascii="Times" w:hAnsi="Times"/>
                <w:iCs/>
                <w:sz w:val="16"/>
                <w:szCs w:val="16"/>
              </w:rPr>
            </w:pPr>
            <w:r w:rsidRPr="00F61B65">
              <w:rPr>
                <w:rFonts w:ascii="Times" w:hAnsi="Times"/>
                <w:iCs/>
                <w:sz w:val="16"/>
                <w:szCs w:val="16"/>
              </w:rPr>
              <w:t>Load factor</w:t>
            </w:r>
          </w:p>
        </w:tc>
        <w:tc>
          <w:tcPr>
            <w:tcW w:w="1032" w:type="dxa"/>
            <w:vAlign w:val="bottom"/>
          </w:tcPr>
          <w:p w14:paraId="07938EC3" w14:textId="62A1352A" w:rsidR="007558D2" w:rsidRPr="00F61B65" w:rsidRDefault="00FA7EE9" w:rsidP="00EF4769">
            <w:pPr>
              <w:spacing w:line="276" w:lineRule="auto"/>
              <w:ind w:firstLine="38"/>
              <w:contextualSpacing/>
              <w:jc w:val="both"/>
              <w:rPr>
                <w:rFonts w:ascii="Times" w:hAnsi="Times" w:cs="Arial"/>
                <w:color w:val="000000"/>
                <w:sz w:val="16"/>
                <w:szCs w:val="16"/>
              </w:rPr>
            </w:pPr>
            <w:r w:rsidRPr="00F61B65">
              <w:rPr>
                <w:rFonts w:ascii="Times" w:hAnsi="Times" w:cs="Arial"/>
                <w:color w:val="000000"/>
                <w:sz w:val="16"/>
                <w:szCs w:val="16"/>
              </w:rPr>
              <w:t>3.05*</w:t>
            </w:r>
          </w:p>
        </w:tc>
        <w:tc>
          <w:tcPr>
            <w:tcW w:w="1336" w:type="dxa"/>
            <w:gridSpan w:val="2"/>
            <w:vAlign w:val="bottom"/>
          </w:tcPr>
          <w:p w14:paraId="42D88BC2" w14:textId="4871CFDC" w:rsidR="007558D2" w:rsidRPr="00F61B65" w:rsidRDefault="00FA7EE9" w:rsidP="00EF4769">
            <w:pPr>
              <w:spacing w:line="276" w:lineRule="auto"/>
              <w:ind w:firstLine="17"/>
              <w:contextualSpacing/>
              <w:jc w:val="right"/>
              <w:rPr>
                <w:rFonts w:ascii="Times" w:hAnsi="Times" w:cs="Arial"/>
                <w:color w:val="000000"/>
                <w:sz w:val="16"/>
                <w:szCs w:val="16"/>
              </w:rPr>
            </w:pPr>
            <w:r w:rsidRPr="00F61B65">
              <w:rPr>
                <w:rFonts w:ascii="Times" w:hAnsi="Times" w:cs="Arial"/>
                <w:color w:val="000000"/>
                <w:sz w:val="16"/>
                <w:szCs w:val="16"/>
              </w:rPr>
              <w:t>1.27</w:t>
            </w:r>
          </w:p>
        </w:tc>
        <w:tc>
          <w:tcPr>
            <w:tcW w:w="979" w:type="dxa"/>
            <w:gridSpan w:val="2"/>
          </w:tcPr>
          <w:p w14:paraId="08765ECE" w14:textId="2C33BD4A" w:rsidR="007558D2" w:rsidRPr="00F61B65" w:rsidRDefault="00FA7EE9" w:rsidP="00EF4769">
            <w:pPr>
              <w:spacing w:line="276" w:lineRule="auto"/>
              <w:ind w:hanging="13"/>
              <w:contextualSpacing/>
              <w:jc w:val="right"/>
              <w:rPr>
                <w:rFonts w:ascii="Times" w:hAnsi="Times" w:cs="Arial"/>
                <w:color w:val="000000"/>
                <w:sz w:val="16"/>
                <w:szCs w:val="16"/>
              </w:rPr>
            </w:pPr>
            <w:r w:rsidRPr="00F61B65">
              <w:rPr>
                <w:rFonts w:ascii="Times" w:hAnsi="Times" w:cs="Arial"/>
                <w:color w:val="000000"/>
                <w:sz w:val="16"/>
                <w:szCs w:val="16"/>
              </w:rPr>
              <w:t>2.38</w:t>
            </w:r>
          </w:p>
        </w:tc>
      </w:tr>
      <w:tr w:rsidR="00EF4769" w:rsidRPr="00F61B65" w14:paraId="3920F95D" w14:textId="77777777" w:rsidTr="00EF4769">
        <w:trPr>
          <w:gridAfter w:val="1"/>
          <w:wAfter w:w="31" w:type="dxa"/>
        </w:trPr>
        <w:tc>
          <w:tcPr>
            <w:tcW w:w="1862" w:type="dxa"/>
          </w:tcPr>
          <w:p w14:paraId="1E8988BC" w14:textId="77777777" w:rsidR="007558D2" w:rsidRPr="00F61B65" w:rsidRDefault="007558D2" w:rsidP="00EF4769">
            <w:pPr>
              <w:spacing w:line="276" w:lineRule="auto"/>
              <w:ind w:hanging="17"/>
              <w:contextualSpacing/>
              <w:jc w:val="both"/>
              <w:rPr>
                <w:rFonts w:ascii="Times" w:hAnsi="Times"/>
                <w:iCs/>
                <w:sz w:val="16"/>
                <w:szCs w:val="16"/>
              </w:rPr>
            </w:pPr>
            <w:r w:rsidRPr="00F61B65">
              <w:rPr>
                <w:rFonts w:ascii="Times" w:hAnsi="Times"/>
                <w:iCs/>
                <w:sz w:val="16"/>
                <w:szCs w:val="16"/>
              </w:rPr>
              <w:t>Fleet Utilization</w:t>
            </w:r>
          </w:p>
        </w:tc>
        <w:tc>
          <w:tcPr>
            <w:tcW w:w="1032" w:type="dxa"/>
            <w:vAlign w:val="bottom"/>
          </w:tcPr>
          <w:p w14:paraId="1D4F4A53" w14:textId="0338E990" w:rsidR="007558D2" w:rsidRPr="00F61B65" w:rsidRDefault="00FA7EE9" w:rsidP="00EF4769">
            <w:pPr>
              <w:spacing w:line="276" w:lineRule="auto"/>
              <w:ind w:firstLine="38"/>
              <w:contextualSpacing/>
              <w:jc w:val="both"/>
              <w:rPr>
                <w:rFonts w:ascii="Times" w:hAnsi="Times" w:cs="Arial"/>
                <w:color w:val="000000"/>
                <w:sz w:val="16"/>
                <w:szCs w:val="16"/>
              </w:rPr>
            </w:pPr>
            <w:r w:rsidRPr="00F61B65">
              <w:rPr>
                <w:rFonts w:ascii="Times" w:hAnsi="Times" w:cs="Arial"/>
                <w:color w:val="000000"/>
                <w:sz w:val="16"/>
                <w:szCs w:val="16"/>
              </w:rPr>
              <w:t>0.15</w:t>
            </w:r>
          </w:p>
        </w:tc>
        <w:tc>
          <w:tcPr>
            <w:tcW w:w="1336" w:type="dxa"/>
            <w:gridSpan w:val="2"/>
            <w:vAlign w:val="bottom"/>
          </w:tcPr>
          <w:p w14:paraId="05E30435" w14:textId="465CC053" w:rsidR="007558D2" w:rsidRPr="00F61B65" w:rsidRDefault="00FA7EE9" w:rsidP="00EF4769">
            <w:pPr>
              <w:spacing w:line="276" w:lineRule="auto"/>
              <w:ind w:firstLine="17"/>
              <w:contextualSpacing/>
              <w:jc w:val="right"/>
              <w:rPr>
                <w:rFonts w:ascii="Times" w:hAnsi="Times" w:cs="Arial"/>
                <w:color w:val="000000"/>
                <w:sz w:val="16"/>
                <w:szCs w:val="16"/>
              </w:rPr>
            </w:pPr>
            <w:r w:rsidRPr="00F61B65">
              <w:rPr>
                <w:rFonts w:ascii="Times" w:hAnsi="Times" w:cs="Arial"/>
                <w:color w:val="000000"/>
                <w:sz w:val="16"/>
                <w:szCs w:val="16"/>
              </w:rPr>
              <w:t>0.08</w:t>
            </w:r>
          </w:p>
        </w:tc>
        <w:tc>
          <w:tcPr>
            <w:tcW w:w="979" w:type="dxa"/>
            <w:gridSpan w:val="2"/>
          </w:tcPr>
          <w:p w14:paraId="7125259D" w14:textId="02F8D1A8" w:rsidR="007558D2" w:rsidRPr="00F61B65" w:rsidRDefault="00FA7EE9" w:rsidP="00EF4769">
            <w:pPr>
              <w:spacing w:line="276" w:lineRule="auto"/>
              <w:ind w:hanging="13"/>
              <w:contextualSpacing/>
              <w:jc w:val="right"/>
              <w:rPr>
                <w:rFonts w:ascii="Times" w:hAnsi="Times" w:cs="Arial"/>
                <w:color w:val="000000"/>
                <w:sz w:val="16"/>
                <w:szCs w:val="16"/>
              </w:rPr>
            </w:pPr>
            <w:r w:rsidRPr="00F61B65">
              <w:rPr>
                <w:rFonts w:ascii="Times" w:hAnsi="Times" w:cs="Arial"/>
                <w:color w:val="000000"/>
                <w:sz w:val="16"/>
                <w:szCs w:val="16"/>
              </w:rPr>
              <w:t>1.72</w:t>
            </w:r>
          </w:p>
        </w:tc>
      </w:tr>
      <w:tr w:rsidR="00EF4769" w:rsidRPr="00F61B65" w14:paraId="6BA27D12" w14:textId="77777777" w:rsidTr="00EF4769">
        <w:trPr>
          <w:gridAfter w:val="1"/>
          <w:wAfter w:w="31" w:type="dxa"/>
        </w:trPr>
        <w:tc>
          <w:tcPr>
            <w:tcW w:w="1862" w:type="dxa"/>
          </w:tcPr>
          <w:p w14:paraId="410B2BE4" w14:textId="77777777" w:rsidR="007558D2" w:rsidRPr="00F61B65" w:rsidRDefault="007558D2" w:rsidP="00EF4769">
            <w:pPr>
              <w:spacing w:line="276" w:lineRule="auto"/>
              <w:ind w:hanging="17"/>
              <w:contextualSpacing/>
              <w:jc w:val="both"/>
              <w:rPr>
                <w:rFonts w:ascii="Times" w:hAnsi="Times"/>
                <w:iCs/>
                <w:sz w:val="16"/>
                <w:szCs w:val="16"/>
              </w:rPr>
            </w:pPr>
            <w:r w:rsidRPr="00F61B65">
              <w:rPr>
                <w:rFonts w:ascii="Times" w:hAnsi="Times"/>
                <w:iCs/>
                <w:sz w:val="16"/>
                <w:szCs w:val="16"/>
              </w:rPr>
              <w:t xml:space="preserve">Fleet Heterogeneity </w:t>
            </w:r>
          </w:p>
        </w:tc>
        <w:tc>
          <w:tcPr>
            <w:tcW w:w="1032" w:type="dxa"/>
            <w:vAlign w:val="bottom"/>
          </w:tcPr>
          <w:p w14:paraId="649FB220" w14:textId="70A291FA" w:rsidR="007558D2" w:rsidRPr="00F61B65" w:rsidRDefault="00FA7EE9" w:rsidP="00EF4769">
            <w:pPr>
              <w:spacing w:line="276" w:lineRule="auto"/>
              <w:ind w:firstLine="38"/>
              <w:contextualSpacing/>
              <w:jc w:val="both"/>
              <w:rPr>
                <w:rFonts w:ascii="Times" w:hAnsi="Times" w:cs="Arial"/>
                <w:color w:val="000000"/>
                <w:sz w:val="16"/>
                <w:szCs w:val="16"/>
              </w:rPr>
            </w:pPr>
            <w:r w:rsidRPr="00F61B65">
              <w:rPr>
                <w:rFonts w:ascii="Times" w:hAnsi="Times" w:cs="Arial"/>
                <w:color w:val="000000"/>
                <w:sz w:val="16"/>
                <w:szCs w:val="16"/>
              </w:rPr>
              <w:t>0.04</w:t>
            </w:r>
          </w:p>
        </w:tc>
        <w:tc>
          <w:tcPr>
            <w:tcW w:w="1336" w:type="dxa"/>
            <w:gridSpan w:val="2"/>
            <w:vAlign w:val="bottom"/>
          </w:tcPr>
          <w:p w14:paraId="5D816FD5" w14:textId="60F88359" w:rsidR="007558D2" w:rsidRPr="00F61B65" w:rsidRDefault="00FA7EE9" w:rsidP="00EF4769">
            <w:pPr>
              <w:spacing w:line="276" w:lineRule="auto"/>
              <w:ind w:firstLine="17"/>
              <w:contextualSpacing/>
              <w:jc w:val="right"/>
              <w:rPr>
                <w:rFonts w:ascii="Times" w:hAnsi="Times" w:cs="Arial"/>
                <w:color w:val="000000"/>
                <w:sz w:val="16"/>
                <w:szCs w:val="16"/>
              </w:rPr>
            </w:pPr>
            <w:r w:rsidRPr="00F61B65">
              <w:rPr>
                <w:rFonts w:ascii="Times" w:hAnsi="Times" w:cs="Arial"/>
                <w:color w:val="000000"/>
                <w:sz w:val="16"/>
                <w:szCs w:val="16"/>
              </w:rPr>
              <w:t>0.11</w:t>
            </w:r>
          </w:p>
        </w:tc>
        <w:tc>
          <w:tcPr>
            <w:tcW w:w="979" w:type="dxa"/>
            <w:gridSpan w:val="2"/>
          </w:tcPr>
          <w:p w14:paraId="49AC2209" w14:textId="27A7C797" w:rsidR="007558D2" w:rsidRPr="00F61B65" w:rsidRDefault="00FA7EE9" w:rsidP="00EF4769">
            <w:pPr>
              <w:spacing w:line="276" w:lineRule="auto"/>
              <w:ind w:hanging="13"/>
              <w:contextualSpacing/>
              <w:jc w:val="right"/>
              <w:rPr>
                <w:rFonts w:ascii="Times" w:hAnsi="Times" w:cs="Arial"/>
                <w:color w:val="000000"/>
                <w:sz w:val="16"/>
                <w:szCs w:val="16"/>
              </w:rPr>
            </w:pPr>
            <w:r w:rsidRPr="00F61B65">
              <w:rPr>
                <w:rFonts w:ascii="Times" w:hAnsi="Times" w:cs="Arial"/>
                <w:color w:val="000000"/>
                <w:sz w:val="16"/>
                <w:szCs w:val="16"/>
              </w:rPr>
              <w:t>0.37</w:t>
            </w:r>
          </w:p>
        </w:tc>
      </w:tr>
      <w:tr w:rsidR="00EF4769" w:rsidRPr="00F61B65" w14:paraId="620539F2" w14:textId="77777777" w:rsidTr="00EF4769">
        <w:trPr>
          <w:gridAfter w:val="1"/>
          <w:wAfter w:w="31" w:type="dxa"/>
        </w:trPr>
        <w:tc>
          <w:tcPr>
            <w:tcW w:w="1862" w:type="dxa"/>
          </w:tcPr>
          <w:p w14:paraId="53A51885" w14:textId="77777777" w:rsidR="007558D2" w:rsidRPr="00F61B65" w:rsidRDefault="007558D2" w:rsidP="00EF4769">
            <w:pPr>
              <w:spacing w:line="276" w:lineRule="auto"/>
              <w:ind w:hanging="17"/>
              <w:contextualSpacing/>
              <w:jc w:val="both"/>
              <w:rPr>
                <w:rFonts w:ascii="Times" w:hAnsi="Times"/>
                <w:iCs/>
                <w:sz w:val="16"/>
                <w:szCs w:val="16"/>
              </w:rPr>
            </w:pPr>
            <w:r w:rsidRPr="00F61B65">
              <w:rPr>
                <w:rFonts w:ascii="Times" w:hAnsi="Times"/>
                <w:iCs/>
                <w:sz w:val="16"/>
                <w:szCs w:val="16"/>
              </w:rPr>
              <w:t>Network Sparsity</w:t>
            </w:r>
          </w:p>
        </w:tc>
        <w:tc>
          <w:tcPr>
            <w:tcW w:w="1032" w:type="dxa"/>
            <w:vAlign w:val="bottom"/>
          </w:tcPr>
          <w:p w14:paraId="7FAA7F41" w14:textId="23B50899" w:rsidR="007558D2" w:rsidRPr="00F61B65" w:rsidRDefault="00FA7EE9" w:rsidP="00EF4769">
            <w:pPr>
              <w:spacing w:line="276" w:lineRule="auto"/>
              <w:ind w:firstLine="38"/>
              <w:contextualSpacing/>
              <w:jc w:val="both"/>
              <w:rPr>
                <w:rFonts w:ascii="Times" w:hAnsi="Times" w:cs="Arial"/>
                <w:color w:val="000000"/>
                <w:sz w:val="16"/>
                <w:szCs w:val="16"/>
              </w:rPr>
            </w:pPr>
            <w:r w:rsidRPr="00F61B65">
              <w:rPr>
                <w:rFonts w:ascii="Times" w:hAnsi="Times" w:cs="Arial"/>
                <w:color w:val="000000"/>
                <w:sz w:val="16"/>
                <w:szCs w:val="16"/>
              </w:rPr>
              <w:t>-0.50***</w:t>
            </w:r>
          </w:p>
        </w:tc>
        <w:tc>
          <w:tcPr>
            <w:tcW w:w="1336" w:type="dxa"/>
            <w:gridSpan w:val="2"/>
            <w:vAlign w:val="bottom"/>
          </w:tcPr>
          <w:p w14:paraId="4AE0D1C1" w14:textId="3EC5897E" w:rsidR="007558D2" w:rsidRPr="00F61B65" w:rsidRDefault="00FA7EE9" w:rsidP="00EF4769">
            <w:pPr>
              <w:spacing w:line="276" w:lineRule="auto"/>
              <w:ind w:firstLine="17"/>
              <w:contextualSpacing/>
              <w:jc w:val="right"/>
              <w:rPr>
                <w:rFonts w:ascii="Times" w:hAnsi="Times" w:cs="Arial"/>
                <w:color w:val="000000"/>
                <w:sz w:val="16"/>
                <w:szCs w:val="16"/>
              </w:rPr>
            </w:pPr>
            <w:r w:rsidRPr="00F61B65">
              <w:rPr>
                <w:rFonts w:ascii="Times" w:hAnsi="Times" w:cs="Arial"/>
                <w:color w:val="000000"/>
                <w:sz w:val="16"/>
                <w:szCs w:val="16"/>
              </w:rPr>
              <w:t>0.09</w:t>
            </w:r>
          </w:p>
        </w:tc>
        <w:tc>
          <w:tcPr>
            <w:tcW w:w="979" w:type="dxa"/>
            <w:gridSpan w:val="2"/>
          </w:tcPr>
          <w:p w14:paraId="2DDBBD98" w14:textId="77FB33E4" w:rsidR="007558D2" w:rsidRPr="00F61B65" w:rsidRDefault="00FA7EE9" w:rsidP="00EF4769">
            <w:pPr>
              <w:spacing w:line="276" w:lineRule="auto"/>
              <w:ind w:hanging="13"/>
              <w:contextualSpacing/>
              <w:jc w:val="right"/>
              <w:rPr>
                <w:rFonts w:ascii="Times" w:hAnsi="Times" w:cs="Arial"/>
                <w:color w:val="000000"/>
                <w:sz w:val="16"/>
                <w:szCs w:val="16"/>
              </w:rPr>
            </w:pPr>
            <w:r w:rsidRPr="00F61B65">
              <w:rPr>
                <w:rFonts w:ascii="Times" w:hAnsi="Times" w:cs="Arial"/>
                <w:color w:val="000000"/>
                <w:sz w:val="16"/>
                <w:szCs w:val="16"/>
              </w:rPr>
              <w:t>-5.32</w:t>
            </w:r>
          </w:p>
        </w:tc>
      </w:tr>
      <w:tr w:rsidR="00EF4769" w:rsidRPr="00F61B65" w14:paraId="5BE327AB" w14:textId="77777777" w:rsidTr="00EF4769">
        <w:trPr>
          <w:gridAfter w:val="1"/>
          <w:wAfter w:w="31" w:type="dxa"/>
        </w:trPr>
        <w:tc>
          <w:tcPr>
            <w:tcW w:w="1862" w:type="dxa"/>
          </w:tcPr>
          <w:p w14:paraId="19E11281" w14:textId="77777777" w:rsidR="007558D2" w:rsidRPr="00F61B65" w:rsidRDefault="007558D2" w:rsidP="00EF4769">
            <w:pPr>
              <w:spacing w:line="276" w:lineRule="auto"/>
              <w:ind w:hanging="17"/>
              <w:contextualSpacing/>
              <w:jc w:val="both"/>
              <w:rPr>
                <w:rFonts w:ascii="Times" w:hAnsi="Times"/>
                <w:iCs/>
                <w:sz w:val="16"/>
                <w:szCs w:val="16"/>
              </w:rPr>
            </w:pPr>
            <w:r w:rsidRPr="00F61B65">
              <w:rPr>
                <w:rFonts w:ascii="Times" w:hAnsi="Times"/>
                <w:iCs/>
                <w:sz w:val="16"/>
                <w:szCs w:val="16"/>
              </w:rPr>
              <w:t xml:space="preserve"># of Enplaned Passengers </w:t>
            </w:r>
          </w:p>
        </w:tc>
        <w:tc>
          <w:tcPr>
            <w:tcW w:w="1032" w:type="dxa"/>
            <w:vAlign w:val="bottom"/>
          </w:tcPr>
          <w:p w14:paraId="6A8FA72B" w14:textId="013BCCFE" w:rsidR="007558D2" w:rsidRPr="00F61B65" w:rsidRDefault="00FA7EE9" w:rsidP="00EF4769">
            <w:pPr>
              <w:spacing w:line="276" w:lineRule="auto"/>
              <w:ind w:firstLine="38"/>
              <w:contextualSpacing/>
              <w:jc w:val="both"/>
              <w:rPr>
                <w:rFonts w:ascii="Times" w:hAnsi="Times" w:cs="Arial"/>
                <w:color w:val="000000"/>
                <w:sz w:val="16"/>
                <w:szCs w:val="16"/>
              </w:rPr>
            </w:pPr>
            <w:r w:rsidRPr="00F61B65">
              <w:rPr>
                <w:rFonts w:ascii="Times" w:hAnsi="Times" w:cs="Arial"/>
                <w:color w:val="000000"/>
                <w:sz w:val="16"/>
                <w:szCs w:val="16"/>
              </w:rPr>
              <w:t>0.72</w:t>
            </w:r>
            <m:oMath>
              <m:r>
                <m:rPr>
                  <m:sty m:val="p"/>
                </m:rPr>
                <w:rPr>
                  <w:rFonts w:ascii="Cambria Math" w:hAnsi="Cambria Math"/>
                  <w:sz w:val="16"/>
                  <w:szCs w:val="16"/>
                </w:rPr>
                <m:t>°</m:t>
              </m:r>
            </m:oMath>
          </w:p>
        </w:tc>
        <w:tc>
          <w:tcPr>
            <w:tcW w:w="1336" w:type="dxa"/>
            <w:gridSpan w:val="2"/>
            <w:vAlign w:val="bottom"/>
          </w:tcPr>
          <w:p w14:paraId="240D0154" w14:textId="1BC6AC0B" w:rsidR="007558D2" w:rsidRPr="00F61B65" w:rsidRDefault="00FA7EE9" w:rsidP="00EF4769">
            <w:pPr>
              <w:spacing w:line="276" w:lineRule="auto"/>
              <w:ind w:firstLine="17"/>
              <w:contextualSpacing/>
              <w:jc w:val="right"/>
              <w:rPr>
                <w:rFonts w:ascii="Times" w:hAnsi="Times" w:cs="Arial"/>
                <w:color w:val="000000"/>
                <w:sz w:val="16"/>
                <w:szCs w:val="16"/>
              </w:rPr>
            </w:pPr>
            <w:r w:rsidRPr="00F61B65">
              <w:rPr>
                <w:rFonts w:ascii="Times" w:hAnsi="Times" w:cs="Arial"/>
                <w:color w:val="000000"/>
                <w:sz w:val="16"/>
                <w:szCs w:val="16"/>
              </w:rPr>
              <w:t>0.37</w:t>
            </w:r>
          </w:p>
        </w:tc>
        <w:tc>
          <w:tcPr>
            <w:tcW w:w="979" w:type="dxa"/>
            <w:gridSpan w:val="2"/>
          </w:tcPr>
          <w:p w14:paraId="21F8ABCA" w14:textId="19B17E65" w:rsidR="007558D2" w:rsidRPr="00F61B65" w:rsidRDefault="00FA7EE9" w:rsidP="00EF4769">
            <w:pPr>
              <w:spacing w:line="276" w:lineRule="auto"/>
              <w:ind w:hanging="13"/>
              <w:contextualSpacing/>
              <w:jc w:val="right"/>
              <w:rPr>
                <w:rFonts w:ascii="Times" w:hAnsi="Times" w:cs="Arial"/>
                <w:color w:val="000000"/>
                <w:sz w:val="16"/>
                <w:szCs w:val="16"/>
              </w:rPr>
            </w:pPr>
            <w:r w:rsidRPr="00F61B65">
              <w:rPr>
                <w:rFonts w:ascii="Times" w:hAnsi="Times" w:cs="Arial"/>
                <w:color w:val="000000"/>
                <w:sz w:val="16"/>
                <w:szCs w:val="16"/>
              </w:rPr>
              <w:t>1.90</w:t>
            </w:r>
          </w:p>
        </w:tc>
      </w:tr>
      <w:tr w:rsidR="00EF4769" w:rsidRPr="00F61B65" w14:paraId="73EFC0EF" w14:textId="77777777" w:rsidTr="00EF4769">
        <w:trPr>
          <w:gridAfter w:val="1"/>
          <w:wAfter w:w="31" w:type="dxa"/>
        </w:trPr>
        <w:tc>
          <w:tcPr>
            <w:tcW w:w="1862" w:type="dxa"/>
          </w:tcPr>
          <w:p w14:paraId="3475A94F" w14:textId="77777777" w:rsidR="007558D2" w:rsidRPr="00F61B65" w:rsidRDefault="007558D2" w:rsidP="00EF4769">
            <w:pPr>
              <w:spacing w:line="276" w:lineRule="auto"/>
              <w:ind w:hanging="17"/>
              <w:contextualSpacing/>
              <w:jc w:val="both"/>
              <w:rPr>
                <w:rFonts w:ascii="Times" w:hAnsi="Times"/>
                <w:iCs/>
                <w:sz w:val="16"/>
                <w:szCs w:val="16"/>
              </w:rPr>
            </w:pPr>
            <w:r w:rsidRPr="00F61B65">
              <w:rPr>
                <w:rFonts w:ascii="Times" w:hAnsi="Times"/>
                <w:iCs/>
                <w:sz w:val="16"/>
                <w:szCs w:val="16"/>
              </w:rPr>
              <w:t># of Employees</w:t>
            </w:r>
          </w:p>
        </w:tc>
        <w:tc>
          <w:tcPr>
            <w:tcW w:w="1032" w:type="dxa"/>
            <w:vAlign w:val="bottom"/>
          </w:tcPr>
          <w:p w14:paraId="20ECFB8A" w14:textId="551631B3" w:rsidR="007558D2" w:rsidRPr="00F61B65" w:rsidRDefault="00FA7EE9" w:rsidP="00EF4769">
            <w:pPr>
              <w:spacing w:line="276" w:lineRule="auto"/>
              <w:ind w:firstLine="38"/>
              <w:contextualSpacing/>
              <w:jc w:val="both"/>
              <w:rPr>
                <w:rFonts w:ascii="Times" w:hAnsi="Times" w:cs="Arial"/>
                <w:color w:val="000000"/>
                <w:sz w:val="16"/>
                <w:szCs w:val="16"/>
              </w:rPr>
            </w:pPr>
            <w:r w:rsidRPr="00F61B65">
              <w:rPr>
                <w:rFonts w:ascii="Times" w:hAnsi="Times" w:cs="Arial"/>
                <w:color w:val="000000"/>
                <w:sz w:val="16"/>
                <w:szCs w:val="16"/>
              </w:rPr>
              <w:t>0.61*</w:t>
            </w:r>
          </w:p>
        </w:tc>
        <w:tc>
          <w:tcPr>
            <w:tcW w:w="1336" w:type="dxa"/>
            <w:gridSpan w:val="2"/>
            <w:vAlign w:val="bottom"/>
          </w:tcPr>
          <w:p w14:paraId="3E7AADAE" w14:textId="7F02AEFA" w:rsidR="007558D2" w:rsidRPr="00F61B65" w:rsidRDefault="00FA7EE9" w:rsidP="00EF4769">
            <w:pPr>
              <w:spacing w:line="276" w:lineRule="auto"/>
              <w:ind w:firstLine="17"/>
              <w:contextualSpacing/>
              <w:jc w:val="right"/>
              <w:rPr>
                <w:rFonts w:ascii="Times" w:hAnsi="Times" w:cs="Arial"/>
                <w:color w:val="000000"/>
                <w:sz w:val="16"/>
                <w:szCs w:val="16"/>
              </w:rPr>
            </w:pPr>
            <w:r w:rsidRPr="00F61B65">
              <w:rPr>
                <w:rFonts w:ascii="Times" w:hAnsi="Times" w:cs="Arial"/>
                <w:color w:val="000000"/>
                <w:sz w:val="16"/>
                <w:szCs w:val="16"/>
              </w:rPr>
              <w:t>0.25</w:t>
            </w:r>
          </w:p>
        </w:tc>
        <w:tc>
          <w:tcPr>
            <w:tcW w:w="979" w:type="dxa"/>
            <w:gridSpan w:val="2"/>
          </w:tcPr>
          <w:p w14:paraId="0365D02B" w14:textId="42F7811D" w:rsidR="007558D2" w:rsidRPr="00F61B65" w:rsidRDefault="00FA7EE9" w:rsidP="00EF4769">
            <w:pPr>
              <w:spacing w:line="276" w:lineRule="auto"/>
              <w:ind w:hanging="13"/>
              <w:contextualSpacing/>
              <w:jc w:val="right"/>
              <w:rPr>
                <w:rFonts w:ascii="Times" w:hAnsi="Times" w:cs="Arial"/>
                <w:color w:val="000000"/>
                <w:sz w:val="16"/>
                <w:szCs w:val="16"/>
              </w:rPr>
            </w:pPr>
            <w:r w:rsidRPr="00F61B65">
              <w:rPr>
                <w:rFonts w:ascii="Times" w:hAnsi="Times" w:cs="Arial"/>
                <w:color w:val="000000"/>
                <w:sz w:val="16"/>
                <w:szCs w:val="16"/>
              </w:rPr>
              <w:t>2.45</w:t>
            </w:r>
          </w:p>
        </w:tc>
      </w:tr>
      <w:tr w:rsidR="00EF4769" w:rsidRPr="00F61B65" w14:paraId="5A60445E" w14:textId="77777777" w:rsidTr="00EF4769">
        <w:trPr>
          <w:gridAfter w:val="1"/>
          <w:wAfter w:w="31" w:type="dxa"/>
        </w:trPr>
        <w:tc>
          <w:tcPr>
            <w:tcW w:w="1862" w:type="dxa"/>
          </w:tcPr>
          <w:p w14:paraId="4FC97D52" w14:textId="77777777" w:rsidR="007558D2" w:rsidRPr="00F61B65" w:rsidRDefault="007558D2" w:rsidP="00EF4769">
            <w:pPr>
              <w:spacing w:line="276" w:lineRule="auto"/>
              <w:ind w:hanging="17"/>
              <w:contextualSpacing/>
              <w:jc w:val="both"/>
              <w:rPr>
                <w:rFonts w:ascii="Times" w:hAnsi="Times"/>
                <w:iCs/>
                <w:sz w:val="16"/>
                <w:szCs w:val="16"/>
              </w:rPr>
            </w:pPr>
            <w:r w:rsidRPr="00F61B65">
              <w:rPr>
                <w:rFonts w:ascii="Times" w:hAnsi="Times"/>
                <w:iCs/>
                <w:sz w:val="16"/>
                <w:szCs w:val="16"/>
              </w:rPr>
              <w:t>Market Share</w:t>
            </w:r>
          </w:p>
        </w:tc>
        <w:tc>
          <w:tcPr>
            <w:tcW w:w="1032" w:type="dxa"/>
            <w:vAlign w:val="bottom"/>
          </w:tcPr>
          <w:p w14:paraId="7FD98D39" w14:textId="4F7D91D8" w:rsidR="007558D2" w:rsidRPr="00F61B65" w:rsidRDefault="00FA7EE9" w:rsidP="00EF4769">
            <w:pPr>
              <w:spacing w:line="276" w:lineRule="auto"/>
              <w:ind w:firstLine="38"/>
              <w:contextualSpacing/>
              <w:jc w:val="both"/>
              <w:rPr>
                <w:rFonts w:ascii="Times" w:hAnsi="Times" w:cs="Arial"/>
                <w:color w:val="000000"/>
                <w:sz w:val="16"/>
                <w:szCs w:val="16"/>
              </w:rPr>
            </w:pPr>
            <w:r w:rsidRPr="00F61B65">
              <w:rPr>
                <w:rFonts w:ascii="Times" w:hAnsi="Times" w:cs="Arial"/>
                <w:color w:val="000000"/>
                <w:sz w:val="16"/>
                <w:szCs w:val="16"/>
              </w:rPr>
              <w:t>-1.17</w:t>
            </w:r>
            <m:oMath>
              <m:r>
                <m:rPr>
                  <m:sty m:val="p"/>
                </m:rPr>
                <w:rPr>
                  <w:rFonts w:ascii="Cambria Math" w:hAnsi="Cambria Math"/>
                  <w:sz w:val="16"/>
                  <w:szCs w:val="16"/>
                </w:rPr>
                <m:t>°</m:t>
              </m:r>
            </m:oMath>
          </w:p>
        </w:tc>
        <w:tc>
          <w:tcPr>
            <w:tcW w:w="1336" w:type="dxa"/>
            <w:gridSpan w:val="2"/>
            <w:vAlign w:val="bottom"/>
          </w:tcPr>
          <w:p w14:paraId="580BCD20" w14:textId="317489BB" w:rsidR="007558D2" w:rsidRPr="00F61B65" w:rsidRDefault="00FA7EE9" w:rsidP="00EF4769">
            <w:pPr>
              <w:spacing w:line="276" w:lineRule="auto"/>
              <w:ind w:firstLine="17"/>
              <w:contextualSpacing/>
              <w:jc w:val="right"/>
              <w:rPr>
                <w:rFonts w:ascii="Times" w:hAnsi="Times" w:cs="Arial"/>
                <w:color w:val="000000"/>
                <w:sz w:val="16"/>
                <w:szCs w:val="16"/>
              </w:rPr>
            </w:pPr>
            <w:r w:rsidRPr="00F61B65">
              <w:rPr>
                <w:rFonts w:ascii="Times" w:hAnsi="Times" w:cs="Arial"/>
                <w:color w:val="000000"/>
                <w:sz w:val="16"/>
                <w:szCs w:val="16"/>
              </w:rPr>
              <w:t>0.59</w:t>
            </w:r>
          </w:p>
        </w:tc>
        <w:tc>
          <w:tcPr>
            <w:tcW w:w="979" w:type="dxa"/>
            <w:gridSpan w:val="2"/>
          </w:tcPr>
          <w:p w14:paraId="57C92368" w14:textId="499F8295" w:rsidR="007558D2" w:rsidRPr="00F61B65" w:rsidRDefault="00FA7EE9" w:rsidP="00EF4769">
            <w:pPr>
              <w:spacing w:line="276" w:lineRule="auto"/>
              <w:ind w:hanging="13"/>
              <w:contextualSpacing/>
              <w:jc w:val="right"/>
              <w:rPr>
                <w:rFonts w:ascii="Times" w:hAnsi="Times" w:cs="Arial"/>
                <w:color w:val="000000"/>
                <w:sz w:val="16"/>
                <w:szCs w:val="16"/>
              </w:rPr>
            </w:pPr>
            <w:r w:rsidRPr="00F61B65">
              <w:rPr>
                <w:rFonts w:ascii="Times" w:hAnsi="Times" w:cs="Arial"/>
                <w:color w:val="000000"/>
                <w:sz w:val="16"/>
                <w:szCs w:val="16"/>
              </w:rPr>
              <w:t>-1.96</w:t>
            </w:r>
          </w:p>
        </w:tc>
      </w:tr>
      <w:tr w:rsidR="00EF4769" w:rsidRPr="00F61B65" w14:paraId="0A643C10" w14:textId="77777777" w:rsidTr="00EF4769">
        <w:trPr>
          <w:gridAfter w:val="1"/>
          <w:wAfter w:w="31" w:type="dxa"/>
        </w:trPr>
        <w:tc>
          <w:tcPr>
            <w:tcW w:w="1862" w:type="dxa"/>
          </w:tcPr>
          <w:p w14:paraId="3A2BA018" w14:textId="77777777" w:rsidR="007558D2" w:rsidRPr="00F61B65" w:rsidRDefault="007558D2" w:rsidP="00EF4769">
            <w:pPr>
              <w:spacing w:line="276" w:lineRule="auto"/>
              <w:ind w:hanging="17"/>
              <w:contextualSpacing/>
              <w:jc w:val="both"/>
              <w:rPr>
                <w:rFonts w:ascii="Times" w:hAnsi="Times"/>
                <w:iCs/>
                <w:sz w:val="16"/>
                <w:szCs w:val="16"/>
              </w:rPr>
            </w:pPr>
            <w:r w:rsidRPr="00F61B65">
              <w:rPr>
                <w:rFonts w:ascii="Times" w:hAnsi="Times"/>
                <w:iCs/>
                <w:sz w:val="16"/>
                <w:szCs w:val="16"/>
              </w:rPr>
              <w:t>Taxi In (Min)</w:t>
            </w:r>
          </w:p>
        </w:tc>
        <w:tc>
          <w:tcPr>
            <w:tcW w:w="1032" w:type="dxa"/>
            <w:vAlign w:val="bottom"/>
          </w:tcPr>
          <w:p w14:paraId="36A9794F" w14:textId="7CF87F30" w:rsidR="007558D2" w:rsidRPr="00F61B65" w:rsidRDefault="00FA7EE9" w:rsidP="00EF4769">
            <w:pPr>
              <w:spacing w:line="276" w:lineRule="auto"/>
              <w:ind w:firstLine="38"/>
              <w:contextualSpacing/>
              <w:jc w:val="both"/>
              <w:rPr>
                <w:rFonts w:ascii="Times" w:hAnsi="Times" w:cs="Arial"/>
                <w:color w:val="000000"/>
                <w:sz w:val="16"/>
                <w:szCs w:val="16"/>
              </w:rPr>
            </w:pPr>
            <w:r w:rsidRPr="00F61B65">
              <w:rPr>
                <w:rFonts w:ascii="Times" w:hAnsi="Times" w:cs="Arial"/>
                <w:color w:val="000000"/>
                <w:sz w:val="16"/>
                <w:szCs w:val="16"/>
              </w:rPr>
              <w:t>0.08*</w:t>
            </w:r>
          </w:p>
        </w:tc>
        <w:tc>
          <w:tcPr>
            <w:tcW w:w="1336" w:type="dxa"/>
            <w:gridSpan w:val="2"/>
            <w:vAlign w:val="bottom"/>
          </w:tcPr>
          <w:p w14:paraId="1E9F9535" w14:textId="52885A55" w:rsidR="007558D2" w:rsidRPr="00F61B65" w:rsidRDefault="00FA7EE9" w:rsidP="00EF4769">
            <w:pPr>
              <w:spacing w:line="276" w:lineRule="auto"/>
              <w:ind w:firstLine="17"/>
              <w:contextualSpacing/>
              <w:jc w:val="right"/>
              <w:rPr>
                <w:rFonts w:ascii="Times" w:hAnsi="Times" w:cs="Arial"/>
                <w:color w:val="000000"/>
                <w:sz w:val="16"/>
                <w:szCs w:val="16"/>
              </w:rPr>
            </w:pPr>
            <w:r w:rsidRPr="00F61B65">
              <w:rPr>
                <w:rFonts w:ascii="Times" w:hAnsi="Times" w:cs="Arial"/>
                <w:color w:val="000000"/>
                <w:sz w:val="16"/>
                <w:szCs w:val="16"/>
              </w:rPr>
              <w:t>0.03</w:t>
            </w:r>
          </w:p>
        </w:tc>
        <w:tc>
          <w:tcPr>
            <w:tcW w:w="979" w:type="dxa"/>
            <w:gridSpan w:val="2"/>
          </w:tcPr>
          <w:p w14:paraId="6B2BCCFF" w14:textId="3DC1C79E" w:rsidR="007558D2" w:rsidRPr="00F61B65" w:rsidRDefault="00FA7EE9" w:rsidP="00EF4769">
            <w:pPr>
              <w:spacing w:line="276" w:lineRule="auto"/>
              <w:ind w:hanging="13"/>
              <w:contextualSpacing/>
              <w:jc w:val="right"/>
              <w:rPr>
                <w:rFonts w:ascii="Times" w:hAnsi="Times" w:cs="Arial"/>
                <w:color w:val="000000"/>
                <w:sz w:val="16"/>
                <w:szCs w:val="16"/>
              </w:rPr>
            </w:pPr>
            <w:r w:rsidRPr="00F61B65">
              <w:rPr>
                <w:rFonts w:ascii="Times" w:hAnsi="Times" w:cs="Arial"/>
                <w:color w:val="000000"/>
                <w:sz w:val="16"/>
                <w:szCs w:val="16"/>
              </w:rPr>
              <w:t>2.72</w:t>
            </w:r>
          </w:p>
        </w:tc>
      </w:tr>
      <w:tr w:rsidR="00EF4769" w:rsidRPr="00F61B65" w14:paraId="1B65EDDC" w14:textId="77777777" w:rsidTr="00EF4769">
        <w:trPr>
          <w:gridAfter w:val="1"/>
          <w:wAfter w:w="31" w:type="dxa"/>
        </w:trPr>
        <w:tc>
          <w:tcPr>
            <w:tcW w:w="1862" w:type="dxa"/>
          </w:tcPr>
          <w:p w14:paraId="4260FB2B" w14:textId="77777777" w:rsidR="007558D2" w:rsidRPr="00F61B65" w:rsidRDefault="007558D2" w:rsidP="00EF4769">
            <w:pPr>
              <w:spacing w:line="276" w:lineRule="auto"/>
              <w:ind w:hanging="17"/>
              <w:contextualSpacing/>
              <w:jc w:val="both"/>
              <w:rPr>
                <w:rFonts w:ascii="Times" w:hAnsi="Times"/>
                <w:iCs/>
                <w:sz w:val="16"/>
                <w:szCs w:val="16"/>
              </w:rPr>
            </w:pPr>
            <w:r w:rsidRPr="00F61B65">
              <w:rPr>
                <w:rFonts w:ascii="Times" w:hAnsi="Times"/>
                <w:iCs/>
                <w:sz w:val="16"/>
                <w:szCs w:val="16"/>
              </w:rPr>
              <w:t>Taxi Out (Min)</w:t>
            </w:r>
          </w:p>
        </w:tc>
        <w:tc>
          <w:tcPr>
            <w:tcW w:w="1032" w:type="dxa"/>
            <w:vAlign w:val="bottom"/>
          </w:tcPr>
          <w:p w14:paraId="1D9073CB" w14:textId="4CBC7197" w:rsidR="007558D2" w:rsidRPr="00F61B65" w:rsidRDefault="00FA7EE9" w:rsidP="00EF4769">
            <w:pPr>
              <w:spacing w:line="276" w:lineRule="auto"/>
              <w:ind w:firstLine="38"/>
              <w:contextualSpacing/>
              <w:jc w:val="both"/>
              <w:rPr>
                <w:rFonts w:ascii="Times" w:hAnsi="Times" w:cs="Arial"/>
                <w:color w:val="000000"/>
                <w:sz w:val="16"/>
                <w:szCs w:val="16"/>
              </w:rPr>
            </w:pPr>
            <w:r w:rsidRPr="00F61B65">
              <w:rPr>
                <w:rFonts w:ascii="Times" w:hAnsi="Times" w:cs="Arial"/>
                <w:color w:val="000000"/>
                <w:sz w:val="16"/>
                <w:szCs w:val="16"/>
              </w:rPr>
              <w:t>0.59***</w:t>
            </w:r>
          </w:p>
        </w:tc>
        <w:tc>
          <w:tcPr>
            <w:tcW w:w="1336" w:type="dxa"/>
            <w:gridSpan w:val="2"/>
            <w:vAlign w:val="bottom"/>
          </w:tcPr>
          <w:p w14:paraId="49B6FE0C" w14:textId="602078A4" w:rsidR="007558D2" w:rsidRPr="00F61B65" w:rsidRDefault="00FA7EE9" w:rsidP="00EF4769">
            <w:pPr>
              <w:spacing w:line="276" w:lineRule="auto"/>
              <w:ind w:firstLine="17"/>
              <w:contextualSpacing/>
              <w:jc w:val="right"/>
              <w:rPr>
                <w:rFonts w:ascii="Times" w:hAnsi="Times" w:cs="Arial"/>
                <w:color w:val="000000"/>
                <w:sz w:val="16"/>
                <w:szCs w:val="16"/>
              </w:rPr>
            </w:pPr>
            <w:r w:rsidRPr="00F61B65">
              <w:rPr>
                <w:rFonts w:ascii="Times" w:hAnsi="Times" w:cs="Arial"/>
                <w:color w:val="000000"/>
                <w:sz w:val="16"/>
                <w:szCs w:val="16"/>
              </w:rPr>
              <w:t>0.07</w:t>
            </w:r>
          </w:p>
        </w:tc>
        <w:tc>
          <w:tcPr>
            <w:tcW w:w="979" w:type="dxa"/>
            <w:gridSpan w:val="2"/>
          </w:tcPr>
          <w:p w14:paraId="0C3D0142" w14:textId="23A34237" w:rsidR="007558D2" w:rsidRPr="00F61B65" w:rsidRDefault="00FA7EE9" w:rsidP="00EF4769">
            <w:pPr>
              <w:spacing w:line="276" w:lineRule="auto"/>
              <w:ind w:hanging="13"/>
              <w:contextualSpacing/>
              <w:jc w:val="right"/>
              <w:rPr>
                <w:rFonts w:ascii="Times" w:hAnsi="Times" w:cs="Arial"/>
                <w:color w:val="000000"/>
                <w:sz w:val="16"/>
                <w:szCs w:val="16"/>
              </w:rPr>
            </w:pPr>
            <w:r w:rsidRPr="00F61B65">
              <w:rPr>
                <w:rFonts w:ascii="Times" w:hAnsi="Times" w:cs="Arial"/>
                <w:color w:val="000000"/>
                <w:sz w:val="16"/>
                <w:szCs w:val="16"/>
              </w:rPr>
              <w:t>7.71</w:t>
            </w:r>
          </w:p>
        </w:tc>
      </w:tr>
      <w:tr w:rsidR="00EF4769" w:rsidRPr="00F61B65" w14:paraId="51F574A1" w14:textId="77777777" w:rsidTr="00EF4769">
        <w:trPr>
          <w:gridAfter w:val="1"/>
          <w:wAfter w:w="31" w:type="dxa"/>
        </w:trPr>
        <w:tc>
          <w:tcPr>
            <w:tcW w:w="1862" w:type="dxa"/>
          </w:tcPr>
          <w:p w14:paraId="3062E332" w14:textId="77777777" w:rsidR="007558D2" w:rsidRPr="00F61B65" w:rsidRDefault="007558D2" w:rsidP="00EF4769">
            <w:pPr>
              <w:spacing w:line="276" w:lineRule="auto"/>
              <w:ind w:hanging="17"/>
              <w:contextualSpacing/>
              <w:jc w:val="both"/>
              <w:rPr>
                <w:rFonts w:ascii="Times" w:hAnsi="Times"/>
                <w:iCs/>
                <w:sz w:val="16"/>
                <w:szCs w:val="16"/>
              </w:rPr>
            </w:pPr>
            <w:r w:rsidRPr="00F61B65">
              <w:rPr>
                <w:rFonts w:ascii="Times" w:hAnsi="Times"/>
                <w:iCs/>
                <w:sz w:val="16"/>
                <w:szCs w:val="16"/>
              </w:rPr>
              <w:t>Total Flights</w:t>
            </w:r>
          </w:p>
        </w:tc>
        <w:tc>
          <w:tcPr>
            <w:tcW w:w="1032" w:type="dxa"/>
            <w:vAlign w:val="bottom"/>
          </w:tcPr>
          <w:p w14:paraId="5CB2B992" w14:textId="745E8059" w:rsidR="007558D2" w:rsidRPr="00F61B65" w:rsidRDefault="00FA7EE9" w:rsidP="00EF4769">
            <w:pPr>
              <w:spacing w:line="276" w:lineRule="auto"/>
              <w:ind w:firstLine="38"/>
              <w:contextualSpacing/>
              <w:jc w:val="both"/>
              <w:rPr>
                <w:rFonts w:ascii="Times" w:hAnsi="Times" w:cs="Arial"/>
                <w:color w:val="000000"/>
                <w:sz w:val="16"/>
                <w:szCs w:val="16"/>
              </w:rPr>
            </w:pPr>
            <w:r w:rsidRPr="00F61B65">
              <w:rPr>
                <w:rFonts w:ascii="Times" w:hAnsi="Times" w:cs="Arial"/>
                <w:color w:val="000000"/>
                <w:sz w:val="16"/>
                <w:szCs w:val="16"/>
              </w:rPr>
              <w:t>0.26*</w:t>
            </w:r>
          </w:p>
        </w:tc>
        <w:tc>
          <w:tcPr>
            <w:tcW w:w="1336" w:type="dxa"/>
            <w:gridSpan w:val="2"/>
            <w:vAlign w:val="bottom"/>
          </w:tcPr>
          <w:p w14:paraId="4F861006" w14:textId="490CE377" w:rsidR="007558D2" w:rsidRPr="00F61B65" w:rsidRDefault="00FA7EE9" w:rsidP="00EF4769">
            <w:pPr>
              <w:spacing w:line="276" w:lineRule="auto"/>
              <w:ind w:firstLine="17"/>
              <w:contextualSpacing/>
              <w:jc w:val="right"/>
              <w:rPr>
                <w:rFonts w:ascii="Times" w:hAnsi="Times" w:cs="Arial"/>
                <w:color w:val="000000"/>
                <w:sz w:val="16"/>
                <w:szCs w:val="16"/>
              </w:rPr>
            </w:pPr>
            <w:r w:rsidRPr="00F61B65">
              <w:rPr>
                <w:rFonts w:ascii="Times" w:hAnsi="Times" w:cs="Arial"/>
                <w:color w:val="000000"/>
                <w:sz w:val="16"/>
                <w:szCs w:val="16"/>
              </w:rPr>
              <w:t>0.09</w:t>
            </w:r>
          </w:p>
        </w:tc>
        <w:tc>
          <w:tcPr>
            <w:tcW w:w="979" w:type="dxa"/>
            <w:gridSpan w:val="2"/>
          </w:tcPr>
          <w:p w14:paraId="652184ED" w14:textId="7113F5BA" w:rsidR="007558D2" w:rsidRPr="00F61B65" w:rsidRDefault="00FA7EE9" w:rsidP="00EF4769">
            <w:pPr>
              <w:spacing w:line="276" w:lineRule="auto"/>
              <w:ind w:hanging="13"/>
              <w:contextualSpacing/>
              <w:jc w:val="right"/>
              <w:rPr>
                <w:rFonts w:ascii="Times" w:hAnsi="Times" w:cs="Arial"/>
                <w:color w:val="000000"/>
                <w:sz w:val="16"/>
                <w:szCs w:val="16"/>
              </w:rPr>
            </w:pPr>
            <w:r w:rsidRPr="00F61B65">
              <w:rPr>
                <w:rFonts w:ascii="Times" w:hAnsi="Times" w:cs="Arial"/>
                <w:color w:val="000000"/>
                <w:sz w:val="16"/>
                <w:szCs w:val="16"/>
              </w:rPr>
              <w:t>2.71</w:t>
            </w:r>
          </w:p>
        </w:tc>
      </w:tr>
      <w:tr w:rsidR="00EF4769" w:rsidRPr="00F61B65" w14:paraId="57D0632B" w14:textId="77777777" w:rsidTr="00EF4769">
        <w:tc>
          <w:tcPr>
            <w:tcW w:w="5240" w:type="dxa"/>
            <w:gridSpan w:val="7"/>
            <w:tcBorders>
              <w:bottom w:val="double" w:sz="4" w:space="0" w:color="auto"/>
            </w:tcBorders>
          </w:tcPr>
          <w:p w14:paraId="508819FB" w14:textId="77777777" w:rsidR="007558D2" w:rsidRPr="00F61B65" w:rsidRDefault="007558D2" w:rsidP="00EF4769">
            <w:pPr>
              <w:spacing w:line="276" w:lineRule="auto"/>
              <w:ind w:hanging="17"/>
              <w:contextualSpacing/>
              <w:jc w:val="both"/>
              <w:rPr>
                <w:rFonts w:ascii="Times" w:hAnsi="Times"/>
                <w:i/>
                <w:sz w:val="16"/>
                <w:szCs w:val="16"/>
              </w:rPr>
            </w:pPr>
            <w:r w:rsidRPr="00F61B65">
              <w:rPr>
                <w:rFonts w:ascii="Times" w:hAnsi="Times"/>
                <w:i/>
                <w:sz w:val="16"/>
                <w:szCs w:val="16"/>
              </w:rPr>
              <w:t>Fixed Effects Included: Carrier, Occasion, Route, Year, Quarter</w:t>
            </w:r>
          </w:p>
          <w:p w14:paraId="105995B1" w14:textId="55DF4FB9" w:rsidR="007558D2" w:rsidRPr="00F61B65" w:rsidRDefault="007558D2" w:rsidP="00EF4769">
            <w:pPr>
              <w:spacing w:line="276" w:lineRule="auto"/>
              <w:ind w:hanging="17"/>
              <w:contextualSpacing/>
              <w:jc w:val="both"/>
              <w:rPr>
                <w:rFonts w:ascii="Times" w:hAnsi="Times"/>
                <w:i/>
                <w:sz w:val="16"/>
                <w:szCs w:val="16"/>
              </w:rPr>
            </w:pPr>
            <w:r w:rsidRPr="00F61B65">
              <w:rPr>
                <w:rFonts w:ascii="Times" w:hAnsi="Times"/>
                <w:i/>
                <w:sz w:val="16"/>
                <w:szCs w:val="16"/>
              </w:rPr>
              <w:t>R</w:t>
            </w:r>
            <w:r w:rsidRPr="00F61B65">
              <w:rPr>
                <w:rFonts w:ascii="Times" w:hAnsi="Times"/>
                <w:i/>
                <w:sz w:val="16"/>
                <w:szCs w:val="16"/>
                <w:vertAlign w:val="superscript"/>
              </w:rPr>
              <w:t>2</w:t>
            </w:r>
            <w:r w:rsidRPr="00F61B65">
              <w:rPr>
                <w:rFonts w:ascii="Times" w:hAnsi="Times"/>
                <w:i/>
                <w:sz w:val="16"/>
                <w:szCs w:val="16"/>
              </w:rPr>
              <w:t xml:space="preserve"> = 0.6</w:t>
            </w:r>
            <w:r w:rsidR="00081B4A" w:rsidRPr="00F61B65">
              <w:rPr>
                <w:rFonts w:ascii="Times" w:hAnsi="Times"/>
                <w:i/>
                <w:sz w:val="16"/>
                <w:szCs w:val="16"/>
              </w:rPr>
              <w:t xml:space="preserve">17  Observations = </w:t>
            </w:r>
            <w:r w:rsidR="009B4E65" w:rsidRPr="00F61B65">
              <w:rPr>
                <w:rFonts w:ascii="Times" w:hAnsi="Times"/>
                <w:i/>
                <w:sz w:val="16"/>
                <w:szCs w:val="16"/>
              </w:rPr>
              <w:t xml:space="preserve">333,830  </w:t>
            </w:r>
          </w:p>
        </w:tc>
      </w:tr>
      <w:tr w:rsidR="00EF4769" w:rsidRPr="00F61B65" w14:paraId="6B929045" w14:textId="77777777" w:rsidTr="00EF4769">
        <w:tc>
          <w:tcPr>
            <w:tcW w:w="3954" w:type="dxa"/>
            <w:gridSpan w:val="3"/>
            <w:tcBorders>
              <w:top w:val="double" w:sz="4" w:space="0" w:color="auto"/>
            </w:tcBorders>
          </w:tcPr>
          <w:p w14:paraId="7079477A" w14:textId="77777777" w:rsidR="007558D2" w:rsidRPr="00F61B65" w:rsidRDefault="007558D2" w:rsidP="00EF4769">
            <w:pPr>
              <w:spacing w:line="276" w:lineRule="auto"/>
              <w:ind w:hanging="17"/>
              <w:contextualSpacing/>
              <w:jc w:val="both"/>
              <w:rPr>
                <w:rFonts w:ascii="Times" w:hAnsi="Times"/>
                <w:iCs/>
                <w:sz w:val="16"/>
                <w:szCs w:val="16"/>
              </w:rPr>
            </w:pPr>
            <w:r w:rsidRPr="00F61B65">
              <w:rPr>
                <w:rFonts w:ascii="Times" w:hAnsi="Times"/>
                <w:iCs/>
                <w:sz w:val="16"/>
                <w:szCs w:val="16"/>
              </w:rPr>
              <w:t xml:space="preserve">P value: *** 0.001, ** 0.01, * 0.05, </w:t>
            </w:r>
            <m:oMath>
              <m:r>
                <m:rPr>
                  <m:sty m:val="p"/>
                </m:rPr>
                <w:rPr>
                  <w:rFonts w:ascii="Cambria Math" w:hAnsi="Cambria Math"/>
                  <w:sz w:val="16"/>
                  <w:szCs w:val="16"/>
                </w:rPr>
                <m:t>°</m:t>
              </m:r>
            </m:oMath>
            <w:r w:rsidRPr="00F61B65">
              <w:rPr>
                <w:rFonts w:ascii="Times" w:hAnsi="Times"/>
                <w:iCs/>
                <w:sz w:val="16"/>
                <w:szCs w:val="16"/>
              </w:rPr>
              <w:t>0.1</w:t>
            </w:r>
          </w:p>
        </w:tc>
        <w:tc>
          <w:tcPr>
            <w:tcW w:w="1286" w:type="dxa"/>
            <w:gridSpan w:val="4"/>
            <w:tcBorders>
              <w:top w:val="double" w:sz="4" w:space="0" w:color="auto"/>
            </w:tcBorders>
          </w:tcPr>
          <w:p w14:paraId="77B811DF" w14:textId="77777777" w:rsidR="007558D2" w:rsidRPr="00F61B65" w:rsidRDefault="007558D2" w:rsidP="00C81869">
            <w:pPr>
              <w:spacing w:line="276" w:lineRule="auto"/>
              <w:ind w:firstLine="720"/>
              <w:contextualSpacing/>
              <w:jc w:val="both"/>
              <w:rPr>
                <w:rFonts w:ascii="Times" w:hAnsi="Times"/>
                <w:iCs/>
                <w:sz w:val="16"/>
                <w:szCs w:val="16"/>
              </w:rPr>
            </w:pPr>
          </w:p>
        </w:tc>
      </w:tr>
    </w:tbl>
    <w:p w14:paraId="44D025B7" w14:textId="6B7B2947" w:rsidR="00E63E8C" w:rsidRPr="00845F5E" w:rsidRDefault="00E63E8C" w:rsidP="00EF4769">
      <w:pPr>
        <w:spacing w:line="360" w:lineRule="auto"/>
        <w:rPr>
          <w:i/>
          <w:iCs/>
          <w:sz w:val="22"/>
          <w:szCs w:val="22"/>
          <w:lang w:val="en-GB" w:eastAsia="en-US"/>
        </w:rPr>
      </w:pPr>
      <w:r w:rsidRPr="00845F5E">
        <w:rPr>
          <w:i/>
          <w:iCs/>
          <w:sz w:val="22"/>
          <w:szCs w:val="22"/>
          <w:lang w:val="en-GB" w:eastAsia="en-US"/>
        </w:rPr>
        <w:lastRenderedPageBreak/>
        <w:t xml:space="preserve">5.1.2 Dynamic Effect </w:t>
      </w:r>
      <w:r w:rsidR="00081B4A" w:rsidRPr="00845F5E">
        <w:rPr>
          <w:i/>
          <w:iCs/>
          <w:sz w:val="22"/>
          <w:szCs w:val="22"/>
          <w:lang w:val="en-GB" w:eastAsia="en-US"/>
        </w:rPr>
        <w:t xml:space="preserve">– Acquirer </w:t>
      </w:r>
    </w:p>
    <w:p w14:paraId="247BCA0D" w14:textId="77777777" w:rsidR="007A7F21" w:rsidRDefault="00845F5E" w:rsidP="00EF4769">
      <w:pPr>
        <w:spacing w:line="360" w:lineRule="auto"/>
        <w:jc w:val="both"/>
        <w:rPr>
          <w:rFonts w:ascii="Times" w:hAnsi="Times"/>
          <w:iCs/>
          <w:sz w:val="22"/>
          <w:szCs w:val="22"/>
        </w:rPr>
      </w:pPr>
      <w:r>
        <w:rPr>
          <w:sz w:val="22"/>
          <w:szCs w:val="22"/>
          <w:lang w:val="en-GB" w:eastAsia="en-US"/>
        </w:rPr>
        <w:t xml:space="preserve">Researchers and policymakers may be more interested to know how the merger effect unravels over time. Therefore, we continue to estimate the dynamic effect, or event study, of merger </w:t>
      </w:r>
      <w:r w:rsidR="001B3885">
        <w:rPr>
          <w:sz w:val="22"/>
          <w:szCs w:val="22"/>
          <w:lang w:val="en-GB" w:eastAsia="en-US"/>
        </w:rPr>
        <w:t xml:space="preserve">impact </w:t>
      </w:r>
      <w:r>
        <w:rPr>
          <w:sz w:val="22"/>
          <w:szCs w:val="22"/>
          <w:lang w:val="en-GB" w:eastAsia="en-US"/>
        </w:rPr>
        <w:t xml:space="preserve">on OTP. </w:t>
      </w:r>
      <w:r w:rsidR="003A672E">
        <w:rPr>
          <w:sz w:val="22"/>
          <w:szCs w:val="22"/>
          <w:lang w:val="en-GB" w:eastAsia="en-US"/>
        </w:rPr>
        <w:t xml:space="preserve">We estimate Equation 2 using the stacked data created from Table 5. </w:t>
      </w:r>
      <w:r w:rsidR="00FF60D6" w:rsidRPr="002640D2">
        <w:rPr>
          <w:rFonts w:ascii="Times" w:hAnsi="Times"/>
          <w:sz w:val="22"/>
          <w:szCs w:val="22"/>
        </w:rPr>
        <w:t xml:space="preserve">Figure </w:t>
      </w:r>
      <w:r w:rsidR="001B3885">
        <w:rPr>
          <w:rFonts w:ascii="Times" w:hAnsi="Times"/>
          <w:sz w:val="22"/>
          <w:szCs w:val="22"/>
        </w:rPr>
        <w:t>2</w:t>
      </w:r>
      <w:r w:rsidR="00FF60D6" w:rsidRPr="002640D2">
        <w:rPr>
          <w:rFonts w:ascii="Times" w:hAnsi="Times"/>
          <w:sz w:val="22"/>
          <w:szCs w:val="22"/>
        </w:rPr>
        <w:t xml:space="preserve"> </w:t>
      </w:r>
      <w:r w:rsidR="00FF60D6">
        <w:rPr>
          <w:rFonts w:ascii="Times" w:hAnsi="Times"/>
          <w:sz w:val="22"/>
          <w:szCs w:val="22"/>
        </w:rPr>
        <w:t xml:space="preserve">and Table </w:t>
      </w:r>
      <w:r w:rsidR="00EB3A90">
        <w:rPr>
          <w:rFonts w:ascii="Times" w:hAnsi="Times"/>
          <w:sz w:val="22"/>
          <w:szCs w:val="22"/>
        </w:rPr>
        <w:t>7</w:t>
      </w:r>
      <w:r w:rsidR="00FF60D6">
        <w:rPr>
          <w:rFonts w:ascii="Times" w:hAnsi="Times"/>
          <w:sz w:val="22"/>
          <w:szCs w:val="22"/>
        </w:rPr>
        <w:t xml:space="preserve"> </w:t>
      </w:r>
      <w:r w:rsidR="00FF60D6" w:rsidRPr="002640D2">
        <w:rPr>
          <w:rFonts w:ascii="Times" w:hAnsi="Times"/>
          <w:sz w:val="22"/>
          <w:szCs w:val="22"/>
        </w:rPr>
        <w:t>report</w:t>
      </w:r>
      <w:r w:rsidR="007A7F21">
        <w:rPr>
          <w:rFonts w:ascii="Times" w:hAnsi="Times"/>
          <w:sz w:val="22"/>
          <w:szCs w:val="22"/>
        </w:rPr>
        <w:t xml:space="preserve"> </w:t>
      </w:r>
      <w:r w:rsidR="00FF60D6" w:rsidRPr="002640D2">
        <w:rPr>
          <w:rFonts w:ascii="Times" w:hAnsi="Times"/>
          <w:sz w:val="22"/>
          <w:szCs w:val="22"/>
        </w:rPr>
        <w:t xml:space="preserve">the results. </w:t>
      </w:r>
      <w:r w:rsidR="00FF60D6" w:rsidRPr="002640D2">
        <w:rPr>
          <w:rFonts w:ascii="Times" w:hAnsi="Times"/>
          <w:iCs/>
          <w:sz w:val="22"/>
          <w:szCs w:val="22"/>
        </w:rPr>
        <w:t xml:space="preserve">In Figure </w:t>
      </w:r>
      <w:r w:rsidR="00EB3A90">
        <w:rPr>
          <w:rFonts w:ascii="Times" w:hAnsi="Times"/>
          <w:iCs/>
          <w:sz w:val="22"/>
          <w:szCs w:val="22"/>
        </w:rPr>
        <w:t>2</w:t>
      </w:r>
      <w:r w:rsidR="00FF60D6" w:rsidRPr="002640D2">
        <w:rPr>
          <w:rFonts w:ascii="Times" w:hAnsi="Times"/>
          <w:iCs/>
          <w:sz w:val="22"/>
          <w:szCs w:val="22"/>
        </w:rPr>
        <w:t xml:space="preserve"> (and the rest of the Figures in this paper), red dots and red dashed lines represent point estimates and 95% confidence bands for </w:t>
      </w:r>
      <w:r w:rsidR="00FF60D6" w:rsidRPr="00EB3A90">
        <w:rPr>
          <w:rFonts w:ascii="Times" w:hAnsi="Times"/>
          <w:i/>
          <w:sz w:val="22"/>
          <w:szCs w:val="22"/>
        </w:rPr>
        <w:t>pre-treatment</w:t>
      </w:r>
      <w:r w:rsidR="00FF60D6" w:rsidRPr="002640D2">
        <w:rPr>
          <w:rFonts w:ascii="Times" w:hAnsi="Times"/>
          <w:iCs/>
          <w:sz w:val="22"/>
          <w:szCs w:val="22"/>
        </w:rPr>
        <w:t xml:space="preserve"> periods. Blue dots and blue dashed lines represent point estimates and 95% confidence bands for </w:t>
      </w:r>
      <w:r w:rsidR="00FF60D6" w:rsidRPr="00EB3A90">
        <w:rPr>
          <w:rFonts w:ascii="Times" w:hAnsi="Times"/>
          <w:i/>
          <w:sz w:val="22"/>
          <w:szCs w:val="22"/>
        </w:rPr>
        <w:t>post-treatment</w:t>
      </w:r>
      <w:r w:rsidR="00FF60D6" w:rsidRPr="002640D2">
        <w:rPr>
          <w:rFonts w:ascii="Times" w:hAnsi="Times"/>
          <w:iCs/>
          <w:sz w:val="22"/>
          <w:szCs w:val="22"/>
        </w:rPr>
        <w:t xml:space="preserve"> periods</w:t>
      </w:r>
      <w:r w:rsidR="001B3885">
        <w:rPr>
          <w:rFonts w:ascii="Times" w:hAnsi="Times"/>
          <w:iCs/>
          <w:sz w:val="22"/>
          <w:szCs w:val="22"/>
        </w:rPr>
        <w:t>. Standard errors are clustered</w:t>
      </w:r>
      <w:r w:rsidR="00FF60D6" w:rsidRPr="002640D2">
        <w:rPr>
          <w:rFonts w:ascii="Times" w:hAnsi="Times"/>
          <w:iCs/>
          <w:sz w:val="22"/>
          <w:szCs w:val="22"/>
        </w:rPr>
        <w:t xml:space="preserve"> at the carrier level.</w:t>
      </w:r>
    </w:p>
    <w:p w14:paraId="78D2026C" w14:textId="6B1DABA7" w:rsidR="00CF4AD8" w:rsidRPr="00FF60D6" w:rsidRDefault="00CF4AD8" w:rsidP="00CF4AD8">
      <w:pPr>
        <w:rPr>
          <w:rFonts w:ascii="Times" w:hAnsi="Times"/>
          <w:b/>
          <w:bCs/>
          <w:sz w:val="22"/>
          <w:szCs w:val="22"/>
          <w:lang w:val="en-GB" w:eastAsia="en-US"/>
        </w:rPr>
      </w:pPr>
      <w:r w:rsidRPr="00E34FEA">
        <w:rPr>
          <w:rFonts w:ascii="Times" w:hAnsi="Times"/>
          <w:b/>
          <w:bCs/>
          <w:sz w:val="22"/>
          <w:szCs w:val="22"/>
          <w:lang w:val="en-GB" w:eastAsia="en-US"/>
        </w:rPr>
        <w:t xml:space="preserve">Figure </w:t>
      </w:r>
      <w:r w:rsidRPr="00E34FEA">
        <w:rPr>
          <w:rFonts w:ascii="Times" w:hAnsi="Times"/>
          <w:b/>
          <w:bCs/>
          <w:sz w:val="22"/>
          <w:szCs w:val="22"/>
          <w:lang w:val="en-GB" w:eastAsia="en-US"/>
        </w:rPr>
        <w:fldChar w:fldCharType="begin"/>
      </w:r>
      <w:r w:rsidRPr="00E34FEA">
        <w:rPr>
          <w:rFonts w:ascii="Times" w:hAnsi="Times"/>
          <w:b/>
          <w:bCs/>
          <w:sz w:val="22"/>
          <w:szCs w:val="22"/>
          <w:lang w:val="en-GB" w:eastAsia="en-US"/>
        </w:rPr>
        <w:instrText xml:space="preserve"> SEQ Figure \* ARABIC </w:instrText>
      </w:r>
      <w:r w:rsidRPr="00E34FEA">
        <w:rPr>
          <w:rFonts w:ascii="Times" w:hAnsi="Times"/>
          <w:b/>
          <w:bCs/>
          <w:sz w:val="22"/>
          <w:szCs w:val="22"/>
          <w:lang w:val="en-GB" w:eastAsia="en-US"/>
        </w:rPr>
        <w:fldChar w:fldCharType="separate"/>
      </w:r>
      <w:r w:rsidR="00714611">
        <w:rPr>
          <w:rFonts w:ascii="Times" w:hAnsi="Times"/>
          <w:b/>
          <w:bCs/>
          <w:noProof/>
          <w:sz w:val="22"/>
          <w:szCs w:val="22"/>
          <w:lang w:val="en-GB" w:eastAsia="en-US"/>
        </w:rPr>
        <w:t>2</w:t>
      </w:r>
      <w:r w:rsidRPr="00E34FEA">
        <w:rPr>
          <w:rFonts w:ascii="Times" w:hAnsi="Times"/>
          <w:b/>
          <w:bCs/>
          <w:sz w:val="22"/>
          <w:szCs w:val="22"/>
          <w:lang w:val="en-GB" w:eastAsia="en-US"/>
        </w:rPr>
        <w:fldChar w:fldCharType="end"/>
      </w:r>
      <w:r w:rsidRPr="002640D2">
        <w:rPr>
          <w:rFonts w:ascii="Times" w:hAnsi="Times"/>
          <w:sz w:val="22"/>
          <w:szCs w:val="22"/>
          <w:lang w:val="en-GB" w:eastAsia="en-US"/>
        </w:rPr>
        <w:t xml:space="preserve"> Long Term Effect of Mergers</w:t>
      </w:r>
      <w:r>
        <w:rPr>
          <w:rFonts w:ascii="Times" w:hAnsi="Times"/>
          <w:sz w:val="22"/>
          <w:szCs w:val="22"/>
          <w:lang w:val="en-GB" w:eastAsia="en-US"/>
        </w:rPr>
        <w:t xml:space="preserve"> on Acquirers</w:t>
      </w:r>
      <w:r w:rsidRPr="002640D2">
        <w:rPr>
          <w:rFonts w:ascii="Times" w:hAnsi="Times"/>
          <w:sz w:val="22"/>
          <w:szCs w:val="22"/>
          <w:lang w:val="en-GB" w:eastAsia="en-US"/>
        </w:rPr>
        <w:t xml:space="preserve"> – Estimated using Stacked Regression</w:t>
      </w:r>
    </w:p>
    <w:p w14:paraId="2BB3E65E" w14:textId="77777777" w:rsidR="00CF4AD8" w:rsidRDefault="00CF4AD8" w:rsidP="00CF4AD8">
      <w:pPr>
        <w:pStyle w:val="NormalWeb"/>
        <w:spacing w:after="0" w:afterAutospacing="0" w:line="360" w:lineRule="auto"/>
        <w:contextualSpacing/>
        <w:jc w:val="both"/>
        <w:rPr>
          <w:rFonts w:ascii="Times" w:hAnsi="Times"/>
          <w:sz w:val="21"/>
          <w:szCs w:val="21"/>
        </w:rPr>
      </w:pPr>
      <w:r>
        <w:rPr>
          <w:rFonts w:ascii="Times" w:hAnsi="Times"/>
          <w:noProof/>
          <w:sz w:val="21"/>
          <w:szCs w:val="21"/>
        </w:rPr>
        <w:drawing>
          <wp:inline distT="0" distB="0" distL="0" distR="0" wp14:anchorId="2AB7904C" wp14:editId="5F277279">
            <wp:extent cx="2988860" cy="1992573"/>
            <wp:effectExtent l="0" t="0" r="0" b="0"/>
            <wp:docPr id="299284247" name="Picture 3"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84247" name="Picture 3" descr="A graph on a black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9297" cy="2019531"/>
                    </a:xfrm>
                    <a:prstGeom prst="rect">
                      <a:avLst/>
                    </a:prstGeom>
                  </pic:spPr>
                </pic:pic>
              </a:graphicData>
            </a:graphic>
          </wp:inline>
        </w:drawing>
      </w:r>
    </w:p>
    <w:p w14:paraId="16B35509" w14:textId="25095598" w:rsidR="00CF4AD8" w:rsidRDefault="00CF4AD8" w:rsidP="00303C51">
      <w:pPr>
        <w:spacing w:after="240" w:line="276" w:lineRule="auto"/>
        <w:contextualSpacing/>
        <w:jc w:val="both"/>
        <w:rPr>
          <w:rFonts w:ascii="Times" w:hAnsi="Times"/>
          <w:iCs/>
          <w:sz w:val="15"/>
          <w:szCs w:val="15"/>
        </w:rPr>
      </w:pPr>
      <w:r w:rsidRPr="008B0BE5">
        <w:rPr>
          <w:rFonts w:ascii="Times" w:hAnsi="Times"/>
          <w:iCs/>
          <w:sz w:val="15"/>
          <w:szCs w:val="15"/>
        </w:rPr>
        <w:t xml:space="preserve">Note: Figure </w:t>
      </w:r>
      <w:r>
        <w:rPr>
          <w:rFonts w:ascii="Times" w:hAnsi="Times"/>
          <w:iCs/>
          <w:sz w:val="15"/>
          <w:szCs w:val="15"/>
        </w:rPr>
        <w:t xml:space="preserve">2 </w:t>
      </w:r>
      <w:r w:rsidRPr="008B0BE5">
        <w:rPr>
          <w:rFonts w:ascii="Times" w:hAnsi="Times"/>
          <w:iCs/>
          <w:sz w:val="15"/>
          <w:szCs w:val="15"/>
        </w:rPr>
        <w:t>report</w:t>
      </w:r>
      <w:r>
        <w:rPr>
          <w:rFonts w:ascii="Times" w:hAnsi="Times"/>
          <w:iCs/>
          <w:sz w:val="15"/>
          <w:szCs w:val="15"/>
        </w:rPr>
        <w:t>s</w:t>
      </w:r>
      <w:r w:rsidRPr="008B0BE5">
        <w:rPr>
          <w:rFonts w:ascii="Times" w:hAnsi="Times"/>
          <w:iCs/>
          <w:sz w:val="15"/>
          <w:szCs w:val="15"/>
        </w:rPr>
        <w:t xml:space="preserve"> results </w:t>
      </w:r>
      <w:r>
        <w:rPr>
          <w:rFonts w:ascii="Times" w:hAnsi="Times"/>
          <w:iCs/>
          <w:sz w:val="15"/>
          <w:szCs w:val="15"/>
        </w:rPr>
        <w:t>of dynamic treatment effect for 20 quarters post-merger using stacked regression</w:t>
      </w:r>
      <w:r w:rsidRPr="008B0BE5">
        <w:rPr>
          <w:rFonts w:ascii="Times" w:hAnsi="Times"/>
          <w:iCs/>
          <w:sz w:val="15"/>
          <w:szCs w:val="15"/>
        </w:rPr>
        <w:t xml:space="preserve">. Red dots and red dashed lines represent point estimates and 95% confidence </w:t>
      </w:r>
      <w:r>
        <w:rPr>
          <w:rFonts w:ascii="Times" w:hAnsi="Times"/>
          <w:iCs/>
          <w:sz w:val="15"/>
          <w:szCs w:val="15"/>
        </w:rPr>
        <w:t>intervals</w:t>
      </w:r>
      <w:r w:rsidRPr="008B0BE5">
        <w:rPr>
          <w:rFonts w:ascii="Times" w:hAnsi="Times"/>
          <w:iCs/>
          <w:sz w:val="15"/>
          <w:szCs w:val="15"/>
        </w:rPr>
        <w:t xml:space="preserve"> for pre-treatment periods. Blue dots and blue dashed lines represent point estimates and 95% confidence </w:t>
      </w:r>
      <w:r>
        <w:rPr>
          <w:rFonts w:ascii="Times" w:hAnsi="Times"/>
          <w:iCs/>
          <w:sz w:val="15"/>
          <w:szCs w:val="15"/>
        </w:rPr>
        <w:t>intervals</w:t>
      </w:r>
      <w:r w:rsidRPr="008B0BE5">
        <w:rPr>
          <w:rFonts w:ascii="Times" w:hAnsi="Times"/>
          <w:iCs/>
          <w:sz w:val="15"/>
          <w:szCs w:val="15"/>
        </w:rPr>
        <w:t xml:space="preserve"> for the treatment effect of mergers on OTP following mergers, allowing for clustering at the carrier level.</w:t>
      </w:r>
    </w:p>
    <w:p w14:paraId="5508FA9B" w14:textId="77777777" w:rsidR="00303C51" w:rsidRPr="00CF4AD8" w:rsidRDefault="00303C51" w:rsidP="00303C51">
      <w:pPr>
        <w:spacing w:after="240" w:line="276" w:lineRule="auto"/>
        <w:contextualSpacing/>
        <w:jc w:val="both"/>
        <w:rPr>
          <w:rFonts w:ascii="Times" w:hAnsi="Times"/>
          <w:iCs/>
          <w:sz w:val="15"/>
          <w:szCs w:val="15"/>
        </w:rPr>
      </w:pPr>
    </w:p>
    <w:p w14:paraId="6FDB8140" w14:textId="3CDEDBAC" w:rsidR="006C5E58" w:rsidRDefault="007A7F21" w:rsidP="004C3356">
      <w:pPr>
        <w:spacing w:before="240" w:line="360" w:lineRule="auto"/>
        <w:ind w:firstLine="720"/>
        <w:jc w:val="both"/>
        <w:rPr>
          <w:rFonts w:ascii="Times" w:hAnsi="Times"/>
          <w:iCs/>
          <w:sz w:val="22"/>
          <w:szCs w:val="22"/>
        </w:rPr>
      </w:pPr>
      <w:r>
        <w:rPr>
          <w:rFonts w:ascii="Times" w:hAnsi="Times"/>
          <w:iCs/>
          <w:sz w:val="22"/>
          <w:szCs w:val="22"/>
        </w:rPr>
        <w:t>From Table 7, we see that e</w:t>
      </w:r>
      <w:r w:rsidR="003244C7">
        <w:rPr>
          <w:rFonts w:ascii="Times" w:hAnsi="Times"/>
          <w:iCs/>
          <w:sz w:val="22"/>
          <w:szCs w:val="22"/>
        </w:rPr>
        <w:t xml:space="preserve">xcept for Occasion 2, Occasion 18 </w:t>
      </w:r>
      <w:r>
        <w:rPr>
          <w:rFonts w:ascii="Times" w:hAnsi="Times"/>
          <w:iCs/>
          <w:sz w:val="22"/>
          <w:szCs w:val="22"/>
        </w:rPr>
        <w:t xml:space="preserve">to </w:t>
      </w:r>
      <w:r w:rsidR="003244C7">
        <w:rPr>
          <w:rFonts w:ascii="Times" w:hAnsi="Times"/>
          <w:iCs/>
          <w:sz w:val="22"/>
          <w:szCs w:val="22"/>
        </w:rPr>
        <w:t>20, all the coefficients of the post-merger occasions are statistically significant.</w:t>
      </w:r>
      <w:r>
        <w:rPr>
          <w:rFonts w:ascii="Times" w:hAnsi="Times"/>
          <w:iCs/>
          <w:sz w:val="22"/>
          <w:szCs w:val="22"/>
        </w:rPr>
        <w:t xml:space="preserve"> </w:t>
      </w:r>
      <w:r w:rsidR="003244C7">
        <w:rPr>
          <w:rFonts w:ascii="Times" w:hAnsi="Times"/>
          <w:iCs/>
          <w:sz w:val="22"/>
          <w:szCs w:val="22"/>
        </w:rPr>
        <w:t>Therefore,</w:t>
      </w:r>
      <w:r w:rsidR="006C5E58">
        <w:rPr>
          <w:rFonts w:ascii="Times" w:hAnsi="Times"/>
          <w:iCs/>
          <w:sz w:val="22"/>
          <w:szCs w:val="22"/>
        </w:rPr>
        <w:t xml:space="preserve"> despite an insignificant static effect, when estimated using an event study methodology, the story is completely different. After eliminating other delays that cannot be attributed to carriers, such as security delay, weather delay, and National Aviation System delay, </w:t>
      </w:r>
      <w:r w:rsidR="001D009B">
        <w:rPr>
          <w:rFonts w:ascii="Times" w:hAnsi="Times"/>
          <w:iCs/>
          <w:sz w:val="22"/>
          <w:szCs w:val="22"/>
        </w:rPr>
        <w:t>our results are distinctively different from extant airline merger research. When OTP was narrowed down to carrier-induced delays</w:t>
      </w:r>
      <w:r w:rsidR="009A3789">
        <w:rPr>
          <w:rFonts w:ascii="Times" w:hAnsi="Times"/>
          <w:iCs/>
          <w:sz w:val="22"/>
          <w:szCs w:val="22"/>
        </w:rPr>
        <w:t xml:space="preserve"> only</w:t>
      </w:r>
      <w:r w:rsidR="001D009B">
        <w:rPr>
          <w:rFonts w:ascii="Times" w:hAnsi="Times"/>
          <w:iCs/>
          <w:sz w:val="22"/>
          <w:szCs w:val="22"/>
        </w:rPr>
        <w:t xml:space="preserve">, </w:t>
      </w:r>
      <w:r w:rsidR="009A3789">
        <w:rPr>
          <w:rFonts w:ascii="Times" w:hAnsi="Times"/>
          <w:iCs/>
          <w:sz w:val="22"/>
          <w:szCs w:val="22"/>
        </w:rPr>
        <w:t>we see that in the four quarters following merger, OTP worsened (i.e., carrier-indued delay increased), in contrast to Rupp and Tan (2019)</w:t>
      </w:r>
      <w:r w:rsidR="003244C7">
        <w:rPr>
          <w:rFonts w:ascii="Times" w:hAnsi="Times"/>
          <w:iCs/>
          <w:sz w:val="22"/>
          <w:szCs w:val="22"/>
        </w:rPr>
        <w:t xml:space="preserve"> who found that OTP (</w:t>
      </w:r>
      <w:r w:rsidR="007237E8">
        <w:rPr>
          <w:rFonts w:ascii="Times" w:hAnsi="Times"/>
          <w:iCs/>
          <w:sz w:val="22"/>
          <w:szCs w:val="22"/>
        </w:rPr>
        <w:t xml:space="preserve">including </w:t>
      </w:r>
      <w:r w:rsidR="003244C7">
        <w:rPr>
          <w:rFonts w:ascii="Times" w:hAnsi="Times"/>
          <w:iCs/>
          <w:sz w:val="22"/>
          <w:szCs w:val="22"/>
        </w:rPr>
        <w:t>non-carrier-induced delays) improved immediately in the four quarters following mergers. Prince and Simon (2017) used travel time (</w:t>
      </w:r>
      <w:r w:rsidR="007237E8">
        <w:rPr>
          <w:rFonts w:ascii="Times" w:hAnsi="Times"/>
          <w:iCs/>
          <w:sz w:val="22"/>
          <w:szCs w:val="22"/>
        </w:rPr>
        <w:t>including</w:t>
      </w:r>
      <w:r w:rsidR="003244C7">
        <w:rPr>
          <w:rFonts w:ascii="Times" w:hAnsi="Times"/>
          <w:iCs/>
          <w:sz w:val="22"/>
          <w:szCs w:val="22"/>
        </w:rPr>
        <w:t xml:space="preserve"> non-carrier-induced delays) to measure OTP and found that in 1-2 years post-merger, travel time was not impacted; in 3-5 years post-merger, travel time even shortened. In sharp contrast to Prince and Simon (2017), our results indicate that OTP keeps worsening  (carrier-induced delays keeps increasing) from year </w:t>
      </w:r>
      <w:r w:rsidR="00B25958">
        <w:rPr>
          <w:rFonts w:ascii="Times" w:hAnsi="Times"/>
          <w:iCs/>
          <w:sz w:val="22"/>
          <w:szCs w:val="22"/>
        </w:rPr>
        <w:t>one</w:t>
      </w:r>
      <w:r w:rsidR="003244C7">
        <w:rPr>
          <w:rFonts w:ascii="Times" w:hAnsi="Times"/>
          <w:iCs/>
          <w:sz w:val="22"/>
          <w:szCs w:val="22"/>
        </w:rPr>
        <w:t xml:space="preserve"> up to the first quarter in year </w:t>
      </w:r>
      <w:r w:rsidR="00B25958">
        <w:rPr>
          <w:rFonts w:ascii="Times" w:hAnsi="Times"/>
          <w:iCs/>
          <w:sz w:val="22"/>
          <w:szCs w:val="22"/>
        </w:rPr>
        <w:t>five</w:t>
      </w:r>
      <w:r w:rsidR="003244C7">
        <w:rPr>
          <w:rFonts w:ascii="Times" w:hAnsi="Times"/>
          <w:iCs/>
          <w:sz w:val="22"/>
          <w:szCs w:val="22"/>
        </w:rPr>
        <w:t xml:space="preserve"> post-merger. </w:t>
      </w:r>
      <w:r w:rsidR="00B25958">
        <w:rPr>
          <w:rFonts w:ascii="Times" w:hAnsi="Times"/>
          <w:iCs/>
          <w:sz w:val="22"/>
          <w:szCs w:val="22"/>
        </w:rPr>
        <w:t xml:space="preserve">Merger impact on carrier-induced delays become non-significant starting from the second quarter of year five post-merger. Although our results verified Steven et al. (2016)’s findings that on-time arrivals </w:t>
      </w:r>
      <w:r w:rsidR="00B25958">
        <w:rPr>
          <w:rFonts w:ascii="Times" w:hAnsi="Times"/>
          <w:iCs/>
          <w:sz w:val="22"/>
          <w:szCs w:val="22"/>
        </w:rPr>
        <w:lastRenderedPageBreak/>
        <w:t>worsened in a three-year post-merger window, we extend Steven et al. (2016)’s findings by offering new insights</w:t>
      </w:r>
      <w:r>
        <w:rPr>
          <w:rFonts w:ascii="Times" w:hAnsi="Times"/>
          <w:iCs/>
          <w:sz w:val="22"/>
          <w:szCs w:val="22"/>
        </w:rPr>
        <w:t xml:space="preserve"> in</w:t>
      </w:r>
      <w:r w:rsidR="00B25958">
        <w:rPr>
          <w:rFonts w:ascii="Times" w:hAnsi="Times"/>
          <w:iCs/>
          <w:sz w:val="22"/>
          <w:szCs w:val="22"/>
        </w:rPr>
        <w:t xml:space="preserve"> that th</w:t>
      </w:r>
      <w:r>
        <w:rPr>
          <w:rFonts w:ascii="Times" w:hAnsi="Times"/>
          <w:iCs/>
          <w:sz w:val="22"/>
          <w:szCs w:val="22"/>
        </w:rPr>
        <w:t xml:space="preserve">e </w:t>
      </w:r>
      <w:r w:rsidR="00B25958">
        <w:rPr>
          <w:rFonts w:ascii="Times" w:hAnsi="Times"/>
          <w:iCs/>
          <w:sz w:val="22"/>
          <w:szCs w:val="22"/>
        </w:rPr>
        <w:t xml:space="preserve">worsening effect </w:t>
      </w:r>
      <w:r w:rsidR="004C3356">
        <w:rPr>
          <w:rFonts w:ascii="Times" w:hAnsi="Times"/>
          <w:iCs/>
          <w:sz w:val="22"/>
          <w:szCs w:val="22"/>
        </w:rPr>
        <w:t>lasts beyond three years and lingers</w:t>
      </w:r>
      <w:r w:rsidR="00B25958">
        <w:rPr>
          <w:rFonts w:ascii="Times" w:hAnsi="Times"/>
          <w:iCs/>
          <w:sz w:val="22"/>
          <w:szCs w:val="22"/>
        </w:rPr>
        <w:t xml:space="preserve"> into the first quarter of year five post-merger. </w:t>
      </w:r>
    </w:p>
    <w:p w14:paraId="4EB40078" w14:textId="664D981B" w:rsidR="00FF60D6" w:rsidRPr="00FF60D6" w:rsidRDefault="00FF60D6" w:rsidP="00F25265">
      <w:pPr>
        <w:spacing w:after="240"/>
        <w:rPr>
          <w:lang w:val="en-GB" w:eastAsia="en-US"/>
        </w:rPr>
      </w:pPr>
      <w:r w:rsidRPr="00E34FEA">
        <w:rPr>
          <w:rFonts w:ascii="Times" w:hAnsi="Times"/>
          <w:b/>
          <w:bCs/>
          <w:sz w:val="22"/>
          <w:szCs w:val="22"/>
        </w:rPr>
        <w:t xml:space="preserve">Table </w:t>
      </w:r>
      <w:r w:rsidRPr="00E34FEA">
        <w:rPr>
          <w:rFonts w:ascii="Times" w:hAnsi="Times"/>
          <w:b/>
          <w:bCs/>
          <w:sz w:val="22"/>
          <w:szCs w:val="22"/>
        </w:rPr>
        <w:fldChar w:fldCharType="begin"/>
      </w:r>
      <w:r w:rsidRPr="00E34FEA">
        <w:rPr>
          <w:rFonts w:ascii="Times" w:hAnsi="Times"/>
          <w:b/>
          <w:bCs/>
          <w:sz w:val="22"/>
          <w:szCs w:val="22"/>
        </w:rPr>
        <w:instrText xml:space="preserve"> SEQ Table \* ARABIC </w:instrText>
      </w:r>
      <w:r w:rsidRPr="00E34FEA">
        <w:rPr>
          <w:rFonts w:ascii="Times" w:hAnsi="Times"/>
          <w:b/>
          <w:bCs/>
          <w:sz w:val="22"/>
          <w:szCs w:val="22"/>
        </w:rPr>
        <w:fldChar w:fldCharType="separate"/>
      </w:r>
      <w:r w:rsidR="00714611">
        <w:rPr>
          <w:rFonts w:ascii="Times" w:hAnsi="Times"/>
          <w:b/>
          <w:bCs/>
          <w:noProof/>
          <w:sz w:val="22"/>
          <w:szCs w:val="22"/>
        </w:rPr>
        <w:t>7</w:t>
      </w:r>
      <w:r w:rsidRPr="00E34FEA">
        <w:rPr>
          <w:rFonts w:ascii="Times" w:hAnsi="Times"/>
          <w:b/>
          <w:bCs/>
          <w:sz w:val="22"/>
          <w:szCs w:val="22"/>
        </w:rPr>
        <w:fldChar w:fldCharType="end"/>
      </w:r>
      <w:r w:rsidRPr="002640D2">
        <w:rPr>
          <w:rFonts w:ascii="Times" w:hAnsi="Times"/>
          <w:sz w:val="22"/>
          <w:szCs w:val="22"/>
        </w:rPr>
        <w:t xml:space="preserve"> </w:t>
      </w:r>
      <w:r w:rsidRPr="004F09AB">
        <w:rPr>
          <w:rFonts w:ascii="Times" w:hAnsi="Times"/>
          <w:sz w:val="22"/>
          <w:szCs w:val="20"/>
          <w:lang w:val="en-GB" w:eastAsia="en-US"/>
        </w:rPr>
        <w:t>Long Term Effect of Mergers</w:t>
      </w:r>
      <w:r w:rsidR="006403FF">
        <w:rPr>
          <w:rFonts w:ascii="Times" w:hAnsi="Times"/>
          <w:sz w:val="22"/>
          <w:szCs w:val="20"/>
          <w:lang w:val="en-GB" w:eastAsia="en-US"/>
        </w:rPr>
        <w:t xml:space="preserve"> on Acquirers</w:t>
      </w:r>
      <w:r w:rsidRPr="004F09AB">
        <w:rPr>
          <w:rFonts w:ascii="Times" w:hAnsi="Times"/>
          <w:sz w:val="22"/>
          <w:szCs w:val="20"/>
          <w:lang w:val="en-GB" w:eastAsia="en-US"/>
        </w:rPr>
        <w:t xml:space="preserve"> – Estimated using Stacked Regression</w:t>
      </w:r>
    </w:p>
    <w:tbl>
      <w:tblPr>
        <w:tblStyle w:val="TableGrid"/>
        <w:tblW w:w="6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505"/>
        <w:gridCol w:w="1200"/>
        <w:gridCol w:w="28"/>
        <w:gridCol w:w="1181"/>
        <w:gridCol w:w="28"/>
        <w:gridCol w:w="139"/>
        <w:gridCol w:w="45"/>
      </w:tblGrid>
      <w:tr w:rsidR="00181648" w:rsidRPr="00964B61" w14:paraId="52221B50" w14:textId="77777777" w:rsidTr="00181648">
        <w:trPr>
          <w:gridAfter w:val="1"/>
          <w:wAfter w:w="45" w:type="dxa"/>
        </w:trPr>
        <w:tc>
          <w:tcPr>
            <w:tcW w:w="6061" w:type="dxa"/>
            <w:gridSpan w:val="7"/>
            <w:tcBorders>
              <w:top w:val="double" w:sz="4" w:space="0" w:color="auto"/>
            </w:tcBorders>
          </w:tcPr>
          <w:p w14:paraId="3D892A21" w14:textId="6251A53E" w:rsidR="006403FF" w:rsidRPr="00964B61" w:rsidRDefault="006403FF" w:rsidP="00181648">
            <w:pPr>
              <w:spacing w:line="276" w:lineRule="auto"/>
              <w:ind w:hanging="17"/>
              <w:contextualSpacing/>
              <w:rPr>
                <w:rFonts w:ascii="Times" w:hAnsi="Times" w:cs="Arial"/>
                <w:color w:val="000000"/>
                <w:sz w:val="16"/>
                <w:szCs w:val="16"/>
              </w:rPr>
            </w:pPr>
            <w:r w:rsidRPr="00964B61">
              <w:rPr>
                <w:rFonts w:ascii="Times" w:hAnsi="Times"/>
                <w:i/>
                <w:sz w:val="16"/>
                <w:szCs w:val="16"/>
              </w:rPr>
              <w:t>Dependent variable is carrier-controllable delays</w:t>
            </w:r>
          </w:p>
        </w:tc>
      </w:tr>
      <w:tr w:rsidR="00181648" w:rsidRPr="00964B61" w14:paraId="7D19E01C" w14:textId="77777777" w:rsidTr="00181648">
        <w:trPr>
          <w:gridAfter w:val="3"/>
          <w:wAfter w:w="212" w:type="dxa"/>
        </w:trPr>
        <w:tc>
          <w:tcPr>
            <w:tcW w:w="1980" w:type="dxa"/>
          </w:tcPr>
          <w:p w14:paraId="6680A88E" w14:textId="77777777" w:rsidR="00064466" w:rsidRPr="00964B61" w:rsidRDefault="00064466" w:rsidP="00181648">
            <w:pPr>
              <w:spacing w:line="276" w:lineRule="auto"/>
              <w:ind w:hanging="17"/>
              <w:contextualSpacing/>
              <w:jc w:val="both"/>
              <w:rPr>
                <w:rFonts w:ascii="Times" w:hAnsi="Times"/>
                <w:i/>
                <w:sz w:val="16"/>
                <w:szCs w:val="16"/>
              </w:rPr>
            </w:pPr>
            <w:r w:rsidRPr="00964B61">
              <w:rPr>
                <w:rFonts w:ascii="Times" w:hAnsi="Times"/>
                <w:i/>
                <w:sz w:val="16"/>
                <w:szCs w:val="16"/>
              </w:rPr>
              <w:t>l</w:t>
            </w:r>
            <w:r w:rsidRPr="00964B61">
              <w:rPr>
                <w:rFonts w:ascii="Times" w:hAnsi="Times"/>
                <w:iCs/>
                <w:sz w:val="16"/>
                <w:szCs w:val="16"/>
              </w:rPr>
              <w:t xml:space="preserve"> Wave relative to mergers</w:t>
            </w:r>
          </w:p>
        </w:tc>
        <w:tc>
          <w:tcPr>
            <w:tcW w:w="1505" w:type="dxa"/>
          </w:tcPr>
          <w:p w14:paraId="70CF2E5E" w14:textId="77777777" w:rsidR="00064466" w:rsidRPr="00964B61" w:rsidRDefault="00000000" w:rsidP="00181648">
            <w:pPr>
              <w:spacing w:line="276" w:lineRule="auto"/>
              <w:contextualSpacing/>
              <w:jc w:val="both"/>
              <w:rPr>
                <w:rFonts w:ascii="Times" w:eastAsia="DengXian" w:hAnsi="Times"/>
                <w:sz w:val="16"/>
                <w:szCs w:val="16"/>
              </w:rPr>
            </w:pPr>
            <m:oMathPara>
              <m:oMath>
                <m:acc>
                  <m:accPr>
                    <m:ctrlPr>
                      <w:rPr>
                        <w:rFonts w:ascii="Cambria Math" w:hAnsi="Cambria Math"/>
                        <w:i/>
                        <w:sz w:val="16"/>
                        <w:szCs w:val="16"/>
                      </w:rPr>
                    </m:ctrlPr>
                  </m:accPr>
                  <m:e>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l</m:t>
                        </m:r>
                      </m:sub>
                    </m:sSub>
                  </m:e>
                </m:acc>
              </m:oMath>
            </m:oMathPara>
          </w:p>
        </w:tc>
        <w:tc>
          <w:tcPr>
            <w:tcW w:w="1200" w:type="dxa"/>
          </w:tcPr>
          <w:p w14:paraId="5732C3BC" w14:textId="77777777" w:rsidR="00064466" w:rsidRPr="00964B61" w:rsidRDefault="00064466" w:rsidP="00181648">
            <w:pPr>
              <w:spacing w:line="276" w:lineRule="auto"/>
              <w:contextualSpacing/>
              <w:jc w:val="right"/>
              <w:rPr>
                <w:rFonts w:ascii="Times" w:hAnsi="Times"/>
                <w:iCs/>
                <w:sz w:val="16"/>
                <w:szCs w:val="16"/>
              </w:rPr>
            </w:pPr>
            <w:r w:rsidRPr="00964B61">
              <w:rPr>
                <w:rFonts w:ascii="Times" w:hAnsi="Times"/>
                <w:iCs/>
                <w:sz w:val="16"/>
                <w:szCs w:val="16"/>
              </w:rPr>
              <w:t>Standard Error</w:t>
            </w:r>
          </w:p>
        </w:tc>
        <w:tc>
          <w:tcPr>
            <w:tcW w:w="1209" w:type="dxa"/>
            <w:gridSpan w:val="2"/>
          </w:tcPr>
          <w:p w14:paraId="518BD93D" w14:textId="77777777" w:rsidR="00064466" w:rsidRPr="00964B61" w:rsidRDefault="00064466" w:rsidP="00181648">
            <w:pPr>
              <w:spacing w:line="276" w:lineRule="auto"/>
              <w:contextualSpacing/>
              <w:jc w:val="right"/>
              <w:rPr>
                <w:rFonts w:ascii="Times" w:hAnsi="Times"/>
                <w:iCs/>
                <w:sz w:val="16"/>
                <w:szCs w:val="16"/>
              </w:rPr>
            </w:pPr>
            <w:r w:rsidRPr="00964B61">
              <w:rPr>
                <w:rFonts w:ascii="Times" w:hAnsi="Times"/>
                <w:iCs/>
                <w:sz w:val="16"/>
                <w:szCs w:val="16"/>
              </w:rPr>
              <w:t>t-Value</w:t>
            </w:r>
          </w:p>
        </w:tc>
      </w:tr>
      <w:tr w:rsidR="00181648" w:rsidRPr="00964B61" w14:paraId="3EC5F417" w14:textId="117C83F7" w:rsidTr="00181648">
        <w:trPr>
          <w:gridAfter w:val="3"/>
          <w:wAfter w:w="212" w:type="dxa"/>
        </w:trPr>
        <w:tc>
          <w:tcPr>
            <w:tcW w:w="1980" w:type="dxa"/>
          </w:tcPr>
          <w:p w14:paraId="120079AA" w14:textId="77777777" w:rsidR="00691722" w:rsidRPr="00964B61" w:rsidRDefault="00691722" w:rsidP="00181648">
            <w:pPr>
              <w:spacing w:line="276" w:lineRule="auto"/>
              <w:ind w:hanging="17"/>
              <w:contextualSpacing/>
              <w:jc w:val="both"/>
              <w:rPr>
                <w:rFonts w:ascii="Times" w:hAnsi="Times"/>
                <w:iCs/>
                <w:sz w:val="16"/>
                <w:szCs w:val="16"/>
              </w:rPr>
            </w:pPr>
            <w:r w:rsidRPr="00964B61">
              <w:rPr>
                <w:rFonts w:ascii="Times" w:hAnsi="Times"/>
                <w:iCs/>
                <w:sz w:val="16"/>
                <w:szCs w:val="16"/>
              </w:rPr>
              <w:t>-4</w:t>
            </w:r>
          </w:p>
        </w:tc>
        <w:tc>
          <w:tcPr>
            <w:tcW w:w="1505" w:type="dxa"/>
            <w:vAlign w:val="bottom"/>
          </w:tcPr>
          <w:p w14:paraId="37483976" w14:textId="23C4BFFA" w:rsidR="00691722" w:rsidRPr="0016465F" w:rsidRDefault="00691722" w:rsidP="00181648">
            <w:pPr>
              <w:tabs>
                <w:tab w:val="decimal" w:pos="628"/>
              </w:tabs>
              <w:spacing w:before="100" w:beforeAutospacing="1" w:after="100" w:afterAutospacing="1" w:line="276" w:lineRule="auto"/>
              <w:contextualSpacing/>
              <w:jc w:val="both"/>
              <w:rPr>
                <w:rFonts w:ascii="Times" w:hAnsi="Times"/>
                <w:sz w:val="16"/>
                <w:szCs w:val="16"/>
              </w:rPr>
            </w:pPr>
            <w:r w:rsidRPr="0016465F">
              <w:rPr>
                <w:rFonts w:ascii="Times" w:hAnsi="Times"/>
                <w:sz w:val="16"/>
                <w:szCs w:val="16"/>
              </w:rPr>
              <w:t>0.</w:t>
            </w:r>
            <w:r w:rsidR="00EB3A90" w:rsidRPr="0016465F">
              <w:rPr>
                <w:rFonts w:ascii="Times" w:hAnsi="Times"/>
                <w:sz w:val="16"/>
                <w:szCs w:val="16"/>
              </w:rPr>
              <w:t>13</w:t>
            </w:r>
            <w:r w:rsidR="00D3255A" w:rsidRPr="0016465F">
              <w:rPr>
                <w:rFonts w:ascii="Times" w:hAnsi="Times"/>
                <w:sz w:val="16"/>
                <w:szCs w:val="16"/>
              </w:rPr>
              <w:t>*</w:t>
            </w:r>
          </w:p>
        </w:tc>
        <w:tc>
          <w:tcPr>
            <w:tcW w:w="1200" w:type="dxa"/>
            <w:vAlign w:val="bottom"/>
          </w:tcPr>
          <w:p w14:paraId="68D14160" w14:textId="7FD33157" w:rsidR="00691722" w:rsidRPr="0016465F" w:rsidRDefault="00F168EE"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0.05</w:t>
            </w:r>
          </w:p>
        </w:tc>
        <w:tc>
          <w:tcPr>
            <w:tcW w:w="1209" w:type="dxa"/>
            <w:gridSpan w:val="2"/>
          </w:tcPr>
          <w:p w14:paraId="70DF54DF" w14:textId="0F03251F" w:rsidR="00691722" w:rsidRPr="0016465F" w:rsidRDefault="00F6510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2.45</w:t>
            </w:r>
          </w:p>
        </w:tc>
      </w:tr>
      <w:tr w:rsidR="00181648" w:rsidRPr="00964B61" w14:paraId="51FBCFFC" w14:textId="42C7ED6A" w:rsidTr="00181648">
        <w:trPr>
          <w:gridAfter w:val="3"/>
          <w:wAfter w:w="212" w:type="dxa"/>
        </w:trPr>
        <w:tc>
          <w:tcPr>
            <w:tcW w:w="1980" w:type="dxa"/>
          </w:tcPr>
          <w:p w14:paraId="4B31E5A1" w14:textId="77777777" w:rsidR="00691722" w:rsidRPr="00964B61" w:rsidRDefault="00691722" w:rsidP="00181648">
            <w:pPr>
              <w:spacing w:line="276" w:lineRule="auto"/>
              <w:ind w:hanging="17"/>
              <w:contextualSpacing/>
              <w:jc w:val="both"/>
              <w:rPr>
                <w:rFonts w:ascii="Times" w:hAnsi="Times"/>
                <w:iCs/>
                <w:sz w:val="16"/>
                <w:szCs w:val="16"/>
              </w:rPr>
            </w:pPr>
            <w:r w:rsidRPr="00964B61">
              <w:rPr>
                <w:rFonts w:ascii="Times" w:hAnsi="Times"/>
                <w:iCs/>
                <w:sz w:val="16"/>
                <w:szCs w:val="16"/>
              </w:rPr>
              <w:t>-3</w:t>
            </w:r>
          </w:p>
        </w:tc>
        <w:tc>
          <w:tcPr>
            <w:tcW w:w="1505" w:type="dxa"/>
            <w:vAlign w:val="bottom"/>
          </w:tcPr>
          <w:p w14:paraId="54433212" w14:textId="6AF107CA" w:rsidR="00691722" w:rsidRPr="0016465F" w:rsidRDefault="00691722" w:rsidP="00181648">
            <w:pPr>
              <w:tabs>
                <w:tab w:val="decimal" w:pos="628"/>
              </w:tabs>
              <w:spacing w:before="100" w:beforeAutospacing="1" w:after="100" w:afterAutospacing="1" w:line="276" w:lineRule="auto"/>
              <w:contextualSpacing/>
              <w:jc w:val="both"/>
              <w:rPr>
                <w:rFonts w:ascii="Times" w:hAnsi="Times"/>
                <w:sz w:val="16"/>
                <w:szCs w:val="16"/>
              </w:rPr>
            </w:pPr>
            <w:r w:rsidRPr="0016465F">
              <w:rPr>
                <w:rFonts w:ascii="Times" w:hAnsi="Times"/>
                <w:sz w:val="16"/>
                <w:szCs w:val="16"/>
              </w:rPr>
              <w:t>0.</w:t>
            </w:r>
            <w:r w:rsidR="00EB3A90" w:rsidRPr="0016465F">
              <w:rPr>
                <w:rFonts w:ascii="Times" w:hAnsi="Times"/>
                <w:sz w:val="16"/>
                <w:szCs w:val="16"/>
              </w:rPr>
              <w:t>10</w:t>
            </w:r>
          </w:p>
        </w:tc>
        <w:tc>
          <w:tcPr>
            <w:tcW w:w="1200" w:type="dxa"/>
            <w:vAlign w:val="bottom"/>
          </w:tcPr>
          <w:p w14:paraId="30E4BB8D" w14:textId="7F5E90BD" w:rsidR="00691722" w:rsidRPr="0016465F" w:rsidRDefault="00F168EE"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0.06</w:t>
            </w:r>
          </w:p>
        </w:tc>
        <w:tc>
          <w:tcPr>
            <w:tcW w:w="1209" w:type="dxa"/>
            <w:gridSpan w:val="2"/>
          </w:tcPr>
          <w:p w14:paraId="0AEBE5D6" w14:textId="61E67173" w:rsidR="00691722" w:rsidRPr="0016465F" w:rsidRDefault="00F6510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1.68</w:t>
            </w:r>
          </w:p>
        </w:tc>
      </w:tr>
      <w:tr w:rsidR="00181648" w:rsidRPr="00964B61" w14:paraId="3186115A" w14:textId="16DCEC8E" w:rsidTr="00181648">
        <w:trPr>
          <w:gridAfter w:val="3"/>
          <w:wAfter w:w="212" w:type="dxa"/>
        </w:trPr>
        <w:tc>
          <w:tcPr>
            <w:tcW w:w="1980" w:type="dxa"/>
          </w:tcPr>
          <w:p w14:paraId="4466E67D" w14:textId="77777777" w:rsidR="00691722" w:rsidRPr="00964B61" w:rsidRDefault="00691722" w:rsidP="00181648">
            <w:pPr>
              <w:spacing w:line="276" w:lineRule="auto"/>
              <w:ind w:hanging="17"/>
              <w:contextualSpacing/>
              <w:jc w:val="both"/>
              <w:rPr>
                <w:rFonts w:ascii="Times" w:hAnsi="Times"/>
                <w:iCs/>
                <w:sz w:val="16"/>
                <w:szCs w:val="16"/>
              </w:rPr>
            </w:pPr>
            <w:r w:rsidRPr="00964B61">
              <w:rPr>
                <w:rFonts w:ascii="Times" w:hAnsi="Times"/>
                <w:iCs/>
                <w:sz w:val="16"/>
                <w:szCs w:val="16"/>
              </w:rPr>
              <w:t>-2</w:t>
            </w:r>
          </w:p>
        </w:tc>
        <w:tc>
          <w:tcPr>
            <w:tcW w:w="1505" w:type="dxa"/>
            <w:vAlign w:val="bottom"/>
          </w:tcPr>
          <w:p w14:paraId="3AA5317C" w14:textId="483AF510" w:rsidR="00691722" w:rsidRPr="0016465F" w:rsidRDefault="00EB3A90" w:rsidP="00181648">
            <w:pPr>
              <w:tabs>
                <w:tab w:val="decimal" w:pos="628"/>
              </w:tabs>
              <w:spacing w:before="100" w:beforeAutospacing="1" w:after="100" w:afterAutospacing="1" w:line="276" w:lineRule="auto"/>
              <w:contextualSpacing/>
              <w:jc w:val="both"/>
              <w:rPr>
                <w:rFonts w:ascii="Times" w:hAnsi="Times"/>
                <w:sz w:val="16"/>
                <w:szCs w:val="16"/>
              </w:rPr>
            </w:pPr>
            <w:r w:rsidRPr="0016465F">
              <w:rPr>
                <w:rFonts w:ascii="Times" w:hAnsi="Times"/>
                <w:sz w:val="16"/>
                <w:szCs w:val="16"/>
              </w:rPr>
              <w:t>0.18</w:t>
            </w:r>
            <w:r w:rsidR="00D3255A" w:rsidRPr="0016465F">
              <w:rPr>
                <w:rFonts w:ascii="Times" w:hAnsi="Times"/>
                <w:sz w:val="16"/>
                <w:szCs w:val="16"/>
              </w:rPr>
              <w:t>**</w:t>
            </w:r>
          </w:p>
        </w:tc>
        <w:tc>
          <w:tcPr>
            <w:tcW w:w="1200" w:type="dxa"/>
            <w:vAlign w:val="bottom"/>
          </w:tcPr>
          <w:p w14:paraId="6E684759" w14:textId="00D603D1" w:rsidR="00691722" w:rsidRPr="0016465F" w:rsidRDefault="0069172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w:t>
            </w:r>
            <w:r w:rsidR="00F168EE" w:rsidRPr="0016465F">
              <w:rPr>
                <w:rFonts w:ascii="Times" w:hAnsi="Times"/>
                <w:sz w:val="16"/>
                <w:szCs w:val="16"/>
              </w:rPr>
              <w:t>.04</w:t>
            </w:r>
          </w:p>
        </w:tc>
        <w:tc>
          <w:tcPr>
            <w:tcW w:w="1209" w:type="dxa"/>
            <w:gridSpan w:val="2"/>
          </w:tcPr>
          <w:p w14:paraId="346BC4B3" w14:textId="2906946C" w:rsidR="00691722" w:rsidRPr="0016465F" w:rsidRDefault="00F6510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3.77</w:t>
            </w:r>
          </w:p>
        </w:tc>
      </w:tr>
      <w:tr w:rsidR="00181648" w:rsidRPr="00964B61" w14:paraId="3F8A670C" w14:textId="2565DAF3" w:rsidTr="00181648">
        <w:trPr>
          <w:gridAfter w:val="3"/>
          <w:wAfter w:w="212" w:type="dxa"/>
        </w:trPr>
        <w:tc>
          <w:tcPr>
            <w:tcW w:w="1980" w:type="dxa"/>
          </w:tcPr>
          <w:p w14:paraId="7F547272" w14:textId="77777777" w:rsidR="00691722" w:rsidRPr="00964B61" w:rsidRDefault="00691722" w:rsidP="00181648">
            <w:pPr>
              <w:spacing w:line="276" w:lineRule="auto"/>
              <w:ind w:hanging="17"/>
              <w:contextualSpacing/>
              <w:jc w:val="both"/>
              <w:rPr>
                <w:rFonts w:ascii="Times" w:hAnsi="Times"/>
                <w:iCs/>
                <w:sz w:val="16"/>
                <w:szCs w:val="16"/>
              </w:rPr>
            </w:pPr>
            <w:r w:rsidRPr="00964B61">
              <w:rPr>
                <w:rFonts w:ascii="Times" w:hAnsi="Times"/>
                <w:iCs/>
                <w:sz w:val="16"/>
                <w:szCs w:val="16"/>
              </w:rPr>
              <w:t>-1</w:t>
            </w:r>
          </w:p>
        </w:tc>
        <w:tc>
          <w:tcPr>
            <w:tcW w:w="1505" w:type="dxa"/>
            <w:vAlign w:val="bottom"/>
          </w:tcPr>
          <w:p w14:paraId="65B78DED" w14:textId="06F06E59" w:rsidR="00691722" w:rsidRPr="0016465F" w:rsidRDefault="00691722" w:rsidP="00181648">
            <w:pPr>
              <w:tabs>
                <w:tab w:val="decimal" w:pos="628"/>
              </w:tabs>
              <w:spacing w:before="100" w:beforeAutospacing="1" w:after="100" w:afterAutospacing="1" w:line="276" w:lineRule="auto"/>
              <w:contextualSpacing/>
              <w:jc w:val="both"/>
              <w:rPr>
                <w:rFonts w:ascii="Times" w:hAnsi="Times"/>
                <w:sz w:val="16"/>
                <w:szCs w:val="16"/>
              </w:rPr>
            </w:pPr>
            <w:r w:rsidRPr="0016465F">
              <w:rPr>
                <w:rFonts w:ascii="Times" w:hAnsi="Times"/>
                <w:sz w:val="16"/>
                <w:szCs w:val="16"/>
              </w:rPr>
              <w:t>0.</w:t>
            </w:r>
            <w:r w:rsidR="00EB3A90" w:rsidRPr="0016465F">
              <w:rPr>
                <w:rFonts w:ascii="Times" w:hAnsi="Times"/>
                <w:sz w:val="16"/>
                <w:szCs w:val="16"/>
              </w:rPr>
              <w:t>09</w:t>
            </w:r>
          </w:p>
        </w:tc>
        <w:tc>
          <w:tcPr>
            <w:tcW w:w="1200" w:type="dxa"/>
            <w:vAlign w:val="bottom"/>
          </w:tcPr>
          <w:p w14:paraId="4DCCA95E" w14:textId="30754D36" w:rsidR="00691722" w:rsidRPr="0016465F" w:rsidRDefault="0069172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w:t>
            </w:r>
            <w:r w:rsidR="00F168EE" w:rsidRPr="0016465F">
              <w:rPr>
                <w:rFonts w:ascii="Times" w:hAnsi="Times"/>
                <w:sz w:val="16"/>
                <w:szCs w:val="16"/>
              </w:rPr>
              <w:t>05</w:t>
            </w:r>
          </w:p>
        </w:tc>
        <w:tc>
          <w:tcPr>
            <w:tcW w:w="1209" w:type="dxa"/>
            <w:gridSpan w:val="2"/>
          </w:tcPr>
          <w:p w14:paraId="4F8D6089" w14:textId="2C058F84" w:rsidR="00691722" w:rsidRPr="0016465F" w:rsidRDefault="00F6510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1.56</w:t>
            </w:r>
          </w:p>
        </w:tc>
      </w:tr>
      <w:tr w:rsidR="00181648" w:rsidRPr="00964B61" w14:paraId="3A2904D1" w14:textId="7517BFDD" w:rsidTr="00181648">
        <w:trPr>
          <w:gridAfter w:val="3"/>
          <w:wAfter w:w="212" w:type="dxa"/>
        </w:trPr>
        <w:tc>
          <w:tcPr>
            <w:tcW w:w="1980" w:type="dxa"/>
          </w:tcPr>
          <w:p w14:paraId="70116BAD" w14:textId="77777777" w:rsidR="00691722" w:rsidRPr="00964B61" w:rsidRDefault="00691722" w:rsidP="00181648">
            <w:pPr>
              <w:spacing w:line="276" w:lineRule="auto"/>
              <w:ind w:hanging="17"/>
              <w:contextualSpacing/>
              <w:jc w:val="both"/>
              <w:rPr>
                <w:rFonts w:ascii="Times" w:hAnsi="Times"/>
                <w:iCs/>
                <w:sz w:val="16"/>
                <w:szCs w:val="16"/>
              </w:rPr>
            </w:pPr>
            <w:r w:rsidRPr="00964B61">
              <w:rPr>
                <w:rFonts w:ascii="Times" w:hAnsi="Times"/>
                <w:iCs/>
                <w:sz w:val="16"/>
                <w:szCs w:val="16"/>
              </w:rPr>
              <w:t>1</w:t>
            </w:r>
          </w:p>
        </w:tc>
        <w:tc>
          <w:tcPr>
            <w:tcW w:w="1505" w:type="dxa"/>
            <w:vAlign w:val="bottom"/>
          </w:tcPr>
          <w:p w14:paraId="675CCA2D" w14:textId="18D8423A" w:rsidR="00691722" w:rsidRPr="0016465F" w:rsidRDefault="00691722" w:rsidP="00181648">
            <w:pPr>
              <w:tabs>
                <w:tab w:val="decimal" w:pos="628"/>
              </w:tabs>
              <w:spacing w:before="100" w:beforeAutospacing="1" w:after="100" w:afterAutospacing="1" w:line="276" w:lineRule="auto"/>
              <w:contextualSpacing/>
              <w:jc w:val="both"/>
              <w:rPr>
                <w:rFonts w:ascii="Times" w:hAnsi="Times"/>
                <w:sz w:val="16"/>
                <w:szCs w:val="16"/>
              </w:rPr>
            </w:pPr>
            <w:r w:rsidRPr="0016465F">
              <w:rPr>
                <w:rFonts w:ascii="Times" w:hAnsi="Times"/>
                <w:sz w:val="16"/>
                <w:szCs w:val="16"/>
              </w:rPr>
              <w:t>0.</w:t>
            </w:r>
            <w:r w:rsidR="00EB3A90" w:rsidRPr="0016465F">
              <w:rPr>
                <w:rFonts w:ascii="Times" w:hAnsi="Times"/>
                <w:sz w:val="16"/>
                <w:szCs w:val="16"/>
              </w:rPr>
              <w:t>37</w:t>
            </w:r>
            <w:r w:rsidR="00D3255A" w:rsidRPr="0016465F">
              <w:rPr>
                <w:rFonts w:ascii="Times" w:hAnsi="Times"/>
                <w:sz w:val="16"/>
                <w:szCs w:val="16"/>
              </w:rPr>
              <w:t>*</w:t>
            </w:r>
          </w:p>
        </w:tc>
        <w:tc>
          <w:tcPr>
            <w:tcW w:w="1200" w:type="dxa"/>
            <w:vAlign w:val="bottom"/>
          </w:tcPr>
          <w:p w14:paraId="6DC503A0" w14:textId="36202AD6" w:rsidR="00691722" w:rsidRPr="0016465F" w:rsidRDefault="0069172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w:t>
            </w:r>
            <w:r w:rsidR="00F168EE" w:rsidRPr="0016465F">
              <w:rPr>
                <w:rFonts w:ascii="Times" w:hAnsi="Times"/>
                <w:sz w:val="16"/>
                <w:szCs w:val="16"/>
              </w:rPr>
              <w:t>17</w:t>
            </w:r>
          </w:p>
        </w:tc>
        <w:tc>
          <w:tcPr>
            <w:tcW w:w="1209" w:type="dxa"/>
            <w:gridSpan w:val="2"/>
          </w:tcPr>
          <w:p w14:paraId="2B2864CB" w14:textId="16ED7919" w:rsidR="00691722" w:rsidRPr="0016465F" w:rsidRDefault="00F6510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2.17</w:t>
            </w:r>
          </w:p>
        </w:tc>
      </w:tr>
      <w:tr w:rsidR="00181648" w:rsidRPr="00964B61" w14:paraId="541A4D05" w14:textId="77777777" w:rsidTr="00181648">
        <w:trPr>
          <w:gridAfter w:val="3"/>
          <w:wAfter w:w="212" w:type="dxa"/>
        </w:trPr>
        <w:tc>
          <w:tcPr>
            <w:tcW w:w="1980" w:type="dxa"/>
          </w:tcPr>
          <w:p w14:paraId="5749C5C3" w14:textId="1B81A284" w:rsidR="00691722" w:rsidRPr="00964B61" w:rsidRDefault="00691722" w:rsidP="00181648">
            <w:pPr>
              <w:spacing w:line="276" w:lineRule="auto"/>
              <w:ind w:hanging="17"/>
              <w:contextualSpacing/>
              <w:jc w:val="both"/>
              <w:rPr>
                <w:rFonts w:ascii="Times" w:hAnsi="Times"/>
                <w:iCs/>
                <w:sz w:val="16"/>
                <w:szCs w:val="16"/>
              </w:rPr>
            </w:pPr>
            <w:r w:rsidRPr="00964B61">
              <w:rPr>
                <w:rFonts w:ascii="Times" w:hAnsi="Times"/>
                <w:iCs/>
                <w:sz w:val="16"/>
                <w:szCs w:val="16"/>
              </w:rPr>
              <w:t>2</w:t>
            </w:r>
          </w:p>
        </w:tc>
        <w:tc>
          <w:tcPr>
            <w:tcW w:w="1505" w:type="dxa"/>
            <w:vAlign w:val="bottom"/>
          </w:tcPr>
          <w:p w14:paraId="4434AF25" w14:textId="5089C723" w:rsidR="00691722" w:rsidRPr="0016465F" w:rsidRDefault="00EB3A90" w:rsidP="00181648">
            <w:pPr>
              <w:tabs>
                <w:tab w:val="decimal" w:pos="628"/>
              </w:tabs>
              <w:spacing w:before="100" w:beforeAutospacing="1" w:after="100" w:afterAutospacing="1" w:line="276" w:lineRule="auto"/>
              <w:contextualSpacing/>
              <w:jc w:val="both"/>
              <w:rPr>
                <w:rFonts w:ascii="Times" w:hAnsi="Times"/>
                <w:sz w:val="16"/>
                <w:szCs w:val="16"/>
              </w:rPr>
            </w:pPr>
            <w:r w:rsidRPr="0016465F">
              <w:rPr>
                <w:rFonts w:ascii="Times" w:hAnsi="Times"/>
                <w:sz w:val="16"/>
                <w:szCs w:val="16"/>
              </w:rPr>
              <w:t>0.23</w:t>
            </w:r>
          </w:p>
        </w:tc>
        <w:tc>
          <w:tcPr>
            <w:tcW w:w="1200" w:type="dxa"/>
            <w:vAlign w:val="bottom"/>
          </w:tcPr>
          <w:p w14:paraId="342FE819" w14:textId="4D23D539" w:rsidR="00691722" w:rsidRPr="0016465F" w:rsidRDefault="00F168EE"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0.13</w:t>
            </w:r>
          </w:p>
        </w:tc>
        <w:tc>
          <w:tcPr>
            <w:tcW w:w="1209" w:type="dxa"/>
            <w:gridSpan w:val="2"/>
          </w:tcPr>
          <w:p w14:paraId="2CE7CFC4" w14:textId="4CC93235" w:rsidR="00691722" w:rsidRPr="0016465F" w:rsidRDefault="00F6510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1.74</w:t>
            </w:r>
          </w:p>
        </w:tc>
      </w:tr>
      <w:tr w:rsidR="00181648" w:rsidRPr="00964B61" w14:paraId="4643DBEC" w14:textId="77777777" w:rsidTr="00181648">
        <w:trPr>
          <w:gridAfter w:val="3"/>
          <w:wAfter w:w="212" w:type="dxa"/>
        </w:trPr>
        <w:tc>
          <w:tcPr>
            <w:tcW w:w="1980" w:type="dxa"/>
          </w:tcPr>
          <w:p w14:paraId="1009A936" w14:textId="57446084" w:rsidR="00691722" w:rsidRPr="00964B61" w:rsidRDefault="00691722" w:rsidP="00181648">
            <w:pPr>
              <w:spacing w:line="276" w:lineRule="auto"/>
              <w:ind w:hanging="17"/>
              <w:contextualSpacing/>
              <w:jc w:val="both"/>
              <w:rPr>
                <w:rFonts w:ascii="Times" w:hAnsi="Times"/>
                <w:iCs/>
                <w:sz w:val="16"/>
                <w:szCs w:val="16"/>
              </w:rPr>
            </w:pPr>
            <w:r w:rsidRPr="00964B61">
              <w:rPr>
                <w:rFonts w:ascii="Times" w:hAnsi="Times"/>
                <w:iCs/>
                <w:sz w:val="16"/>
                <w:szCs w:val="16"/>
              </w:rPr>
              <w:t>3</w:t>
            </w:r>
          </w:p>
        </w:tc>
        <w:tc>
          <w:tcPr>
            <w:tcW w:w="1505" w:type="dxa"/>
            <w:vAlign w:val="bottom"/>
          </w:tcPr>
          <w:p w14:paraId="5DAD41C6" w14:textId="75EFF0A4" w:rsidR="00691722" w:rsidRPr="0016465F" w:rsidRDefault="00EB3A90" w:rsidP="00181648">
            <w:pPr>
              <w:tabs>
                <w:tab w:val="decimal" w:pos="628"/>
              </w:tabs>
              <w:spacing w:before="100" w:beforeAutospacing="1" w:after="100" w:afterAutospacing="1" w:line="276" w:lineRule="auto"/>
              <w:contextualSpacing/>
              <w:jc w:val="both"/>
              <w:rPr>
                <w:rFonts w:ascii="Times" w:hAnsi="Times"/>
                <w:sz w:val="16"/>
                <w:szCs w:val="16"/>
              </w:rPr>
            </w:pPr>
            <w:r w:rsidRPr="0016465F">
              <w:rPr>
                <w:rFonts w:ascii="Times" w:hAnsi="Times"/>
                <w:sz w:val="16"/>
                <w:szCs w:val="16"/>
              </w:rPr>
              <w:t>0.25</w:t>
            </w:r>
            <m:oMath>
              <m:r>
                <m:rPr>
                  <m:sty m:val="p"/>
                </m:rPr>
                <w:rPr>
                  <w:rFonts w:ascii="Cambria Math" w:hAnsi="Cambria Math"/>
                  <w:sz w:val="16"/>
                  <w:szCs w:val="16"/>
                </w:rPr>
                <m:t>°</m:t>
              </m:r>
            </m:oMath>
          </w:p>
        </w:tc>
        <w:tc>
          <w:tcPr>
            <w:tcW w:w="1200" w:type="dxa"/>
            <w:vAlign w:val="bottom"/>
          </w:tcPr>
          <w:p w14:paraId="5AC13BDE" w14:textId="294D60B3" w:rsidR="00691722" w:rsidRPr="0016465F" w:rsidRDefault="00F168EE"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0.13</w:t>
            </w:r>
          </w:p>
        </w:tc>
        <w:tc>
          <w:tcPr>
            <w:tcW w:w="1209" w:type="dxa"/>
            <w:gridSpan w:val="2"/>
          </w:tcPr>
          <w:p w14:paraId="4222A5EA" w14:textId="7AAE0D1F" w:rsidR="00691722" w:rsidRPr="0016465F" w:rsidRDefault="00F6510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1.97</w:t>
            </w:r>
          </w:p>
        </w:tc>
      </w:tr>
      <w:tr w:rsidR="00181648" w:rsidRPr="00964B61" w14:paraId="0E861BCF" w14:textId="77777777" w:rsidTr="00181648">
        <w:trPr>
          <w:gridAfter w:val="3"/>
          <w:wAfter w:w="212" w:type="dxa"/>
        </w:trPr>
        <w:tc>
          <w:tcPr>
            <w:tcW w:w="1980" w:type="dxa"/>
          </w:tcPr>
          <w:p w14:paraId="3458C560" w14:textId="75379B7D" w:rsidR="00691722" w:rsidRPr="00964B61" w:rsidRDefault="00691722" w:rsidP="00181648">
            <w:pPr>
              <w:spacing w:line="276" w:lineRule="auto"/>
              <w:ind w:hanging="17"/>
              <w:contextualSpacing/>
              <w:jc w:val="both"/>
              <w:rPr>
                <w:rFonts w:ascii="Times" w:hAnsi="Times"/>
                <w:iCs/>
                <w:sz w:val="16"/>
                <w:szCs w:val="16"/>
              </w:rPr>
            </w:pPr>
            <w:r w:rsidRPr="00964B61">
              <w:rPr>
                <w:rFonts w:ascii="Times" w:hAnsi="Times"/>
                <w:iCs/>
                <w:sz w:val="16"/>
                <w:szCs w:val="16"/>
              </w:rPr>
              <w:t>4</w:t>
            </w:r>
          </w:p>
        </w:tc>
        <w:tc>
          <w:tcPr>
            <w:tcW w:w="1505" w:type="dxa"/>
            <w:vAlign w:val="bottom"/>
          </w:tcPr>
          <w:p w14:paraId="4C98C925" w14:textId="5A6A337D" w:rsidR="00691722" w:rsidRPr="0016465F" w:rsidRDefault="00EB3A90" w:rsidP="00181648">
            <w:pPr>
              <w:tabs>
                <w:tab w:val="decimal" w:pos="628"/>
              </w:tabs>
              <w:spacing w:before="100" w:beforeAutospacing="1" w:after="100" w:afterAutospacing="1" w:line="276" w:lineRule="auto"/>
              <w:contextualSpacing/>
              <w:jc w:val="both"/>
              <w:rPr>
                <w:rFonts w:ascii="Times" w:hAnsi="Times"/>
                <w:sz w:val="16"/>
                <w:szCs w:val="16"/>
              </w:rPr>
            </w:pPr>
            <w:r w:rsidRPr="0016465F">
              <w:rPr>
                <w:rFonts w:ascii="Times" w:hAnsi="Times"/>
                <w:sz w:val="16"/>
                <w:szCs w:val="16"/>
              </w:rPr>
              <w:t>0.27</w:t>
            </w:r>
            <w:r w:rsidR="00D3255A" w:rsidRPr="0016465F">
              <w:rPr>
                <w:rFonts w:ascii="Times" w:hAnsi="Times"/>
                <w:sz w:val="16"/>
                <w:szCs w:val="16"/>
              </w:rPr>
              <w:t>*</w:t>
            </w:r>
          </w:p>
        </w:tc>
        <w:tc>
          <w:tcPr>
            <w:tcW w:w="1200" w:type="dxa"/>
            <w:vAlign w:val="bottom"/>
          </w:tcPr>
          <w:p w14:paraId="1C695F0B" w14:textId="7B776233" w:rsidR="00691722" w:rsidRPr="0016465F" w:rsidRDefault="00F168EE"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0.12</w:t>
            </w:r>
          </w:p>
        </w:tc>
        <w:tc>
          <w:tcPr>
            <w:tcW w:w="1209" w:type="dxa"/>
            <w:gridSpan w:val="2"/>
          </w:tcPr>
          <w:p w14:paraId="116FF13B" w14:textId="7E8C6F9E" w:rsidR="00691722" w:rsidRPr="0016465F" w:rsidRDefault="00F6510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2.22</w:t>
            </w:r>
          </w:p>
        </w:tc>
      </w:tr>
      <w:tr w:rsidR="00181648" w:rsidRPr="00964B61" w14:paraId="6732CAD8" w14:textId="77777777" w:rsidTr="00181648">
        <w:trPr>
          <w:gridAfter w:val="3"/>
          <w:wAfter w:w="212" w:type="dxa"/>
        </w:trPr>
        <w:tc>
          <w:tcPr>
            <w:tcW w:w="1980" w:type="dxa"/>
          </w:tcPr>
          <w:p w14:paraId="49E59097" w14:textId="71550E0E" w:rsidR="00691722" w:rsidRPr="00964B61" w:rsidRDefault="00691722" w:rsidP="00181648">
            <w:pPr>
              <w:spacing w:line="276" w:lineRule="auto"/>
              <w:ind w:hanging="17"/>
              <w:contextualSpacing/>
              <w:jc w:val="both"/>
              <w:rPr>
                <w:rFonts w:ascii="Times" w:hAnsi="Times"/>
                <w:iCs/>
                <w:sz w:val="16"/>
                <w:szCs w:val="16"/>
              </w:rPr>
            </w:pPr>
            <w:r w:rsidRPr="00964B61">
              <w:rPr>
                <w:rFonts w:ascii="Times" w:hAnsi="Times"/>
                <w:iCs/>
                <w:sz w:val="16"/>
                <w:szCs w:val="16"/>
              </w:rPr>
              <w:t>5</w:t>
            </w:r>
          </w:p>
        </w:tc>
        <w:tc>
          <w:tcPr>
            <w:tcW w:w="1505" w:type="dxa"/>
            <w:vAlign w:val="bottom"/>
          </w:tcPr>
          <w:p w14:paraId="06E8DA22" w14:textId="37462F35" w:rsidR="00691722" w:rsidRPr="0016465F" w:rsidRDefault="00EB3A90" w:rsidP="00181648">
            <w:pPr>
              <w:tabs>
                <w:tab w:val="decimal" w:pos="628"/>
              </w:tabs>
              <w:spacing w:before="100" w:beforeAutospacing="1" w:after="100" w:afterAutospacing="1" w:line="276" w:lineRule="auto"/>
              <w:contextualSpacing/>
              <w:jc w:val="both"/>
              <w:rPr>
                <w:rFonts w:ascii="Times" w:hAnsi="Times"/>
                <w:sz w:val="16"/>
                <w:szCs w:val="16"/>
              </w:rPr>
            </w:pPr>
            <w:r w:rsidRPr="0016465F">
              <w:rPr>
                <w:rFonts w:ascii="Times" w:hAnsi="Times"/>
                <w:sz w:val="16"/>
                <w:szCs w:val="16"/>
              </w:rPr>
              <w:t>0.37</w:t>
            </w:r>
            <w:r w:rsidR="00D3255A" w:rsidRPr="0016465F">
              <w:rPr>
                <w:rFonts w:ascii="Times" w:hAnsi="Times"/>
                <w:sz w:val="16"/>
                <w:szCs w:val="16"/>
              </w:rPr>
              <w:t>*</w:t>
            </w:r>
          </w:p>
        </w:tc>
        <w:tc>
          <w:tcPr>
            <w:tcW w:w="1200" w:type="dxa"/>
            <w:vAlign w:val="bottom"/>
          </w:tcPr>
          <w:p w14:paraId="2E0505B2" w14:textId="4D893B33" w:rsidR="00691722" w:rsidRPr="0016465F" w:rsidRDefault="00F168EE"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0.13</w:t>
            </w:r>
          </w:p>
        </w:tc>
        <w:tc>
          <w:tcPr>
            <w:tcW w:w="1209" w:type="dxa"/>
            <w:gridSpan w:val="2"/>
          </w:tcPr>
          <w:p w14:paraId="11B8521D" w14:textId="79CFB16F" w:rsidR="00691722" w:rsidRPr="0016465F" w:rsidRDefault="00F6510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2.74</w:t>
            </w:r>
          </w:p>
        </w:tc>
      </w:tr>
      <w:tr w:rsidR="00181648" w:rsidRPr="00964B61" w14:paraId="521E3898" w14:textId="77777777" w:rsidTr="00181648">
        <w:trPr>
          <w:gridAfter w:val="3"/>
          <w:wAfter w:w="212" w:type="dxa"/>
        </w:trPr>
        <w:tc>
          <w:tcPr>
            <w:tcW w:w="1980" w:type="dxa"/>
          </w:tcPr>
          <w:p w14:paraId="229CB609" w14:textId="670934D5" w:rsidR="00691722" w:rsidRPr="00964B61" w:rsidRDefault="00691722" w:rsidP="00181648">
            <w:pPr>
              <w:spacing w:line="276" w:lineRule="auto"/>
              <w:ind w:hanging="17"/>
              <w:contextualSpacing/>
              <w:jc w:val="both"/>
              <w:rPr>
                <w:rFonts w:ascii="Times" w:hAnsi="Times"/>
                <w:iCs/>
                <w:sz w:val="16"/>
                <w:szCs w:val="16"/>
              </w:rPr>
            </w:pPr>
            <w:r w:rsidRPr="00964B61">
              <w:rPr>
                <w:rFonts w:ascii="Times" w:hAnsi="Times"/>
                <w:iCs/>
                <w:sz w:val="16"/>
                <w:szCs w:val="16"/>
              </w:rPr>
              <w:t>6</w:t>
            </w:r>
          </w:p>
        </w:tc>
        <w:tc>
          <w:tcPr>
            <w:tcW w:w="1505" w:type="dxa"/>
            <w:vAlign w:val="bottom"/>
          </w:tcPr>
          <w:p w14:paraId="71002A85" w14:textId="4E12A176" w:rsidR="00691722" w:rsidRPr="0016465F" w:rsidRDefault="00EB3A90" w:rsidP="00181648">
            <w:pPr>
              <w:tabs>
                <w:tab w:val="decimal" w:pos="628"/>
              </w:tabs>
              <w:spacing w:before="100" w:beforeAutospacing="1" w:after="100" w:afterAutospacing="1" w:line="276" w:lineRule="auto"/>
              <w:contextualSpacing/>
              <w:jc w:val="both"/>
              <w:rPr>
                <w:rFonts w:ascii="Times" w:hAnsi="Times"/>
                <w:sz w:val="16"/>
                <w:szCs w:val="16"/>
              </w:rPr>
            </w:pPr>
            <w:r w:rsidRPr="0016465F">
              <w:rPr>
                <w:rFonts w:ascii="Times" w:hAnsi="Times"/>
                <w:sz w:val="16"/>
                <w:szCs w:val="16"/>
              </w:rPr>
              <w:t>0.37</w:t>
            </w:r>
            <w:r w:rsidR="00D3255A" w:rsidRPr="0016465F">
              <w:rPr>
                <w:rFonts w:ascii="Times" w:hAnsi="Times"/>
                <w:sz w:val="16"/>
                <w:szCs w:val="16"/>
              </w:rPr>
              <w:t>**</w:t>
            </w:r>
          </w:p>
        </w:tc>
        <w:tc>
          <w:tcPr>
            <w:tcW w:w="1200" w:type="dxa"/>
            <w:vAlign w:val="bottom"/>
          </w:tcPr>
          <w:p w14:paraId="2E6C1373" w14:textId="10569A91" w:rsidR="00691722" w:rsidRPr="0016465F" w:rsidRDefault="00F168EE"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0.11</w:t>
            </w:r>
          </w:p>
        </w:tc>
        <w:tc>
          <w:tcPr>
            <w:tcW w:w="1209" w:type="dxa"/>
            <w:gridSpan w:val="2"/>
          </w:tcPr>
          <w:p w14:paraId="0332E23F" w14:textId="6D7E7BC0" w:rsidR="00691722" w:rsidRPr="0016465F" w:rsidRDefault="00F6510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3.26</w:t>
            </w:r>
          </w:p>
        </w:tc>
      </w:tr>
      <w:tr w:rsidR="00181648" w:rsidRPr="00964B61" w14:paraId="35667573" w14:textId="77777777" w:rsidTr="00181648">
        <w:trPr>
          <w:gridAfter w:val="3"/>
          <w:wAfter w:w="212" w:type="dxa"/>
        </w:trPr>
        <w:tc>
          <w:tcPr>
            <w:tcW w:w="1980" w:type="dxa"/>
          </w:tcPr>
          <w:p w14:paraId="6C6DF16A" w14:textId="673CB20F" w:rsidR="00691722" w:rsidRPr="00964B61" w:rsidRDefault="00691722" w:rsidP="00181648">
            <w:pPr>
              <w:spacing w:line="276" w:lineRule="auto"/>
              <w:ind w:hanging="17"/>
              <w:contextualSpacing/>
              <w:jc w:val="both"/>
              <w:rPr>
                <w:rFonts w:ascii="Times" w:hAnsi="Times"/>
                <w:iCs/>
                <w:sz w:val="16"/>
                <w:szCs w:val="16"/>
              </w:rPr>
            </w:pPr>
            <w:r w:rsidRPr="00964B61">
              <w:rPr>
                <w:rFonts w:ascii="Times" w:hAnsi="Times"/>
                <w:iCs/>
                <w:sz w:val="16"/>
                <w:szCs w:val="16"/>
              </w:rPr>
              <w:t>7</w:t>
            </w:r>
          </w:p>
        </w:tc>
        <w:tc>
          <w:tcPr>
            <w:tcW w:w="1505" w:type="dxa"/>
            <w:vAlign w:val="bottom"/>
          </w:tcPr>
          <w:p w14:paraId="50D36A51" w14:textId="2AE3F74E" w:rsidR="00691722" w:rsidRPr="0016465F" w:rsidRDefault="00EB3A90" w:rsidP="00181648">
            <w:pPr>
              <w:tabs>
                <w:tab w:val="decimal" w:pos="628"/>
              </w:tabs>
              <w:spacing w:before="100" w:beforeAutospacing="1" w:after="100" w:afterAutospacing="1" w:line="276" w:lineRule="auto"/>
              <w:contextualSpacing/>
              <w:jc w:val="both"/>
              <w:rPr>
                <w:rFonts w:ascii="Times" w:hAnsi="Times"/>
                <w:sz w:val="16"/>
                <w:szCs w:val="16"/>
              </w:rPr>
            </w:pPr>
            <w:r w:rsidRPr="0016465F">
              <w:rPr>
                <w:rFonts w:ascii="Times" w:hAnsi="Times"/>
                <w:sz w:val="16"/>
                <w:szCs w:val="16"/>
              </w:rPr>
              <w:t>0.37</w:t>
            </w:r>
            <w:r w:rsidR="00D3255A" w:rsidRPr="0016465F">
              <w:rPr>
                <w:rFonts w:ascii="Times" w:hAnsi="Times"/>
                <w:sz w:val="16"/>
                <w:szCs w:val="16"/>
              </w:rPr>
              <w:t>**</w:t>
            </w:r>
          </w:p>
        </w:tc>
        <w:tc>
          <w:tcPr>
            <w:tcW w:w="1200" w:type="dxa"/>
            <w:vAlign w:val="bottom"/>
          </w:tcPr>
          <w:p w14:paraId="59A2742D" w14:textId="76B375A6" w:rsidR="00691722" w:rsidRPr="0016465F" w:rsidRDefault="00F168EE"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0.10</w:t>
            </w:r>
          </w:p>
        </w:tc>
        <w:tc>
          <w:tcPr>
            <w:tcW w:w="1209" w:type="dxa"/>
            <w:gridSpan w:val="2"/>
          </w:tcPr>
          <w:p w14:paraId="484FB884" w14:textId="0316A055" w:rsidR="00691722" w:rsidRPr="0016465F" w:rsidRDefault="00F6510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3.70</w:t>
            </w:r>
          </w:p>
        </w:tc>
      </w:tr>
      <w:tr w:rsidR="00181648" w:rsidRPr="00964B61" w14:paraId="7A7AA15D" w14:textId="77777777" w:rsidTr="00181648">
        <w:trPr>
          <w:gridAfter w:val="3"/>
          <w:wAfter w:w="212" w:type="dxa"/>
        </w:trPr>
        <w:tc>
          <w:tcPr>
            <w:tcW w:w="1980" w:type="dxa"/>
          </w:tcPr>
          <w:p w14:paraId="36B479EB" w14:textId="1E87CBC2" w:rsidR="00691722" w:rsidRPr="00964B61" w:rsidRDefault="00691722" w:rsidP="00181648">
            <w:pPr>
              <w:spacing w:line="276" w:lineRule="auto"/>
              <w:ind w:hanging="17"/>
              <w:contextualSpacing/>
              <w:jc w:val="both"/>
              <w:rPr>
                <w:rFonts w:ascii="Times" w:hAnsi="Times"/>
                <w:iCs/>
                <w:sz w:val="16"/>
                <w:szCs w:val="16"/>
              </w:rPr>
            </w:pPr>
            <w:r w:rsidRPr="00964B61">
              <w:rPr>
                <w:rFonts w:ascii="Times" w:hAnsi="Times"/>
                <w:iCs/>
                <w:sz w:val="16"/>
                <w:szCs w:val="16"/>
              </w:rPr>
              <w:t>8</w:t>
            </w:r>
          </w:p>
        </w:tc>
        <w:tc>
          <w:tcPr>
            <w:tcW w:w="1505" w:type="dxa"/>
            <w:vAlign w:val="bottom"/>
          </w:tcPr>
          <w:p w14:paraId="44B60E9A" w14:textId="06933B97" w:rsidR="00691722" w:rsidRPr="0016465F" w:rsidRDefault="00EB3A90" w:rsidP="00181648">
            <w:pPr>
              <w:tabs>
                <w:tab w:val="decimal" w:pos="628"/>
              </w:tabs>
              <w:spacing w:before="100" w:beforeAutospacing="1" w:after="100" w:afterAutospacing="1" w:line="276" w:lineRule="auto"/>
              <w:contextualSpacing/>
              <w:jc w:val="both"/>
              <w:rPr>
                <w:rFonts w:ascii="Times" w:hAnsi="Times"/>
                <w:sz w:val="16"/>
                <w:szCs w:val="16"/>
              </w:rPr>
            </w:pPr>
            <w:r w:rsidRPr="0016465F">
              <w:rPr>
                <w:rFonts w:ascii="Times" w:hAnsi="Times"/>
                <w:sz w:val="16"/>
                <w:szCs w:val="16"/>
              </w:rPr>
              <w:t>0.30</w:t>
            </w:r>
            <w:r w:rsidR="00D3255A" w:rsidRPr="0016465F">
              <w:rPr>
                <w:rFonts w:ascii="Times" w:hAnsi="Times"/>
                <w:sz w:val="16"/>
                <w:szCs w:val="16"/>
              </w:rPr>
              <w:t>*</w:t>
            </w:r>
          </w:p>
        </w:tc>
        <w:tc>
          <w:tcPr>
            <w:tcW w:w="1200" w:type="dxa"/>
            <w:vAlign w:val="bottom"/>
          </w:tcPr>
          <w:p w14:paraId="175B08CF" w14:textId="40A604BC" w:rsidR="00691722" w:rsidRPr="0016465F" w:rsidRDefault="00F168EE"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0.12</w:t>
            </w:r>
          </w:p>
        </w:tc>
        <w:tc>
          <w:tcPr>
            <w:tcW w:w="1209" w:type="dxa"/>
            <w:gridSpan w:val="2"/>
          </w:tcPr>
          <w:p w14:paraId="1A6D9F07" w14:textId="2DD6642F" w:rsidR="00691722" w:rsidRPr="0016465F" w:rsidRDefault="00F6510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2.37</w:t>
            </w:r>
          </w:p>
        </w:tc>
      </w:tr>
      <w:tr w:rsidR="00181648" w:rsidRPr="00964B61" w14:paraId="187915F3" w14:textId="77777777" w:rsidTr="00181648">
        <w:trPr>
          <w:gridAfter w:val="3"/>
          <w:wAfter w:w="212" w:type="dxa"/>
        </w:trPr>
        <w:tc>
          <w:tcPr>
            <w:tcW w:w="1980" w:type="dxa"/>
          </w:tcPr>
          <w:p w14:paraId="4D8D541C" w14:textId="5AA090F1" w:rsidR="00691722" w:rsidRPr="00964B61" w:rsidRDefault="00691722" w:rsidP="00181648">
            <w:pPr>
              <w:spacing w:line="276" w:lineRule="auto"/>
              <w:ind w:hanging="17"/>
              <w:contextualSpacing/>
              <w:jc w:val="both"/>
              <w:rPr>
                <w:rFonts w:ascii="Times" w:hAnsi="Times"/>
                <w:iCs/>
                <w:sz w:val="16"/>
                <w:szCs w:val="16"/>
              </w:rPr>
            </w:pPr>
            <w:r w:rsidRPr="00964B61">
              <w:rPr>
                <w:rFonts w:ascii="Times" w:hAnsi="Times"/>
                <w:iCs/>
                <w:sz w:val="16"/>
                <w:szCs w:val="16"/>
              </w:rPr>
              <w:t>9</w:t>
            </w:r>
          </w:p>
        </w:tc>
        <w:tc>
          <w:tcPr>
            <w:tcW w:w="1505" w:type="dxa"/>
            <w:vAlign w:val="bottom"/>
          </w:tcPr>
          <w:p w14:paraId="41E0A298" w14:textId="5961B192" w:rsidR="00691722" w:rsidRPr="0016465F" w:rsidRDefault="00EB3A90" w:rsidP="00181648">
            <w:pPr>
              <w:tabs>
                <w:tab w:val="decimal" w:pos="628"/>
              </w:tabs>
              <w:spacing w:before="100" w:beforeAutospacing="1" w:after="100" w:afterAutospacing="1" w:line="276" w:lineRule="auto"/>
              <w:contextualSpacing/>
              <w:jc w:val="both"/>
              <w:rPr>
                <w:rFonts w:ascii="Times" w:hAnsi="Times"/>
                <w:sz w:val="16"/>
                <w:szCs w:val="16"/>
              </w:rPr>
            </w:pPr>
            <w:r w:rsidRPr="0016465F">
              <w:rPr>
                <w:rFonts w:ascii="Times" w:hAnsi="Times"/>
                <w:sz w:val="16"/>
                <w:szCs w:val="16"/>
              </w:rPr>
              <w:t>0.27</w:t>
            </w:r>
            <w:r w:rsidR="00D3255A" w:rsidRPr="0016465F">
              <w:rPr>
                <w:rFonts w:ascii="Times" w:hAnsi="Times"/>
                <w:sz w:val="16"/>
                <w:szCs w:val="16"/>
              </w:rPr>
              <w:t>*</w:t>
            </w:r>
          </w:p>
        </w:tc>
        <w:tc>
          <w:tcPr>
            <w:tcW w:w="1200" w:type="dxa"/>
            <w:vAlign w:val="bottom"/>
          </w:tcPr>
          <w:p w14:paraId="61CA74B0" w14:textId="389D0681" w:rsidR="00691722" w:rsidRPr="0016465F" w:rsidRDefault="00F168EE"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0.10</w:t>
            </w:r>
          </w:p>
        </w:tc>
        <w:tc>
          <w:tcPr>
            <w:tcW w:w="1209" w:type="dxa"/>
            <w:gridSpan w:val="2"/>
          </w:tcPr>
          <w:p w14:paraId="2EEB6B1D" w14:textId="33DB509D" w:rsidR="00691722" w:rsidRPr="0016465F" w:rsidRDefault="00F6510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2.54</w:t>
            </w:r>
          </w:p>
        </w:tc>
      </w:tr>
      <w:tr w:rsidR="00181648" w:rsidRPr="00964B61" w14:paraId="5DD17C2C" w14:textId="77777777" w:rsidTr="00181648">
        <w:trPr>
          <w:gridAfter w:val="3"/>
          <w:wAfter w:w="212" w:type="dxa"/>
        </w:trPr>
        <w:tc>
          <w:tcPr>
            <w:tcW w:w="1980" w:type="dxa"/>
          </w:tcPr>
          <w:p w14:paraId="784BB9A8" w14:textId="5CE5419E" w:rsidR="00691722" w:rsidRPr="00964B61" w:rsidRDefault="00691722" w:rsidP="00181648">
            <w:pPr>
              <w:spacing w:line="276" w:lineRule="auto"/>
              <w:ind w:hanging="17"/>
              <w:contextualSpacing/>
              <w:jc w:val="both"/>
              <w:rPr>
                <w:rFonts w:ascii="Times" w:hAnsi="Times"/>
                <w:iCs/>
                <w:sz w:val="16"/>
                <w:szCs w:val="16"/>
              </w:rPr>
            </w:pPr>
            <w:r w:rsidRPr="00964B61">
              <w:rPr>
                <w:rFonts w:ascii="Times" w:hAnsi="Times"/>
                <w:iCs/>
                <w:sz w:val="16"/>
                <w:szCs w:val="16"/>
              </w:rPr>
              <w:t>10</w:t>
            </w:r>
          </w:p>
        </w:tc>
        <w:tc>
          <w:tcPr>
            <w:tcW w:w="1505" w:type="dxa"/>
            <w:vAlign w:val="bottom"/>
          </w:tcPr>
          <w:p w14:paraId="0C1E4C95" w14:textId="7F07A385" w:rsidR="00691722" w:rsidRPr="0016465F" w:rsidRDefault="00EB3A90" w:rsidP="00181648">
            <w:pPr>
              <w:tabs>
                <w:tab w:val="decimal" w:pos="628"/>
              </w:tabs>
              <w:spacing w:before="100" w:beforeAutospacing="1" w:after="100" w:afterAutospacing="1" w:line="276" w:lineRule="auto"/>
              <w:contextualSpacing/>
              <w:jc w:val="both"/>
              <w:rPr>
                <w:rFonts w:ascii="Times" w:hAnsi="Times"/>
                <w:sz w:val="16"/>
                <w:szCs w:val="16"/>
              </w:rPr>
            </w:pPr>
            <w:r w:rsidRPr="0016465F">
              <w:rPr>
                <w:rFonts w:ascii="Times" w:hAnsi="Times"/>
                <w:sz w:val="16"/>
                <w:szCs w:val="16"/>
              </w:rPr>
              <w:t>0.34</w:t>
            </w:r>
            <w:r w:rsidR="00D3255A" w:rsidRPr="0016465F">
              <w:rPr>
                <w:rFonts w:ascii="Times" w:hAnsi="Times"/>
                <w:sz w:val="16"/>
                <w:szCs w:val="16"/>
              </w:rPr>
              <w:t>**</w:t>
            </w:r>
          </w:p>
        </w:tc>
        <w:tc>
          <w:tcPr>
            <w:tcW w:w="1200" w:type="dxa"/>
            <w:vAlign w:val="bottom"/>
          </w:tcPr>
          <w:p w14:paraId="016CAED9" w14:textId="7E61091F" w:rsidR="00691722" w:rsidRPr="0016465F" w:rsidRDefault="00F168EE"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0.09</w:t>
            </w:r>
          </w:p>
        </w:tc>
        <w:tc>
          <w:tcPr>
            <w:tcW w:w="1209" w:type="dxa"/>
            <w:gridSpan w:val="2"/>
          </w:tcPr>
          <w:p w14:paraId="417C6F95" w14:textId="4AA3F9AC" w:rsidR="00691722" w:rsidRPr="0016465F" w:rsidRDefault="00F6510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3.43</w:t>
            </w:r>
          </w:p>
        </w:tc>
      </w:tr>
      <w:tr w:rsidR="00181648" w:rsidRPr="00964B61" w14:paraId="0367C1BC" w14:textId="47AF7B9D" w:rsidTr="00181648">
        <w:trPr>
          <w:gridAfter w:val="3"/>
          <w:wAfter w:w="212" w:type="dxa"/>
        </w:trPr>
        <w:tc>
          <w:tcPr>
            <w:tcW w:w="1980" w:type="dxa"/>
          </w:tcPr>
          <w:p w14:paraId="52AA8AC9" w14:textId="17FC94D0" w:rsidR="00691722" w:rsidRPr="00964B61" w:rsidRDefault="00691722" w:rsidP="00181648">
            <w:pPr>
              <w:spacing w:line="276" w:lineRule="auto"/>
              <w:ind w:hanging="17"/>
              <w:contextualSpacing/>
              <w:jc w:val="both"/>
              <w:rPr>
                <w:rFonts w:ascii="Times" w:hAnsi="Times"/>
                <w:iCs/>
                <w:sz w:val="16"/>
                <w:szCs w:val="16"/>
              </w:rPr>
            </w:pPr>
            <w:r w:rsidRPr="00964B61">
              <w:rPr>
                <w:rFonts w:ascii="Times" w:hAnsi="Times"/>
                <w:iCs/>
                <w:sz w:val="16"/>
                <w:szCs w:val="16"/>
              </w:rPr>
              <w:t>11</w:t>
            </w:r>
          </w:p>
        </w:tc>
        <w:tc>
          <w:tcPr>
            <w:tcW w:w="1505" w:type="dxa"/>
            <w:vAlign w:val="bottom"/>
          </w:tcPr>
          <w:p w14:paraId="739B1815" w14:textId="3A6D25BE" w:rsidR="00691722" w:rsidRPr="0016465F" w:rsidRDefault="00EB3A90" w:rsidP="00181648">
            <w:pPr>
              <w:tabs>
                <w:tab w:val="decimal" w:pos="628"/>
              </w:tabs>
              <w:spacing w:before="100" w:beforeAutospacing="1" w:after="100" w:afterAutospacing="1" w:line="276" w:lineRule="auto"/>
              <w:contextualSpacing/>
              <w:jc w:val="both"/>
              <w:rPr>
                <w:rFonts w:ascii="Times" w:hAnsi="Times"/>
                <w:sz w:val="16"/>
                <w:szCs w:val="16"/>
              </w:rPr>
            </w:pPr>
            <w:r w:rsidRPr="0016465F">
              <w:rPr>
                <w:rFonts w:ascii="Times" w:hAnsi="Times"/>
                <w:sz w:val="16"/>
                <w:szCs w:val="16"/>
              </w:rPr>
              <w:t>0.45</w:t>
            </w:r>
            <w:r w:rsidR="00D3255A" w:rsidRPr="0016465F">
              <w:rPr>
                <w:rFonts w:ascii="Times" w:hAnsi="Times"/>
                <w:sz w:val="16"/>
                <w:szCs w:val="16"/>
              </w:rPr>
              <w:t>***</w:t>
            </w:r>
          </w:p>
        </w:tc>
        <w:tc>
          <w:tcPr>
            <w:tcW w:w="1200" w:type="dxa"/>
            <w:vAlign w:val="bottom"/>
          </w:tcPr>
          <w:p w14:paraId="1FF7E062" w14:textId="17845B63" w:rsidR="00691722" w:rsidRPr="0016465F" w:rsidRDefault="00F168EE"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0.07</w:t>
            </w:r>
          </w:p>
        </w:tc>
        <w:tc>
          <w:tcPr>
            <w:tcW w:w="1209" w:type="dxa"/>
            <w:gridSpan w:val="2"/>
          </w:tcPr>
          <w:p w14:paraId="322614E5" w14:textId="5582423D" w:rsidR="00691722" w:rsidRPr="0016465F" w:rsidRDefault="00F6510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6.06</w:t>
            </w:r>
          </w:p>
        </w:tc>
      </w:tr>
      <w:tr w:rsidR="00181648" w:rsidRPr="00964B61" w14:paraId="7CB87961" w14:textId="79FC6D61" w:rsidTr="00181648">
        <w:trPr>
          <w:gridAfter w:val="3"/>
          <w:wAfter w:w="212" w:type="dxa"/>
        </w:trPr>
        <w:tc>
          <w:tcPr>
            <w:tcW w:w="1980" w:type="dxa"/>
          </w:tcPr>
          <w:p w14:paraId="3E7FEA44" w14:textId="375C0BED" w:rsidR="00691722" w:rsidRPr="00964B61" w:rsidRDefault="00691722" w:rsidP="00181648">
            <w:pPr>
              <w:spacing w:line="276" w:lineRule="auto"/>
              <w:ind w:hanging="17"/>
              <w:contextualSpacing/>
              <w:jc w:val="both"/>
              <w:rPr>
                <w:rFonts w:ascii="Times" w:hAnsi="Times"/>
                <w:iCs/>
                <w:sz w:val="16"/>
                <w:szCs w:val="16"/>
              </w:rPr>
            </w:pPr>
            <w:r w:rsidRPr="00964B61">
              <w:rPr>
                <w:rFonts w:ascii="Times" w:hAnsi="Times"/>
                <w:iCs/>
                <w:sz w:val="16"/>
                <w:szCs w:val="16"/>
              </w:rPr>
              <w:t>12</w:t>
            </w:r>
          </w:p>
        </w:tc>
        <w:tc>
          <w:tcPr>
            <w:tcW w:w="1505" w:type="dxa"/>
            <w:vAlign w:val="bottom"/>
          </w:tcPr>
          <w:p w14:paraId="4C4B098B" w14:textId="084DB0D6" w:rsidR="00691722" w:rsidRPr="0016465F" w:rsidRDefault="00EB3A90" w:rsidP="00181648">
            <w:pPr>
              <w:tabs>
                <w:tab w:val="decimal" w:pos="628"/>
              </w:tabs>
              <w:spacing w:before="100" w:beforeAutospacing="1" w:after="100" w:afterAutospacing="1" w:line="276" w:lineRule="auto"/>
              <w:contextualSpacing/>
              <w:jc w:val="both"/>
              <w:rPr>
                <w:rFonts w:ascii="Times" w:hAnsi="Times"/>
                <w:sz w:val="16"/>
                <w:szCs w:val="16"/>
              </w:rPr>
            </w:pPr>
            <w:r w:rsidRPr="0016465F">
              <w:rPr>
                <w:rFonts w:ascii="Times" w:hAnsi="Times"/>
                <w:sz w:val="16"/>
                <w:szCs w:val="16"/>
              </w:rPr>
              <w:t>0.39</w:t>
            </w:r>
            <w:r w:rsidR="00D3255A" w:rsidRPr="0016465F">
              <w:rPr>
                <w:rFonts w:ascii="Times" w:hAnsi="Times"/>
                <w:sz w:val="16"/>
                <w:szCs w:val="16"/>
              </w:rPr>
              <w:t>*</w:t>
            </w:r>
          </w:p>
        </w:tc>
        <w:tc>
          <w:tcPr>
            <w:tcW w:w="1200" w:type="dxa"/>
            <w:vAlign w:val="bottom"/>
          </w:tcPr>
          <w:p w14:paraId="75BA0757" w14:textId="354CBF18" w:rsidR="00691722" w:rsidRPr="0016465F" w:rsidRDefault="00F168EE"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0.14</w:t>
            </w:r>
          </w:p>
        </w:tc>
        <w:tc>
          <w:tcPr>
            <w:tcW w:w="1209" w:type="dxa"/>
            <w:gridSpan w:val="2"/>
          </w:tcPr>
          <w:p w14:paraId="63FD1A6C" w14:textId="59D95E4A" w:rsidR="00691722" w:rsidRPr="0016465F" w:rsidRDefault="00F6510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2.67</w:t>
            </w:r>
          </w:p>
        </w:tc>
      </w:tr>
      <w:tr w:rsidR="00181648" w:rsidRPr="00964B61" w14:paraId="17E3E5BD" w14:textId="7FEB888F" w:rsidTr="00181648">
        <w:trPr>
          <w:gridAfter w:val="3"/>
          <w:wAfter w:w="212" w:type="dxa"/>
        </w:trPr>
        <w:tc>
          <w:tcPr>
            <w:tcW w:w="1980" w:type="dxa"/>
          </w:tcPr>
          <w:p w14:paraId="4C158A47" w14:textId="5C0FE187" w:rsidR="00691722" w:rsidRPr="00964B61" w:rsidRDefault="00691722" w:rsidP="00181648">
            <w:pPr>
              <w:spacing w:line="276" w:lineRule="auto"/>
              <w:ind w:hanging="17"/>
              <w:contextualSpacing/>
              <w:jc w:val="both"/>
              <w:rPr>
                <w:rFonts w:ascii="Times" w:hAnsi="Times"/>
                <w:iCs/>
                <w:sz w:val="16"/>
                <w:szCs w:val="16"/>
              </w:rPr>
            </w:pPr>
            <w:r w:rsidRPr="00964B61">
              <w:rPr>
                <w:rFonts w:ascii="Times" w:hAnsi="Times"/>
                <w:iCs/>
                <w:sz w:val="16"/>
                <w:szCs w:val="16"/>
              </w:rPr>
              <w:t>13</w:t>
            </w:r>
          </w:p>
        </w:tc>
        <w:tc>
          <w:tcPr>
            <w:tcW w:w="1505" w:type="dxa"/>
            <w:vAlign w:val="bottom"/>
          </w:tcPr>
          <w:p w14:paraId="7166B25D" w14:textId="4D836E2A" w:rsidR="00691722" w:rsidRPr="0016465F" w:rsidRDefault="00EB3A90" w:rsidP="00181648">
            <w:pPr>
              <w:tabs>
                <w:tab w:val="decimal" w:pos="628"/>
              </w:tabs>
              <w:spacing w:before="100" w:beforeAutospacing="1" w:after="100" w:afterAutospacing="1" w:line="276" w:lineRule="auto"/>
              <w:contextualSpacing/>
              <w:jc w:val="both"/>
              <w:rPr>
                <w:rFonts w:ascii="Times" w:hAnsi="Times"/>
                <w:sz w:val="16"/>
                <w:szCs w:val="16"/>
              </w:rPr>
            </w:pPr>
            <w:r w:rsidRPr="0016465F">
              <w:rPr>
                <w:rFonts w:ascii="Times" w:hAnsi="Times"/>
                <w:sz w:val="16"/>
                <w:szCs w:val="16"/>
              </w:rPr>
              <w:t>0.40</w:t>
            </w:r>
            <w:r w:rsidR="00D3255A" w:rsidRPr="0016465F">
              <w:rPr>
                <w:rFonts w:ascii="Times" w:hAnsi="Times"/>
                <w:sz w:val="16"/>
                <w:szCs w:val="16"/>
              </w:rPr>
              <w:t>**</w:t>
            </w:r>
          </w:p>
        </w:tc>
        <w:tc>
          <w:tcPr>
            <w:tcW w:w="1200" w:type="dxa"/>
            <w:vAlign w:val="bottom"/>
          </w:tcPr>
          <w:p w14:paraId="0BD57B32" w14:textId="6452605C" w:rsidR="00691722" w:rsidRPr="0016465F" w:rsidRDefault="0069172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w:t>
            </w:r>
            <w:r w:rsidR="00F168EE" w:rsidRPr="0016465F">
              <w:rPr>
                <w:rFonts w:ascii="Times" w:hAnsi="Times"/>
                <w:sz w:val="16"/>
                <w:szCs w:val="16"/>
              </w:rPr>
              <w:t>11</w:t>
            </w:r>
          </w:p>
        </w:tc>
        <w:tc>
          <w:tcPr>
            <w:tcW w:w="1209" w:type="dxa"/>
            <w:gridSpan w:val="2"/>
          </w:tcPr>
          <w:p w14:paraId="09E2C24D" w14:textId="1A4A5A07" w:rsidR="00691722" w:rsidRPr="0016465F" w:rsidRDefault="00F6510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3.68</w:t>
            </w:r>
          </w:p>
        </w:tc>
      </w:tr>
      <w:tr w:rsidR="00181648" w:rsidRPr="00964B61" w14:paraId="59F9E5AE" w14:textId="5B44AA1C" w:rsidTr="00181648">
        <w:trPr>
          <w:gridAfter w:val="3"/>
          <w:wAfter w:w="212" w:type="dxa"/>
        </w:trPr>
        <w:tc>
          <w:tcPr>
            <w:tcW w:w="1980" w:type="dxa"/>
          </w:tcPr>
          <w:p w14:paraId="1CF13C75" w14:textId="6D4C9CE9" w:rsidR="00691722" w:rsidRPr="00964B61" w:rsidRDefault="00691722" w:rsidP="00181648">
            <w:pPr>
              <w:spacing w:line="276" w:lineRule="auto"/>
              <w:ind w:hanging="17"/>
              <w:contextualSpacing/>
              <w:jc w:val="both"/>
              <w:rPr>
                <w:rFonts w:ascii="Times" w:hAnsi="Times"/>
                <w:iCs/>
                <w:sz w:val="16"/>
                <w:szCs w:val="16"/>
              </w:rPr>
            </w:pPr>
            <w:r w:rsidRPr="00964B61">
              <w:rPr>
                <w:rFonts w:ascii="Times" w:hAnsi="Times"/>
                <w:iCs/>
                <w:sz w:val="16"/>
                <w:szCs w:val="16"/>
              </w:rPr>
              <w:t>14</w:t>
            </w:r>
          </w:p>
        </w:tc>
        <w:tc>
          <w:tcPr>
            <w:tcW w:w="1505" w:type="dxa"/>
            <w:vAlign w:val="bottom"/>
          </w:tcPr>
          <w:p w14:paraId="6DA92234" w14:textId="40297166" w:rsidR="00691722" w:rsidRPr="0016465F" w:rsidRDefault="00EB3A90" w:rsidP="00181648">
            <w:pPr>
              <w:tabs>
                <w:tab w:val="decimal" w:pos="628"/>
              </w:tabs>
              <w:spacing w:before="100" w:beforeAutospacing="1" w:after="100" w:afterAutospacing="1" w:line="276" w:lineRule="auto"/>
              <w:contextualSpacing/>
              <w:jc w:val="both"/>
              <w:rPr>
                <w:rFonts w:ascii="Times" w:hAnsi="Times"/>
                <w:sz w:val="16"/>
                <w:szCs w:val="16"/>
              </w:rPr>
            </w:pPr>
            <w:r w:rsidRPr="0016465F">
              <w:rPr>
                <w:rFonts w:ascii="Times" w:hAnsi="Times"/>
                <w:sz w:val="16"/>
                <w:szCs w:val="16"/>
              </w:rPr>
              <w:t>0.20</w:t>
            </w:r>
            <w:r w:rsidR="00D3255A" w:rsidRPr="0016465F">
              <w:rPr>
                <w:rFonts w:ascii="Times" w:hAnsi="Times"/>
                <w:sz w:val="16"/>
                <w:szCs w:val="16"/>
              </w:rPr>
              <w:t>**</w:t>
            </w:r>
          </w:p>
        </w:tc>
        <w:tc>
          <w:tcPr>
            <w:tcW w:w="1200" w:type="dxa"/>
            <w:vAlign w:val="bottom"/>
          </w:tcPr>
          <w:p w14:paraId="0C920C98" w14:textId="21F5BFCD" w:rsidR="00691722" w:rsidRPr="0016465F" w:rsidRDefault="0069172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0.0</w:t>
            </w:r>
            <w:r w:rsidR="00F168EE" w:rsidRPr="0016465F">
              <w:rPr>
                <w:rFonts w:ascii="Times" w:hAnsi="Times"/>
                <w:sz w:val="16"/>
                <w:szCs w:val="16"/>
              </w:rPr>
              <w:t>6</w:t>
            </w:r>
          </w:p>
        </w:tc>
        <w:tc>
          <w:tcPr>
            <w:tcW w:w="1209" w:type="dxa"/>
            <w:gridSpan w:val="2"/>
          </w:tcPr>
          <w:p w14:paraId="743EDF77" w14:textId="1796B390" w:rsidR="00691722" w:rsidRPr="0016465F" w:rsidRDefault="00F6510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3.04</w:t>
            </w:r>
          </w:p>
        </w:tc>
      </w:tr>
      <w:tr w:rsidR="00181648" w:rsidRPr="00964B61" w14:paraId="279675D2" w14:textId="2B0FDCA1" w:rsidTr="00181648">
        <w:trPr>
          <w:gridAfter w:val="3"/>
          <w:wAfter w:w="212" w:type="dxa"/>
        </w:trPr>
        <w:tc>
          <w:tcPr>
            <w:tcW w:w="1980" w:type="dxa"/>
          </w:tcPr>
          <w:p w14:paraId="62ED2278" w14:textId="7AE908DD" w:rsidR="00691722" w:rsidRPr="00964B61" w:rsidRDefault="00691722" w:rsidP="00181648">
            <w:pPr>
              <w:spacing w:line="276" w:lineRule="auto"/>
              <w:ind w:hanging="17"/>
              <w:contextualSpacing/>
              <w:jc w:val="both"/>
              <w:rPr>
                <w:rFonts w:ascii="Times" w:hAnsi="Times"/>
                <w:iCs/>
                <w:sz w:val="16"/>
                <w:szCs w:val="16"/>
              </w:rPr>
            </w:pPr>
            <w:r w:rsidRPr="00964B61">
              <w:rPr>
                <w:rFonts w:ascii="Times" w:hAnsi="Times"/>
                <w:iCs/>
                <w:sz w:val="16"/>
                <w:szCs w:val="16"/>
              </w:rPr>
              <w:t>15</w:t>
            </w:r>
          </w:p>
        </w:tc>
        <w:tc>
          <w:tcPr>
            <w:tcW w:w="1505" w:type="dxa"/>
            <w:vAlign w:val="bottom"/>
          </w:tcPr>
          <w:p w14:paraId="3E5042C4" w14:textId="10F0325F" w:rsidR="00691722" w:rsidRPr="0016465F" w:rsidRDefault="00EB3A90" w:rsidP="00181648">
            <w:pPr>
              <w:tabs>
                <w:tab w:val="decimal" w:pos="628"/>
              </w:tabs>
              <w:spacing w:before="100" w:beforeAutospacing="1" w:after="100" w:afterAutospacing="1" w:line="276" w:lineRule="auto"/>
              <w:contextualSpacing/>
              <w:jc w:val="both"/>
              <w:rPr>
                <w:rFonts w:ascii="Times" w:hAnsi="Times"/>
                <w:sz w:val="16"/>
                <w:szCs w:val="16"/>
              </w:rPr>
            </w:pPr>
            <w:r w:rsidRPr="0016465F">
              <w:rPr>
                <w:rFonts w:ascii="Times" w:hAnsi="Times"/>
                <w:sz w:val="16"/>
                <w:szCs w:val="16"/>
              </w:rPr>
              <w:t>0.18</w:t>
            </w:r>
            <w:r w:rsidR="00D3255A" w:rsidRPr="0016465F">
              <w:rPr>
                <w:rFonts w:ascii="Times" w:hAnsi="Times"/>
                <w:sz w:val="16"/>
                <w:szCs w:val="16"/>
              </w:rPr>
              <w:t>*</w:t>
            </w:r>
          </w:p>
        </w:tc>
        <w:tc>
          <w:tcPr>
            <w:tcW w:w="1200" w:type="dxa"/>
            <w:vAlign w:val="bottom"/>
          </w:tcPr>
          <w:p w14:paraId="281E25A2" w14:textId="07643435" w:rsidR="00691722" w:rsidRPr="0016465F" w:rsidRDefault="0069172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0.0</w:t>
            </w:r>
            <w:r w:rsidR="00F168EE" w:rsidRPr="0016465F">
              <w:rPr>
                <w:rFonts w:ascii="Times" w:hAnsi="Times"/>
                <w:sz w:val="16"/>
                <w:szCs w:val="16"/>
              </w:rPr>
              <w:t>8</w:t>
            </w:r>
          </w:p>
        </w:tc>
        <w:tc>
          <w:tcPr>
            <w:tcW w:w="1209" w:type="dxa"/>
            <w:gridSpan w:val="2"/>
          </w:tcPr>
          <w:p w14:paraId="1A8FE4D5" w14:textId="05754CAA" w:rsidR="00691722" w:rsidRPr="0016465F" w:rsidRDefault="00F6510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2.23</w:t>
            </w:r>
          </w:p>
        </w:tc>
      </w:tr>
      <w:tr w:rsidR="00181648" w:rsidRPr="00964B61" w14:paraId="0BC681F0" w14:textId="1D4A78C7" w:rsidTr="00181648">
        <w:trPr>
          <w:gridAfter w:val="3"/>
          <w:wAfter w:w="212" w:type="dxa"/>
        </w:trPr>
        <w:tc>
          <w:tcPr>
            <w:tcW w:w="1980" w:type="dxa"/>
          </w:tcPr>
          <w:p w14:paraId="5232B515" w14:textId="1C76529A" w:rsidR="00691722" w:rsidRPr="00964B61" w:rsidRDefault="00691722" w:rsidP="00181648">
            <w:pPr>
              <w:spacing w:line="276" w:lineRule="auto"/>
              <w:ind w:hanging="17"/>
              <w:contextualSpacing/>
              <w:jc w:val="both"/>
              <w:rPr>
                <w:rFonts w:ascii="Times" w:hAnsi="Times"/>
                <w:iCs/>
                <w:sz w:val="16"/>
                <w:szCs w:val="16"/>
              </w:rPr>
            </w:pPr>
            <w:r w:rsidRPr="00964B61">
              <w:rPr>
                <w:rFonts w:ascii="Times" w:hAnsi="Times"/>
                <w:iCs/>
                <w:sz w:val="16"/>
                <w:szCs w:val="16"/>
              </w:rPr>
              <w:t>16</w:t>
            </w:r>
          </w:p>
        </w:tc>
        <w:tc>
          <w:tcPr>
            <w:tcW w:w="1505" w:type="dxa"/>
            <w:vAlign w:val="bottom"/>
          </w:tcPr>
          <w:p w14:paraId="7E59BE84" w14:textId="69C91198" w:rsidR="00691722" w:rsidRPr="0016465F" w:rsidRDefault="00EB3A90" w:rsidP="00181648">
            <w:pPr>
              <w:tabs>
                <w:tab w:val="decimal" w:pos="628"/>
              </w:tabs>
              <w:spacing w:before="100" w:beforeAutospacing="1" w:after="100" w:afterAutospacing="1" w:line="276" w:lineRule="auto"/>
              <w:contextualSpacing/>
              <w:jc w:val="both"/>
              <w:rPr>
                <w:rFonts w:ascii="Times" w:hAnsi="Times"/>
                <w:sz w:val="16"/>
                <w:szCs w:val="16"/>
              </w:rPr>
            </w:pPr>
            <w:r w:rsidRPr="0016465F">
              <w:rPr>
                <w:rFonts w:ascii="Times" w:hAnsi="Times"/>
                <w:sz w:val="16"/>
                <w:szCs w:val="16"/>
              </w:rPr>
              <w:t>0.25</w:t>
            </w:r>
            <w:r w:rsidR="00D3255A" w:rsidRPr="0016465F">
              <w:rPr>
                <w:rFonts w:ascii="Times" w:hAnsi="Times"/>
                <w:sz w:val="16"/>
                <w:szCs w:val="16"/>
              </w:rPr>
              <w:t>*</w:t>
            </w:r>
          </w:p>
        </w:tc>
        <w:tc>
          <w:tcPr>
            <w:tcW w:w="1200" w:type="dxa"/>
            <w:vAlign w:val="bottom"/>
          </w:tcPr>
          <w:p w14:paraId="53EED0A1" w14:textId="3D0F1C74" w:rsidR="00691722" w:rsidRPr="0016465F" w:rsidRDefault="0069172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w:t>
            </w:r>
            <w:r w:rsidR="00F168EE" w:rsidRPr="0016465F">
              <w:rPr>
                <w:rFonts w:ascii="Times" w:hAnsi="Times"/>
                <w:sz w:val="16"/>
                <w:szCs w:val="16"/>
              </w:rPr>
              <w:t>08</w:t>
            </w:r>
          </w:p>
        </w:tc>
        <w:tc>
          <w:tcPr>
            <w:tcW w:w="1209" w:type="dxa"/>
            <w:gridSpan w:val="2"/>
          </w:tcPr>
          <w:p w14:paraId="4D082303" w14:textId="0BB108DA" w:rsidR="00691722" w:rsidRPr="0016465F" w:rsidRDefault="00F6510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2.91</w:t>
            </w:r>
          </w:p>
        </w:tc>
      </w:tr>
      <w:tr w:rsidR="00181648" w:rsidRPr="00964B61" w14:paraId="0D34CFF4" w14:textId="4C34172F" w:rsidTr="00181648">
        <w:trPr>
          <w:gridAfter w:val="3"/>
          <w:wAfter w:w="212" w:type="dxa"/>
        </w:trPr>
        <w:tc>
          <w:tcPr>
            <w:tcW w:w="1980" w:type="dxa"/>
          </w:tcPr>
          <w:p w14:paraId="597398AC" w14:textId="7703893D" w:rsidR="00691722" w:rsidRPr="00964B61" w:rsidRDefault="00691722" w:rsidP="00181648">
            <w:pPr>
              <w:spacing w:line="276" w:lineRule="auto"/>
              <w:ind w:hanging="17"/>
              <w:contextualSpacing/>
              <w:jc w:val="both"/>
              <w:rPr>
                <w:rFonts w:ascii="Times" w:hAnsi="Times"/>
                <w:iCs/>
                <w:sz w:val="16"/>
                <w:szCs w:val="16"/>
              </w:rPr>
            </w:pPr>
            <w:r w:rsidRPr="00964B61">
              <w:rPr>
                <w:rFonts w:ascii="Times" w:hAnsi="Times"/>
                <w:iCs/>
                <w:sz w:val="16"/>
                <w:szCs w:val="16"/>
              </w:rPr>
              <w:t>17</w:t>
            </w:r>
          </w:p>
        </w:tc>
        <w:tc>
          <w:tcPr>
            <w:tcW w:w="1505" w:type="dxa"/>
            <w:vAlign w:val="bottom"/>
          </w:tcPr>
          <w:p w14:paraId="42B4D913" w14:textId="61B4DF11" w:rsidR="00691722" w:rsidRPr="0016465F" w:rsidRDefault="00EB3A90" w:rsidP="00181648">
            <w:pPr>
              <w:tabs>
                <w:tab w:val="decimal" w:pos="628"/>
              </w:tabs>
              <w:spacing w:before="100" w:beforeAutospacing="1" w:after="100" w:afterAutospacing="1" w:line="276" w:lineRule="auto"/>
              <w:contextualSpacing/>
              <w:jc w:val="both"/>
              <w:rPr>
                <w:rFonts w:ascii="Times" w:hAnsi="Times"/>
                <w:sz w:val="16"/>
                <w:szCs w:val="16"/>
              </w:rPr>
            </w:pPr>
            <w:r w:rsidRPr="0016465F">
              <w:rPr>
                <w:rFonts w:ascii="Times" w:hAnsi="Times"/>
                <w:sz w:val="16"/>
                <w:szCs w:val="16"/>
              </w:rPr>
              <w:t>0.20</w:t>
            </w:r>
            <w:r w:rsidR="00D3255A" w:rsidRPr="0016465F">
              <w:rPr>
                <w:rFonts w:ascii="Times" w:hAnsi="Times"/>
                <w:sz w:val="16"/>
                <w:szCs w:val="16"/>
              </w:rPr>
              <w:t>*</w:t>
            </w:r>
          </w:p>
        </w:tc>
        <w:tc>
          <w:tcPr>
            <w:tcW w:w="1200" w:type="dxa"/>
            <w:vAlign w:val="bottom"/>
          </w:tcPr>
          <w:p w14:paraId="2EF87888" w14:textId="6B1A80A7" w:rsidR="00691722" w:rsidRPr="0016465F" w:rsidRDefault="0069172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0.0</w:t>
            </w:r>
            <w:r w:rsidR="00F168EE" w:rsidRPr="0016465F">
              <w:rPr>
                <w:rFonts w:ascii="Times" w:hAnsi="Times"/>
                <w:sz w:val="16"/>
                <w:szCs w:val="16"/>
              </w:rPr>
              <w:t>9</w:t>
            </w:r>
          </w:p>
        </w:tc>
        <w:tc>
          <w:tcPr>
            <w:tcW w:w="1209" w:type="dxa"/>
            <w:gridSpan w:val="2"/>
          </w:tcPr>
          <w:p w14:paraId="056A51E6" w14:textId="568967DF" w:rsidR="00691722" w:rsidRPr="0016465F" w:rsidRDefault="00F6510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2.19</w:t>
            </w:r>
          </w:p>
        </w:tc>
      </w:tr>
      <w:tr w:rsidR="00181648" w:rsidRPr="00964B61" w14:paraId="752E19E5" w14:textId="5AD4A6A4" w:rsidTr="00181648">
        <w:trPr>
          <w:gridAfter w:val="3"/>
          <w:wAfter w:w="212" w:type="dxa"/>
        </w:trPr>
        <w:tc>
          <w:tcPr>
            <w:tcW w:w="1980" w:type="dxa"/>
          </w:tcPr>
          <w:p w14:paraId="3E1A6F40" w14:textId="6C43FBF4" w:rsidR="00691722" w:rsidRPr="00964B61" w:rsidRDefault="00691722" w:rsidP="00181648">
            <w:pPr>
              <w:spacing w:line="276" w:lineRule="auto"/>
              <w:ind w:hanging="17"/>
              <w:contextualSpacing/>
              <w:jc w:val="both"/>
              <w:rPr>
                <w:rFonts w:ascii="Times" w:hAnsi="Times"/>
                <w:iCs/>
                <w:sz w:val="16"/>
                <w:szCs w:val="16"/>
              </w:rPr>
            </w:pPr>
            <w:r w:rsidRPr="00964B61">
              <w:rPr>
                <w:rFonts w:ascii="Times" w:hAnsi="Times"/>
                <w:iCs/>
                <w:sz w:val="16"/>
                <w:szCs w:val="16"/>
              </w:rPr>
              <w:t>18</w:t>
            </w:r>
          </w:p>
        </w:tc>
        <w:tc>
          <w:tcPr>
            <w:tcW w:w="1505" w:type="dxa"/>
            <w:vAlign w:val="bottom"/>
          </w:tcPr>
          <w:p w14:paraId="172AB927" w14:textId="5493C738" w:rsidR="00691722" w:rsidRPr="0016465F" w:rsidRDefault="00EB3A90" w:rsidP="00181648">
            <w:pPr>
              <w:tabs>
                <w:tab w:val="decimal" w:pos="628"/>
              </w:tabs>
              <w:spacing w:before="100" w:beforeAutospacing="1" w:after="100" w:afterAutospacing="1" w:line="276" w:lineRule="auto"/>
              <w:contextualSpacing/>
              <w:jc w:val="both"/>
              <w:rPr>
                <w:rFonts w:ascii="Times" w:hAnsi="Times"/>
                <w:sz w:val="16"/>
                <w:szCs w:val="16"/>
              </w:rPr>
            </w:pPr>
            <w:r w:rsidRPr="0016465F">
              <w:rPr>
                <w:rFonts w:ascii="Times" w:hAnsi="Times"/>
                <w:sz w:val="16"/>
                <w:szCs w:val="16"/>
              </w:rPr>
              <w:t>0.11</w:t>
            </w:r>
          </w:p>
        </w:tc>
        <w:tc>
          <w:tcPr>
            <w:tcW w:w="1200" w:type="dxa"/>
            <w:vAlign w:val="bottom"/>
          </w:tcPr>
          <w:p w14:paraId="5D0DCAE8" w14:textId="0BAC6E35" w:rsidR="00691722" w:rsidRPr="0016465F" w:rsidRDefault="0069172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w:t>
            </w:r>
            <w:r w:rsidR="00F168EE" w:rsidRPr="0016465F">
              <w:rPr>
                <w:rFonts w:ascii="Times" w:hAnsi="Times"/>
                <w:sz w:val="16"/>
                <w:szCs w:val="16"/>
              </w:rPr>
              <w:t>13</w:t>
            </w:r>
          </w:p>
        </w:tc>
        <w:tc>
          <w:tcPr>
            <w:tcW w:w="1209" w:type="dxa"/>
            <w:gridSpan w:val="2"/>
          </w:tcPr>
          <w:p w14:paraId="2B09C35C" w14:textId="7997CD82" w:rsidR="00691722" w:rsidRPr="0016465F" w:rsidRDefault="00F6510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0.89</w:t>
            </w:r>
          </w:p>
        </w:tc>
      </w:tr>
      <w:tr w:rsidR="00181648" w:rsidRPr="00964B61" w14:paraId="307047F1" w14:textId="30987BD6" w:rsidTr="00181648">
        <w:trPr>
          <w:gridAfter w:val="3"/>
          <w:wAfter w:w="212" w:type="dxa"/>
        </w:trPr>
        <w:tc>
          <w:tcPr>
            <w:tcW w:w="1980" w:type="dxa"/>
          </w:tcPr>
          <w:p w14:paraId="04A44A73" w14:textId="4C327624" w:rsidR="00691722" w:rsidRPr="00964B61" w:rsidRDefault="00691722" w:rsidP="00181648">
            <w:pPr>
              <w:spacing w:line="276" w:lineRule="auto"/>
              <w:ind w:hanging="17"/>
              <w:contextualSpacing/>
              <w:jc w:val="both"/>
              <w:rPr>
                <w:rFonts w:ascii="Times" w:hAnsi="Times"/>
                <w:iCs/>
                <w:sz w:val="16"/>
                <w:szCs w:val="16"/>
              </w:rPr>
            </w:pPr>
            <w:r w:rsidRPr="00964B61">
              <w:rPr>
                <w:rFonts w:ascii="Times" w:hAnsi="Times"/>
                <w:iCs/>
                <w:sz w:val="16"/>
                <w:szCs w:val="16"/>
              </w:rPr>
              <w:t>19</w:t>
            </w:r>
          </w:p>
        </w:tc>
        <w:tc>
          <w:tcPr>
            <w:tcW w:w="1505" w:type="dxa"/>
            <w:vAlign w:val="bottom"/>
          </w:tcPr>
          <w:p w14:paraId="2DC8D29A" w14:textId="31380F05" w:rsidR="00691722" w:rsidRPr="0016465F" w:rsidRDefault="00EB3A90" w:rsidP="00181648">
            <w:pPr>
              <w:tabs>
                <w:tab w:val="decimal" w:pos="628"/>
              </w:tabs>
              <w:spacing w:before="100" w:beforeAutospacing="1" w:after="100" w:afterAutospacing="1" w:line="276" w:lineRule="auto"/>
              <w:contextualSpacing/>
              <w:jc w:val="both"/>
              <w:rPr>
                <w:rFonts w:ascii="Times" w:hAnsi="Times"/>
                <w:sz w:val="16"/>
                <w:szCs w:val="16"/>
              </w:rPr>
            </w:pPr>
            <w:r w:rsidRPr="0016465F">
              <w:rPr>
                <w:rFonts w:ascii="Times" w:hAnsi="Times"/>
                <w:sz w:val="16"/>
                <w:szCs w:val="16"/>
              </w:rPr>
              <w:t>0.06</w:t>
            </w:r>
          </w:p>
        </w:tc>
        <w:tc>
          <w:tcPr>
            <w:tcW w:w="1200" w:type="dxa"/>
            <w:vAlign w:val="bottom"/>
          </w:tcPr>
          <w:p w14:paraId="0C4439F6" w14:textId="473D132B" w:rsidR="00691722" w:rsidRPr="0016465F" w:rsidRDefault="0069172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w:t>
            </w:r>
            <w:r w:rsidR="00F168EE" w:rsidRPr="0016465F">
              <w:rPr>
                <w:rFonts w:ascii="Times" w:hAnsi="Times"/>
                <w:sz w:val="16"/>
                <w:szCs w:val="16"/>
              </w:rPr>
              <w:t>15</w:t>
            </w:r>
          </w:p>
        </w:tc>
        <w:tc>
          <w:tcPr>
            <w:tcW w:w="1209" w:type="dxa"/>
            <w:gridSpan w:val="2"/>
          </w:tcPr>
          <w:p w14:paraId="64D38B4B" w14:textId="45356F1B" w:rsidR="00691722" w:rsidRPr="0016465F" w:rsidRDefault="00F6510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0.41</w:t>
            </w:r>
          </w:p>
        </w:tc>
      </w:tr>
      <w:tr w:rsidR="00181648" w:rsidRPr="00964B61" w14:paraId="78AECA5F" w14:textId="2293B22F" w:rsidTr="00181648">
        <w:trPr>
          <w:gridAfter w:val="3"/>
          <w:wAfter w:w="212" w:type="dxa"/>
          <w:trHeight w:val="117"/>
        </w:trPr>
        <w:tc>
          <w:tcPr>
            <w:tcW w:w="1980" w:type="dxa"/>
          </w:tcPr>
          <w:p w14:paraId="5E84BD85" w14:textId="6E6E5674" w:rsidR="00691722" w:rsidRPr="00964B61" w:rsidRDefault="00691722" w:rsidP="00181648">
            <w:pPr>
              <w:spacing w:line="276" w:lineRule="auto"/>
              <w:ind w:hanging="17"/>
              <w:contextualSpacing/>
              <w:jc w:val="both"/>
              <w:rPr>
                <w:rFonts w:ascii="Times" w:hAnsi="Times"/>
                <w:iCs/>
                <w:sz w:val="16"/>
                <w:szCs w:val="16"/>
              </w:rPr>
            </w:pPr>
            <w:r w:rsidRPr="00964B61">
              <w:rPr>
                <w:rFonts w:ascii="Times" w:hAnsi="Times"/>
                <w:iCs/>
                <w:sz w:val="16"/>
                <w:szCs w:val="16"/>
              </w:rPr>
              <w:t>20</w:t>
            </w:r>
          </w:p>
        </w:tc>
        <w:tc>
          <w:tcPr>
            <w:tcW w:w="1505" w:type="dxa"/>
            <w:vAlign w:val="bottom"/>
          </w:tcPr>
          <w:p w14:paraId="25677068" w14:textId="5C7AD562" w:rsidR="00691722" w:rsidRPr="0016465F" w:rsidRDefault="00EB3A90" w:rsidP="00181648">
            <w:pPr>
              <w:tabs>
                <w:tab w:val="decimal" w:pos="628"/>
              </w:tabs>
              <w:spacing w:before="100" w:beforeAutospacing="1" w:after="100" w:afterAutospacing="1" w:line="276" w:lineRule="auto"/>
              <w:contextualSpacing/>
              <w:jc w:val="both"/>
              <w:rPr>
                <w:rFonts w:ascii="Times" w:hAnsi="Times"/>
                <w:sz w:val="16"/>
                <w:szCs w:val="16"/>
              </w:rPr>
            </w:pPr>
            <w:r w:rsidRPr="0016465F">
              <w:rPr>
                <w:rFonts w:ascii="Times" w:hAnsi="Times"/>
                <w:sz w:val="16"/>
                <w:szCs w:val="16"/>
              </w:rPr>
              <w:t>0.06</w:t>
            </w:r>
          </w:p>
        </w:tc>
        <w:tc>
          <w:tcPr>
            <w:tcW w:w="1200" w:type="dxa"/>
            <w:vAlign w:val="bottom"/>
          </w:tcPr>
          <w:p w14:paraId="0C501E80" w14:textId="12C0D47B" w:rsidR="00691722" w:rsidRPr="0016465F" w:rsidRDefault="0069172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w:t>
            </w:r>
            <w:r w:rsidR="00F168EE" w:rsidRPr="0016465F">
              <w:rPr>
                <w:rFonts w:ascii="Times" w:hAnsi="Times"/>
                <w:sz w:val="16"/>
                <w:szCs w:val="16"/>
              </w:rPr>
              <w:t>18</w:t>
            </w:r>
          </w:p>
        </w:tc>
        <w:tc>
          <w:tcPr>
            <w:tcW w:w="1209" w:type="dxa"/>
            <w:gridSpan w:val="2"/>
          </w:tcPr>
          <w:p w14:paraId="17278B2B" w14:textId="6216C533" w:rsidR="00691722" w:rsidRPr="0016465F" w:rsidRDefault="00F6510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0.36</w:t>
            </w:r>
          </w:p>
        </w:tc>
      </w:tr>
      <w:tr w:rsidR="00181648" w:rsidRPr="00964B61" w14:paraId="68F3849A" w14:textId="77777777" w:rsidTr="00181648">
        <w:trPr>
          <w:gridAfter w:val="3"/>
          <w:wAfter w:w="212" w:type="dxa"/>
        </w:trPr>
        <w:tc>
          <w:tcPr>
            <w:tcW w:w="1980" w:type="dxa"/>
          </w:tcPr>
          <w:p w14:paraId="0054F00E" w14:textId="2F6AACE7" w:rsidR="00691722" w:rsidRPr="00964B61" w:rsidRDefault="00691722" w:rsidP="00181648">
            <w:pPr>
              <w:spacing w:line="276" w:lineRule="auto"/>
              <w:ind w:hanging="17"/>
              <w:contextualSpacing/>
              <w:jc w:val="both"/>
              <w:rPr>
                <w:rFonts w:ascii="Times" w:hAnsi="Times"/>
                <w:iCs/>
                <w:sz w:val="16"/>
                <w:szCs w:val="16"/>
              </w:rPr>
            </w:pPr>
            <w:r w:rsidRPr="00964B61">
              <w:rPr>
                <w:rFonts w:ascii="Times" w:hAnsi="Times"/>
                <w:iCs/>
                <w:sz w:val="16"/>
                <w:szCs w:val="16"/>
              </w:rPr>
              <w:t>Load factor</w:t>
            </w:r>
          </w:p>
        </w:tc>
        <w:tc>
          <w:tcPr>
            <w:tcW w:w="1505" w:type="dxa"/>
            <w:vAlign w:val="bottom"/>
          </w:tcPr>
          <w:p w14:paraId="5589F7C4" w14:textId="598C4ED5" w:rsidR="00691722" w:rsidRPr="0016465F" w:rsidRDefault="00EB3A90" w:rsidP="00181648">
            <w:pPr>
              <w:tabs>
                <w:tab w:val="decimal" w:pos="628"/>
              </w:tabs>
              <w:spacing w:before="100" w:beforeAutospacing="1" w:after="100" w:afterAutospacing="1" w:line="276" w:lineRule="auto"/>
              <w:contextualSpacing/>
              <w:jc w:val="both"/>
              <w:rPr>
                <w:rFonts w:ascii="Times" w:hAnsi="Times"/>
                <w:sz w:val="16"/>
                <w:szCs w:val="16"/>
              </w:rPr>
            </w:pPr>
            <w:r w:rsidRPr="0016465F">
              <w:rPr>
                <w:rFonts w:ascii="Times" w:hAnsi="Times"/>
                <w:sz w:val="16"/>
                <w:szCs w:val="16"/>
              </w:rPr>
              <w:t>3.59</w:t>
            </w:r>
            <w:r w:rsidR="00D3255A" w:rsidRPr="0016465F">
              <w:rPr>
                <w:rFonts w:ascii="Times" w:hAnsi="Times"/>
                <w:sz w:val="16"/>
                <w:szCs w:val="16"/>
              </w:rPr>
              <w:t>**</w:t>
            </w:r>
          </w:p>
        </w:tc>
        <w:tc>
          <w:tcPr>
            <w:tcW w:w="1200" w:type="dxa"/>
            <w:vAlign w:val="bottom"/>
          </w:tcPr>
          <w:p w14:paraId="28F2FA44" w14:textId="37437A5E" w:rsidR="00691722" w:rsidRPr="0016465F" w:rsidRDefault="00F168EE"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0.93</w:t>
            </w:r>
          </w:p>
        </w:tc>
        <w:tc>
          <w:tcPr>
            <w:tcW w:w="1209" w:type="dxa"/>
            <w:gridSpan w:val="2"/>
          </w:tcPr>
          <w:p w14:paraId="0C77BF53" w14:textId="632048B6" w:rsidR="00691722" w:rsidRPr="0016465F" w:rsidRDefault="00F6510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3.82</w:t>
            </w:r>
          </w:p>
        </w:tc>
      </w:tr>
      <w:tr w:rsidR="00181648" w:rsidRPr="00964B61" w14:paraId="1D55A574" w14:textId="77777777" w:rsidTr="00181648">
        <w:trPr>
          <w:gridAfter w:val="3"/>
          <w:wAfter w:w="212" w:type="dxa"/>
        </w:trPr>
        <w:tc>
          <w:tcPr>
            <w:tcW w:w="1980" w:type="dxa"/>
          </w:tcPr>
          <w:p w14:paraId="613303A6" w14:textId="561E08DE" w:rsidR="00691722" w:rsidRPr="00964B61" w:rsidRDefault="00691722" w:rsidP="00181648">
            <w:pPr>
              <w:spacing w:line="276" w:lineRule="auto"/>
              <w:ind w:hanging="17"/>
              <w:contextualSpacing/>
              <w:jc w:val="both"/>
              <w:rPr>
                <w:rFonts w:ascii="Times" w:hAnsi="Times"/>
                <w:iCs/>
                <w:sz w:val="16"/>
                <w:szCs w:val="16"/>
              </w:rPr>
            </w:pPr>
            <w:r w:rsidRPr="00964B61">
              <w:rPr>
                <w:rFonts w:ascii="Times" w:hAnsi="Times"/>
                <w:iCs/>
                <w:sz w:val="16"/>
                <w:szCs w:val="16"/>
              </w:rPr>
              <w:t>Fleet Utilization</w:t>
            </w:r>
          </w:p>
        </w:tc>
        <w:tc>
          <w:tcPr>
            <w:tcW w:w="1505" w:type="dxa"/>
            <w:vAlign w:val="bottom"/>
          </w:tcPr>
          <w:p w14:paraId="7D1FF33C" w14:textId="76B917EB" w:rsidR="00691722" w:rsidRPr="0016465F" w:rsidRDefault="00EB3A90" w:rsidP="00181648">
            <w:pPr>
              <w:tabs>
                <w:tab w:val="decimal" w:pos="628"/>
              </w:tabs>
              <w:spacing w:before="100" w:beforeAutospacing="1" w:after="100" w:afterAutospacing="1" w:line="276" w:lineRule="auto"/>
              <w:contextualSpacing/>
              <w:jc w:val="both"/>
              <w:rPr>
                <w:rFonts w:ascii="Times" w:hAnsi="Times"/>
                <w:sz w:val="16"/>
                <w:szCs w:val="16"/>
              </w:rPr>
            </w:pPr>
            <w:r w:rsidRPr="0016465F">
              <w:rPr>
                <w:rFonts w:ascii="Times" w:hAnsi="Times"/>
                <w:sz w:val="16"/>
                <w:szCs w:val="16"/>
              </w:rPr>
              <w:t>0.45</w:t>
            </w:r>
            <m:oMath>
              <m:r>
                <m:rPr>
                  <m:sty m:val="p"/>
                </m:rPr>
                <w:rPr>
                  <w:rFonts w:ascii="Cambria Math" w:hAnsi="Cambria Math"/>
                  <w:sz w:val="16"/>
                  <w:szCs w:val="16"/>
                </w:rPr>
                <m:t>°</m:t>
              </m:r>
            </m:oMath>
          </w:p>
        </w:tc>
        <w:tc>
          <w:tcPr>
            <w:tcW w:w="1200" w:type="dxa"/>
            <w:vAlign w:val="bottom"/>
          </w:tcPr>
          <w:p w14:paraId="4DC32F45" w14:textId="7394648B" w:rsidR="00691722" w:rsidRPr="0016465F" w:rsidRDefault="00F168EE"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0.23</w:t>
            </w:r>
          </w:p>
        </w:tc>
        <w:tc>
          <w:tcPr>
            <w:tcW w:w="1209" w:type="dxa"/>
            <w:gridSpan w:val="2"/>
          </w:tcPr>
          <w:p w14:paraId="53F94840" w14:textId="349A1B43" w:rsidR="00691722" w:rsidRPr="0016465F" w:rsidRDefault="00F6510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1.93</w:t>
            </w:r>
          </w:p>
        </w:tc>
      </w:tr>
      <w:tr w:rsidR="00181648" w:rsidRPr="00964B61" w14:paraId="7092B2DC" w14:textId="77777777" w:rsidTr="00181648">
        <w:trPr>
          <w:gridAfter w:val="3"/>
          <w:wAfter w:w="212" w:type="dxa"/>
        </w:trPr>
        <w:tc>
          <w:tcPr>
            <w:tcW w:w="1980" w:type="dxa"/>
          </w:tcPr>
          <w:p w14:paraId="79B923AF" w14:textId="7151A716" w:rsidR="00691722" w:rsidRPr="00964B61" w:rsidRDefault="00691722" w:rsidP="00181648">
            <w:pPr>
              <w:spacing w:line="276" w:lineRule="auto"/>
              <w:ind w:hanging="17"/>
              <w:contextualSpacing/>
              <w:jc w:val="both"/>
              <w:rPr>
                <w:rFonts w:ascii="Times" w:hAnsi="Times"/>
                <w:iCs/>
                <w:sz w:val="16"/>
                <w:szCs w:val="16"/>
              </w:rPr>
            </w:pPr>
            <w:r w:rsidRPr="00964B61">
              <w:rPr>
                <w:rFonts w:ascii="Times" w:hAnsi="Times"/>
                <w:iCs/>
                <w:sz w:val="16"/>
                <w:szCs w:val="16"/>
              </w:rPr>
              <w:t xml:space="preserve">Fleet Heterogeneity </w:t>
            </w:r>
          </w:p>
        </w:tc>
        <w:tc>
          <w:tcPr>
            <w:tcW w:w="1505" w:type="dxa"/>
            <w:vAlign w:val="bottom"/>
          </w:tcPr>
          <w:p w14:paraId="4E9AFAE4" w14:textId="4DE1D104" w:rsidR="00691722" w:rsidRPr="0016465F" w:rsidRDefault="00EB3A90" w:rsidP="00181648">
            <w:pPr>
              <w:tabs>
                <w:tab w:val="decimal" w:pos="628"/>
              </w:tabs>
              <w:spacing w:before="100" w:beforeAutospacing="1" w:after="100" w:afterAutospacing="1" w:line="276" w:lineRule="auto"/>
              <w:contextualSpacing/>
              <w:jc w:val="both"/>
              <w:rPr>
                <w:rFonts w:ascii="Times" w:hAnsi="Times"/>
                <w:sz w:val="16"/>
                <w:szCs w:val="16"/>
              </w:rPr>
            </w:pPr>
            <w:r w:rsidRPr="0016465F">
              <w:rPr>
                <w:rFonts w:ascii="Times" w:hAnsi="Times"/>
                <w:sz w:val="16"/>
                <w:szCs w:val="16"/>
              </w:rPr>
              <w:t>-0.08</w:t>
            </w:r>
          </w:p>
        </w:tc>
        <w:tc>
          <w:tcPr>
            <w:tcW w:w="1200" w:type="dxa"/>
            <w:vAlign w:val="bottom"/>
          </w:tcPr>
          <w:p w14:paraId="2A97E282" w14:textId="614FE7BB" w:rsidR="00691722" w:rsidRPr="0016465F" w:rsidRDefault="00F168EE"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0.06</w:t>
            </w:r>
          </w:p>
        </w:tc>
        <w:tc>
          <w:tcPr>
            <w:tcW w:w="1209" w:type="dxa"/>
            <w:gridSpan w:val="2"/>
          </w:tcPr>
          <w:p w14:paraId="1FD95B5D" w14:textId="34C3E3EA" w:rsidR="00691722" w:rsidRPr="0016465F" w:rsidRDefault="00F6510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-1.27</w:t>
            </w:r>
          </w:p>
        </w:tc>
      </w:tr>
      <w:tr w:rsidR="00181648" w:rsidRPr="00964B61" w14:paraId="3FD04849" w14:textId="77777777" w:rsidTr="00181648">
        <w:trPr>
          <w:gridAfter w:val="3"/>
          <w:wAfter w:w="212" w:type="dxa"/>
        </w:trPr>
        <w:tc>
          <w:tcPr>
            <w:tcW w:w="1980" w:type="dxa"/>
          </w:tcPr>
          <w:p w14:paraId="46E484FA" w14:textId="3CC82DC3" w:rsidR="00691722" w:rsidRPr="00964B61" w:rsidRDefault="00691722" w:rsidP="00181648">
            <w:pPr>
              <w:spacing w:line="276" w:lineRule="auto"/>
              <w:ind w:hanging="17"/>
              <w:contextualSpacing/>
              <w:jc w:val="both"/>
              <w:rPr>
                <w:rFonts w:ascii="Times" w:hAnsi="Times"/>
                <w:iCs/>
                <w:sz w:val="16"/>
                <w:szCs w:val="16"/>
              </w:rPr>
            </w:pPr>
            <w:r w:rsidRPr="00964B61">
              <w:rPr>
                <w:rFonts w:ascii="Times" w:hAnsi="Times"/>
                <w:iCs/>
                <w:sz w:val="16"/>
                <w:szCs w:val="16"/>
              </w:rPr>
              <w:t>Network Sparsity</w:t>
            </w:r>
          </w:p>
        </w:tc>
        <w:tc>
          <w:tcPr>
            <w:tcW w:w="1505" w:type="dxa"/>
            <w:vAlign w:val="bottom"/>
          </w:tcPr>
          <w:p w14:paraId="47CE499B" w14:textId="4318BAC6" w:rsidR="00691722" w:rsidRPr="0016465F" w:rsidRDefault="00EB3A90" w:rsidP="00181648">
            <w:pPr>
              <w:tabs>
                <w:tab w:val="decimal" w:pos="628"/>
              </w:tabs>
              <w:spacing w:before="100" w:beforeAutospacing="1" w:after="100" w:afterAutospacing="1" w:line="276" w:lineRule="auto"/>
              <w:contextualSpacing/>
              <w:jc w:val="both"/>
              <w:rPr>
                <w:rFonts w:ascii="Times" w:hAnsi="Times"/>
                <w:sz w:val="16"/>
                <w:szCs w:val="16"/>
              </w:rPr>
            </w:pPr>
            <w:r w:rsidRPr="0016465F">
              <w:rPr>
                <w:rFonts w:ascii="Times" w:hAnsi="Times"/>
                <w:sz w:val="16"/>
                <w:szCs w:val="16"/>
              </w:rPr>
              <w:t>-0.60</w:t>
            </w:r>
            <w:r w:rsidR="00D3255A" w:rsidRPr="0016465F">
              <w:rPr>
                <w:rFonts w:ascii="Times" w:hAnsi="Times"/>
                <w:sz w:val="16"/>
                <w:szCs w:val="16"/>
              </w:rPr>
              <w:t>**</w:t>
            </w:r>
          </w:p>
        </w:tc>
        <w:tc>
          <w:tcPr>
            <w:tcW w:w="1200" w:type="dxa"/>
            <w:vAlign w:val="bottom"/>
          </w:tcPr>
          <w:p w14:paraId="4FEA9088" w14:textId="1696B9DC" w:rsidR="00691722" w:rsidRPr="0016465F" w:rsidRDefault="00F168EE"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0.15</w:t>
            </w:r>
          </w:p>
        </w:tc>
        <w:tc>
          <w:tcPr>
            <w:tcW w:w="1209" w:type="dxa"/>
            <w:gridSpan w:val="2"/>
          </w:tcPr>
          <w:p w14:paraId="74B78759" w14:textId="379D96DD" w:rsidR="00691722" w:rsidRPr="0016465F" w:rsidRDefault="00F6510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-3.94</w:t>
            </w:r>
          </w:p>
        </w:tc>
      </w:tr>
      <w:tr w:rsidR="00181648" w:rsidRPr="00964B61" w14:paraId="01B177D6" w14:textId="77777777" w:rsidTr="00181648">
        <w:trPr>
          <w:gridAfter w:val="3"/>
          <w:wAfter w:w="212" w:type="dxa"/>
        </w:trPr>
        <w:tc>
          <w:tcPr>
            <w:tcW w:w="1980" w:type="dxa"/>
          </w:tcPr>
          <w:p w14:paraId="3F4BCCA1" w14:textId="77777777" w:rsidR="00AE12F1" w:rsidRPr="00964B61" w:rsidRDefault="00AE12F1" w:rsidP="00181648">
            <w:pPr>
              <w:spacing w:line="276" w:lineRule="auto"/>
              <w:ind w:hanging="17"/>
              <w:contextualSpacing/>
              <w:jc w:val="both"/>
              <w:rPr>
                <w:rFonts w:ascii="Times" w:hAnsi="Times"/>
                <w:iCs/>
                <w:sz w:val="16"/>
                <w:szCs w:val="16"/>
              </w:rPr>
            </w:pPr>
            <w:r w:rsidRPr="00964B61">
              <w:rPr>
                <w:rFonts w:ascii="Times" w:hAnsi="Times"/>
                <w:iCs/>
                <w:sz w:val="16"/>
                <w:szCs w:val="16"/>
              </w:rPr>
              <w:t xml:space="preserve"># of Enplaned Passengers </w:t>
            </w:r>
          </w:p>
        </w:tc>
        <w:tc>
          <w:tcPr>
            <w:tcW w:w="1505" w:type="dxa"/>
            <w:vAlign w:val="bottom"/>
          </w:tcPr>
          <w:p w14:paraId="59F620E4" w14:textId="26C20B2F" w:rsidR="00AE12F1" w:rsidRPr="0016465F" w:rsidRDefault="00EB3A90" w:rsidP="00181648">
            <w:pPr>
              <w:tabs>
                <w:tab w:val="decimal" w:pos="628"/>
              </w:tabs>
              <w:spacing w:before="100" w:beforeAutospacing="1" w:after="100" w:afterAutospacing="1" w:line="276" w:lineRule="auto"/>
              <w:contextualSpacing/>
              <w:jc w:val="both"/>
              <w:rPr>
                <w:rFonts w:ascii="Times" w:hAnsi="Times"/>
                <w:sz w:val="16"/>
                <w:szCs w:val="16"/>
              </w:rPr>
            </w:pPr>
            <w:r w:rsidRPr="0016465F">
              <w:rPr>
                <w:rFonts w:ascii="Times" w:hAnsi="Times"/>
                <w:sz w:val="16"/>
                <w:szCs w:val="16"/>
              </w:rPr>
              <w:t>1.45</w:t>
            </w:r>
            <w:r w:rsidR="00D3255A" w:rsidRPr="0016465F">
              <w:rPr>
                <w:rFonts w:ascii="Times" w:hAnsi="Times"/>
                <w:sz w:val="16"/>
                <w:szCs w:val="16"/>
              </w:rPr>
              <w:t>*</w:t>
            </w:r>
          </w:p>
        </w:tc>
        <w:tc>
          <w:tcPr>
            <w:tcW w:w="1200" w:type="dxa"/>
            <w:vAlign w:val="bottom"/>
          </w:tcPr>
          <w:p w14:paraId="5258B3F4" w14:textId="645D0F32" w:rsidR="00AE12F1" w:rsidRPr="0016465F" w:rsidRDefault="00F168EE"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0.53</w:t>
            </w:r>
          </w:p>
        </w:tc>
        <w:tc>
          <w:tcPr>
            <w:tcW w:w="1209" w:type="dxa"/>
            <w:gridSpan w:val="2"/>
          </w:tcPr>
          <w:p w14:paraId="2FFC6B69" w14:textId="6815AC2D" w:rsidR="00AE12F1" w:rsidRPr="0016465F" w:rsidRDefault="00F6510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2.70</w:t>
            </w:r>
          </w:p>
        </w:tc>
      </w:tr>
      <w:tr w:rsidR="00181648" w:rsidRPr="00964B61" w14:paraId="3D753D2E" w14:textId="77777777" w:rsidTr="00181648">
        <w:trPr>
          <w:gridAfter w:val="3"/>
          <w:wAfter w:w="212" w:type="dxa"/>
        </w:trPr>
        <w:tc>
          <w:tcPr>
            <w:tcW w:w="1980" w:type="dxa"/>
          </w:tcPr>
          <w:p w14:paraId="104EF44F" w14:textId="77777777" w:rsidR="00AE12F1" w:rsidRPr="00964B61" w:rsidRDefault="00AE12F1" w:rsidP="00181648">
            <w:pPr>
              <w:spacing w:line="276" w:lineRule="auto"/>
              <w:ind w:hanging="17"/>
              <w:contextualSpacing/>
              <w:jc w:val="both"/>
              <w:rPr>
                <w:rFonts w:ascii="Times" w:hAnsi="Times"/>
                <w:iCs/>
                <w:sz w:val="16"/>
                <w:szCs w:val="16"/>
              </w:rPr>
            </w:pPr>
            <w:r w:rsidRPr="00964B61">
              <w:rPr>
                <w:rFonts w:ascii="Times" w:hAnsi="Times"/>
                <w:iCs/>
                <w:sz w:val="16"/>
                <w:szCs w:val="16"/>
              </w:rPr>
              <w:t># of Employees</w:t>
            </w:r>
          </w:p>
        </w:tc>
        <w:tc>
          <w:tcPr>
            <w:tcW w:w="1505" w:type="dxa"/>
            <w:vAlign w:val="bottom"/>
          </w:tcPr>
          <w:p w14:paraId="3FFF2A95" w14:textId="468B29EB" w:rsidR="00AE12F1" w:rsidRPr="0016465F" w:rsidRDefault="00EB3A90" w:rsidP="00181648">
            <w:pPr>
              <w:tabs>
                <w:tab w:val="decimal" w:pos="628"/>
              </w:tabs>
              <w:spacing w:before="100" w:beforeAutospacing="1" w:after="100" w:afterAutospacing="1" w:line="276" w:lineRule="auto"/>
              <w:contextualSpacing/>
              <w:jc w:val="both"/>
              <w:rPr>
                <w:rFonts w:ascii="Times" w:hAnsi="Times"/>
                <w:sz w:val="16"/>
                <w:szCs w:val="16"/>
              </w:rPr>
            </w:pPr>
            <w:r w:rsidRPr="0016465F">
              <w:rPr>
                <w:rFonts w:ascii="Times" w:hAnsi="Times"/>
                <w:sz w:val="16"/>
                <w:szCs w:val="16"/>
              </w:rPr>
              <w:t>0.62</w:t>
            </w:r>
            <w:r w:rsidR="00D3255A" w:rsidRPr="0016465F">
              <w:rPr>
                <w:rFonts w:ascii="Times" w:hAnsi="Times"/>
                <w:sz w:val="16"/>
                <w:szCs w:val="16"/>
              </w:rPr>
              <w:t>**</w:t>
            </w:r>
          </w:p>
        </w:tc>
        <w:tc>
          <w:tcPr>
            <w:tcW w:w="1200" w:type="dxa"/>
            <w:vAlign w:val="bottom"/>
          </w:tcPr>
          <w:p w14:paraId="3B11633B" w14:textId="161D1A3C" w:rsidR="00AE12F1" w:rsidRPr="0016465F" w:rsidRDefault="00F168EE"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0.19</w:t>
            </w:r>
          </w:p>
        </w:tc>
        <w:tc>
          <w:tcPr>
            <w:tcW w:w="1209" w:type="dxa"/>
            <w:gridSpan w:val="2"/>
          </w:tcPr>
          <w:p w14:paraId="2518A4C1" w14:textId="52360BA3" w:rsidR="00AE12F1" w:rsidRPr="0016465F" w:rsidRDefault="00F6510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3.18</w:t>
            </w:r>
          </w:p>
        </w:tc>
      </w:tr>
      <w:tr w:rsidR="00181648" w:rsidRPr="00964B61" w14:paraId="0CF06D4E" w14:textId="77777777" w:rsidTr="00181648">
        <w:trPr>
          <w:gridAfter w:val="3"/>
          <w:wAfter w:w="212" w:type="dxa"/>
        </w:trPr>
        <w:tc>
          <w:tcPr>
            <w:tcW w:w="1980" w:type="dxa"/>
          </w:tcPr>
          <w:p w14:paraId="5DD82388" w14:textId="3DA2FD73" w:rsidR="00AE12F1" w:rsidRPr="00964B61" w:rsidRDefault="00AE12F1" w:rsidP="00181648">
            <w:pPr>
              <w:spacing w:line="276" w:lineRule="auto"/>
              <w:ind w:hanging="17"/>
              <w:contextualSpacing/>
              <w:jc w:val="both"/>
              <w:rPr>
                <w:rFonts w:ascii="Times" w:hAnsi="Times"/>
                <w:iCs/>
                <w:sz w:val="16"/>
                <w:szCs w:val="16"/>
              </w:rPr>
            </w:pPr>
            <w:r w:rsidRPr="00964B61">
              <w:rPr>
                <w:rFonts w:ascii="Times" w:hAnsi="Times"/>
                <w:iCs/>
                <w:sz w:val="16"/>
                <w:szCs w:val="16"/>
              </w:rPr>
              <w:t>Market Share</w:t>
            </w:r>
          </w:p>
        </w:tc>
        <w:tc>
          <w:tcPr>
            <w:tcW w:w="1505" w:type="dxa"/>
            <w:vAlign w:val="bottom"/>
          </w:tcPr>
          <w:p w14:paraId="47D80F3E" w14:textId="55EF8369" w:rsidR="00AE12F1" w:rsidRPr="0016465F" w:rsidRDefault="00EB3A90" w:rsidP="00181648">
            <w:pPr>
              <w:tabs>
                <w:tab w:val="decimal" w:pos="628"/>
              </w:tabs>
              <w:spacing w:before="100" w:beforeAutospacing="1" w:after="100" w:afterAutospacing="1" w:line="276" w:lineRule="auto"/>
              <w:contextualSpacing/>
              <w:jc w:val="both"/>
              <w:rPr>
                <w:rFonts w:ascii="Times" w:hAnsi="Times"/>
                <w:sz w:val="16"/>
                <w:szCs w:val="16"/>
              </w:rPr>
            </w:pPr>
            <w:r w:rsidRPr="0016465F">
              <w:rPr>
                <w:rFonts w:ascii="Times" w:hAnsi="Times"/>
                <w:sz w:val="16"/>
                <w:szCs w:val="16"/>
              </w:rPr>
              <w:t>-2.04</w:t>
            </w:r>
            <w:r w:rsidR="00D3255A" w:rsidRPr="0016465F">
              <w:rPr>
                <w:rFonts w:ascii="Times" w:hAnsi="Times"/>
                <w:sz w:val="16"/>
                <w:szCs w:val="16"/>
              </w:rPr>
              <w:t>**</w:t>
            </w:r>
          </w:p>
        </w:tc>
        <w:tc>
          <w:tcPr>
            <w:tcW w:w="1200" w:type="dxa"/>
            <w:vAlign w:val="bottom"/>
          </w:tcPr>
          <w:p w14:paraId="46CD9A82" w14:textId="747576D7" w:rsidR="00AE12F1" w:rsidRPr="0016465F" w:rsidRDefault="00F168EE"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0.62</w:t>
            </w:r>
          </w:p>
        </w:tc>
        <w:tc>
          <w:tcPr>
            <w:tcW w:w="1209" w:type="dxa"/>
            <w:gridSpan w:val="2"/>
          </w:tcPr>
          <w:p w14:paraId="58AD5706" w14:textId="381BC49B" w:rsidR="00AE12F1" w:rsidRPr="0016465F" w:rsidRDefault="00F6510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-3.26</w:t>
            </w:r>
          </w:p>
        </w:tc>
      </w:tr>
      <w:tr w:rsidR="00181648" w:rsidRPr="00964B61" w14:paraId="6CDC13B1" w14:textId="77777777" w:rsidTr="00181648">
        <w:trPr>
          <w:gridAfter w:val="3"/>
          <w:wAfter w:w="212" w:type="dxa"/>
        </w:trPr>
        <w:tc>
          <w:tcPr>
            <w:tcW w:w="1980" w:type="dxa"/>
          </w:tcPr>
          <w:p w14:paraId="7E9E00EE" w14:textId="7AD5DC9C" w:rsidR="00AE12F1" w:rsidRPr="00964B61" w:rsidRDefault="00AE12F1" w:rsidP="00181648">
            <w:pPr>
              <w:spacing w:line="276" w:lineRule="auto"/>
              <w:ind w:hanging="17"/>
              <w:contextualSpacing/>
              <w:jc w:val="both"/>
              <w:rPr>
                <w:rFonts w:ascii="Times" w:hAnsi="Times"/>
                <w:iCs/>
                <w:sz w:val="16"/>
                <w:szCs w:val="16"/>
              </w:rPr>
            </w:pPr>
            <w:r w:rsidRPr="00964B61">
              <w:rPr>
                <w:rFonts w:ascii="Times" w:hAnsi="Times"/>
                <w:iCs/>
                <w:sz w:val="16"/>
                <w:szCs w:val="16"/>
              </w:rPr>
              <w:t>Taxi In (Min)</w:t>
            </w:r>
          </w:p>
        </w:tc>
        <w:tc>
          <w:tcPr>
            <w:tcW w:w="1505" w:type="dxa"/>
            <w:vAlign w:val="bottom"/>
          </w:tcPr>
          <w:p w14:paraId="0E96A220" w14:textId="72B04296" w:rsidR="00AE12F1" w:rsidRPr="0016465F" w:rsidRDefault="00EB3A90" w:rsidP="00181648">
            <w:pPr>
              <w:tabs>
                <w:tab w:val="decimal" w:pos="628"/>
              </w:tabs>
              <w:spacing w:before="100" w:beforeAutospacing="1" w:after="100" w:afterAutospacing="1" w:line="276" w:lineRule="auto"/>
              <w:contextualSpacing/>
              <w:jc w:val="both"/>
              <w:rPr>
                <w:rFonts w:ascii="Times" w:hAnsi="Times"/>
                <w:sz w:val="16"/>
                <w:szCs w:val="16"/>
              </w:rPr>
            </w:pPr>
            <w:r w:rsidRPr="0016465F">
              <w:rPr>
                <w:rFonts w:ascii="Times" w:hAnsi="Times"/>
                <w:sz w:val="16"/>
                <w:szCs w:val="16"/>
              </w:rPr>
              <w:t>0.05</w:t>
            </w:r>
          </w:p>
        </w:tc>
        <w:tc>
          <w:tcPr>
            <w:tcW w:w="1200" w:type="dxa"/>
            <w:vAlign w:val="bottom"/>
          </w:tcPr>
          <w:p w14:paraId="43D65C3F" w14:textId="2C0C6738" w:rsidR="00AE12F1" w:rsidRPr="0016465F" w:rsidRDefault="00F168EE"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0.04</w:t>
            </w:r>
          </w:p>
        </w:tc>
        <w:tc>
          <w:tcPr>
            <w:tcW w:w="1209" w:type="dxa"/>
            <w:gridSpan w:val="2"/>
          </w:tcPr>
          <w:p w14:paraId="119DC6B0" w14:textId="78A99526" w:rsidR="00AE12F1" w:rsidRPr="0016465F" w:rsidRDefault="00F6510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1.36</w:t>
            </w:r>
          </w:p>
        </w:tc>
      </w:tr>
      <w:tr w:rsidR="00181648" w:rsidRPr="00964B61" w14:paraId="1796E150" w14:textId="77777777" w:rsidTr="00181648">
        <w:trPr>
          <w:gridAfter w:val="3"/>
          <w:wAfter w:w="212" w:type="dxa"/>
        </w:trPr>
        <w:tc>
          <w:tcPr>
            <w:tcW w:w="1980" w:type="dxa"/>
          </w:tcPr>
          <w:p w14:paraId="51EC71A0" w14:textId="4C792811" w:rsidR="00AE12F1" w:rsidRPr="00964B61" w:rsidRDefault="00AE12F1" w:rsidP="00181648">
            <w:pPr>
              <w:spacing w:line="276" w:lineRule="auto"/>
              <w:ind w:hanging="17"/>
              <w:contextualSpacing/>
              <w:jc w:val="both"/>
              <w:rPr>
                <w:rFonts w:ascii="Times" w:hAnsi="Times"/>
                <w:iCs/>
                <w:sz w:val="16"/>
                <w:szCs w:val="16"/>
              </w:rPr>
            </w:pPr>
            <w:r w:rsidRPr="00964B61">
              <w:rPr>
                <w:rFonts w:ascii="Times" w:hAnsi="Times"/>
                <w:iCs/>
                <w:sz w:val="16"/>
                <w:szCs w:val="16"/>
              </w:rPr>
              <w:t>Taxi Out (Min)</w:t>
            </w:r>
          </w:p>
        </w:tc>
        <w:tc>
          <w:tcPr>
            <w:tcW w:w="1505" w:type="dxa"/>
            <w:vAlign w:val="bottom"/>
          </w:tcPr>
          <w:p w14:paraId="76CFD86B" w14:textId="210947DB" w:rsidR="00AE12F1" w:rsidRPr="0016465F" w:rsidRDefault="00EB3A90" w:rsidP="00181648">
            <w:pPr>
              <w:tabs>
                <w:tab w:val="decimal" w:pos="628"/>
              </w:tabs>
              <w:spacing w:before="100" w:beforeAutospacing="1" w:after="100" w:afterAutospacing="1" w:line="276" w:lineRule="auto"/>
              <w:contextualSpacing/>
              <w:jc w:val="both"/>
              <w:rPr>
                <w:rFonts w:ascii="Times" w:hAnsi="Times"/>
                <w:sz w:val="16"/>
                <w:szCs w:val="16"/>
              </w:rPr>
            </w:pPr>
            <w:r w:rsidRPr="0016465F">
              <w:rPr>
                <w:rFonts w:ascii="Times" w:hAnsi="Times"/>
                <w:sz w:val="16"/>
                <w:szCs w:val="16"/>
              </w:rPr>
              <w:t>0.64</w:t>
            </w:r>
            <w:r w:rsidR="00D3255A" w:rsidRPr="0016465F">
              <w:rPr>
                <w:rFonts w:ascii="Times" w:hAnsi="Times"/>
                <w:sz w:val="16"/>
                <w:szCs w:val="16"/>
              </w:rPr>
              <w:t>***</w:t>
            </w:r>
          </w:p>
        </w:tc>
        <w:tc>
          <w:tcPr>
            <w:tcW w:w="1200" w:type="dxa"/>
            <w:vAlign w:val="bottom"/>
          </w:tcPr>
          <w:p w14:paraId="1EAE8426" w14:textId="3E082225" w:rsidR="00AE12F1" w:rsidRPr="0016465F" w:rsidRDefault="00F168EE"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0.07</w:t>
            </w:r>
          </w:p>
        </w:tc>
        <w:tc>
          <w:tcPr>
            <w:tcW w:w="1209" w:type="dxa"/>
            <w:gridSpan w:val="2"/>
          </w:tcPr>
          <w:p w14:paraId="28106246" w14:textId="5478F01B" w:rsidR="00AE12F1" w:rsidRPr="0016465F" w:rsidRDefault="00F6510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8.28</w:t>
            </w:r>
          </w:p>
        </w:tc>
      </w:tr>
      <w:tr w:rsidR="00181648" w:rsidRPr="00964B61" w14:paraId="521852D0" w14:textId="77777777" w:rsidTr="00181648">
        <w:trPr>
          <w:gridAfter w:val="3"/>
          <w:wAfter w:w="212" w:type="dxa"/>
        </w:trPr>
        <w:tc>
          <w:tcPr>
            <w:tcW w:w="1980" w:type="dxa"/>
          </w:tcPr>
          <w:p w14:paraId="124E714A" w14:textId="0772AE98" w:rsidR="00AE12F1" w:rsidRPr="00964B61" w:rsidRDefault="00AE12F1" w:rsidP="00181648">
            <w:pPr>
              <w:spacing w:line="276" w:lineRule="auto"/>
              <w:ind w:hanging="17"/>
              <w:contextualSpacing/>
              <w:jc w:val="both"/>
              <w:rPr>
                <w:rFonts w:ascii="Times" w:hAnsi="Times"/>
                <w:iCs/>
                <w:sz w:val="16"/>
                <w:szCs w:val="16"/>
              </w:rPr>
            </w:pPr>
            <w:r w:rsidRPr="00964B61">
              <w:rPr>
                <w:rFonts w:ascii="Times" w:hAnsi="Times"/>
                <w:iCs/>
                <w:sz w:val="16"/>
                <w:szCs w:val="16"/>
              </w:rPr>
              <w:t>Total Flights</w:t>
            </w:r>
          </w:p>
        </w:tc>
        <w:tc>
          <w:tcPr>
            <w:tcW w:w="1505" w:type="dxa"/>
            <w:vAlign w:val="bottom"/>
          </w:tcPr>
          <w:p w14:paraId="665CD256" w14:textId="7C166430" w:rsidR="00AE12F1" w:rsidRPr="0016465F" w:rsidRDefault="00EB3A90" w:rsidP="00181648">
            <w:pPr>
              <w:tabs>
                <w:tab w:val="decimal" w:pos="628"/>
              </w:tabs>
              <w:spacing w:before="100" w:beforeAutospacing="1" w:after="100" w:afterAutospacing="1" w:line="276" w:lineRule="auto"/>
              <w:contextualSpacing/>
              <w:jc w:val="both"/>
              <w:rPr>
                <w:rFonts w:ascii="Times" w:hAnsi="Times"/>
                <w:sz w:val="16"/>
                <w:szCs w:val="16"/>
              </w:rPr>
            </w:pPr>
            <w:r w:rsidRPr="0016465F">
              <w:rPr>
                <w:rFonts w:ascii="Times" w:hAnsi="Times"/>
                <w:sz w:val="16"/>
                <w:szCs w:val="16"/>
              </w:rPr>
              <w:t>0.22</w:t>
            </w:r>
            <m:oMath>
              <m:r>
                <m:rPr>
                  <m:sty m:val="p"/>
                </m:rPr>
                <w:rPr>
                  <w:rFonts w:ascii="Cambria Math" w:hAnsi="Cambria Math"/>
                  <w:sz w:val="16"/>
                  <w:szCs w:val="16"/>
                </w:rPr>
                <m:t>°</m:t>
              </m:r>
            </m:oMath>
          </w:p>
        </w:tc>
        <w:tc>
          <w:tcPr>
            <w:tcW w:w="1200" w:type="dxa"/>
            <w:vAlign w:val="bottom"/>
          </w:tcPr>
          <w:p w14:paraId="11FE1EC3" w14:textId="30356F16" w:rsidR="00AE12F1" w:rsidRPr="0016465F" w:rsidRDefault="00F168EE"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0.10</w:t>
            </w:r>
          </w:p>
        </w:tc>
        <w:tc>
          <w:tcPr>
            <w:tcW w:w="1209" w:type="dxa"/>
            <w:gridSpan w:val="2"/>
          </w:tcPr>
          <w:p w14:paraId="5CEED96F" w14:textId="4E7B0878" w:rsidR="00AE12F1" w:rsidRPr="0016465F" w:rsidRDefault="00F65102" w:rsidP="00181648">
            <w:pPr>
              <w:tabs>
                <w:tab w:val="decimal" w:pos="628"/>
              </w:tabs>
              <w:spacing w:before="100" w:beforeAutospacing="1" w:after="100" w:afterAutospacing="1" w:line="276" w:lineRule="auto"/>
              <w:contextualSpacing/>
              <w:jc w:val="right"/>
              <w:rPr>
                <w:rFonts w:ascii="Times" w:hAnsi="Times"/>
                <w:sz w:val="16"/>
                <w:szCs w:val="16"/>
              </w:rPr>
            </w:pPr>
            <w:r w:rsidRPr="0016465F">
              <w:rPr>
                <w:rFonts w:ascii="Times" w:hAnsi="Times"/>
                <w:sz w:val="16"/>
                <w:szCs w:val="16"/>
              </w:rPr>
              <w:t>2.11</w:t>
            </w:r>
          </w:p>
        </w:tc>
      </w:tr>
      <w:tr w:rsidR="00181648" w:rsidRPr="00964B61" w14:paraId="2438322F" w14:textId="4F902C08" w:rsidTr="00181648">
        <w:tc>
          <w:tcPr>
            <w:tcW w:w="6106" w:type="dxa"/>
            <w:gridSpan w:val="8"/>
            <w:tcBorders>
              <w:bottom w:val="double" w:sz="4" w:space="0" w:color="auto"/>
            </w:tcBorders>
          </w:tcPr>
          <w:p w14:paraId="692F48A1" w14:textId="77777777" w:rsidR="00691722" w:rsidRPr="00964B61" w:rsidRDefault="00691722" w:rsidP="00C81869">
            <w:pPr>
              <w:spacing w:line="276" w:lineRule="auto"/>
              <w:ind w:firstLine="720"/>
              <w:contextualSpacing/>
              <w:jc w:val="both"/>
              <w:rPr>
                <w:rFonts w:ascii="Times" w:hAnsi="Times"/>
                <w:i/>
                <w:sz w:val="16"/>
                <w:szCs w:val="16"/>
              </w:rPr>
            </w:pPr>
            <w:r w:rsidRPr="00964B61">
              <w:rPr>
                <w:rFonts w:ascii="Times" w:hAnsi="Times"/>
                <w:i/>
                <w:sz w:val="16"/>
                <w:szCs w:val="16"/>
              </w:rPr>
              <w:t>Fixed Effects Included: Carrier, Occasion, Route</w:t>
            </w:r>
            <w:r w:rsidR="00314395" w:rsidRPr="00964B61">
              <w:rPr>
                <w:rFonts w:ascii="Times" w:hAnsi="Times"/>
                <w:i/>
                <w:sz w:val="16"/>
                <w:szCs w:val="16"/>
              </w:rPr>
              <w:t>, Year, Quarter</w:t>
            </w:r>
          </w:p>
          <w:p w14:paraId="68F61149" w14:textId="47DFD069" w:rsidR="00FC2220" w:rsidRPr="00964B61" w:rsidRDefault="00FC2220" w:rsidP="00C81869">
            <w:pPr>
              <w:spacing w:line="276" w:lineRule="auto"/>
              <w:ind w:firstLine="720"/>
              <w:contextualSpacing/>
              <w:jc w:val="both"/>
              <w:rPr>
                <w:rFonts w:ascii="Times" w:hAnsi="Times"/>
                <w:i/>
                <w:sz w:val="16"/>
                <w:szCs w:val="16"/>
              </w:rPr>
            </w:pPr>
            <w:r w:rsidRPr="00964B61">
              <w:rPr>
                <w:rFonts w:ascii="Times" w:hAnsi="Times"/>
                <w:i/>
                <w:sz w:val="16"/>
                <w:szCs w:val="16"/>
              </w:rPr>
              <w:t>R</w:t>
            </w:r>
            <w:r w:rsidRPr="00964B61">
              <w:rPr>
                <w:rFonts w:ascii="Times" w:hAnsi="Times"/>
                <w:i/>
                <w:sz w:val="16"/>
                <w:szCs w:val="16"/>
                <w:vertAlign w:val="superscript"/>
              </w:rPr>
              <w:t>2</w:t>
            </w:r>
            <w:r w:rsidRPr="00964B61">
              <w:rPr>
                <w:rFonts w:ascii="Times" w:hAnsi="Times"/>
                <w:i/>
                <w:sz w:val="16"/>
                <w:szCs w:val="16"/>
              </w:rPr>
              <w:t xml:space="preserve"> = 0.695</w:t>
            </w:r>
            <w:r w:rsidR="00EB3A90" w:rsidRPr="00964B61">
              <w:rPr>
                <w:rFonts w:ascii="Times" w:hAnsi="Times"/>
                <w:i/>
                <w:sz w:val="16"/>
                <w:szCs w:val="16"/>
              </w:rPr>
              <w:t xml:space="preserve">    Observation = 155,976</w:t>
            </w:r>
          </w:p>
        </w:tc>
      </w:tr>
      <w:tr w:rsidR="00181648" w:rsidRPr="00964B61" w14:paraId="1D00BE93" w14:textId="43020A51" w:rsidTr="00181648">
        <w:trPr>
          <w:gridAfter w:val="2"/>
          <w:wAfter w:w="184" w:type="dxa"/>
        </w:trPr>
        <w:tc>
          <w:tcPr>
            <w:tcW w:w="4713" w:type="dxa"/>
            <w:gridSpan w:val="4"/>
            <w:tcBorders>
              <w:top w:val="double" w:sz="4" w:space="0" w:color="auto"/>
            </w:tcBorders>
          </w:tcPr>
          <w:p w14:paraId="1AE9F8F6" w14:textId="23930805" w:rsidR="00691722" w:rsidRPr="00964B61" w:rsidRDefault="00691722" w:rsidP="00C81869">
            <w:pPr>
              <w:spacing w:line="276" w:lineRule="auto"/>
              <w:ind w:firstLine="720"/>
              <w:contextualSpacing/>
              <w:jc w:val="both"/>
              <w:rPr>
                <w:rFonts w:ascii="Times" w:hAnsi="Times"/>
                <w:i/>
                <w:sz w:val="16"/>
                <w:szCs w:val="16"/>
              </w:rPr>
            </w:pPr>
            <w:r w:rsidRPr="00964B61">
              <w:rPr>
                <w:rFonts w:ascii="Times" w:hAnsi="Times"/>
                <w:i/>
                <w:sz w:val="16"/>
                <w:szCs w:val="16"/>
              </w:rPr>
              <w:t xml:space="preserve">P value: *** 0.001, ** 0.01, * 0.05, </w:t>
            </w:r>
            <m:oMath>
              <m:r>
                <w:rPr>
                  <w:rFonts w:ascii="Cambria Math" w:hAnsi="Cambria Math"/>
                  <w:sz w:val="16"/>
                  <w:szCs w:val="16"/>
                </w:rPr>
                <m:t>°</m:t>
              </m:r>
            </m:oMath>
            <w:r w:rsidRPr="00964B61">
              <w:rPr>
                <w:rFonts w:ascii="Times" w:hAnsi="Times"/>
                <w:i/>
                <w:sz w:val="16"/>
                <w:szCs w:val="16"/>
              </w:rPr>
              <w:t>0.1</w:t>
            </w:r>
          </w:p>
        </w:tc>
        <w:tc>
          <w:tcPr>
            <w:tcW w:w="1209" w:type="dxa"/>
            <w:gridSpan w:val="2"/>
            <w:tcBorders>
              <w:top w:val="double" w:sz="4" w:space="0" w:color="auto"/>
            </w:tcBorders>
          </w:tcPr>
          <w:p w14:paraId="40529560" w14:textId="77777777" w:rsidR="00691722" w:rsidRPr="00964B61" w:rsidRDefault="00691722" w:rsidP="00C81869">
            <w:pPr>
              <w:spacing w:line="276" w:lineRule="auto"/>
              <w:ind w:firstLine="720"/>
              <w:contextualSpacing/>
              <w:jc w:val="both"/>
              <w:rPr>
                <w:rFonts w:ascii="Times" w:hAnsi="Times"/>
                <w:i/>
                <w:sz w:val="16"/>
                <w:szCs w:val="16"/>
              </w:rPr>
            </w:pPr>
          </w:p>
        </w:tc>
      </w:tr>
    </w:tbl>
    <w:p w14:paraId="6223DC23" w14:textId="77777777" w:rsidR="00691722" w:rsidRDefault="00691722" w:rsidP="00C81869">
      <w:pPr>
        <w:ind w:firstLine="720"/>
        <w:rPr>
          <w:rFonts w:ascii="Times" w:hAnsi="Times"/>
          <w:b/>
          <w:bCs/>
        </w:rPr>
      </w:pPr>
    </w:p>
    <w:p w14:paraId="63CBF16E" w14:textId="7202505D" w:rsidR="00E63E8C" w:rsidRPr="00F37557" w:rsidRDefault="00E63E8C" w:rsidP="00181648">
      <w:pPr>
        <w:pStyle w:val="Heading2"/>
        <w:numPr>
          <w:ilvl w:val="0"/>
          <w:numId w:val="0"/>
        </w:numPr>
        <w:spacing w:before="0" w:line="360" w:lineRule="auto"/>
        <w:contextualSpacing/>
        <w:jc w:val="both"/>
        <w:rPr>
          <w:rFonts w:ascii="Times New Roman" w:hAnsi="Times New Roman" w:cs="Times New Roman"/>
          <w:sz w:val="22"/>
          <w:szCs w:val="22"/>
        </w:rPr>
      </w:pPr>
      <w:r w:rsidRPr="00F37557">
        <w:rPr>
          <w:rFonts w:ascii="Times New Roman" w:hAnsi="Times New Roman" w:cs="Times New Roman"/>
          <w:sz w:val="22"/>
          <w:szCs w:val="22"/>
        </w:rPr>
        <w:t xml:space="preserve">5.2 Impact of Mergers </w:t>
      </w:r>
      <w:r w:rsidR="00F25265">
        <w:rPr>
          <w:rFonts w:ascii="Times New Roman" w:hAnsi="Times New Roman" w:cs="Times New Roman"/>
          <w:sz w:val="22"/>
          <w:szCs w:val="22"/>
        </w:rPr>
        <w:t xml:space="preserve">on OTP for </w:t>
      </w:r>
      <w:r w:rsidRPr="00F37557">
        <w:rPr>
          <w:rFonts w:ascii="Times New Roman" w:hAnsi="Times New Roman" w:cs="Times New Roman"/>
          <w:sz w:val="22"/>
          <w:szCs w:val="22"/>
        </w:rPr>
        <w:t>Target</w:t>
      </w:r>
    </w:p>
    <w:p w14:paraId="2E18457E" w14:textId="0BB716B2" w:rsidR="001F4775" w:rsidRPr="00F37557" w:rsidRDefault="00F37557" w:rsidP="00181648">
      <w:pPr>
        <w:spacing w:line="360" w:lineRule="auto"/>
        <w:jc w:val="both"/>
        <w:rPr>
          <w:sz w:val="22"/>
          <w:szCs w:val="22"/>
          <w:lang w:val="en-GB" w:eastAsia="en-US"/>
        </w:rPr>
      </w:pPr>
      <w:r w:rsidRPr="00F37557">
        <w:rPr>
          <w:sz w:val="22"/>
          <w:szCs w:val="22"/>
          <w:lang w:val="en-GB" w:eastAsia="en-US"/>
        </w:rPr>
        <w:t xml:space="preserve">As </w:t>
      </w:r>
      <w:r>
        <w:rPr>
          <w:sz w:val="22"/>
          <w:szCs w:val="22"/>
          <w:lang w:val="en-GB" w:eastAsia="en-US"/>
        </w:rPr>
        <w:t>DOT allows a grace period for both the acquirer and the target to</w:t>
      </w:r>
      <w:r w:rsidR="001F4775">
        <w:rPr>
          <w:sz w:val="22"/>
          <w:szCs w:val="22"/>
          <w:lang w:val="en-GB" w:eastAsia="en-US"/>
        </w:rPr>
        <w:t xml:space="preserve"> still</w:t>
      </w:r>
      <w:r>
        <w:rPr>
          <w:sz w:val="22"/>
          <w:szCs w:val="22"/>
          <w:lang w:val="en-GB" w:eastAsia="en-US"/>
        </w:rPr>
        <w:t xml:space="preserve"> report as two individual carriers </w:t>
      </w:r>
      <w:r w:rsidR="001F4775">
        <w:rPr>
          <w:sz w:val="22"/>
          <w:szCs w:val="22"/>
          <w:lang w:val="en-GB" w:eastAsia="en-US"/>
        </w:rPr>
        <w:t>after the official merger completion date, we are able to utilize this grace period to model merger impact on the target as well, which was not examined in airline merger literature before. From Table 3, we see that target airlines continue to report to DOT as an independent carrier up to 10 quarters post-merger, rang</w:t>
      </w:r>
      <w:r w:rsidR="00D76748">
        <w:rPr>
          <w:sz w:val="22"/>
          <w:szCs w:val="22"/>
          <w:lang w:val="en-GB" w:eastAsia="en-US"/>
        </w:rPr>
        <w:t xml:space="preserve">ing from 0 to 10 quarters. 0 indicates that the target airline immediately reported to DOT under the acquirer’s brand </w:t>
      </w:r>
      <w:r w:rsidR="000F31F7">
        <w:rPr>
          <w:sz w:val="22"/>
          <w:szCs w:val="22"/>
          <w:lang w:val="en-GB" w:eastAsia="en-US"/>
        </w:rPr>
        <w:t>(the second and third scenario in Section 3.1)</w:t>
      </w:r>
      <w:r w:rsidR="00D76748">
        <w:rPr>
          <w:sz w:val="22"/>
          <w:szCs w:val="22"/>
          <w:lang w:val="en-GB" w:eastAsia="en-US"/>
        </w:rPr>
        <w:t xml:space="preserve">. We follow the same process of constructing stacked </w:t>
      </w:r>
      <w:r w:rsidR="00D76748">
        <w:rPr>
          <w:sz w:val="22"/>
          <w:szCs w:val="22"/>
          <w:lang w:val="en-GB" w:eastAsia="en-US"/>
        </w:rPr>
        <w:lastRenderedPageBreak/>
        <w:t xml:space="preserve">data for target airlines as </w:t>
      </w:r>
      <w:r w:rsidR="000F31F7">
        <w:rPr>
          <w:sz w:val="22"/>
          <w:szCs w:val="22"/>
          <w:lang w:val="en-GB" w:eastAsia="en-US"/>
        </w:rPr>
        <w:t xml:space="preserve">described </w:t>
      </w:r>
      <w:r w:rsidR="00D76748">
        <w:rPr>
          <w:sz w:val="22"/>
          <w:szCs w:val="22"/>
          <w:lang w:val="en-GB" w:eastAsia="en-US"/>
        </w:rPr>
        <w:t xml:space="preserve">in Section 4.3. Note that the maximum post-merger quarters reported by target airlines </w:t>
      </w:r>
      <w:r w:rsidR="000F31F7">
        <w:rPr>
          <w:sz w:val="22"/>
          <w:szCs w:val="22"/>
          <w:lang w:val="en-GB" w:eastAsia="en-US"/>
        </w:rPr>
        <w:t xml:space="preserve">under their own brand </w:t>
      </w:r>
      <w:r w:rsidR="00D76748">
        <w:rPr>
          <w:sz w:val="22"/>
          <w:szCs w:val="22"/>
          <w:lang w:val="en-GB" w:eastAsia="en-US"/>
        </w:rPr>
        <w:t xml:space="preserve">are 10 quarters. As a result, we estimate a maximum 10 post-quarter impact for the target airlines. </w:t>
      </w:r>
    </w:p>
    <w:p w14:paraId="21FA0605" w14:textId="37BA99BE" w:rsidR="00E63E8C" w:rsidRPr="00F37557" w:rsidRDefault="00E63E8C" w:rsidP="00181648">
      <w:pPr>
        <w:spacing w:line="360" w:lineRule="auto"/>
        <w:rPr>
          <w:i/>
          <w:iCs/>
          <w:sz w:val="22"/>
          <w:szCs w:val="22"/>
          <w:lang w:val="en-GB" w:eastAsia="en-US"/>
        </w:rPr>
      </w:pPr>
      <w:r w:rsidRPr="00F37557">
        <w:rPr>
          <w:i/>
          <w:iCs/>
          <w:sz w:val="22"/>
          <w:szCs w:val="22"/>
          <w:lang w:val="en-GB" w:eastAsia="en-US"/>
        </w:rPr>
        <w:t>5.2.1 Static Effect of Mergers on Target Airlines</w:t>
      </w:r>
    </w:p>
    <w:p w14:paraId="2D216C5C" w14:textId="702B290F" w:rsidR="00F37557" w:rsidRPr="00D76748" w:rsidRDefault="00D76748" w:rsidP="00181648">
      <w:pPr>
        <w:spacing w:line="360" w:lineRule="auto"/>
        <w:jc w:val="both"/>
        <w:rPr>
          <w:sz w:val="22"/>
          <w:szCs w:val="22"/>
          <w:lang w:eastAsia="en-US"/>
        </w:rPr>
      </w:pPr>
      <w:r>
        <w:rPr>
          <w:sz w:val="22"/>
          <w:szCs w:val="22"/>
          <w:lang w:val="en-GB" w:eastAsia="en-US"/>
        </w:rPr>
        <w:t xml:space="preserve">Table 8 reports the static effect </w:t>
      </w:r>
      <w:r w:rsidR="006C5E58">
        <w:rPr>
          <w:sz w:val="22"/>
          <w:szCs w:val="22"/>
          <w:lang w:val="en-GB" w:eastAsia="en-US"/>
        </w:rPr>
        <w:t xml:space="preserve">of </w:t>
      </w:r>
      <w:r>
        <w:rPr>
          <w:sz w:val="22"/>
          <w:szCs w:val="22"/>
          <w:lang w:val="en-GB" w:eastAsia="en-US"/>
        </w:rPr>
        <w:t xml:space="preserve">10 post-merger </w:t>
      </w:r>
      <w:r w:rsidR="006C5E58">
        <w:rPr>
          <w:sz w:val="22"/>
          <w:szCs w:val="22"/>
          <w:lang w:val="en-GB" w:eastAsia="en-US"/>
        </w:rPr>
        <w:t>quarters</w:t>
      </w:r>
      <w:r>
        <w:rPr>
          <w:sz w:val="22"/>
          <w:szCs w:val="22"/>
          <w:lang w:val="en-GB" w:eastAsia="en-US"/>
        </w:rPr>
        <w:t xml:space="preserve"> for the target airlines. The coefficient (</w:t>
      </w:r>
      <w:r w:rsidRPr="00D76748">
        <w:rPr>
          <w:rFonts w:ascii="Times" w:hAnsi="Times"/>
          <w:i/>
          <w:sz w:val="20"/>
          <w:szCs w:val="20"/>
        </w:rPr>
        <w:sym w:font="Symbol" w:char="F064"/>
      </w:r>
      <w:r w:rsidRPr="00D76748">
        <w:rPr>
          <w:rFonts w:ascii="Times" w:hAnsi="Times"/>
          <w:i/>
          <w:sz w:val="20"/>
          <w:szCs w:val="20"/>
          <w:vertAlign w:val="superscript"/>
        </w:rPr>
        <w:t>DD</w:t>
      </w:r>
      <w:r>
        <w:rPr>
          <w:rFonts w:ascii="Times" w:hAnsi="Times"/>
          <w:i/>
          <w:sz w:val="20"/>
          <w:szCs w:val="20"/>
          <w:vertAlign w:val="superscript"/>
        </w:rPr>
        <w:t xml:space="preserve"> </w:t>
      </w:r>
      <w:r>
        <w:rPr>
          <w:sz w:val="22"/>
          <w:szCs w:val="22"/>
          <w:lang w:eastAsia="en-US"/>
        </w:rPr>
        <w:t xml:space="preserve">= 0.19, </w:t>
      </w:r>
      <w:r w:rsidRPr="00D76748">
        <w:rPr>
          <w:i/>
          <w:iCs/>
          <w:sz w:val="22"/>
          <w:szCs w:val="22"/>
          <w:lang w:eastAsia="en-US"/>
        </w:rPr>
        <w:t>t</w:t>
      </w:r>
      <w:r>
        <w:rPr>
          <w:sz w:val="22"/>
          <w:szCs w:val="22"/>
          <w:lang w:eastAsia="en-US"/>
        </w:rPr>
        <w:t xml:space="preserve"> = 1.29) is statistically insignificant. Therefore, we can draw the conclusion that when measured by 10 post-merger quarters</w:t>
      </w:r>
      <w:r w:rsidR="0046176F">
        <w:rPr>
          <w:sz w:val="22"/>
          <w:szCs w:val="22"/>
          <w:lang w:eastAsia="en-US"/>
        </w:rPr>
        <w:t xml:space="preserve"> and measured by</w:t>
      </w:r>
      <w:r w:rsidR="0016455F">
        <w:rPr>
          <w:sz w:val="22"/>
          <w:szCs w:val="22"/>
          <w:lang w:eastAsia="en-US"/>
        </w:rPr>
        <w:t xml:space="preserve"> the</w:t>
      </w:r>
      <w:r w:rsidR="0046176F">
        <w:rPr>
          <w:sz w:val="22"/>
          <w:szCs w:val="22"/>
          <w:lang w:eastAsia="en-US"/>
        </w:rPr>
        <w:t xml:space="preserve"> average effect during these 10 quarters</w:t>
      </w:r>
      <w:r>
        <w:rPr>
          <w:sz w:val="22"/>
          <w:szCs w:val="22"/>
          <w:lang w:eastAsia="en-US"/>
        </w:rPr>
        <w:t xml:space="preserve">, there is no statistically significant </w:t>
      </w:r>
      <w:r w:rsidR="0016455F">
        <w:rPr>
          <w:sz w:val="22"/>
          <w:szCs w:val="22"/>
          <w:lang w:eastAsia="en-US"/>
        </w:rPr>
        <w:t>impact on OTP</w:t>
      </w:r>
      <w:r>
        <w:rPr>
          <w:sz w:val="22"/>
          <w:szCs w:val="22"/>
          <w:lang w:eastAsia="en-US"/>
        </w:rPr>
        <w:t xml:space="preserve"> for target airlines following a merger. </w:t>
      </w:r>
    </w:p>
    <w:p w14:paraId="035B09A7" w14:textId="7C6250FC" w:rsidR="00C0341C" w:rsidRPr="00F61B65" w:rsidRDefault="00C0341C" w:rsidP="00181648">
      <w:pPr>
        <w:spacing w:after="240"/>
        <w:rPr>
          <w:lang w:val="en-GB" w:eastAsia="en-US"/>
        </w:rPr>
      </w:pPr>
      <w:r w:rsidRPr="00E34FEA">
        <w:rPr>
          <w:rFonts w:ascii="Times" w:hAnsi="Times"/>
          <w:b/>
          <w:bCs/>
          <w:sz w:val="22"/>
          <w:szCs w:val="22"/>
        </w:rPr>
        <w:t xml:space="preserve">Table </w:t>
      </w:r>
      <w:r w:rsidRPr="00E34FEA">
        <w:rPr>
          <w:rFonts w:ascii="Times" w:hAnsi="Times"/>
          <w:b/>
          <w:bCs/>
          <w:sz w:val="22"/>
          <w:szCs w:val="22"/>
        </w:rPr>
        <w:fldChar w:fldCharType="begin"/>
      </w:r>
      <w:r w:rsidRPr="00E34FEA">
        <w:rPr>
          <w:rFonts w:ascii="Times" w:hAnsi="Times"/>
          <w:b/>
          <w:bCs/>
          <w:sz w:val="22"/>
          <w:szCs w:val="22"/>
        </w:rPr>
        <w:instrText xml:space="preserve"> SEQ Table \* ARABIC </w:instrText>
      </w:r>
      <w:r w:rsidRPr="00E34FEA">
        <w:rPr>
          <w:rFonts w:ascii="Times" w:hAnsi="Times"/>
          <w:b/>
          <w:bCs/>
          <w:sz w:val="22"/>
          <w:szCs w:val="22"/>
        </w:rPr>
        <w:fldChar w:fldCharType="separate"/>
      </w:r>
      <w:r w:rsidR="00714611">
        <w:rPr>
          <w:rFonts w:ascii="Times" w:hAnsi="Times"/>
          <w:b/>
          <w:bCs/>
          <w:noProof/>
          <w:sz w:val="22"/>
          <w:szCs w:val="22"/>
        </w:rPr>
        <w:t>8</w:t>
      </w:r>
      <w:r w:rsidRPr="00E34FEA">
        <w:rPr>
          <w:rFonts w:ascii="Times" w:hAnsi="Times"/>
          <w:b/>
          <w:bCs/>
          <w:sz w:val="22"/>
          <w:szCs w:val="22"/>
        </w:rPr>
        <w:fldChar w:fldCharType="end"/>
      </w:r>
      <w:r w:rsidRPr="002640D2">
        <w:rPr>
          <w:rFonts w:ascii="Times" w:hAnsi="Times"/>
          <w:sz w:val="22"/>
          <w:szCs w:val="22"/>
        </w:rPr>
        <w:t xml:space="preserve"> </w:t>
      </w:r>
      <w:r>
        <w:rPr>
          <w:rFonts w:ascii="Times" w:hAnsi="Times"/>
          <w:sz w:val="22"/>
          <w:szCs w:val="20"/>
          <w:lang w:val="en-GB" w:eastAsia="en-US"/>
        </w:rPr>
        <w:t xml:space="preserve">Static </w:t>
      </w:r>
      <w:r w:rsidRPr="004F09AB">
        <w:rPr>
          <w:rFonts w:ascii="Times" w:hAnsi="Times"/>
          <w:sz w:val="22"/>
          <w:szCs w:val="20"/>
          <w:lang w:val="en-GB" w:eastAsia="en-US"/>
        </w:rPr>
        <w:t>Effect of Merge</w:t>
      </w:r>
      <w:r>
        <w:rPr>
          <w:rFonts w:ascii="Times" w:hAnsi="Times"/>
          <w:sz w:val="22"/>
          <w:szCs w:val="20"/>
          <w:lang w:val="en-GB" w:eastAsia="en-US"/>
        </w:rPr>
        <w:t xml:space="preserve">r on Target </w:t>
      </w:r>
      <w:r w:rsidRPr="004F09AB">
        <w:rPr>
          <w:rFonts w:ascii="Times" w:hAnsi="Times"/>
          <w:sz w:val="22"/>
          <w:szCs w:val="20"/>
          <w:lang w:val="en-GB" w:eastAsia="en-US"/>
        </w:rPr>
        <w:t xml:space="preserve"> – Estimated using Stacked Regression</w:t>
      </w:r>
    </w:p>
    <w:tbl>
      <w:tblPr>
        <w:tblStyle w:val="TableGrid"/>
        <w:tblW w:w="6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824"/>
        <w:gridCol w:w="1146"/>
        <w:gridCol w:w="64"/>
        <w:gridCol w:w="746"/>
        <w:gridCol w:w="144"/>
        <w:gridCol w:w="168"/>
        <w:gridCol w:w="8"/>
      </w:tblGrid>
      <w:tr w:rsidR="00181648" w:rsidRPr="00F61B65" w14:paraId="724E6B34" w14:textId="77777777" w:rsidTr="00181648">
        <w:trPr>
          <w:gridAfter w:val="2"/>
          <w:wAfter w:w="176" w:type="dxa"/>
        </w:trPr>
        <w:tc>
          <w:tcPr>
            <w:tcW w:w="1980" w:type="dxa"/>
            <w:tcBorders>
              <w:top w:val="double" w:sz="4" w:space="0" w:color="auto"/>
            </w:tcBorders>
          </w:tcPr>
          <w:p w14:paraId="568E0AFB" w14:textId="59797FE1" w:rsidR="00C0341C" w:rsidRPr="00F61B65" w:rsidRDefault="00C0341C" w:rsidP="00181648">
            <w:pPr>
              <w:spacing w:line="276" w:lineRule="auto"/>
              <w:ind w:hanging="17"/>
              <w:contextualSpacing/>
              <w:jc w:val="center"/>
              <w:rPr>
                <w:rFonts w:ascii="Times" w:hAnsi="Times"/>
                <w:b/>
                <w:bCs/>
                <w:i/>
                <w:sz w:val="16"/>
                <w:szCs w:val="16"/>
              </w:rPr>
            </w:pPr>
            <w:r w:rsidRPr="00F61B65">
              <w:rPr>
                <w:rFonts w:ascii="Times" w:hAnsi="Times"/>
                <w:b/>
                <w:bCs/>
                <w:i/>
                <w:sz w:val="16"/>
                <w:szCs w:val="16"/>
              </w:rPr>
              <w:t>Variables</w:t>
            </w:r>
          </w:p>
        </w:tc>
        <w:tc>
          <w:tcPr>
            <w:tcW w:w="1824" w:type="dxa"/>
            <w:tcBorders>
              <w:top w:val="double" w:sz="4" w:space="0" w:color="auto"/>
            </w:tcBorders>
          </w:tcPr>
          <w:p w14:paraId="22482BAF" w14:textId="77777777" w:rsidR="00C0341C" w:rsidRPr="00F61B65" w:rsidRDefault="00C0341C" w:rsidP="00181648">
            <w:pPr>
              <w:spacing w:line="276" w:lineRule="auto"/>
              <w:ind w:hanging="84"/>
              <w:contextualSpacing/>
              <w:jc w:val="center"/>
              <w:rPr>
                <w:rFonts w:ascii="Times" w:eastAsia="DengXian" w:hAnsi="Times"/>
                <w:b/>
                <w:bCs/>
                <w:i/>
                <w:sz w:val="16"/>
                <w:szCs w:val="16"/>
              </w:rPr>
            </w:pPr>
            <w:r w:rsidRPr="00F61B65">
              <w:rPr>
                <w:rFonts w:ascii="Times" w:hAnsi="Times"/>
                <w:b/>
                <w:bCs/>
                <w:i/>
                <w:sz w:val="16"/>
                <w:szCs w:val="16"/>
              </w:rPr>
              <w:sym w:font="Symbol" w:char="F064"/>
            </w:r>
            <w:r w:rsidRPr="00F61B65">
              <w:rPr>
                <w:rFonts w:ascii="Times" w:hAnsi="Times"/>
                <w:b/>
                <w:bCs/>
                <w:i/>
                <w:sz w:val="16"/>
                <w:szCs w:val="16"/>
                <w:vertAlign w:val="superscript"/>
              </w:rPr>
              <w:t>DD</w:t>
            </w:r>
          </w:p>
        </w:tc>
        <w:tc>
          <w:tcPr>
            <w:tcW w:w="1210" w:type="dxa"/>
            <w:gridSpan w:val="2"/>
            <w:tcBorders>
              <w:top w:val="double" w:sz="4" w:space="0" w:color="auto"/>
            </w:tcBorders>
          </w:tcPr>
          <w:p w14:paraId="45C08CA6" w14:textId="77777777" w:rsidR="00C0341C" w:rsidRPr="00F61B65" w:rsidRDefault="00C0341C" w:rsidP="00181648">
            <w:pPr>
              <w:spacing w:line="276" w:lineRule="auto"/>
              <w:ind w:hanging="73"/>
              <w:contextualSpacing/>
              <w:jc w:val="center"/>
              <w:rPr>
                <w:rFonts w:ascii="Times" w:hAnsi="Times"/>
                <w:b/>
                <w:bCs/>
                <w:i/>
                <w:sz w:val="16"/>
                <w:szCs w:val="16"/>
              </w:rPr>
            </w:pPr>
            <w:r w:rsidRPr="00F61B65">
              <w:rPr>
                <w:rFonts w:ascii="Times" w:hAnsi="Times"/>
                <w:b/>
                <w:bCs/>
                <w:i/>
                <w:sz w:val="16"/>
                <w:szCs w:val="16"/>
              </w:rPr>
              <w:t>Standard Error</w:t>
            </w:r>
          </w:p>
        </w:tc>
        <w:tc>
          <w:tcPr>
            <w:tcW w:w="890" w:type="dxa"/>
            <w:gridSpan w:val="2"/>
            <w:tcBorders>
              <w:top w:val="double" w:sz="4" w:space="0" w:color="auto"/>
            </w:tcBorders>
          </w:tcPr>
          <w:p w14:paraId="06E09F5D" w14:textId="77777777" w:rsidR="00C0341C" w:rsidRPr="00F61B65" w:rsidRDefault="00C0341C" w:rsidP="00181648">
            <w:pPr>
              <w:spacing w:line="276" w:lineRule="auto"/>
              <w:contextualSpacing/>
              <w:jc w:val="center"/>
              <w:rPr>
                <w:rFonts w:ascii="Times" w:hAnsi="Times"/>
                <w:b/>
                <w:bCs/>
                <w:i/>
                <w:sz w:val="16"/>
                <w:szCs w:val="16"/>
              </w:rPr>
            </w:pPr>
            <w:r w:rsidRPr="00F61B65">
              <w:rPr>
                <w:rFonts w:ascii="Times" w:hAnsi="Times"/>
                <w:b/>
                <w:bCs/>
                <w:i/>
                <w:sz w:val="16"/>
                <w:szCs w:val="16"/>
              </w:rPr>
              <w:t>t-Value</w:t>
            </w:r>
          </w:p>
        </w:tc>
      </w:tr>
      <w:tr w:rsidR="00181648" w:rsidRPr="00F61B65" w14:paraId="00069B44" w14:textId="77777777" w:rsidTr="00181648">
        <w:trPr>
          <w:gridAfter w:val="1"/>
          <w:wAfter w:w="8" w:type="dxa"/>
        </w:trPr>
        <w:tc>
          <w:tcPr>
            <w:tcW w:w="6072" w:type="dxa"/>
            <w:gridSpan w:val="7"/>
          </w:tcPr>
          <w:p w14:paraId="4573A17A" w14:textId="77777777" w:rsidR="00C0341C" w:rsidRPr="00845F5E" w:rsidRDefault="00C0341C" w:rsidP="00181648">
            <w:pPr>
              <w:spacing w:line="276" w:lineRule="auto"/>
              <w:contextualSpacing/>
              <w:rPr>
                <w:rFonts w:ascii="Times" w:hAnsi="Times" w:cs="Arial"/>
                <w:i/>
                <w:color w:val="000000"/>
                <w:sz w:val="16"/>
                <w:szCs w:val="16"/>
              </w:rPr>
            </w:pPr>
            <w:r w:rsidRPr="00845F5E">
              <w:rPr>
                <w:rFonts w:ascii="Times" w:hAnsi="Times"/>
                <w:i/>
                <w:sz w:val="16"/>
                <w:szCs w:val="16"/>
              </w:rPr>
              <w:t>Dependent variable is carrier-controllable delays</w:t>
            </w:r>
          </w:p>
        </w:tc>
      </w:tr>
      <w:tr w:rsidR="00181648" w:rsidRPr="00F61B65" w14:paraId="2417FD6F" w14:textId="77777777" w:rsidTr="00181648">
        <w:trPr>
          <w:gridAfter w:val="3"/>
          <w:wAfter w:w="320" w:type="dxa"/>
        </w:trPr>
        <w:tc>
          <w:tcPr>
            <w:tcW w:w="1980" w:type="dxa"/>
          </w:tcPr>
          <w:p w14:paraId="187F404B" w14:textId="77777777" w:rsidR="00C0341C" w:rsidRPr="00F61B65" w:rsidRDefault="00C0341C" w:rsidP="00181648">
            <w:pPr>
              <w:spacing w:line="276" w:lineRule="auto"/>
              <w:ind w:hanging="17"/>
              <w:contextualSpacing/>
              <w:jc w:val="both"/>
              <w:rPr>
                <w:rFonts w:ascii="Times" w:hAnsi="Times"/>
                <w:iCs/>
                <w:sz w:val="16"/>
                <w:szCs w:val="16"/>
              </w:rPr>
            </w:pPr>
            <w:r w:rsidRPr="00F61B65">
              <w:rPr>
                <w:rFonts w:ascii="Times" w:hAnsi="Times"/>
                <w:iCs/>
                <w:sz w:val="16"/>
                <w:szCs w:val="16"/>
              </w:rPr>
              <w:t>Treated</w:t>
            </w:r>
          </w:p>
        </w:tc>
        <w:tc>
          <w:tcPr>
            <w:tcW w:w="1824" w:type="dxa"/>
            <w:vAlign w:val="bottom"/>
          </w:tcPr>
          <w:p w14:paraId="64D246C0" w14:textId="6A919A29" w:rsidR="00C0341C" w:rsidRPr="0016465F" w:rsidRDefault="00C0341C" w:rsidP="00181648">
            <w:pPr>
              <w:tabs>
                <w:tab w:val="decimal" w:pos="628"/>
              </w:tabs>
              <w:spacing w:before="100" w:beforeAutospacing="1" w:after="100" w:afterAutospacing="1" w:line="276" w:lineRule="auto"/>
              <w:ind w:hanging="84"/>
              <w:contextualSpacing/>
              <w:jc w:val="both"/>
              <w:rPr>
                <w:rFonts w:ascii="Times" w:hAnsi="Times"/>
                <w:sz w:val="16"/>
                <w:szCs w:val="16"/>
              </w:rPr>
            </w:pPr>
            <w:r w:rsidRPr="0016465F">
              <w:rPr>
                <w:rFonts w:ascii="Times" w:hAnsi="Times"/>
                <w:sz w:val="16"/>
                <w:szCs w:val="16"/>
              </w:rPr>
              <w:t xml:space="preserve"> 0.19</w:t>
            </w:r>
          </w:p>
        </w:tc>
        <w:tc>
          <w:tcPr>
            <w:tcW w:w="1146" w:type="dxa"/>
            <w:vAlign w:val="bottom"/>
          </w:tcPr>
          <w:p w14:paraId="71F12283" w14:textId="0688ABCF" w:rsidR="00C0341C" w:rsidRPr="00F61B65" w:rsidRDefault="00C0341C" w:rsidP="00181648">
            <w:pPr>
              <w:spacing w:line="276" w:lineRule="auto"/>
              <w:ind w:hanging="73"/>
              <w:contextualSpacing/>
              <w:jc w:val="right"/>
              <w:rPr>
                <w:rFonts w:ascii="Times" w:hAnsi="Times"/>
                <w:iCs/>
                <w:sz w:val="16"/>
                <w:szCs w:val="16"/>
              </w:rPr>
            </w:pPr>
            <w:r w:rsidRPr="00F61B65">
              <w:rPr>
                <w:rFonts w:ascii="Times" w:hAnsi="Times" w:cs="Arial"/>
                <w:color w:val="000000"/>
                <w:sz w:val="16"/>
                <w:szCs w:val="16"/>
              </w:rPr>
              <w:t>0.</w:t>
            </w:r>
            <w:r>
              <w:rPr>
                <w:rFonts w:ascii="Times" w:hAnsi="Times" w:cs="Arial"/>
                <w:color w:val="000000"/>
                <w:sz w:val="16"/>
                <w:szCs w:val="16"/>
              </w:rPr>
              <w:t>15</w:t>
            </w:r>
          </w:p>
        </w:tc>
        <w:tc>
          <w:tcPr>
            <w:tcW w:w="810" w:type="dxa"/>
            <w:gridSpan w:val="2"/>
          </w:tcPr>
          <w:p w14:paraId="4AC5DF65" w14:textId="42521A4D" w:rsidR="00C0341C" w:rsidRPr="00F61B65" w:rsidRDefault="00C0341C" w:rsidP="00181648">
            <w:pPr>
              <w:spacing w:line="276" w:lineRule="auto"/>
              <w:contextualSpacing/>
              <w:jc w:val="right"/>
              <w:rPr>
                <w:rFonts w:ascii="Times" w:hAnsi="Times" w:cs="Arial"/>
                <w:color w:val="000000"/>
                <w:sz w:val="16"/>
                <w:szCs w:val="16"/>
              </w:rPr>
            </w:pPr>
            <w:r>
              <w:rPr>
                <w:rFonts w:ascii="Times" w:hAnsi="Times" w:cs="Arial"/>
                <w:color w:val="000000"/>
                <w:sz w:val="16"/>
                <w:szCs w:val="16"/>
              </w:rPr>
              <w:t>1.29</w:t>
            </w:r>
          </w:p>
        </w:tc>
      </w:tr>
      <w:tr w:rsidR="00181648" w:rsidRPr="00F61B65" w14:paraId="327C149B" w14:textId="77777777" w:rsidTr="00181648">
        <w:trPr>
          <w:gridAfter w:val="3"/>
          <w:wAfter w:w="320" w:type="dxa"/>
        </w:trPr>
        <w:tc>
          <w:tcPr>
            <w:tcW w:w="1980" w:type="dxa"/>
          </w:tcPr>
          <w:p w14:paraId="476259B3" w14:textId="77777777" w:rsidR="00C0341C" w:rsidRPr="00F61B65" w:rsidRDefault="00C0341C" w:rsidP="00181648">
            <w:pPr>
              <w:spacing w:line="276" w:lineRule="auto"/>
              <w:ind w:hanging="17"/>
              <w:contextualSpacing/>
              <w:jc w:val="both"/>
              <w:rPr>
                <w:rFonts w:ascii="Times" w:hAnsi="Times"/>
                <w:iCs/>
                <w:sz w:val="16"/>
                <w:szCs w:val="16"/>
              </w:rPr>
            </w:pPr>
            <w:r w:rsidRPr="00F61B65">
              <w:rPr>
                <w:rFonts w:ascii="Times" w:hAnsi="Times"/>
                <w:iCs/>
                <w:sz w:val="16"/>
                <w:szCs w:val="16"/>
              </w:rPr>
              <w:t>Load factor</w:t>
            </w:r>
          </w:p>
        </w:tc>
        <w:tc>
          <w:tcPr>
            <w:tcW w:w="1824" w:type="dxa"/>
            <w:vAlign w:val="bottom"/>
          </w:tcPr>
          <w:p w14:paraId="231801B8" w14:textId="4DED4011" w:rsidR="00C0341C" w:rsidRPr="0016465F" w:rsidRDefault="00C0341C" w:rsidP="00181648">
            <w:pPr>
              <w:tabs>
                <w:tab w:val="decimal" w:pos="628"/>
              </w:tabs>
              <w:spacing w:before="100" w:beforeAutospacing="1" w:after="100" w:afterAutospacing="1" w:line="276" w:lineRule="auto"/>
              <w:ind w:hanging="84"/>
              <w:contextualSpacing/>
              <w:jc w:val="both"/>
              <w:rPr>
                <w:rFonts w:ascii="Times" w:hAnsi="Times"/>
                <w:sz w:val="16"/>
                <w:szCs w:val="16"/>
              </w:rPr>
            </w:pPr>
            <w:r w:rsidRPr="0016465F">
              <w:rPr>
                <w:rFonts w:ascii="Times" w:hAnsi="Times"/>
                <w:sz w:val="16"/>
                <w:szCs w:val="16"/>
              </w:rPr>
              <w:t>3.26</w:t>
            </w:r>
            <m:oMath>
              <m:r>
                <m:rPr>
                  <m:sty m:val="p"/>
                </m:rPr>
                <w:rPr>
                  <w:rFonts w:ascii="Cambria Math" w:hAnsi="Cambria Math"/>
                  <w:sz w:val="16"/>
                  <w:szCs w:val="16"/>
                </w:rPr>
                <m:t>°</m:t>
              </m:r>
            </m:oMath>
          </w:p>
        </w:tc>
        <w:tc>
          <w:tcPr>
            <w:tcW w:w="1146" w:type="dxa"/>
            <w:vAlign w:val="bottom"/>
          </w:tcPr>
          <w:p w14:paraId="6B06B394" w14:textId="1B98F255" w:rsidR="00C0341C" w:rsidRPr="00F61B65" w:rsidRDefault="00C0341C" w:rsidP="00181648">
            <w:pPr>
              <w:spacing w:line="276" w:lineRule="auto"/>
              <w:ind w:hanging="73"/>
              <w:contextualSpacing/>
              <w:jc w:val="right"/>
              <w:rPr>
                <w:rFonts w:ascii="Times" w:hAnsi="Times" w:cs="Arial"/>
                <w:color w:val="000000"/>
                <w:sz w:val="16"/>
                <w:szCs w:val="16"/>
              </w:rPr>
            </w:pPr>
            <w:r w:rsidRPr="00F61B65">
              <w:rPr>
                <w:rFonts w:ascii="Times" w:hAnsi="Times" w:cs="Arial"/>
                <w:color w:val="000000"/>
                <w:sz w:val="16"/>
                <w:szCs w:val="16"/>
              </w:rPr>
              <w:t>1.</w:t>
            </w:r>
            <w:r>
              <w:rPr>
                <w:rFonts w:ascii="Times" w:hAnsi="Times" w:cs="Arial"/>
                <w:color w:val="000000"/>
                <w:sz w:val="16"/>
                <w:szCs w:val="16"/>
              </w:rPr>
              <w:t>76</w:t>
            </w:r>
          </w:p>
        </w:tc>
        <w:tc>
          <w:tcPr>
            <w:tcW w:w="810" w:type="dxa"/>
            <w:gridSpan w:val="2"/>
          </w:tcPr>
          <w:p w14:paraId="7B241665" w14:textId="25A5F442" w:rsidR="00C0341C" w:rsidRPr="00F61B65" w:rsidRDefault="00C0341C" w:rsidP="00181648">
            <w:pPr>
              <w:spacing w:line="276" w:lineRule="auto"/>
              <w:contextualSpacing/>
              <w:jc w:val="right"/>
              <w:rPr>
                <w:rFonts w:ascii="Times" w:hAnsi="Times" w:cs="Arial"/>
                <w:color w:val="000000"/>
                <w:sz w:val="16"/>
                <w:szCs w:val="16"/>
              </w:rPr>
            </w:pPr>
            <w:r>
              <w:rPr>
                <w:rFonts w:ascii="Times" w:hAnsi="Times" w:cs="Arial"/>
                <w:color w:val="000000"/>
                <w:sz w:val="16"/>
                <w:szCs w:val="16"/>
              </w:rPr>
              <w:t>1.85</w:t>
            </w:r>
          </w:p>
        </w:tc>
      </w:tr>
      <w:tr w:rsidR="00181648" w:rsidRPr="00F61B65" w14:paraId="68356FAA" w14:textId="77777777" w:rsidTr="00181648">
        <w:trPr>
          <w:gridAfter w:val="3"/>
          <w:wAfter w:w="320" w:type="dxa"/>
        </w:trPr>
        <w:tc>
          <w:tcPr>
            <w:tcW w:w="1980" w:type="dxa"/>
          </w:tcPr>
          <w:p w14:paraId="5D2F5825" w14:textId="77777777" w:rsidR="00C0341C" w:rsidRPr="00F61B65" w:rsidRDefault="00C0341C" w:rsidP="00181648">
            <w:pPr>
              <w:spacing w:line="276" w:lineRule="auto"/>
              <w:ind w:hanging="17"/>
              <w:contextualSpacing/>
              <w:jc w:val="both"/>
              <w:rPr>
                <w:rFonts w:ascii="Times" w:hAnsi="Times"/>
                <w:iCs/>
                <w:sz w:val="16"/>
                <w:szCs w:val="16"/>
              </w:rPr>
            </w:pPr>
            <w:r w:rsidRPr="00F61B65">
              <w:rPr>
                <w:rFonts w:ascii="Times" w:hAnsi="Times"/>
                <w:iCs/>
                <w:sz w:val="16"/>
                <w:szCs w:val="16"/>
              </w:rPr>
              <w:t>Fleet Utilization</w:t>
            </w:r>
          </w:p>
        </w:tc>
        <w:tc>
          <w:tcPr>
            <w:tcW w:w="1824" w:type="dxa"/>
            <w:vAlign w:val="bottom"/>
          </w:tcPr>
          <w:p w14:paraId="7C557B79" w14:textId="554A672B" w:rsidR="00C0341C" w:rsidRPr="0016465F" w:rsidRDefault="00C0341C" w:rsidP="00181648">
            <w:pPr>
              <w:tabs>
                <w:tab w:val="decimal" w:pos="628"/>
              </w:tabs>
              <w:spacing w:before="100" w:beforeAutospacing="1" w:after="100" w:afterAutospacing="1" w:line="276" w:lineRule="auto"/>
              <w:ind w:hanging="84"/>
              <w:contextualSpacing/>
              <w:jc w:val="both"/>
              <w:rPr>
                <w:rFonts w:ascii="Times" w:hAnsi="Times"/>
                <w:sz w:val="16"/>
                <w:szCs w:val="16"/>
              </w:rPr>
            </w:pPr>
            <w:r w:rsidRPr="0016465F">
              <w:rPr>
                <w:rFonts w:ascii="Times" w:hAnsi="Times"/>
                <w:sz w:val="16"/>
                <w:szCs w:val="16"/>
              </w:rPr>
              <w:t>-0.08</w:t>
            </w:r>
          </w:p>
        </w:tc>
        <w:tc>
          <w:tcPr>
            <w:tcW w:w="1146" w:type="dxa"/>
            <w:vAlign w:val="bottom"/>
          </w:tcPr>
          <w:p w14:paraId="766ED0B5" w14:textId="566EAD4B" w:rsidR="00C0341C" w:rsidRPr="00F61B65" w:rsidRDefault="00C0341C" w:rsidP="00181648">
            <w:pPr>
              <w:spacing w:line="276" w:lineRule="auto"/>
              <w:ind w:hanging="73"/>
              <w:contextualSpacing/>
              <w:jc w:val="right"/>
              <w:rPr>
                <w:rFonts w:ascii="Times" w:hAnsi="Times" w:cs="Arial"/>
                <w:color w:val="000000"/>
                <w:sz w:val="16"/>
                <w:szCs w:val="16"/>
              </w:rPr>
            </w:pPr>
            <w:r w:rsidRPr="00F61B65">
              <w:rPr>
                <w:rFonts w:ascii="Times" w:hAnsi="Times" w:cs="Arial"/>
                <w:color w:val="000000"/>
                <w:sz w:val="16"/>
                <w:szCs w:val="16"/>
              </w:rPr>
              <w:t>0.</w:t>
            </w:r>
            <w:r>
              <w:rPr>
                <w:rFonts w:ascii="Times" w:hAnsi="Times" w:cs="Arial"/>
                <w:color w:val="000000"/>
                <w:sz w:val="16"/>
                <w:szCs w:val="16"/>
              </w:rPr>
              <w:t>30</w:t>
            </w:r>
          </w:p>
        </w:tc>
        <w:tc>
          <w:tcPr>
            <w:tcW w:w="810" w:type="dxa"/>
            <w:gridSpan w:val="2"/>
          </w:tcPr>
          <w:p w14:paraId="1449A46C" w14:textId="1A220FB8" w:rsidR="00C0341C" w:rsidRPr="00F61B65" w:rsidRDefault="00C0341C" w:rsidP="00181648">
            <w:pPr>
              <w:spacing w:line="276" w:lineRule="auto"/>
              <w:contextualSpacing/>
              <w:jc w:val="right"/>
              <w:rPr>
                <w:rFonts w:ascii="Times" w:hAnsi="Times" w:cs="Arial"/>
                <w:color w:val="000000"/>
                <w:sz w:val="16"/>
                <w:szCs w:val="16"/>
              </w:rPr>
            </w:pPr>
            <w:r>
              <w:rPr>
                <w:rFonts w:ascii="Times" w:hAnsi="Times" w:cs="Arial"/>
                <w:color w:val="000000"/>
                <w:sz w:val="16"/>
                <w:szCs w:val="16"/>
              </w:rPr>
              <w:t>-0.27</w:t>
            </w:r>
          </w:p>
        </w:tc>
      </w:tr>
      <w:tr w:rsidR="00181648" w:rsidRPr="00F61B65" w14:paraId="6A2FF24A" w14:textId="77777777" w:rsidTr="00181648">
        <w:trPr>
          <w:gridAfter w:val="3"/>
          <w:wAfter w:w="320" w:type="dxa"/>
        </w:trPr>
        <w:tc>
          <w:tcPr>
            <w:tcW w:w="1980" w:type="dxa"/>
          </w:tcPr>
          <w:p w14:paraId="6509C1F2" w14:textId="77777777" w:rsidR="00C0341C" w:rsidRPr="00F61B65" w:rsidRDefault="00C0341C" w:rsidP="00181648">
            <w:pPr>
              <w:spacing w:line="276" w:lineRule="auto"/>
              <w:ind w:hanging="17"/>
              <w:contextualSpacing/>
              <w:jc w:val="both"/>
              <w:rPr>
                <w:rFonts w:ascii="Times" w:hAnsi="Times"/>
                <w:iCs/>
                <w:sz w:val="16"/>
                <w:szCs w:val="16"/>
              </w:rPr>
            </w:pPr>
            <w:r w:rsidRPr="00F61B65">
              <w:rPr>
                <w:rFonts w:ascii="Times" w:hAnsi="Times"/>
                <w:iCs/>
                <w:sz w:val="16"/>
                <w:szCs w:val="16"/>
              </w:rPr>
              <w:t xml:space="preserve">Fleet Heterogeneity </w:t>
            </w:r>
          </w:p>
        </w:tc>
        <w:tc>
          <w:tcPr>
            <w:tcW w:w="1824" w:type="dxa"/>
            <w:vAlign w:val="bottom"/>
          </w:tcPr>
          <w:p w14:paraId="42623E0D" w14:textId="0E3F8CF4" w:rsidR="00C0341C" w:rsidRPr="0016465F" w:rsidRDefault="00C0341C" w:rsidP="00181648">
            <w:pPr>
              <w:tabs>
                <w:tab w:val="decimal" w:pos="628"/>
              </w:tabs>
              <w:spacing w:before="100" w:beforeAutospacing="1" w:after="100" w:afterAutospacing="1" w:line="276" w:lineRule="auto"/>
              <w:ind w:hanging="84"/>
              <w:contextualSpacing/>
              <w:jc w:val="both"/>
              <w:rPr>
                <w:rFonts w:ascii="Times" w:hAnsi="Times"/>
                <w:sz w:val="16"/>
                <w:szCs w:val="16"/>
              </w:rPr>
            </w:pPr>
            <w:r w:rsidRPr="0016465F">
              <w:rPr>
                <w:rFonts w:ascii="Times" w:hAnsi="Times"/>
                <w:sz w:val="16"/>
                <w:szCs w:val="16"/>
              </w:rPr>
              <w:t>0.02</w:t>
            </w:r>
          </w:p>
        </w:tc>
        <w:tc>
          <w:tcPr>
            <w:tcW w:w="1146" w:type="dxa"/>
            <w:vAlign w:val="bottom"/>
          </w:tcPr>
          <w:p w14:paraId="4DF34A18" w14:textId="0B08DC5D" w:rsidR="00C0341C" w:rsidRPr="00F61B65" w:rsidRDefault="00C0341C" w:rsidP="00181648">
            <w:pPr>
              <w:spacing w:line="276" w:lineRule="auto"/>
              <w:ind w:hanging="73"/>
              <w:contextualSpacing/>
              <w:jc w:val="right"/>
              <w:rPr>
                <w:rFonts w:ascii="Times" w:hAnsi="Times" w:cs="Arial"/>
                <w:color w:val="000000"/>
                <w:sz w:val="16"/>
                <w:szCs w:val="16"/>
              </w:rPr>
            </w:pPr>
            <w:r w:rsidRPr="00F61B65">
              <w:rPr>
                <w:rFonts w:ascii="Times" w:hAnsi="Times" w:cs="Arial"/>
                <w:color w:val="000000"/>
                <w:sz w:val="16"/>
                <w:szCs w:val="16"/>
              </w:rPr>
              <w:t>0.</w:t>
            </w:r>
            <w:r>
              <w:rPr>
                <w:rFonts w:ascii="Times" w:hAnsi="Times" w:cs="Arial"/>
                <w:color w:val="000000"/>
                <w:sz w:val="16"/>
                <w:szCs w:val="16"/>
              </w:rPr>
              <w:t>04</w:t>
            </w:r>
          </w:p>
        </w:tc>
        <w:tc>
          <w:tcPr>
            <w:tcW w:w="810" w:type="dxa"/>
            <w:gridSpan w:val="2"/>
          </w:tcPr>
          <w:p w14:paraId="096E5E9A" w14:textId="240A5388" w:rsidR="00C0341C" w:rsidRPr="00F61B65" w:rsidRDefault="00C0341C" w:rsidP="00181648">
            <w:pPr>
              <w:spacing w:line="276" w:lineRule="auto"/>
              <w:contextualSpacing/>
              <w:jc w:val="right"/>
              <w:rPr>
                <w:rFonts w:ascii="Times" w:hAnsi="Times" w:cs="Arial"/>
                <w:color w:val="000000"/>
                <w:sz w:val="16"/>
                <w:szCs w:val="16"/>
              </w:rPr>
            </w:pPr>
            <w:r w:rsidRPr="00F61B65">
              <w:rPr>
                <w:rFonts w:ascii="Times" w:hAnsi="Times" w:cs="Arial"/>
                <w:color w:val="000000"/>
                <w:sz w:val="16"/>
                <w:szCs w:val="16"/>
              </w:rPr>
              <w:t>0.</w:t>
            </w:r>
            <w:r>
              <w:rPr>
                <w:rFonts w:ascii="Times" w:hAnsi="Times" w:cs="Arial"/>
                <w:color w:val="000000"/>
                <w:sz w:val="16"/>
                <w:szCs w:val="16"/>
              </w:rPr>
              <w:t>71</w:t>
            </w:r>
          </w:p>
        </w:tc>
      </w:tr>
      <w:tr w:rsidR="00181648" w:rsidRPr="00F61B65" w14:paraId="0B750EE9" w14:textId="77777777" w:rsidTr="00181648">
        <w:trPr>
          <w:gridAfter w:val="3"/>
          <w:wAfter w:w="320" w:type="dxa"/>
        </w:trPr>
        <w:tc>
          <w:tcPr>
            <w:tcW w:w="1980" w:type="dxa"/>
          </w:tcPr>
          <w:p w14:paraId="4C6EF180" w14:textId="77777777" w:rsidR="00C0341C" w:rsidRPr="00F61B65" w:rsidRDefault="00C0341C" w:rsidP="00181648">
            <w:pPr>
              <w:spacing w:line="276" w:lineRule="auto"/>
              <w:ind w:hanging="17"/>
              <w:contextualSpacing/>
              <w:jc w:val="both"/>
              <w:rPr>
                <w:rFonts w:ascii="Times" w:hAnsi="Times"/>
                <w:iCs/>
                <w:sz w:val="16"/>
                <w:szCs w:val="16"/>
              </w:rPr>
            </w:pPr>
            <w:r w:rsidRPr="00F61B65">
              <w:rPr>
                <w:rFonts w:ascii="Times" w:hAnsi="Times"/>
                <w:iCs/>
                <w:sz w:val="16"/>
                <w:szCs w:val="16"/>
              </w:rPr>
              <w:t>Network Sparsity</w:t>
            </w:r>
          </w:p>
        </w:tc>
        <w:tc>
          <w:tcPr>
            <w:tcW w:w="1824" w:type="dxa"/>
            <w:vAlign w:val="bottom"/>
          </w:tcPr>
          <w:p w14:paraId="57339590" w14:textId="4ACEF13D" w:rsidR="00C0341C" w:rsidRPr="0016465F" w:rsidRDefault="00C0341C" w:rsidP="00181648">
            <w:pPr>
              <w:tabs>
                <w:tab w:val="decimal" w:pos="628"/>
              </w:tabs>
              <w:spacing w:before="100" w:beforeAutospacing="1" w:after="100" w:afterAutospacing="1" w:line="276" w:lineRule="auto"/>
              <w:ind w:hanging="84"/>
              <w:contextualSpacing/>
              <w:jc w:val="both"/>
              <w:rPr>
                <w:rFonts w:ascii="Times" w:hAnsi="Times"/>
                <w:sz w:val="16"/>
                <w:szCs w:val="16"/>
              </w:rPr>
            </w:pPr>
            <w:r w:rsidRPr="0016465F">
              <w:rPr>
                <w:rFonts w:ascii="Times" w:hAnsi="Times"/>
                <w:sz w:val="16"/>
                <w:szCs w:val="16"/>
              </w:rPr>
              <w:t>0.14</w:t>
            </w:r>
          </w:p>
        </w:tc>
        <w:tc>
          <w:tcPr>
            <w:tcW w:w="1146" w:type="dxa"/>
            <w:vAlign w:val="bottom"/>
          </w:tcPr>
          <w:p w14:paraId="70FD9BE3" w14:textId="51A55CBD" w:rsidR="00C0341C" w:rsidRPr="00F61B65" w:rsidRDefault="00C0341C" w:rsidP="00181648">
            <w:pPr>
              <w:spacing w:line="276" w:lineRule="auto"/>
              <w:ind w:hanging="73"/>
              <w:contextualSpacing/>
              <w:jc w:val="right"/>
              <w:rPr>
                <w:rFonts w:ascii="Times" w:hAnsi="Times" w:cs="Arial"/>
                <w:color w:val="000000"/>
                <w:sz w:val="16"/>
                <w:szCs w:val="16"/>
              </w:rPr>
            </w:pPr>
            <w:r w:rsidRPr="00F61B65">
              <w:rPr>
                <w:rFonts w:ascii="Times" w:hAnsi="Times" w:cs="Arial"/>
                <w:color w:val="000000"/>
                <w:sz w:val="16"/>
                <w:szCs w:val="16"/>
              </w:rPr>
              <w:t>0.</w:t>
            </w:r>
            <w:r>
              <w:rPr>
                <w:rFonts w:ascii="Times" w:hAnsi="Times" w:cs="Arial"/>
                <w:color w:val="000000"/>
                <w:sz w:val="16"/>
                <w:szCs w:val="16"/>
              </w:rPr>
              <w:t>29</w:t>
            </w:r>
          </w:p>
        </w:tc>
        <w:tc>
          <w:tcPr>
            <w:tcW w:w="810" w:type="dxa"/>
            <w:gridSpan w:val="2"/>
          </w:tcPr>
          <w:p w14:paraId="4C5246DB" w14:textId="0F909F1B" w:rsidR="00C0341C" w:rsidRPr="00F61B65" w:rsidRDefault="00C0341C" w:rsidP="00181648">
            <w:pPr>
              <w:spacing w:line="276" w:lineRule="auto"/>
              <w:contextualSpacing/>
              <w:jc w:val="right"/>
              <w:rPr>
                <w:rFonts w:ascii="Times" w:hAnsi="Times" w:cs="Arial"/>
                <w:color w:val="000000"/>
                <w:sz w:val="16"/>
                <w:szCs w:val="16"/>
              </w:rPr>
            </w:pPr>
            <w:r>
              <w:rPr>
                <w:rFonts w:ascii="Times" w:hAnsi="Times" w:cs="Arial"/>
                <w:color w:val="000000"/>
                <w:sz w:val="16"/>
                <w:szCs w:val="16"/>
              </w:rPr>
              <w:t>0.49</w:t>
            </w:r>
          </w:p>
        </w:tc>
      </w:tr>
      <w:tr w:rsidR="00181648" w:rsidRPr="00F61B65" w14:paraId="08D2C99C" w14:textId="77777777" w:rsidTr="00181648">
        <w:trPr>
          <w:gridAfter w:val="3"/>
          <w:wAfter w:w="320" w:type="dxa"/>
        </w:trPr>
        <w:tc>
          <w:tcPr>
            <w:tcW w:w="1980" w:type="dxa"/>
          </w:tcPr>
          <w:p w14:paraId="24C9C1D6" w14:textId="77777777" w:rsidR="00C0341C" w:rsidRPr="00F61B65" w:rsidRDefault="00C0341C" w:rsidP="00181648">
            <w:pPr>
              <w:spacing w:line="276" w:lineRule="auto"/>
              <w:ind w:hanging="17"/>
              <w:contextualSpacing/>
              <w:jc w:val="both"/>
              <w:rPr>
                <w:rFonts w:ascii="Times" w:hAnsi="Times"/>
                <w:iCs/>
                <w:sz w:val="16"/>
                <w:szCs w:val="16"/>
              </w:rPr>
            </w:pPr>
            <w:r w:rsidRPr="00F61B65">
              <w:rPr>
                <w:rFonts w:ascii="Times" w:hAnsi="Times"/>
                <w:iCs/>
                <w:sz w:val="16"/>
                <w:szCs w:val="16"/>
              </w:rPr>
              <w:t xml:space="preserve"># of Enplaned Passengers </w:t>
            </w:r>
          </w:p>
        </w:tc>
        <w:tc>
          <w:tcPr>
            <w:tcW w:w="1824" w:type="dxa"/>
            <w:vAlign w:val="bottom"/>
          </w:tcPr>
          <w:p w14:paraId="6B1DE344" w14:textId="70C3FAC5" w:rsidR="00C0341C" w:rsidRPr="0016465F" w:rsidRDefault="00C0341C" w:rsidP="00181648">
            <w:pPr>
              <w:tabs>
                <w:tab w:val="decimal" w:pos="628"/>
              </w:tabs>
              <w:spacing w:before="100" w:beforeAutospacing="1" w:after="100" w:afterAutospacing="1" w:line="276" w:lineRule="auto"/>
              <w:ind w:hanging="84"/>
              <w:contextualSpacing/>
              <w:jc w:val="both"/>
              <w:rPr>
                <w:rFonts w:ascii="Times" w:hAnsi="Times"/>
                <w:sz w:val="16"/>
                <w:szCs w:val="16"/>
              </w:rPr>
            </w:pPr>
            <w:r w:rsidRPr="0016465F">
              <w:rPr>
                <w:rFonts w:ascii="Times" w:hAnsi="Times"/>
                <w:sz w:val="16"/>
                <w:szCs w:val="16"/>
              </w:rPr>
              <w:t>0.93</w:t>
            </w:r>
          </w:p>
        </w:tc>
        <w:tc>
          <w:tcPr>
            <w:tcW w:w="1146" w:type="dxa"/>
            <w:vAlign w:val="bottom"/>
          </w:tcPr>
          <w:p w14:paraId="74A48E34" w14:textId="04923FD6" w:rsidR="00C0341C" w:rsidRPr="00F61B65" w:rsidRDefault="00C0341C" w:rsidP="00181648">
            <w:pPr>
              <w:spacing w:line="276" w:lineRule="auto"/>
              <w:ind w:hanging="73"/>
              <w:contextualSpacing/>
              <w:jc w:val="right"/>
              <w:rPr>
                <w:rFonts w:ascii="Times" w:hAnsi="Times" w:cs="Arial"/>
                <w:color w:val="000000"/>
                <w:sz w:val="16"/>
                <w:szCs w:val="16"/>
              </w:rPr>
            </w:pPr>
            <w:r w:rsidRPr="00F61B65">
              <w:rPr>
                <w:rFonts w:ascii="Times" w:hAnsi="Times" w:cs="Arial"/>
                <w:color w:val="000000"/>
                <w:sz w:val="16"/>
                <w:szCs w:val="16"/>
              </w:rPr>
              <w:t>0.</w:t>
            </w:r>
            <w:r>
              <w:rPr>
                <w:rFonts w:ascii="Times" w:hAnsi="Times" w:cs="Arial"/>
                <w:color w:val="000000"/>
                <w:sz w:val="16"/>
                <w:szCs w:val="16"/>
              </w:rPr>
              <w:t>79</w:t>
            </w:r>
          </w:p>
        </w:tc>
        <w:tc>
          <w:tcPr>
            <w:tcW w:w="810" w:type="dxa"/>
            <w:gridSpan w:val="2"/>
          </w:tcPr>
          <w:p w14:paraId="67F04D4F" w14:textId="0A915311" w:rsidR="00C0341C" w:rsidRPr="00F61B65" w:rsidRDefault="00C0341C" w:rsidP="00181648">
            <w:pPr>
              <w:spacing w:line="276" w:lineRule="auto"/>
              <w:contextualSpacing/>
              <w:jc w:val="right"/>
              <w:rPr>
                <w:rFonts w:ascii="Times" w:hAnsi="Times" w:cs="Arial"/>
                <w:color w:val="000000"/>
                <w:sz w:val="16"/>
                <w:szCs w:val="16"/>
              </w:rPr>
            </w:pPr>
            <w:r w:rsidRPr="00F61B65">
              <w:rPr>
                <w:rFonts w:ascii="Times" w:hAnsi="Times" w:cs="Arial"/>
                <w:color w:val="000000"/>
                <w:sz w:val="16"/>
                <w:szCs w:val="16"/>
              </w:rPr>
              <w:t>1.</w:t>
            </w:r>
            <w:r>
              <w:rPr>
                <w:rFonts w:ascii="Times" w:hAnsi="Times" w:cs="Arial"/>
                <w:color w:val="000000"/>
                <w:sz w:val="16"/>
                <w:szCs w:val="16"/>
              </w:rPr>
              <w:t>16</w:t>
            </w:r>
          </w:p>
        </w:tc>
      </w:tr>
      <w:tr w:rsidR="00181648" w:rsidRPr="00F61B65" w14:paraId="0DA81DB9" w14:textId="77777777" w:rsidTr="00181648">
        <w:trPr>
          <w:gridAfter w:val="3"/>
          <w:wAfter w:w="320" w:type="dxa"/>
        </w:trPr>
        <w:tc>
          <w:tcPr>
            <w:tcW w:w="1980" w:type="dxa"/>
          </w:tcPr>
          <w:p w14:paraId="198D2D75" w14:textId="77777777" w:rsidR="00C0341C" w:rsidRPr="00F61B65" w:rsidRDefault="00C0341C" w:rsidP="00181648">
            <w:pPr>
              <w:spacing w:line="276" w:lineRule="auto"/>
              <w:ind w:hanging="17"/>
              <w:contextualSpacing/>
              <w:jc w:val="both"/>
              <w:rPr>
                <w:rFonts w:ascii="Times" w:hAnsi="Times"/>
                <w:iCs/>
                <w:sz w:val="16"/>
                <w:szCs w:val="16"/>
              </w:rPr>
            </w:pPr>
            <w:r w:rsidRPr="00F61B65">
              <w:rPr>
                <w:rFonts w:ascii="Times" w:hAnsi="Times"/>
                <w:iCs/>
                <w:sz w:val="16"/>
                <w:szCs w:val="16"/>
              </w:rPr>
              <w:t># of Employees</w:t>
            </w:r>
          </w:p>
        </w:tc>
        <w:tc>
          <w:tcPr>
            <w:tcW w:w="1824" w:type="dxa"/>
            <w:vAlign w:val="bottom"/>
          </w:tcPr>
          <w:p w14:paraId="5815956E" w14:textId="1035E6A0" w:rsidR="00C0341C" w:rsidRPr="0016465F" w:rsidRDefault="00C0341C" w:rsidP="00181648">
            <w:pPr>
              <w:tabs>
                <w:tab w:val="decimal" w:pos="628"/>
              </w:tabs>
              <w:spacing w:before="100" w:beforeAutospacing="1" w:after="100" w:afterAutospacing="1" w:line="276" w:lineRule="auto"/>
              <w:ind w:hanging="84"/>
              <w:contextualSpacing/>
              <w:jc w:val="both"/>
              <w:rPr>
                <w:rFonts w:ascii="Times" w:hAnsi="Times"/>
                <w:sz w:val="16"/>
                <w:szCs w:val="16"/>
              </w:rPr>
            </w:pPr>
            <w:r w:rsidRPr="0016465F">
              <w:rPr>
                <w:rFonts w:ascii="Times" w:hAnsi="Times"/>
                <w:sz w:val="16"/>
                <w:szCs w:val="16"/>
              </w:rPr>
              <w:t>0.27</w:t>
            </w:r>
          </w:p>
        </w:tc>
        <w:tc>
          <w:tcPr>
            <w:tcW w:w="1146" w:type="dxa"/>
            <w:vAlign w:val="bottom"/>
          </w:tcPr>
          <w:p w14:paraId="4F127214" w14:textId="769B9C36" w:rsidR="00C0341C" w:rsidRPr="00F61B65" w:rsidRDefault="00C0341C" w:rsidP="00181648">
            <w:pPr>
              <w:spacing w:line="276" w:lineRule="auto"/>
              <w:ind w:hanging="73"/>
              <w:contextualSpacing/>
              <w:jc w:val="right"/>
              <w:rPr>
                <w:rFonts w:ascii="Times" w:hAnsi="Times" w:cs="Arial"/>
                <w:color w:val="000000"/>
                <w:sz w:val="16"/>
                <w:szCs w:val="16"/>
              </w:rPr>
            </w:pPr>
            <w:r w:rsidRPr="00F61B65">
              <w:rPr>
                <w:rFonts w:ascii="Times" w:hAnsi="Times" w:cs="Arial"/>
                <w:color w:val="000000"/>
                <w:sz w:val="16"/>
                <w:szCs w:val="16"/>
              </w:rPr>
              <w:t>0.</w:t>
            </w:r>
            <w:r>
              <w:rPr>
                <w:rFonts w:ascii="Times" w:hAnsi="Times" w:cs="Arial"/>
                <w:color w:val="000000"/>
                <w:sz w:val="16"/>
                <w:szCs w:val="16"/>
              </w:rPr>
              <w:t>44</w:t>
            </w:r>
          </w:p>
        </w:tc>
        <w:tc>
          <w:tcPr>
            <w:tcW w:w="810" w:type="dxa"/>
            <w:gridSpan w:val="2"/>
          </w:tcPr>
          <w:p w14:paraId="11AF504C" w14:textId="0ABB019F" w:rsidR="00C0341C" w:rsidRPr="00F61B65" w:rsidRDefault="00C0341C" w:rsidP="00181648">
            <w:pPr>
              <w:spacing w:line="276" w:lineRule="auto"/>
              <w:contextualSpacing/>
              <w:jc w:val="right"/>
              <w:rPr>
                <w:rFonts w:ascii="Times" w:hAnsi="Times" w:cs="Arial"/>
                <w:color w:val="000000"/>
                <w:sz w:val="16"/>
                <w:szCs w:val="16"/>
              </w:rPr>
            </w:pPr>
            <w:r>
              <w:rPr>
                <w:rFonts w:ascii="Times" w:hAnsi="Times" w:cs="Arial"/>
                <w:color w:val="000000"/>
                <w:sz w:val="16"/>
                <w:szCs w:val="16"/>
              </w:rPr>
              <w:t>0.63</w:t>
            </w:r>
          </w:p>
        </w:tc>
      </w:tr>
      <w:tr w:rsidR="00181648" w:rsidRPr="00F61B65" w14:paraId="4BC480F0" w14:textId="77777777" w:rsidTr="00181648">
        <w:trPr>
          <w:gridAfter w:val="3"/>
          <w:wAfter w:w="320" w:type="dxa"/>
        </w:trPr>
        <w:tc>
          <w:tcPr>
            <w:tcW w:w="1980" w:type="dxa"/>
          </w:tcPr>
          <w:p w14:paraId="0588F8D5" w14:textId="77777777" w:rsidR="00C0341C" w:rsidRPr="00F61B65" w:rsidRDefault="00C0341C" w:rsidP="00181648">
            <w:pPr>
              <w:spacing w:line="276" w:lineRule="auto"/>
              <w:ind w:hanging="17"/>
              <w:contextualSpacing/>
              <w:jc w:val="both"/>
              <w:rPr>
                <w:rFonts w:ascii="Times" w:hAnsi="Times"/>
                <w:iCs/>
                <w:sz w:val="16"/>
                <w:szCs w:val="16"/>
              </w:rPr>
            </w:pPr>
            <w:r w:rsidRPr="00F61B65">
              <w:rPr>
                <w:rFonts w:ascii="Times" w:hAnsi="Times"/>
                <w:iCs/>
                <w:sz w:val="16"/>
                <w:szCs w:val="16"/>
              </w:rPr>
              <w:t>Market Share</w:t>
            </w:r>
          </w:p>
        </w:tc>
        <w:tc>
          <w:tcPr>
            <w:tcW w:w="1824" w:type="dxa"/>
            <w:vAlign w:val="bottom"/>
          </w:tcPr>
          <w:p w14:paraId="72BEC6D0" w14:textId="65DCB5E7" w:rsidR="00C0341C" w:rsidRPr="0016465F" w:rsidRDefault="00C0341C" w:rsidP="00181648">
            <w:pPr>
              <w:tabs>
                <w:tab w:val="decimal" w:pos="628"/>
              </w:tabs>
              <w:spacing w:before="100" w:beforeAutospacing="1" w:after="100" w:afterAutospacing="1" w:line="276" w:lineRule="auto"/>
              <w:ind w:hanging="84"/>
              <w:contextualSpacing/>
              <w:jc w:val="both"/>
              <w:rPr>
                <w:rFonts w:ascii="Times" w:hAnsi="Times"/>
                <w:sz w:val="16"/>
                <w:szCs w:val="16"/>
              </w:rPr>
            </w:pPr>
            <w:r w:rsidRPr="0016465F">
              <w:rPr>
                <w:rFonts w:ascii="Times" w:hAnsi="Times"/>
                <w:sz w:val="16"/>
                <w:szCs w:val="16"/>
              </w:rPr>
              <w:t>-1.48</w:t>
            </w:r>
          </w:p>
        </w:tc>
        <w:tc>
          <w:tcPr>
            <w:tcW w:w="1146" w:type="dxa"/>
            <w:vAlign w:val="bottom"/>
          </w:tcPr>
          <w:p w14:paraId="1BDE05B0" w14:textId="437E3689" w:rsidR="00C0341C" w:rsidRPr="00F61B65" w:rsidRDefault="00C0341C" w:rsidP="00181648">
            <w:pPr>
              <w:spacing w:line="276" w:lineRule="auto"/>
              <w:ind w:hanging="73"/>
              <w:contextualSpacing/>
              <w:jc w:val="right"/>
              <w:rPr>
                <w:rFonts w:ascii="Times" w:hAnsi="Times" w:cs="Arial"/>
                <w:color w:val="000000"/>
                <w:sz w:val="16"/>
                <w:szCs w:val="16"/>
              </w:rPr>
            </w:pPr>
            <w:r w:rsidRPr="00F61B65">
              <w:rPr>
                <w:rFonts w:ascii="Times" w:hAnsi="Times" w:cs="Arial"/>
                <w:color w:val="000000"/>
                <w:sz w:val="16"/>
                <w:szCs w:val="16"/>
              </w:rPr>
              <w:t>0.</w:t>
            </w:r>
            <w:r>
              <w:rPr>
                <w:rFonts w:ascii="Times" w:hAnsi="Times" w:cs="Arial"/>
                <w:color w:val="000000"/>
                <w:sz w:val="16"/>
                <w:szCs w:val="16"/>
              </w:rPr>
              <w:t>97</w:t>
            </w:r>
          </w:p>
        </w:tc>
        <w:tc>
          <w:tcPr>
            <w:tcW w:w="810" w:type="dxa"/>
            <w:gridSpan w:val="2"/>
          </w:tcPr>
          <w:p w14:paraId="2F8CE89C" w14:textId="08E59975" w:rsidR="00C0341C" w:rsidRPr="00F61B65" w:rsidRDefault="00C0341C" w:rsidP="00181648">
            <w:pPr>
              <w:spacing w:line="276" w:lineRule="auto"/>
              <w:contextualSpacing/>
              <w:jc w:val="right"/>
              <w:rPr>
                <w:rFonts w:ascii="Times" w:hAnsi="Times" w:cs="Arial"/>
                <w:color w:val="000000"/>
                <w:sz w:val="16"/>
                <w:szCs w:val="16"/>
              </w:rPr>
            </w:pPr>
            <w:r w:rsidRPr="00F61B65">
              <w:rPr>
                <w:rFonts w:ascii="Times" w:hAnsi="Times" w:cs="Arial"/>
                <w:color w:val="000000"/>
                <w:sz w:val="16"/>
                <w:szCs w:val="16"/>
              </w:rPr>
              <w:t>-1</w:t>
            </w:r>
            <w:r>
              <w:rPr>
                <w:rFonts w:ascii="Times" w:hAnsi="Times" w:cs="Arial"/>
                <w:color w:val="000000"/>
                <w:sz w:val="16"/>
                <w:szCs w:val="16"/>
              </w:rPr>
              <w:t>.51</w:t>
            </w:r>
          </w:p>
        </w:tc>
      </w:tr>
      <w:tr w:rsidR="00181648" w:rsidRPr="00F61B65" w14:paraId="59C77F3F" w14:textId="77777777" w:rsidTr="00181648">
        <w:trPr>
          <w:gridAfter w:val="3"/>
          <w:wAfter w:w="320" w:type="dxa"/>
        </w:trPr>
        <w:tc>
          <w:tcPr>
            <w:tcW w:w="1980" w:type="dxa"/>
          </w:tcPr>
          <w:p w14:paraId="4C934FFA" w14:textId="77777777" w:rsidR="00C0341C" w:rsidRPr="00F61B65" w:rsidRDefault="00C0341C" w:rsidP="00181648">
            <w:pPr>
              <w:spacing w:line="276" w:lineRule="auto"/>
              <w:ind w:hanging="17"/>
              <w:contextualSpacing/>
              <w:jc w:val="both"/>
              <w:rPr>
                <w:rFonts w:ascii="Times" w:hAnsi="Times"/>
                <w:iCs/>
                <w:sz w:val="16"/>
                <w:szCs w:val="16"/>
              </w:rPr>
            </w:pPr>
            <w:r w:rsidRPr="00F61B65">
              <w:rPr>
                <w:rFonts w:ascii="Times" w:hAnsi="Times"/>
                <w:iCs/>
                <w:sz w:val="16"/>
                <w:szCs w:val="16"/>
              </w:rPr>
              <w:t>Taxi In (Min)</w:t>
            </w:r>
          </w:p>
        </w:tc>
        <w:tc>
          <w:tcPr>
            <w:tcW w:w="1824" w:type="dxa"/>
            <w:vAlign w:val="bottom"/>
          </w:tcPr>
          <w:p w14:paraId="4A700D06" w14:textId="4E5F6F7F" w:rsidR="00C0341C" w:rsidRPr="0016465F" w:rsidRDefault="00C0341C" w:rsidP="00181648">
            <w:pPr>
              <w:tabs>
                <w:tab w:val="decimal" w:pos="628"/>
              </w:tabs>
              <w:spacing w:before="100" w:beforeAutospacing="1" w:after="100" w:afterAutospacing="1" w:line="276" w:lineRule="auto"/>
              <w:ind w:hanging="84"/>
              <w:contextualSpacing/>
              <w:jc w:val="both"/>
              <w:rPr>
                <w:rFonts w:ascii="Times" w:hAnsi="Times"/>
                <w:sz w:val="16"/>
                <w:szCs w:val="16"/>
              </w:rPr>
            </w:pPr>
            <w:r w:rsidRPr="0016465F">
              <w:rPr>
                <w:rFonts w:ascii="Times" w:hAnsi="Times"/>
                <w:sz w:val="16"/>
                <w:szCs w:val="16"/>
              </w:rPr>
              <w:t>0.12*</w:t>
            </w:r>
          </w:p>
        </w:tc>
        <w:tc>
          <w:tcPr>
            <w:tcW w:w="1146" w:type="dxa"/>
            <w:vAlign w:val="bottom"/>
          </w:tcPr>
          <w:p w14:paraId="47B08BE7" w14:textId="62196466" w:rsidR="00C0341C" w:rsidRPr="00F61B65" w:rsidRDefault="00C0341C" w:rsidP="00181648">
            <w:pPr>
              <w:spacing w:line="276" w:lineRule="auto"/>
              <w:ind w:hanging="73"/>
              <w:contextualSpacing/>
              <w:jc w:val="right"/>
              <w:rPr>
                <w:rFonts w:ascii="Times" w:hAnsi="Times" w:cs="Arial"/>
                <w:color w:val="000000"/>
                <w:sz w:val="16"/>
                <w:szCs w:val="16"/>
              </w:rPr>
            </w:pPr>
            <w:r w:rsidRPr="00F61B65">
              <w:rPr>
                <w:rFonts w:ascii="Times" w:hAnsi="Times" w:cs="Arial"/>
                <w:color w:val="000000"/>
                <w:sz w:val="16"/>
                <w:szCs w:val="16"/>
              </w:rPr>
              <w:t>0.0</w:t>
            </w:r>
            <w:r>
              <w:rPr>
                <w:rFonts w:ascii="Times" w:hAnsi="Times" w:cs="Arial"/>
                <w:color w:val="000000"/>
                <w:sz w:val="16"/>
                <w:szCs w:val="16"/>
              </w:rPr>
              <w:t>4</w:t>
            </w:r>
          </w:p>
        </w:tc>
        <w:tc>
          <w:tcPr>
            <w:tcW w:w="810" w:type="dxa"/>
            <w:gridSpan w:val="2"/>
          </w:tcPr>
          <w:p w14:paraId="5AF3E5E6" w14:textId="6C03A8F5" w:rsidR="00C0341C" w:rsidRPr="00F61B65" w:rsidRDefault="00C0341C" w:rsidP="00181648">
            <w:pPr>
              <w:spacing w:line="276" w:lineRule="auto"/>
              <w:contextualSpacing/>
              <w:jc w:val="right"/>
              <w:rPr>
                <w:rFonts w:ascii="Times" w:hAnsi="Times" w:cs="Arial"/>
                <w:color w:val="000000"/>
                <w:sz w:val="16"/>
                <w:szCs w:val="16"/>
              </w:rPr>
            </w:pPr>
            <w:r w:rsidRPr="00F61B65">
              <w:rPr>
                <w:rFonts w:ascii="Times" w:hAnsi="Times" w:cs="Arial"/>
                <w:color w:val="000000"/>
                <w:sz w:val="16"/>
                <w:szCs w:val="16"/>
              </w:rPr>
              <w:t>2</w:t>
            </w:r>
            <w:r>
              <w:rPr>
                <w:rFonts w:ascii="Times" w:hAnsi="Times" w:cs="Arial"/>
                <w:color w:val="000000"/>
                <w:sz w:val="16"/>
                <w:szCs w:val="16"/>
              </w:rPr>
              <w:t>.56</w:t>
            </w:r>
          </w:p>
        </w:tc>
      </w:tr>
      <w:tr w:rsidR="00181648" w:rsidRPr="00F61B65" w14:paraId="63B0DE70" w14:textId="77777777" w:rsidTr="00181648">
        <w:trPr>
          <w:gridAfter w:val="3"/>
          <w:wAfter w:w="320" w:type="dxa"/>
        </w:trPr>
        <w:tc>
          <w:tcPr>
            <w:tcW w:w="1980" w:type="dxa"/>
          </w:tcPr>
          <w:p w14:paraId="556973CB" w14:textId="77777777" w:rsidR="00C0341C" w:rsidRPr="00F61B65" w:rsidRDefault="00C0341C" w:rsidP="00181648">
            <w:pPr>
              <w:spacing w:line="276" w:lineRule="auto"/>
              <w:ind w:hanging="17"/>
              <w:contextualSpacing/>
              <w:jc w:val="both"/>
              <w:rPr>
                <w:rFonts w:ascii="Times" w:hAnsi="Times"/>
                <w:iCs/>
                <w:sz w:val="16"/>
                <w:szCs w:val="16"/>
              </w:rPr>
            </w:pPr>
            <w:r w:rsidRPr="00F61B65">
              <w:rPr>
                <w:rFonts w:ascii="Times" w:hAnsi="Times"/>
                <w:iCs/>
                <w:sz w:val="16"/>
                <w:szCs w:val="16"/>
              </w:rPr>
              <w:t>Taxi Out (Min)</w:t>
            </w:r>
          </w:p>
        </w:tc>
        <w:tc>
          <w:tcPr>
            <w:tcW w:w="1824" w:type="dxa"/>
            <w:vAlign w:val="bottom"/>
          </w:tcPr>
          <w:p w14:paraId="498C1FC4" w14:textId="7164E920" w:rsidR="00C0341C" w:rsidRPr="0016465F" w:rsidRDefault="00C0341C" w:rsidP="00181648">
            <w:pPr>
              <w:tabs>
                <w:tab w:val="decimal" w:pos="628"/>
              </w:tabs>
              <w:spacing w:before="100" w:beforeAutospacing="1" w:after="100" w:afterAutospacing="1" w:line="276" w:lineRule="auto"/>
              <w:ind w:hanging="84"/>
              <w:contextualSpacing/>
              <w:jc w:val="both"/>
              <w:rPr>
                <w:rFonts w:ascii="Times" w:hAnsi="Times"/>
                <w:sz w:val="16"/>
                <w:szCs w:val="16"/>
              </w:rPr>
            </w:pPr>
            <w:r w:rsidRPr="0016465F">
              <w:rPr>
                <w:rFonts w:ascii="Times" w:hAnsi="Times"/>
                <w:sz w:val="16"/>
                <w:szCs w:val="16"/>
              </w:rPr>
              <w:t>0.57***</w:t>
            </w:r>
          </w:p>
        </w:tc>
        <w:tc>
          <w:tcPr>
            <w:tcW w:w="1146" w:type="dxa"/>
            <w:vAlign w:val="bottom"/>
          </w:tcPr>
          <w:p w14:paraId="1FAB870F" w14:textId="30817C2A" w:rsidR="00C0341C" w:rsidRPr="00F61B65" w:rsidRDefault="00C0341C" w:rsidP="00181648">
            <w:pPr>
              <w:spacing w:line="276" w:lineRule="auto"/>
              <w:ind w:hanging="73"/>
              <w:contextualSpacing/>
              <w:jc w:val="right"/>
              <w:rPr>
                <w:rFonts w:ascii="Times" w:hAnsi="Times" w:cs="Arial"/>
                <w:color w:val="000000"/>
                <w:sz w:val="16"/>
                <w:szCs w:val="16"/>
              </w:rPr>
            </w:pPr>
            <w:r w:rsidRPr="00F61B65">
              <w:rPr>
                <w:rFonts w:ascii="Times" w:hAnsi="Times" w:cs="Arial"/>
                <w:color w:val="000000"/>
                <w:sz w:val="16"/>
                <w:szCs w:val="16"/>
              </w:rPr>
              <w:t>0.</w:t>
            </w:r>
            <w:r>
              <w:rPr>
                <w:rFonts w:ascii="Times" w:hAnsi="Times" w:cs="Arial"/>
                <w:color w:val="000000"/>
                <w:sz w:val="16"/>
                <w:szCs w:val="16"/>
              </w:rPr>
              <w:t>13</w:t>
            </w:r>
          </w:p>
        </w:tc>
        <w:tc>
          <w:tcPr>
            <w:tcW w:w="810" w:type="dxa"/>
            <w:gridSpan w:val="2"/>
          </w:tcPr>
          <w:p w14:paraId="126910A9" w14:textId="5E87D437" w:rsidR="00C0341C" w:rsidRPr="00F61B65" w:rsidRDefault="00C0341C" w:rsidP="00181648">
            <w:pPr>
              <w:spacing w:line="276" w:lineRule="auto"/>
              <w:contextualSpacing/>
              <w:jc w:val="right"/>
              <w:rPr>
                <w:rFonts w:ascii="Times" w:hAnsi="Times" w:cs="Arial"/>
                <w:color w:val="000000"/>
                <w:sz w:val="16"/>
                <w:szCs w:val="16"/>
              </w:rPr>
            </w:pPr>
            <w:r>
              <w:rPr>
                <w:rFonts w:ascii="Times" w:hAnsi="Times" w:cs="Arial"/>
                <w:color w:val="000000"/>
                <w:sz w:val="16"/>
                <w:szCs w:val="16"/>
              </w:rPr>
              <w:t>4.19</w:t>
            </w:r>
          </w:p>
        </w:tc>
      </w:tr>
      <w:tr w:rsidR="00181648" w:rsidRPr="00F61B65" w14:paraId="40C90B01" w14:textId="77777777" w:rsidTr="00181648">
        <w:trPr>
          <w:gridAfter w:val="3"/>
          <w:wAfter w:w="320" w:type="dxa"/>
        </w:trPr>
        <w:tc>
          <w:tcPr>
            <w:tcW w:w="1980" w:type="dxa"/>
          </w:tcPr>
          <w:p w14:paraId="13524DA0" w14:textId="77777777" w:rsidR="00C0341C" w:rsidRPr="00F61B65" w:rsidRDefault="00C0341C" w:rsidP="00181648">
            <w:pPr>
              <w:spacing w:line="276" w:lineRule="auto"/>
              <w:ind w:hanging="17"/>
              <w:contextualSpacing/>
              <w:jc w:val="both"/>
              <w:rPr>
                <w:rFonts w:ascii="Times" w:hAnsi="Times"/>
                <w:iCs/>
                <w:sz w:val="16"/>
                <w:szCs w:val="16"/>
              </w:rPr>
            </w:pPr>
            <w:r w:rsidRPr="00F61B65">
              <w:rPr>
                <w:rFonts w:ascii="Times" w:hAnsi="Times"/>
                <w:iCs/>
                <w:sz w:val="16"/>
                <w:szCs w:val="16"/>
              </w:rPr>
              <w:t>Total Flights</w:t>
            </w:r>
          </w:p>
        </w:tc>
        <w:tc>
          <w:tcPr>
            <w:tcW w:w="1824" w:type="dxa"/>
            <w:vAlign w:val="bottom"/>
          </w:tcPr>
          <w:p w14:paraId="5778ABEB" w14:textId="4EE28623" w:rsidR="00C0341C" w:rsidRPr="0016465F" w:rsidRDefault="00C0341C" w:rsidP="00181648">
            <w:pPr>
              <w:tabs>
                <w:tab w:val="decimal" w:pos="628"/>
              </w:tabs>
              <w:spacing w:before="100" w:beforeAutospacing="1" w:after="100" w:afterAutospacing="1" w:line="276" w:lineRule="auto"/>
              <w:ind w:hanging="84"/>
              <w:contextualSpacing/>
              <w:jc w:val="both"/>
              <w:rPr>
                <w:rFonts w:ascii="Times" w:hAnsi="Times"/>
                <w:sz w:val="16"/>
                <w:szCs w:val="16"/>
              </w:rPr>
            </w:pPr>
            <w:r w:rsidRPr="0016465F">
              <w:rPr>
                <w:rFonts w:ascii="Times" w:hAnsi="Times"/>
                <w:sz w:val="16"/>
                <w:szCs w:val="16"/>
              </w:rPr>
              <w:t>0.20</w:t>
            </w:r>
          </w:p>
        </w:tc>
        <w:tc>
          <w:tcPr>
            <w:tcW w:w="1146" w:type="dxa"/>
            <w:vAlign w:val="bottom"/>
          </w:tcPr>
          <w:p w14:paraId="4B684A6F" w14:textId="2A09ABA7" w:rsidR="00C0341C" w:rsidRPr="00F61B65" w:rsidRDefault="00C0341C" w:rsidP="00181648">
            <w:pPr>
              <w:spacing w:line="276" w:lineRule="auto"/>
              <w:ind w:hanging="73"/>
              <w:contextualSpacing/>
              <w:jc w:val="right"/>
              <w:rPr>
                <w:rFonts w:ascii="Times" w:hAnsi="Times" w:cs="Arial"/>
                <w:color w:val="000000"/>
                <w:sz w:val="16"/>
                <w:szCs w:val="16"/>
              </w:rPr>
            </w:pPr>
            <w:r w:rsidRPr="00F61B65">
              <w:rPr>
                <w:rFonts w:ascii="Times" w:hAnsi="Times" w:cs="Arial"/>
                <w:color w:val="000000"/>
                <w:sz w:val="16"/>
                <w:szCs w:val="16"/>
              </w:rPr>
              <w:t>0.</w:t>
            </w:r>
            <w:r>
              <w:rPr>
                <w:rFonts w:ascii="Times" w:hAnsi="Times" w:cs="Arial"/>
                <w:color w:val="000000"/>
                <w:sz w:val="16"/>
                <w:szCs w:val="16"/>
              </w:rPr>
              <w:t>13</w:t>
            </w:r>
          </w:p>
        </w:tc>
        <w:tc>
          <w:tcPr>
            <w:tcW w:w="810" w:type="dxa"/>
            <w:gridSpan w:val="2"/>
          </w:tcPr>
          <w:p w14:paraId="7AFC6C06" w14:textId="179D43AF" w:rsidR="00C0341C" w:rsidRPr="00F61B65" w:rsidRDefault="00C0341C" w:rsidP="00181648">
            <w:pPr>
              <w:spacing w:line="276" w:lineRule="auto"/>
              <w:contextualSpacing/>
              <w:jc w:val="right"/>
              <w:rPr>
                <w:rFonts w:ascii="Times" w:hAnsi="Times" w:cs="Arial"/>
                <w:color w:val="000000"/>
                <w:sz w:val="16"/>
                <w:szCs w:val="16"/>
              </w:rPr>
            </w:pPr>
            <w:r>
              <w:rPr>
                <w:rFonts w:ascii="Times" w:hAnsi="Times" w:cs="Arial"/>
                <w:color w:val="000000"/>
                <w:sz w:val="16"/>
                <w:szCs w:val="16"/>
              </w:rPr>
              <w:t>1.52</w:t>
            </w:r>
          </w:p>
        </w:tc>
      </w:tr>
      <w:tr w:rsidR="00181648" w:rsidRPr="00F61B65" w14:paraId="15022225" w14:textId="77777777" w:rsidTr="00181648">
        <w:tc>
          <w:tcPr>
            <w:tcW w:w="6080" w:type="dxa"/>
            <w:gridSpan w:val="8"/>
            <w:tcBorders>
              <w:bottom w:val="double" w:sz="4" w:space="0" w:color="auto"/>
            </w:tcBorders>
          </w:tcPr>
          <w:p w14:paraId="7BB803B2" w14:textId="77777777" w:rsidR="00C0341C" w:rsidRPr="00F61B65" w:rsidRDefault="00C0341C" w:rsidP="00ED4B79">
            <w:pPr>
              <w:spacing w:line="276" w:lineRule="auto"/>
              <w:contextualSpacing/>
              <w:jc w:val="both"/>
              <w:rPr>
                <w:rFonts w:ascii="Times" w:hAnsi="Times"/>
                <w:i/>
                <w:sz w:val="16"/>
                <w:szCs w:val="16"/>
              </w:rPr>
            </w:pPr>
            <w:r w:rsidRPr="00F61B65">
              <w:rPr>
                <w:rFonts w:ascii="Times" w:hAnsi="Times"/>
                <w:i/>
                <w:sz w:val="16"/>
                <w:szCs w:val="16"/>
              </w:rPr>
              <w:t>Fixed Effects Included: Carrier, Occasion, Route, Year, Quarter</w:t>
            </w:r>
          </w:p>
          <w:p w14:paraId="5D72B7CD" w14:textId="65F5D0AA" w:rsidR="00C0341C" w:rsidRPr="00F61B65" w:rsidRDefault="00C0341C" w:rsidP="00ED4B79">
            <w:pPr>
              <w:spacing w:line="276" w:lineRule="auto"/>
              <w:contextualSpacing/>
              <w:jc w:val="both"/>
              <w:rPr>
                <w:rFonts w:ascii="Times" w:hAnsi="Times"/>
                <w:i/>
                <w:sz w:val="16"/>
                <w:szCs w:val="16"/>
              </w:rPr>
            </w:pPr>
            <w:r w:rsidRPr="00F61B65">
              <w:rPr>
                <w:rFonts w:ascii="Times" w:hAnsi="Times"/>
                <w:i/>
                <w:sz w:val="16"/>
                <w:szCs w:val="16"/>
              </w:rPr>
              <w:t>R</w:t>
            </w:r>
            <w:r w:rsidRPr="00F61B65">
              <w:rPr>
                <w:rFonts w:ascii="Times" w:hAnsi="Times"/>
                <w:i/>
                <w:sz w:val="16"/>
                <w:szCs w:val="16"/>
                <w:vertAlign w:val="superscript"/>
              </w:rPr>
              <w:t>2</w:t>
            </w:r>
            <w:r w:rsidRPr="00F61B65">
              <w:rPr>
                <w:rFonts w:ascii="Times" w:hAnsi="Times"/>
                <w:i/>
                <w:sz w:val="16"/>
                <w:szCs w:val="16"/>
              </w:rPr>
              <w:t xml:space="preserve"> = 0.6</w:t>
            </w:r>
            <w:r>
              <w:rPr>
                <w:rFonts w:ascii="Times" w:hAnsi="Times"/>
                <w:i/>
                <w:sz w:val="16"/>
                <w:szCs w:val="16"/>
              </w:rPr>
              <w:t>68</w:t>
            </w:r>
            <w:r w:rsidRPr="00F61B65">
              <w:rPr>
                <w:rFonts w:ascii="Times" w:hAnsi="Times"/>
                <w:i/>
                <w:sz w:val="16"/>
                <w:szCs w:val="16"/>
              </w:rPr>
              <w:t xml:space="preserve">  Observations = </w:t>
            </w:r>
            <w:r>
              <w:rPr>
                <w:rFonts w:ascii="Times" w:hAnsi="Times"/>
                <w:i/>
                <w:sz w:val="16"/>
                <w:szCs w:val="16"/>
              </w:rPr>
              <w:t>65,872</w:t>
            </w:r>
            <w:r w:rsidRPr="00F61B65">
              <w:rPr>
                <w:rFonts w:ascii="Times" w:hAnsi="Times"/>
                <w:i/>
                <w:sz w:val="16"/>
                <w:szCs w:val="16"/>
              </w:rPr>
              <w:t xml:space="preserve"> </w:t>
            </w:r>
          </w:p>
        </w:tc>
      </w:tr>
      <w:tr w:rsidR="00181648" w:rsidRPr="00F61B65" w14:paraId="276D1689" w14:textId="77777777" w:rsidTr="00181648">
        <w:trPr>
          <w:gridAfter w:val="3"/>
          <w:wAfter w:w="320" w:type="dxa"/>
        </w:trPr>
        <w:tc>
          <w:tcPr>
            <w:tcW w:w="4950" w:type="dxa"/>
            <w:gridSpan w:val="3"/>
            <w:tcBorders>
              <w:top w:val="double" w:sz="4" w:space="0" w:color="auto"/>
            </w:tcBorders>
          </w:tcPr>
          <w:p w14:paraId="0DE4A3C9" w14:textId="77777777" w:rsidR="00C0341C" w:rsidRPr="00F61B65" w:rsidRDefault="00C0341C" w:rsidP="00C81869">
            <w:pPr>
              <w:spacing w:line="276" w:lineRule="auto"/>
              <w:ind w:firstLine="720"/>
              <w:contextualSpacing/>
              <w:jc w:val="both"/>
              <w:rPr>
                <w:rFonts w:ascii="Times" w:hAnsi="Times"/>
                <w:iCs/>
                <w:sz w:val="16"/>
                <w:szCs w:val="16"/>
              </w:rPr>
            </w:pPr>
            <w:r w:rsidRPr="00F61B65">
              <w:rPr>
                <w:rFonts w:ascii="Times" w:hAnsi="Times"/>
                <w:iCs/>
                <w:sz w:val="16"/>
                <w:szCs w:val="16"/>
              </w:rPr>
              <w:t xml:space="preserve">P value: *** 0.001, ** 0.01, * 0.05, </w:t>
            </w:r>
            <m:oMath>
              <m:r>
                <m:rPr>
                  <m:sty m:val="p"/>
                </m:rPr>
                <w:rPr>
                  <w:rFonts w:ascii="Cambria Math" w:hAnsi="Cambria Math"/>
                  <w:sz w:val="16"/>
                  <w:szCs w:val="16"/>
                </w:rPr>
                <m:t>°</m:t>
              </m:r>
            </m:oMath>
            <w:r w:rsidRPr="00F61B65">
              <w:rPr>
                <w:rFonts w:ascii="Times" w:hAnsi="Times"/>
                <w:iCs/>
                <w:sz w:val="16"/>
                <w:szCs w:val="16"/>
              </w:rPr>
              <w:t>0.1</w:t>
            </w:r>
          </w:p>
        </w:tc>
        <w:tc>
          <w:tcPr>
            <w:tcW w:w="810" w:type="dxa"/>
            <w:gridSpan w:val="2"/>
            <w:tcBorders>
              <w:top w:val="double" w:sz="4" w:space="0" w:color="auto"/>
            </w:tcBorders>
          </w:tcPr>
          <w:p w14:paraId="176C0E4B" w14:textId="77777777" w:rsidR="00C0341C" w:rsidRPr="00F61B65" w:rsidRDefault="00C0341C" w:rsidP="00C81869">
            <w:pPr>
              <w:spacing w:line="276" w:lineRule="auto"/>
              <w:ind w:firstLine="720"/>
              <w:contextualSpacing/>
              <w:jc w:val="both"/>
              <w:rPr>
                <w:rFonts w:ascii="Times" w:hAnsi="Times"/>
                <w:iCs/>
                <w:sz w:val="16"/>
                <w:szCs w:val="16"/>
              </w:rPr>
            </w:pPr>
          </w:p>
        </w:tc>
      </w:tr>
    </w:tbl>
    <w:p w14:paraId="3C97C403" w14:textId="4B8F985B" w:rsidR="001D754D" w:rsidRPr="005A6E1C" w:rsidRDefault="00E63E8C" w:rsidP="00181648">
      <w:pPr>
        <w:spacing w:before="240" w:line="360" w:lineRule="auto"/>
        <w:rPr>
          <w:i/>
          <w:iCs/>
          <w:sz w:val="22"/>
          <w:szCs w:val="22"/>
          <w:lang w:val="en-GB" w:eastAsia="en-US"/>
        </w:rPr>
      </w:pPr>
      <w:r w:rsidRPr="005A6E1C">
        <w:rPr>
          <w:i/>
          <w:iCs/>
          <w:sz w:val="22"/>
          <w:szCs w:val="22"/>
          <w:lang w:val="en-GB" w:eastAsia="en-US"/>
        </w:rPr>
        <w:t>5.2.2 Dynamic Effect of Mergers on Target Airline</w:t>
      </w:r>
      <w:r w:rsidR="007840EF" w:rsidRPr="005A6E1C">
        <w:rPr>
          <w:i/>
          <w:iCs/>
          <w:sz w:val="22"/>
          <w:szCs w:val="22"/>
          <w:lang w:val="en-GB" w:eastAsia="en-US"/>
        </w:rPr>
        <w:t>s</w:t>
      </w:r>
    </w:p>
    <w:p w14:paraId="3D084E3D" w14:textId="34DB1B4A" w:rsidR="001D754D" w:rsidRDefault="005A6E1C" w:rsidP="00181648">
      <w:pPr>
        <w:spacing w:line="360" w:lineRule="auto"/>
        <w:jc w:val="both"/>
        <w:rPr>
          <w:sz w:val="22"/>
          <w:szCs w:val="22"/>
          <w:lang w:val="en-GB" w:eastAsia="en-US"/>
        </w:rPr>
      </w:pPr>
      <w:r>
        <w:rPr>
          <w:sz w:val="22"/>
          <w:szCs w:val="22"/>
          <w:lang w:val="en-GB" w:eastAsia="en-US"/>
        </w:rPr>
        <w:t xml:space="preserve">For an event study analysis of the merger impact on target airlines, we estimate up to 10 quarters post-merger. Figure 3 and Table 9 report the results. Apart from a marginally significant post-merger occasion 1 and a significant occasion 9, all other coefficients are statistically insignificant. Therefore, we can conclude that for target airlines, there is no strong statistical evidence to support that OTP of target airlines has been impacted following a merger. </w:t>
      </w:r>
    </w:p>
    <w:p w14:paraId="769401C1" w14:textId="54B024C8" w:rsidR="001D754D" w:rsidRPr="001D754D" w:rsidRDefault="001D754D" w:rsidP="00181648">
      <w:pPr>
        <w:spacing w:after="240"/>
        <w:rPr>
          <w:rFonts w:ascii="Times" w:hAnsi="Times"/>
          <w:b/>
          <w:bCs/>
          <w:sz w:val="22"/>
          <w:szCs w:val="22"/>
          <w:lang w:val="en-GB" w:eastAsia="en-US"/>
        </w:rPr>
      </w:pPr>
      <w:r w:rsidRPr="00E34FEA">
        <w:rPr>
          <w:rFonts w:ascii="Times" w:hAnsi="Times"/>
          <w:b/>
          <w:bCs/>
          <w:sz w:val="22"/>
          <w:szCs w:val="22"/>
          <w:lang w:val="en-GB" w:eastAsia="en-US"/>
        </w:rPr>
        <w:t xml:space="preserve">Figure </w:t>
      </w:r>
      <w:r w:rsidRPr="00E34FEA">
        <w:rPr>
          <w:rFonts w:ascii="Times" w:hAnsi="Times"/>
          <w:b/>
          <w:bCs/>
          <w:sz w:val="22"/>
          <w:szCs w:val="22"/>
          <w:lang w:val="en-GB" w:eastAsia="en-US"/>
        </w:rPr>
        <w:fldChar w:fldCharType="begin"/>
      </w:r>
      <w:r w:rsidRPr="00E34FEA">
        <w:rPr>
          <w:rFonts w:ascii="Times" w:hAnsi="Times"/>
          <w:b/>
          <w:bCs/>
          <w:sz w:val="22"/>
          <w:szCs w:val="22"/>
          <w:lang w:val="en-GB" w:eastAsia="en-US"/>
        </w:rPr>
        <w:instrText xml:space="preserve"> SEQ Figure \* ARABIC </w:instrText>
      </w:r>
      <w:r w:rsidRPr="00E34FEA">
        <w:rPr>
          <w:rFonts w:ascii="Times" w:hAnsi="Times"/>
          <w:b/>
          <w:bCs/>
          <w:sz w:val="22"/>
          <w:szCs w:val="22"/>
          <w:lang w:val="en-GB" w:eastAsia="en-US"/>
        </w:rPr>
        <w:fldChar w:fldCharType="separate"/>
      </w:r>
      <w:r w:rsidR="00714611">
        <w:rPr>
          <w:rFonts w:ascii="Times" w:hAnsi="Times"/>
          <w:b/>
          <w:bCs/>
          <w:noProof/>
          <w:sz w:val="22"/>
          <w:szCs w:val="22"/>
          <w:lang w:val="en-GB" w:eastAsia="en-US"/>
        </w:rPr>
        <w:t>3</w:t>
      </w:r>
      <w:r w:rsidRPr="00E34FEA">
        <w:rPr>
          <w:rFonts w:ascii="Times" w:hAnsi="Times"/>
          <w:b/>
          <w:bCs/>
          <w:sz w:val="22"/>
          <w:szCs w:val="22"/>
          <w:lang w:val="en-GB" w:eastAsia="en-US"/>
        </w:rPr>
        <w:fldChar w:fldCharType="end"/>
      </w:r>
      <w:r w:rsidRPr="002640D2">
        <w:rPr>
          <w:rFonts w:ascii="Times" w:hAnsi="Times"/>
          <w:sz w:val="22"/>
          <w:szCs w:val="22"/>
          <w:lang w:val="en-GB" w:eastAsia="en-US"/>
        </w:rPr>
        <w:t xml:space="preserve"> Long Term Effect of Mergers</w:t>
      </w:r>
      <w:r>
        <w:rPr>
          <w:rFonts w:ascii="Times" w:hAnsi="Times"/>
          <w:sz w:val="22"/>
          <w:szCs w:val="22"/>
          <w:lang w:val="en-GB" w:eastAsia="en-US"/>
        </w:rPr>
        <w:t xml:space="preserve"> on Target </w:t>
      </w:r>
      <w:r w:rsidRPr="002640D2">
        <w:rPr>
          <w:rFonts w:ascii="Times" w:hAnsi="Times"/>
          <w:sz w:val="22"/>
          <w:szCs w:val="22"/>
          <w:lang w:val="en-GB" w:eastAsia="en-US"/>
        </w:rPr>
        <w:t>– Estimated using Stacked Regression</w:t>
      </w:r>
    </w:p>
    <w:p w14:paraId="27BE3EBB" w14:textId="71B4F58F" w:rsidR="00537775" w:rsidRDefault="00C0341C" w:rsidP="00181648">
      <w:pPr>
        <w:spacing w:line="360" w:lineRule="auto"/>
        <w:rPr>
          <w:sz w:val="22"/>
          <w:szCs w:val="22"/>
          <w:lang w:val="en-GB" w:eastAsia="en-US"/>
        </w:rPr>
      </w:pPr>
      <w:r>
        <w:rPr>
          <w:noProof/>
          <w:sz w:val="22"/>
          <w:szCs w:val="22"/>
          <w:lang w:val="en-GB" w:eastAsia="en-US"/>
        </w:rPr>
        <w:drawing>
          <wp:inline distT="0" distB="0" distL="0" distR="0" wp14:anchorId="2DE183A5" wp14:editId="1B321E4C">
            <wp:extent cx="2787343" cy="1858228"/>
            <wp:effectExtent l="0" t="0" r="0" b="0"/>
            <wp:docPr id="570829631" name="Picture 10"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29631" name="Picture 10" descr="A screen shot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7343" cy="1858228"/>
                    </a:xfrm>
                    <a:prstGeom prst="rect">
                      <a:avLst/>
                    </a:prstGeom>
                  </pic:spPr>
                </pic:pic>
              </a:graphicData>
            </a:graphic>
          </wp:inline>
        </w:drawing>
      </w:r>
    </w:p>
    <w:p w14:paraId="7F681E48" w14:textId="414952EB" w:rsidR="00C0341C" w:rsidRPr="00FF60D6" w:rsidRDefault="00C0341C" w:rsidP="00181648">
      <w:pPr>
        <w:spacing w:before="240" w:after="240"/>
        <w:rPr>
          <w:lang w:val="en-GB" w:eastAsia="en-US"/>
        </w:rPr>
      </w:pPr>
      <w:r w:rsidRPr="00E34FEA">
        <w:rPr>
          <w:rFonts w:ascii="Times" w:hAnsi="Times"/>
          <w:b/>
          <w:bCs/>
          <w:sz w:val="22"/>
          <w:szCs w:val="22"/>
        </w:rPr>
        <w:lastRenderedPageBreak/>
        <w:t xml:space="preserve">Table </w:t>
      </w:r>
      <w:r w:rsidRPr="00E34FEA">
        <w:rPr>
          <w:rFonts w:ascii="Times" w:hAnsi="Times"/>
          <w:b/>
          <w:bCs/>
          <w:sz w:val="22"/>
          <w:szCs w:val="22"/>
        </w:rPr>
        <w:fldChar w:fldCharType="begin"/>
      </w:r>
      <w:r w:rsidRPr="00E34FEA">
        <w:rPr>
          <w:rFonts w:ascii="Times" w:hAnsi="Times"/>
          <w:b/>
          <w:bCs/>
          <w:sz w:val="22"/>
          <w:szCs w:val="22"/>
        </w:rPr>
        <w:instrText xml:space="preserve"> SEQ Table \* ARABIC </w:instrText>
      </w:r>
      <w:r w:rsidRPr="00E34FEA">
        <w:rPr>
          <w:rFonts w:ascii="Times" w:hAnsi="Times"/>
          <w:b/>
          <w:bCs/>
          <w:sz w:val="22"/>
          <w:szCs w:val="22"/>
        </w:rPr>
        <w:fldChar w:fldCharType="separate"/>
      </w:r>
      <w:r w:rsidR="00714611">
        <w:rPr>
          <w:rFonts w:ascii="Times" w:hAnsi="Times"/>
          <w:b/>
          <w:bCs/>
          <w:noProof/>
          <w:sz w:val="22"/>
          <w:szCs w:val="22"/>
        </w:rPr>
        <w:t>9</w:t>
      </w:r>
      <w:r w:rsidRPr="00E34FEA">
        <w:rPr>
          <w:rFonts w:ascii="Times" w:hAnsi="Times"/>
          <w:b/>
          <w:bCs/>
          <w:sz w:val="22"/>
          <w:szCs w:val="22"/>
        </w:rPr>
        <w:fldChar w:fldCharType="end"/>
      </w:r>
      <w:r w:rsidRPr="002640D2">
        <w:rPr>
          <w:rFonts w:ascii="Times" w:hAnsi="Times"/>
          <w:sz w:val="22"/>
          <w:szCs w:val="22"/>
        </w:rPr>
        <w:t xml:space="preserve"> </w:t>
      </w:r>
      <w:r w:rsidRPr="004F09AB">
        <w:rPr>
          <w:rFonts w:ascii="Times" w:hAnsi="Times"/>
          <w:sz w:val="22"/>
          <w:szCs w:val="20"/>
          <w:lang w:val="en-GB" w:eastAsia="en-US"/>
        </w:rPr>
        <w:t>Long Term Effect of Mergers</w:t>
      </w:r>
      <w:r>
        <w:rPr>
          <w:rFonts w:ascii="Times" w:hAnsi="Times"/>
          <w:sz w:val="22"/>
          <w:szCs w:val="20"/>
          <w:lang w:val="en-GB" w:eastAsia="en-US"/>
        </w:rPr>
        <w:t xml:space="preserve"> on Acquirers</w:t>
      </w:r>
      <w:r w:rsidRPr="004F09AB">
        <w:rPr>
          <w:rFonts w:ascii="Times" w:hAnsi="Times"/>
          <w:sz w:val="22"/>
          <w:szCs w:val="20"/>
          <w:lang w:val="en-GB" w:eastAsia="en-US"/>
        </w:rPr>
        <w:t xml:space="preserve"> – Estimated using Stacked Regression</w:t>
      </w:r>
    </w:p>
    <w:tbl>
      <w:tblPr>
        <w:tblStyle w:val="TableGrid"/>
        <w:tblW w:w="6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530"/>
        <w:gridCol w:w="1428"/>
        <w:gridCol w:w="24"/>
        <w:gridCol w:w="737"/>
        <w:gridCol w:w="151"/>
        <w:gridCol w:w="32"/>
      </w:tblGrid>
      <w:tr w:rsidR="009C6087" w:rsidRPr="00181648" w14:paraId="4EB3442A" w14:textId="77777777" w:rsidTr="009C6087">
        <w:trPr>
          <w:gridAfter w:val="1"/>
          <w:wAfter w:w="32" w:type="dxa"/>
        </w:trPr>
        <w:tc>
          <w:tcPr>
            <w:tcW w:w="6300" w:type="dxa"/>
            <w:gridSpan w:val="6"/>
            <w:tcBorders>
              <w:top w:val="double" w:sz="4" w:space="0" w:color="auto"/>
            </w:tcBorders>
          </w:tcPr>
          <w:p w14:paraId="50A7C166" w14:textId="77777777" w:rsidR="00C0341C" w:rsidRPr="00181648" w:rsidRDefault="00C0341C" w:rsidP="00181648">
            <w:pPr>
              <w:spacing w:line="276" w:lineRule="auto"/>
              <w:ind w:hanging="17"/>
              <w:contextualSpacing/>
              <w:rPr>
                <w:rFonts w:ascii="Times" w:hAnsi="Times" w:cs="Arial"/>
                <w:color w:val="000000"/>
                <w:sz w:val="16"/>
                <w:szCs w:val="16"/>
              </w:rPr>
            </w:pPr>
            <w:r w:rsidRPr="00181648">
              <w:rPr>
                <w:rFonts w:ascii="Times" w:hAnsi="Times"/>
                <w:i/>
                <w:sz w:val="16"/>
                <w:szCs w:val="16"/>
              </w:rPr>
              <w:t>Dependent variable is carrier-controllable delays</w:t>
            </w:r>
          </w:p>
        </w:tc>
      </w:tr>
      <w:tr w:rsidR="009C6087" w:rsidRPr="00181648" w14:paraId="7B6E8DE5" w14:textId="77777777" w:rsidTr="009C6087">
        <w:tc>
          <w:tcPr>
            <w:tcW w:w="2430" w:type="dxa"/>
          </w:tcPr>
          <w:p w14:paraId="404C52B1" w14:textId="57BE1BBD" w:rsidR="009C6087" w:rsidRPr="00181648" w:rsidRDefault="009C6087" w:rsidP="00181648">
            <w:pPr>
              <w:spacing w:line="276" w:lineRule="auto"/>
              <w:ind w:hanging="17"/>
              <w:contextualSpacing/>
              <w:jc w:val="both"/>
              <w:rPr>
                <w:rFonts w:ascii="Times" w:hAnsi="Times"/>
                <w:iCs/>
                <w:sz w:val="16"/>
                <w:szCs w:val="16"/>
              </w:rPr>
            </w:pPr>
            <w:r w:rsidRPr="00181648">
              <w:rPr>
                <w:rFonts w:ascii="Times" w:hAnsi="Times"/>
                <w:i/>
                <w:sz w:val="16"/>
                <w:szCs w:val="16"/>
              </w:rPr>
              <w:t>l</w:t>
            </w:r>
            <w:r w:rsidRPr="00181648">
              <w:rPr>
                <w:rFonts w:ascii="Times" w:hAnsi="Times"/>
                <w:iCs/>
                <w:sz w:val="16"/>
                <w:szCs w:val="16"/>
              </w:rPr>
              <w:t xml:space="preserve"> Wave relative to mergers</w:t>
            </w:r>
          </w:p>
        </w:tc>
        <w:tc>
          <w:tcPr>
            <w:tcW w:w="1530" w:type="dxa"/>
            <w:vAlign w:val="bottom"/>
          </w:tcPr>
          <w:p w14:paraId="4B0D29FD" w14:textId="5B468359" w:rsidR="009C6087" w:rsidRPr="00181648" w:rsidRDefault="00000000" w:rsidP="00181648">
            <w:pPr>
              <w:tabs>
                <w:tab w:val="decimal" w:pos="628"/>
              </w:tabs>
              <w:spacing w:before="100" w:beforeAutospacing="1" w:after="100" w:afterAutospacing="1" w:line="276" w:lineRule="auto"/>
              <w:contextualSpacing/>
              <w:jc w:val="both"/>
              <w:rPr>
                <w:rFonts w:ascii="Times" w:hAnsi="Times"/>
                <w:sz w:val="16"/>
                <w:szCs w:val="16"/>
              </w:rPr>
            </w:pPr>
            <m:oMathPara>
              <m:oMath>
                <m:acc>
                  <m:accPr>
                    <m:ctrlPr>
                      <w:rPr>
                        <w:rFonts w:ascii="Cambria Math" w:hAnsi="Cambria Math"/>
                        <w:i/>
                        <w:sz w:val="16"/>
                        <w:szCs w:val="16"/>
                      </w:rPr>
                    </m:ctrlPr>
                  </m:accPr>
                  <m:e>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l</m:t>
                        </m:r>
                      </m:sub>
                    </m:sSub>
                  </m:e>
                </m:acc>
              </m:oMath>
            </m:oMathPara>
          </w:p>
        </w:tc>
        <w:tc>
          <w:tcPr>
            <w:tcW w:w="1452" w:type="dxa"/>
            <w:gridSpan w:val="2"/>
            <w:vAlign w:val="bottom"/>
          </w:tcPr>
          <w:p w14:paraId="5310B902" w14:textId="79B72E9F" w:rsidR="009C6087" w:rsidRPr="00181648" w:rsidRDefault="009C6087" w:rsidP="00181648">
            <w:pPr>
              <w:spacing w:line="276" w:lineRule="auto"/>
              <w:contextualSpacing/>
              <w:jc w:val="right"/>
              <w:rPr>
                <w:rFonts w:ascii="Times" w:hAnsi="Times"/>
                <w:iCs/>
                <w:sz w:val="16"/>
                <w:szCs w:val="16"/>
              </w:rPr>
            </w:pPr>
            <w:r w:rsidRPr="00181648">
              <w:rPr>
                <w:rFonts w:ascii="Times" w:hAnsi="Times"/>
                <w:iCs/>
                <w:sz w:val="16"/>
                <w:szCs w:val="16"/>
              </w:rPr>
              <w:t>Standard Error</w:t>
            </w:r>
          </w:p>
        </w:tc>
        <w:tc>
          <w:tcPr>
            <w:tcW w:w="920" w:type="dxa"/>
            <w:gridSpan w:val="3"/>
          </w:tcPr>
          <w:p w14:paraId="4396635C" w14:textId="4354333A" w:rsidR="009C6087" w:rsidRPr="00181648" w:rsidRDefault="009C6087" w:rsidP="00181648">
            <w:pPr>
              <w:spacing w:line="276" w:lineRule="auto"/>
              <w:contextualSpacing/>
              <w:jc w:val="right"/>
              <w:rPr>
                <w:rFonts w:ascii="Times" w:hAnsi="Times" w:cs="Arial"/>
                <w:color w:val="000000"/>
                <w:sz w:val="16"/>
                <w:szCs w:val="16"/>
              </w:rPr>
            </w:pPr>
            <w:r w:rsidRPr="00181648">
              <w:rPr>
                <w:rFonts w:ascii="Times" w:hAnsi="Times"/>
                <w:iCs/>
                <w:sz w:val="16"/>
                <w:szCs w:val="16"/>
              </w:rPr>
              <w:t>t-Value</w:t>
            </w:r>
          </w:p>
        </w:tc>
      </w:tr>
      <w:tr w:rsidR="009C6087" w:rsidRPr="00181648" w14:paraId="0DA52DAE" w14:textId="77777777" w:rsidTr="009C6087">
        <w:tc>
          <w:tcPr>
            <w:tcW w:w="2430" w:type="dxa"/>
          </w:tcPr>
          <w:p w14:paraId="4E4ADE7E" w14:textId="77777777" w:rsidR="00C0341C" w:rsidRPr="00181648" w:rsidRDefault="00C0341C" w:rsidP="00181648">
            <w:pPr>
              <w:spacing w:line="276" w:lineRule="auto"/>
              <w:ind w:hanging="17"/>
              <w:contextualSpacing/>
              <w:jc w:val="both"/>
              <w:rPr>
                <w:rFonts w:ascii="Times" w:hAnsi="Times"/>
                <w:iCs/>
                <w:sz w:val="16"/>
                <w:szCs w:val="16"/>
              </w:rPr>
            </w:pPr>
            <w:r w:rsidRPr="00181648">
              <w:rPr>
                <w:rFonts w:ascii="Times" w:hAnsi="Times"/>
                <w:iCs/>
                <w:sz w:val="16"/>
                <w:szCs w:val="16"/>
              </w:rPr>
              <w:t>-4</w:t>
            </w:r>
          </w:p>
        </w:tc>
        <w:tc>
          <w:tcPr>
            <w:tcW w:w="1530" w:type="dxa"/>
            <w:vAlign w:val="bottom"/>
          </w:tcPr>
          <w:p w14:paraId="29465C72" w14:textId="3A700CFD" w:rsidR="00C0341C" w:rsidRPr="00181648" w:rsidRDefault="00C0341C" w:rsidP="00181648">
            <w:pPr>
              <w:tabs>
                <w:tab w:val="decimal" w:pos="628"/>
              </w:tabs>
              <w:spacing w:before="100" w:beforeAutospacing="1" w:after="100" w:afterAutospacing="1" w:line="276" w:lineRule="auto"/>
              <w:contextualSpacing/>
              <w:jc w:val="both"/>
              <w:rPr>
                <w:rFonts w:ascii="Times" w:hAnsi="Times"/>
                <w:sz w:val="16"/>
                <w:szCs w:val="16"/>
              </w:rPr>
            </w:pPr>
            <w:r w:rsidRPr="00181648">
              <w:rPr>
                <w:rFonts w:ascii="Times" w:hAnsi="Times"/>
                <w:sz w:val="16"/>
                <w:szCs w:val="16"/>
              </w:rPr>
              <w:t>0.</w:t>
            </w:r>
            <w:r w:rsidR="001D754D" w:rsidRPr="00181648">
              <w:rPr>
                <w:rFonts w:ascii="Times" w:hAnsi="Times"/>
                <w:sz w:val="16"/>
                <w:szCs w:val="16"/>
              </w:rPr>
              <w:t>22</w:t>
            </w:r>
          </w:p>
        </w:tc>
        <w:tc>
          <w:tcPr>
            <w:tcW w:w="1452" w:type="dxa"/>
            <w:gridSpan w:val="2"/>
            <w:vAlign w:val="bottom"/>
          </w:tcPr>
          <w:p w14:paraId="0B553EA2" w14:textId="45FF0A57" w:rsidR="00C0341C" w:rsidRPr="00181648" w:rsidRDefault="00C0341C" w:rsidP="00181648">
            <w:pPr>
              <w:spacing w:line="276" w:lineRule="auto"/>
              <w:contextualSpacing/>
              <w:jc w:val="right"/>
              <w:rPr>
                <w:rFonts w:ascii="Times" w:hAnsi="Times"/>
                <w:iCs/>
                <w:sz w:val="16"/>
                <w:szCs w:val="16"/>
              </w:rPr>
            </w:pPr>
            <w:r w:rsidRPr="00181648">
              <w:rPr>
                <w:rFonts w:ascii="Times" w:hAnsi="Times"/>
                <w:iCs/>
                <w:sz w:val="16"/>
                <w:szCs w:val="16"/>
              </w:rPr>
              <w:t>0.</w:t>
            </w:r>
            <w:r w:rsidR="001D754D" w:rsidRPr="00181648">
              <w:rPr>
                <w:rFonts w:ascii="Times" w:hAnsi="Times"/>
                <w:iCs/>
                <w:sz w:val="16"/>
                <w:szCs w:val="16"/>
              </w:rPr>
              <w:t>22</w:t>
            </w:r>
          </w:p>
        </w:tc>
        <w:tc>
          <w:tcPr>
            <w:tcW w:w="920" w:type="dxa"/>
            <w:gridSpan w:val="3"/>
          </w:tcPr>
          <w:p w14:paraId="60508FB0" w14:textId="39A7294D" w:rsidR="00C0341C" w:rsidRPr="00181648" w:rsidRDefault="00B0412F"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0.96</w:t>
            </w:r>
          </w:p>
        </w:tc>
      </w:tr>
      <w:tr w:rsidR="009C6087" w:rsidRPr="00181648" w14:paraId="2735B01D" w14:textId="77777777" w:rsidTr="009C6087">
        <w:tc>
          <w:tcPr>
            <w:tcW w:w="2430" w:type="dxa"/>
          </w:tcPr>
          <w:p w14:paraId="14D61E6A" w14:textId="77777777" w:rsidR="00C0341C" w:rsidRPr="00181648" w:rsidRDefault="00C0341C" w:rsidP="00181648">
            <w:pPr>
              <w:spacing w:line="276" w:lineRule="auto"/>
              <w:ind w:hanging="17"/>
              <w:contextualSpacing/>
              <w:jc w:val="both"/>
              <w:rPr>
                <w:rFonts w:ascii="Times" w:hAnsi="Times"/>
                <w:iCs/>
                <w:sz w:val="16"/>
                <w:szCs w:val="16"/>
              </w:rPr>
            </w:pPr>
            <w:r w:rsidRPr="00181648">
              <w:rPr>
                <w:rFonts w:ascii="Times" w:hAnsi="Times"/>
                <w:iCs/>
                <w:sz w:val="16"/>
                <w:szCs w:val="16"/>
              </w:rPr>
              <w:t>-3</w:t>
            </w:r>
          </w:p>
        </w:tc>
        <w:tc>
          <w:tcPr>
            <w:tcW w:w="1530" w:type="dxa"/>
            <w:vAlign w:val="bottom"/>
          </w:tcPr>
          <w:p w14:paraId="755996CE" w14:textId="6A05D361" w:rsidR="00C0341C" w:rsidRPr="00181648" w:rsidRDefault="00C0341C" w:rsidP="00181648">
            <w:pPr>
              <w:tabs>
                <w:tab w:val="decimal" w:pos="628"/>
              </w:tabs>
              <w:spacing w:before="100" w:beforeAutospacing="1" w:after="100" w:afterAutospacing="1" w:line="276" w:lineRule="auto"/>
              <w:contextualSpacing/>
              <w:jc w:val="both"/>
              <w:rPr>
                <w:rFonts w:ascii="Times" w:hAnsi="Times"/>
                <w:sz w:val="16"/>
                <w:szCs w:val="16"/>
              </w:rPr>
            </w:pPr>
            <w:r w:rsidRPr="00181648">
              <w:rPr>
                <w:rFonts w:ascii="Times" w:hAnsi="Times"/>
                <w:sz w:val="16"/>
                <w:szCs w:val="16"/>
              </w:rPr>
              <w:t>0.</w:t>
            </w:r>
            <w:r w:rsidR="001D754D" w:rsidRPr="00181648">
              <w:rPr>
                <w:rFonts w:ascii="Times" w:hAnsi="Times"/>
                <w:sz w:val="16"/>
                <w:szCs w:val="16"/>
              </w:rPr>
              <w:t>40</w:t>
            </w:r>
            <m:oMath>
              <m:r>
                <m:rPr>
                  <m:sty m:val="p"/>
                </m:rPr>
                <w:rPr>
                  <w:rFonts w:ascii="Cambria Math" w:hAnsi="Cambria Math"/>
                  <w:sz w:val="16"/>
                  <w:szCs w:val="16"/>
                </w:rPr>
                <m:t>°</m:t>
              </m:r>
            </m:oMath>
          </w:p>
        </w:tc>
        <w:tc>
          <w:tcPr>
            <w:tcW w:w="1452" w:type="dxa"/>
            <w:gridSpan w:val="2"/>
            <w:vAlign w:val="bottom"/>
          </w:tcPr>
          <w:p w14:paraId="08FB55EC" w14:textId="7AF11F90" w:rsidR="00C0341C" w:rsidRPr="00181648" w:rsidRDefault="00C0341C" w:rsidP="00181648">
            <w:pPr>
              <w:spacing w:line="276" w:lineRule="auto"/>
              <w:contextualSpacing/>
              <w:jc w:val="right"/>
              <w:rPr>
                <w:rFonts w:ascii="Times" w:hAnsi="Times"/>
                <w:iCs/>
                <w:sz w:val="16"/>
                <w:szCs w:val="16"/>
              </w:rPr>
            </w:pPr>
            <w:r w:rsidRPr="00181648">
              <w:rPr>
                <w:rFonts w:ascii="Times" w:hAnsi="Times"/>
                <w:iCs/>
                <w:sz w:val="16"/>
                <w:szCs w:val="16"/>
              </w:rPr>
              <w:t>0.</w:t>
            </w:r>
            <w:r w:rsidR="001D754D" w:rsidRPr="00181648">
              <w:rPr>
                <w:rFonts w:ascii="Times" w:hAnsi="Times"/>
                <w:iCs/>
                <w:sz w:val="16"/>
                <w:szCs w:val="16"/>
              </w:rPr>
              <w:t>19</w:t>
            </w:r>
          </w:p>
        </w:tc>
        <w:tc>
          <w:tcPr>
            <w:tcW w:w="920" w:type="dxa"/>
            <w:gridSpan w:val="3"/>
          </w:tcPr>
          <w:p w14:paraId="2D1C0698" w14:textId="416BF402" w:rsidR="00C0341C" w:rsidRPr="00181648" w:rsidRDefault="00B0412F"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2.10</w:t>
            </w:r>
          </w:p>
        </w:tc>
      </w:tr>
      <w:tr w:rsidR="009C6087" w:rsidRPr="00181648" w14:paraId="6C73B987" w14:textId="77777777" w:rsidTr="009C6087">
        <w:tc>
          <w:tcPr>
            <w:tcW w:w="2430" w:type="dxa"/>
          </w:tcPr>
          <w:p w14:paraId="51B21988" w14:textId="77777777" w:rsidR="00C0341C" w:rsidRPr="00181648" w:rsidRDefault="00C0341C" w:rsidP="00181648">
            <w:pPr>
              <w:spacing w:line="276" w:lineRule="auto"/>
              <w:ind w:hanging="17"/>
              <w:contextualSpacing/>
              <w:jc w:val="both"/>
              <w:rPr>
                <w:rFonts w:ascii="Times" w:hAnsi="Times"/>
                <w:iCs/>
                <w:sz w:val="16"/>
                <w:szCs w:val="16"/>
              </w:rPr>
            </w:pPr>
            <w:r w:rsidRPr="00181648">
              <w:rPr>
                <w:rFonts w:ascii="Times" w:hAnsi="Times"/>
                <w:iCs/>
                <w:sz w:val="16"/>
                <w:szCs w:val="16"/>
              </w:rPr>
              <w:t>-2</w:t>
            </w:r>
          </w:p>
        </w:tc>
        <w:tc>
          <w:tcPr>
            <w:tcW w:w="1530" w:type="dxa"/>
            <w:vAlign w:val="bottom"/>
          </w:tcPr>
          <w:p w14:paraId="388A5DCF" w14:textId="4E499944" w:rsidR="00C0341C" w:rsidRPr="00181648" w:rsidRDefault="00C0341C" w:rsidP="00181648">
            <w:pPr>
              <w:tabs>
                <w:tab w:val="decimal" w:pos="628"/>
              </w:tabs>
              <w:spacing w:before="100" w:beforeAutospacing="1" w:after="100" w:afterAutospacing="1" w:line="276" w:lineRule="auto"/>
              <w:contextualSpacing/>
              <w:jc w:val="both"/>
              <w:rPr>
                <w:rFonts w:ascii="Times" w:hAnsi="Times"/>
                <w:sz w:val="16"/>
                <w:szCs w:val="16"/>
              </w:rPr>
            </w:pPr>
            <w:r w:rsidRPr="00181648">
              <w:rPr>
                <w:rFonts w:ascii="Times" w:hAnsi="Times"/>
                <w:sz w:val="16"/>
                <w:szCs w:val="16"/>
              </w:rPr>
              <w:t>0.1</w:t>
            </w:r>
            <w:r w:rsidR="001D754D" w:rsidRPr="00181648">
              <w:rPr>
                <w:rFonts w:ascii="Times" w:hAnsi="Times"/>
                <w:sz w:val="16"/>
                <w:szCs w:val="16"/>
              </w:rPr>
              <w:t>9</w:t>
            </w:r>
          </w:p>
        </w:tc>
        <w:tc>
          <w:tcPr>
            <w:tcW w:w="1452" w:type="dxa"/>
            <w:gridSpan w:val="2"/>
            <w:vAlign w:val="bottom"/>
          </w:tcPr>
          <w:p w14:paraId="2F3D9B27" w14:textId="7511E49F" w:rsidR="00C0341C" w:rsidRPr="00181648" w:rsidRDefault="00C0341C" w:rsidP="00181648">
            <w:pPr>
              <w:spacing w:line="276" w:lineRule="auto"/>
              <w:contextualSpacing/>
              <w:jc w:val="right"/>
              <w:rPr>
                <w:rFonts w:ascii="Times" w:hAnsi="Times"/>
                <w:iCs/>
                <w:sz w:val="16"/>
                <w:szCs w:val="16"/>
              </w:rPr>
            </w:pPr>
            <w:r w:rsidRPr="00181648">
              <w:rPr>
                <w:rFonts w:ascii="Times" w:hAnsi="Times" w:cs="Arial"/>
                <w:color w:val="000000"/>
                <w:sz w:val="16"/>
                <w:szCs w:val="16"/>
              </w:rPr>
              <w:t>0.</w:t>
            </w:r>
            <w:r w:rsidR="001D754D" w:rsidRPr="00181648">
              <w:rPr>
                <w:rFonts w:ascii="Times" w:hAnsi="Times" w:cs="Arial"/>
                <w:color w:val="000000"/>
                <w:sz w:val="16"/>
                <w:szCs w:val="16"/>
              </w:rPr>
              <w:t>21</w:t>
            </w:r>
          </w:p>
        </w:tc>
        <w:tc>
          <w:tcPr>
            <w:tcW w:w="920" w:type="dxa"/>
            <w:gridSpan w:val="3"/>
          </w:tcPr>
          <w:p w14:paraId="6975EF8C" w14:textId="2E582B84" w:rsidR="00C0341C" w:rsidRPr="00181648" w:rsidRDefault="00B0412F"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0.93</w:t>
            </w:r>
          </w:p>
        </w:tc>
      </w:tr>
      <w:tr w:rsidR="009C6087" w:rsidRPr="00181648" w14:paraId="7151F474" w14:textId="77777777" w:rsidTr="009C6087">
        <w:tc>
          <w:tcPr>
            <w:tcW w:w="2430" w:type="dxa"/>
          </w:tcPr>
          <w:p w14:paraId="2EA170EC" w14:textId="77777777" w:rsidR="00C0341C" w:rsidRPr="00181648" w:rsidRDefault="00C0341C" w:rsidP="00181648">
            <w:pPr>
              <w:spacing w:line="276" w:lineRule="auto"/>
              <w:ind w:hanging="17"/>
              <w:contextualSpacing/>
              <w:jc w:val="both"/>
              <w:rPr>
                <w:rFonts w:ascii="Times" w:hAnsi="Times"/>
                <w:iCs/>
                <w:sz w:val="16"/>
                <w:szCs w:val="16"/>
              </w:rPr>
            </w:pPr>
            <w:r w:rsidRPr="00181648">
              <w:rPr>
                <w:rFonts w:ascii="Times" w:hAnsi="Times"/>
                <w:iCs/>
                <w:sz w:val="16"/>
                <w:szCs w:val="16"/>
              </w:rPr>
              <w:t>-1</w:t>
            </w:r>
          </w:p>
        </w:tc>
        <w:tc>
          <w:tcPr>
            <w:tcW w:w="1530" w:type="dxa"/>
            <w:vAlign w:val="bottom"/>
          </w:tcPr>
          <w:p w14:paraId="0275D166" w14:textId="50C63FAC" w:rsidR="00C0341C" w:rsidRPr="00181648" w:rsidRDefault="00C0341C" w:rsidP="00181648">
            <w:pPr>
              <w:tabs>
                <w:tab w:val="decimal" w:pos="628"/>
              </w:tabs>
              <w:spacing w:before="100" w:beforeAutospacing="1" w:after="100" w:afterAutospacing="1" w:line="276" w:lineRule="auto"/>
              <w:contextualSpacing/>
              <w:jc w:val="both"/>
              <w:rPr>
                <w:rFonts w:ascii="Times" w:hAnsi="Times"/>
                <w:sz w:val="16"/>
                <w:szCs w:val="16"/>
              </w:rPr>
            </w:pPr>
            <w:r w:rsidRPr="00181648">
              <w:rPr>
                <w:rFonts w:ascii="Times" w:hAnsi="Times"/>
                <w:sz w:val="16"/>
                <w:szCs w:val="16"/>
              </w:rPr>
              <w:t>0.0</w:t>
            </w:r>
            <w:r w:rsidR="001D754D" w:rsidRPr="00181648">
              <w:rPr>
                <w:rFonts w:ascii="Times" w:hAnsi="Times"/>
                <w:sz w:val="16"/>
                <w:szCs w:val="16"/>
              </w:rPr>
              <w:t>1</w:t>
            </w:r>
          </w:p>
        </w:tc>
        <w:tc>
          <w:tcPr>
            <w:tcW w:w="1452" w:type="dxa"/>
            <w:gridSpan w:val="2"/>
            <w:vAlign w:val="bottom"/>
          </w:tcPr>
          <w:p w14:paraId="7CEEEA5A" w14:textId="2C7212EE" w:rsidR="00C0341C" w:rsidRPr="00181648" w:rsidRDefault="00C0341C" w:rsidP="00181648">
            <w:pPr>
              <w:spacing w:line="276" w:lineRule="auto"/>
              <w:contextualSpacing/>
              <w:jc w:val="right"/>
              <w:rPr>
                <w:rFonts w:ascii="Times" w:hAnsi="Times"/>
                <w:iCs/>
                <w:sz w:val="16"/>
                <w:szCs w:val="16"/>
              </w:rPr>
            </w:pPr>
            <w:r w:rsidRPr="00181648">
              <w:rPr>
                <w:rFonts w:ascii="Times" w:hAnsi="Times"/>
                <w:iCs/>
                <w:sz w:val="16"/>
                <w:szCs w:val="16"/>
              </w:rPr>
              <w:t>0.</w:t>
            </w:r>
            <w:r w:rsidR="001D754D" w:rsidRPr="00181648">
              <w:rPr>
                <w:rFonts w:ascii="Times" w:hAnsi="Times"/>
                <w:iCs/>
                <w:sz w:val="16"/>
                <w:szCs w:val="16"/>
              </w:rPr>
              <w:t>20</w:t>
            </w:r>
          </w:p>
        </w:tc>
        <w:tc>
          <w:tcPr>
            <w:tcW w:w="920" w:type="dxa"/>
            <w:gridSpan w:val="3"/>
          </w:tcPr>
          <w:p w14:paraId="74A176A8" w14:textId="49B68AE3" w:rsidR="00C0341C" w:rsidRPr="00181648" w:rsidRDefault="00B0412F" w:rsidP="00181648">
            <w:pPr>
              <w:spacing w:line="276" w:lineRule="auto"/>
              <w:contextualSpacing/>
              <w:jc w:val="right"/>
              <w:rPr>
                <w:rFonts w:ascii="Times" w:hAnsi="Times"/>
                <w:iCs/>
                <w:sz w:val="16"/>
                <w:szCs w:val="16"/>
              </w:rPr>
            </w:pPr>
            <w:r w:rsidRPr="00181648">
              <w:rPr>
                <w:rFonts w:ascii="Times" w:hAnsi="Times"/>
                <w:iCs/>
                <w:sz w:val="16"/>
                <w:szCs w:val="16"/>
              </w:rPr>
              <w:t>0.05</w:t>
            </w:r>
          </w:p>
        </w:tc>
      </w:tr>
      <w:tr w:rsidR="009C6087" w:rsidRPr="00181648" w14:paraId="641F6953" w14:textId="77777777" w:rsidTr="009C6087">
        <w:tc>
          <w:tcPr>
            <w:tcW w:w="2430" w:type="dxa"/>
          </w:tcPr>
          <w:p w14:paraId="701BF5DB" w14:textId="77777777" w:rsidR="00C0341C" w:rsidRPr="00181648" w:rsidRDefault="00C0341C" w:rsidP="00181648">
            <w:pPr>
              <w:spacing w:line="276" w:lineRule="auto"/>
              <w:ind w:hanging="17"/>
              <w:contextualSpacing/>
              <w:jc w:val="both"/>
              <w:rPr>
                <w:rFonts w:ascii="Times" w:hAnsi="Times"/>
                <w:iCs/>
                <w:sz w:val="16"/>
                <w:szCs w:val="16"/>
              </w:rPr>
            </w:pPr>
            <w:r w:rsidRPr="00181648">
              <w:rPr>
                <w:rFonts w:ascii="Times" w:hAnsi="Times"/>
                <w:iCs/>
                <w:sz w:val="16"/>
                <w:szCs w:val="16"/>
              </w:rPr>
              <w:t>1</w:t>
            </w:r>
          </w:p>
        </w:tc>
        <w:tc>
          <w:tcPr>
            <w:tcW w:w="1530" w:type="dxa"/>
            <w:vAlign w:val="bottom"/>
          </w:tcPr>
          <w:p w14:paraId="7BB3CC2A" w14:textId="30EE467E" w:rsidR="00C0341C" w:rsidRPr="00181648" w:rsidRDefault="00C0341C" w:rsidP="00181648">
            <w:pPr>
              <w:tabs>
                <w:tab w:val="decimal" w:pos="628"/>
              </w:tabs>
              <w:spacing w:before="100" w:beforeAutospacing="1" w:after="100" w:afterAutospacing="1" w:line="276" w:lineRule="auto"/>
              <w:contextualSpacing/>
              <w:jc w:val="both"/>
              <w:rPr>
                <w:rFonts w:ascii="Times" w:hAnsi="Times"/>
                <w:sz w:val="16"/>
                <w:szCs w:val="16"/>
              </w:rPr>
            </w:pPr>
            <w:r w:rsidRPr="00181648">
              <w:rPr>
                <w:rFonts w:ascii="Times" w:hAnsi="Times"/>
                <w:sz w:val="16"/>
                <w:szCs w:val="16"/>
              </w:rPr>
              <w:t>0.</w:t>
            </w:r>
            <w:r w:rsidR="001D754D" w:rsidRPr="00181648">
              <w:rPr>
                <w:rFonts w:ascii="Times" w:hAnsi="Times"/>
                <w:sz w:val="16"/>
                <w:szCs w:val="16"/>
              </w:rPr>
              <w:t>28</w:t>
            </w:r>
            <m:oMath>
              <m:r>
                <m:rPr>
                  <m:sty m:val="p"/>
                </m:rPr>
                <w:rPr>
                  <w:rFonts w:ascii="Cambria Math" w:hAnsi="Cambria Math"/>
                  <w:sz w:val="16"/>
                  <w:szCs w:val="16"/>
                </w:rPr>
                <m:t>°</m:t>
              </m:r>
            </m:oMath>
          </w:p>
        </w:tc>
        <w:tc>
          <w:tcPr>
            <w:tcW w:w="1452" w:type="dxa"/>
            <w:gridSpan w:val="2"/>
            <w:vAlign w:val="bottom"/>
          </w:tcPr>
          <w:p w14:paraId="3BAC5FF8" w14:textId="35C96415" w:rsidR="00C0341C" w:rsidRPr="00181648" w:rsidRDefault="00C0341C" w:rsidP="00181648">
            <w:pPr>
              <w:spacing w:line="276" w:lineRule="auto"/>
              <w:contextualSpacing/>
              <w:jc w:val="right"/>
              <w:rPr>
                <w:rFonts w:ascii="Times" w:hAnsi="Times"/>
                <w:iCs/>
                <w:sz w:val="16"/>
                <w:szCs w:val="16"/>
              </w:rPr>
            </w:pPr>
            <w:r w:rsidRPr="00181648">
              <w:rPr>
                <w:rFonts w:ascii="Times" w:hAnsi="Times" w:cs="Arial"/>
                <w:color w:val="000000"/>
                <w:sz w:val="16"/>
                <w:szCs w:val="16"/>
              </w:rPr>
              <w:t>0.1</w:t>
            </w:r>
            <w:r w:rsidR="001D754D" w:rsidRPr="00181648">
              <w:rPr>
                <w:rFonts w:ascii="Times" w:hAnsi="Times" w:cs="Arial"/>
                <w:color w:val="000000"/>
                <w:sz w:val="16"/>
                <w:szCs w:val="16"/>
              </w:rPr>
              <w:t>5</w:t>
            </w:r>
          </w:p>
        </w:tc>
        <w:tc>
          <w:tcPr>
            <w:tcW w:w="920" w:type="dxa"/>
            <w:gridSpan w:val="3"/>
          </w:tcPr>
          <w:p w14:paraId="5EEA788C" w14:textId="7F70BD44" w:rsidR="00C0341C" w:rsidRPr="00181648" w:rsidRDefault="00B0412F"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1.80</w:t>
            </w:r>
          </w:p>
        </w:tc>
      </w:tr>
      <w:tr w:rsidR="009C6087" w:rsidRPr="00181648" w14:paraId="3CF747EE" w14:textId="77777777" w:rsidTr="009C6087">
        <w:tc>
          <w:tcPr>
            <w:tcW w:w="2430" w:type="dxa"/>
          </w:tcPr>
          <w:p w14:paraId="24188685" w14:textId="77777777" w:rsidR="00C0341C" w:rsidRPr="00181648" w:rsidRDefault="00C0341C" w:rsidP="00181648">
            <w:pPr>
              <w:spacing w:line="276" w:lineRule="auto"/>
              <w:ind w:hanging="17"/>
              <w:contextualSpacing/>
              <w:jc w:val="both"/>
              <w:rPr>
                <w:rFonts w:ascii="Times" w:hAnsi="Times"/>
                <w:iCs/>
                <w:sz w:val="16"/>
                <w:szCs w:val="16"/>
              </w:rPr>
            </w:pPr>
            <w:r w:rsidRPr="00181648">
              <w:rPr>
                <w:rFonts w:ascii="Times" w:hAnsi="Times"/>
                <w:iCs/>
                <w:sz w:val="16"/>
                <w:szCs w:val="16"/>
              </w:rPr>
              <w:t>2</w:t>
            </w:r>
          </w:p>
        </w:tc>
        <w:tc>
          <w:tcPr>
            <w:tcW w:w="1530" w:type="dxa"/>
            <w:vAlign w:val="bottom"/>
          </w:tcPr>
          <w:p w14:paraId="5BED6F56" w14:textId="2A8E6FB0" w:rsidR="00C0341C" w:rsidRPr="00181648" w:rsidRDefault="00C0341C" w:rsidP="00181648">
            <w:pPr>
              <w:tabs>
                <w:tab w:val="decimal" w:pos="628"/>
              </w:tabs>
              <w:spacing w:before="100" w:beforeAutospacing="1" w:after="100" w:afterAutospacing="1" w:line="276" w:lineRule="auto"/>
              <w:contextualSpacing/>
              <w:jc w:val="both"/>
              <w:rPr>
                <w:rFonts w:ascii="Times" w:hAnsi="Times"/>
                <w:sz w:val="16"/>
                <w:szCs w:val="16"/>
              </w:rPr>
            </w:pPr>
            <w:r w:rsidRPr="00181648">
              <w:rPr>
                <w:rFonts w:ascii="Times" w:hAnsi="Times"/>
                <w:sz w:val="16"/>
                <w:szCs w:val="16"/>
              </w:rPr>
              <w:t>0.</w:t>
            </w:r>
            <w:r w:rsidR="001D754D" w:rsidRPr="00181648">
              <w:rPr>
                <w:rFonts w:ascii="Times" w:hAnsi="Times"/>
                <w:sz w:val="16"/>
                <w:szCs w:val="16"/>
              </w:rPr>
              <w:t>16</w:t>
            </w:r>
          </w:p>
        </w:tc>
        <w:tc>
          <w:tcPr>
            <w:tcW w:w="1452" w:type="dxa"/>
            <w:gridSpan w:val="2"/>
            <w:vAlign w:val="bottom"/>
          </w:tcPr>
          <w:p w14:paraId="3ED519F9" w14:textId="77777777" w:rsidR="00C0341C" w:rsidRPr="00181648" w:rsidRDefault="00C0341C"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0.13</w:t>
            </w:r>
          </w:p>
        </w:tc>
        <w:tc>
          <w:tcPr>
            <w:tcW w:w="920" w:type="dxa"/>
            <w:gridSpan w:val="3"/>
          </w:tcPr>
          <w:p w14:paraId="1052363C" w14:textId="5112FEC5" w:rsidR="00C0341C" w:rsidRPr="00181648" w:rsidRDefault="00C0341C"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1.</w:t>
            </w:r>
            <w:r w:rsidR="00B0412F" w:rsidRPr="00181648">
              <w:rPr>
                <w:rFonts w:ascii="Times" w:hAnsi="Times" w:cs="Arial"/>
                <w:color w:val="000000"/>
                <w:sz w:val="16"/>
                <w:szCs w:val="16"/>
              </w:rPr>
              <w:t>28</w:t>
            </w:r>
          </w:p>
        </w:tc>
      </w:tr>
      <w:tr w:rsidR="009C6087" w:rsidRPr="00181648" w14:paraId="4B3C8DDE" w14:textId="77777777" w:rsidTr="009C6087">
        <w:tc>
          <w:tcPr>
            <w:tcW w:w="2430" w:type="dxa"/>
          </w:tcPr>
          <w:p w14:paraId="758F4EC6" w14:textId="77777777" w:rsidR="00C0341C" w:rsidRPr="00181648" w:rsidRDefault="00C0341C" w:rsidP="00181648">
            <w:pPr>
              <w:spacing w:line="276" w:lineRule="auto"/>
              <w:ind w:hanging="17"/>
              <w:contextualSpacing/>
              <w:jc w:val="both"/>
              <w:rPr>
                <w:rFonts w:ascii="Times" w:hAnsi="Times"/>
                <w:iCs/>
                <w:sz w:val="16"/>
                <w:szCs w:val="16"/>
              </w:rPr>
            </w:pPr>
            <w:r w:rsidRPr="00181648">
              <w:rPr>
                <w:rFonts w:ascii="Times" w:hAnsi="Times"/>
                <w:iCs/>
                <w:sz w:val="16"/>
                <w:szCs w:val="16"/>
              </w:rPr>
              <w:t>3</w:t>
            </w:r>
          </w:p>
        </w:tc>
        <w:tc>
          <w:tcPr>
            <w:tcW w:w="1530" w:type="dxa"/>
            <w:vAlign w:val="bottom"/>
          </w:tcPr>
          <w:p w14:paraId="15CDEF8D" w14:textId="3DFC99AD" w:rsidR="00C0341C" w:rsidRPr="00181648" w:rsidRDefault="00C0341C" w:rsidP="00181648">
            <w:pPr>
              <w:tabs>
                <w:tab w:val="decimal" w:pos="628"/>
              </w:tabs>
              <w:spacing w:before="100" w:beforeAutospacing="1" w:after="100" w:afterAutospacing="1" w:line="276" w:lineRule="auto"/>
              <w:contextualSpacing/>
              <w:jc w:val="both"/>
              <w:rPr>
                <w:rFonts w:ascii="Times" w:hAnsi="Times"/>
                <w:sz w:val="16"/>
                <w:szCs w:val="16"/>
              </w:rPr>
            </w:pPr>
            <w:r w:rsidRPr="00181648">
              <w:rPr>
                <w:rFonts w:ascii="Times" w:hAnsi="Times"/>
                <w:sz w:val="16"/>
                <w:szCs w:val="16"/>
              </w:rPr>
              <w:t>0.</w:t>
            </w:r>
            <w:r w:rsidR="001D754D" w:rsidRPr="00181648">
              <w:rPr>
                <w:rFonts w:ascii="Times" w:hAnsi="Times"/>
                <w:sz w:val="16"/>
                <w:szCs w:val="16"/>
              </w:rPr>
              <w:t>15</w:t>
            </w:r>
          </w:p>
        </w:tc>
        <w:tc>
          <w:tcPr>
            <w:tcW w:w="1452" w:type="dxa"/>
            <w:gridSpan w:val="2"/>
            <w:vAlign w:val="bottom"/>
          </w:tcPr>
          <w:p w14:paraId="186BC42D" w14:textId="550F7C06" w:rsidR="00C0341C" w:rsidRPr="00181648" w:rsidRDefault="00C0341C"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0.1</w:t>
            </w:r>
            <w:r w:rsidR="001D754D" w:rsidRPr="00181648">
              <w:rPr>
                <w:rFonts w:ascii="Times" w:hAnsi="Times" w:cs="Arial"/>
                <w:color w:val="000000"/>
                <w:sz w:val="16"/>
                <w:szCs w:val="16"/>
              </w:rPr>
              <w:t>2</w:t>
            </w:r>
          </w:p>
        </w:tc>
        <w:tc>
          <w:tcPr>
            <w:tcW w:w="920" w:type="dxa"/>
            <w:gridSpan w:val="3"/>
          </w:tcPr>
          <w:p w14:paraId="79519E8D" w14:textId="53A169BF" w:rsidR="00C0341C" w:rsidRPr="00181648" w:rsidRDefault="00C0341C"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1.</w:t>
            </w:r>
            <w:r w:rsidR="00B0412F" w:rsidRPr="00181648">
              <w:rPr>
                <w:rFonts w:ascii="Times" w:hAnsi="Times" w:cs="Arial"/>
                <w:color w:val="000000"/>
                <w:sz w:val="16"/>
                <w:szCs w:val="16"/>
              </w:rPr>
              <w:t>23</w:t>
            </w:r>
          </w:p>
        </w:tc>
      </w:tr>
      <w:tr w:rsidR="009C6087" w:rsidRPr="00181648" w14:paraId="09EAB23E" w14:textId="77777777" w:rsidTr="009C6087">
        <w:tc>
          <w:tcPr>
            <w:tcW w:w="2430" w:type="dxa"/>
          </w:tcPr>
          <w:p w14:paraId="6D1B6738" w14:textId="77777777" w:rsidR="00C0341C" w:rsidRPr="00181648" w:rsidRDefault="00C0341C" w:rsidP="00181648">
            <w:pPr>
              <w:spacing w:line="276" w:lineRule="auto"/>
              <w:ind w:hanging="17"/>
              <w:contextualSpacing/>
              <w:jc w:val="both"/>
              <w:rPr>
                <w:rFonts w:ascii="Times" w:hAnsi="Times"/>
                <w:iCs/>
                <w:sz w:val="16"/>
                <w:szCs w:val="16"/>
              </w:rPr>
            </w:pPr>
            <w:r w:rsidRPr="00181648">
              <w:rPr>
                <w:rFonts w:ascii="Times" w:hAnsi="Times"/>
                <w:iCs/>
                <w:sz w:val="16"/>
                <w:szCs w:val="16"/>
              </w:rPr>
              <w:t>4</w:t>
            </w:r>
          </w:p>
        </w:tc>
        <w:tc>
          <w:tcPr>
            <w:tcW w:w="1530" w:type="dxa"/>
            <w:vAlign w:val="bottom"/>
          </w:tcPr>
          <w:p w14:paraId="4F53CCEC" w14:textId="5D4ED87C" w:rsidR="00C0341C" w:rsidRPr="00181648" w:rsidRDefault="00C0341C" w:rsidP="00181648">
            <w:pPr>
              <w:tabs>
                <w:tab w:val="decimal" w:pos="628"/>
              </w:tabs>
              <w:spacing w:before="100" w:beforeAutospacing="1" w:after="100" w:afterAutospacing="1" w:line="276" w:lineRule="auto"/>
              <w:contextualSpacing/>
              <w:jc w:val="both"/>
              <w:rPr>
                <w:rFonts w:ascii="Times" w:hAnsi="Times"/>
                <w:sz w:val="16"/>
                <w:szCs w:val="16"/>
              </w:rPr>
            </w:pPr>
            <w:r w:rsidRPr="00181648">
              <w:rPr>
                <w:rFonts w:ascii="Times" w:hAnsi="Times"/>
                <w:sz w:val="16"/>
                <w:szCs w:val="16"/>
              </w:rPr>
              <w:t>0.</w:t>
            </w:r>
            <w:r w:rsidR="001D754D" w:rsidRPr="00181648">
              <w:rPr>
                <w:rFonts w:ascii="Times" w:hAnsi="Times"/>
                <w:sz w:val="16"/>
                <w:szCs w:val="16"/>
              </w:rPr>
              <w:t>17</w:t>
            </w:r>
          </w:p>
        </w:tc>
        <w:tc>
          <w:tcPr>
            <w:tcW w:w="1452" w:type="dxa"/>
            <w:gridSpan w:val="2"/>
            <w:vAlign w:val="bottom"/>
          </w:tcPr>
          <w:p w14:paraId="5CE9640E" w14:textId="77777777" w:rsidR="00C0341C" w:rsidRPr="00181648" w:rsidRDefault="00C0341C"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0.12</w:t>
            </w:r>
          </w:p>
        </w:tc>
        <w:tc>
          <w:tcPr>
            <w:tcW w:w="920" w:type="dxa"/>
            <w:gridSpan w:val="3"/>
          </w:tcPr>
          <w:p w14:paraId="00B063A0" w14:textId="17081A4F" w:rsidR="00C0341C" w:rsidRPr="00181648" w:rsidRDefault="00B0412F"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1.45</w:t>
            </w:r>
          </w:p>
        </w:tc>
      </w:tr>
      <w:tr w:rsidR="009C6087" w:rsidRPr="00181648" w14:paraId="0A1917AD" w14:textId="77777777" w:rsidTr="009C6087">
        <w:tc>
          <w:tcPr>
            <w:tcW w:w="2430" w:type="dxa"/>
          </w:tcPr>
          <w:p w14:paraId="0BC4A216" w14:textId="77777777" w:rsidR="00C0341C" w:rsidRPr="00181648" w:rsidRDefault="00C0341C" w:rsidP="00181648">
            <w:pPr>
              <w:spacing w:line="276" w:lineRule="auto"/>
              <w:ind w:hanging="17"/>
              <w:contextualSpacing/>
              <w:jc w:val="both"/>
              <w:rPr>
                <w:rFonts w:ascii="Times" w:hAnsi="Times"/>
                <w:iCs/>
                <w:sz w:val="16"/>
                <w:szCs w:val="16"/>
              </w:rPr>
            </w:pPr>
            <w:r w:rsidRPr="00181648">
              <w:rPr>
                <w:rFonts w:ascii="Times" w:hAnsi="Times"/>
                <w:iCs/>
                <w:sz w:val="16"/>
                <w:szCs w:val="16"/>
              </w:rPr>
              <w:t>5</w:t>
            </w:r>
          </w:p>
        </w:tc>
        <w:tc>
          <w:tcPr>
            <w:tcW w:w="1530" w:type="dxa"/>
            <w:vAlign w:val="bottom"/>
          </w:tcPr>
          <w:p w14:paraId="118ACF65" w14:textId="7E5DD29C" w:rsidR="00C0341C" w:rsidRPr="00181648" w:rsidRDefault="001D754D" w:rsidP="00181648">
            <w:pPr>
              <w:tabs>
                <w:tab w:val="decimal" w:pos="628"/>
              </w:tabs>
              <w:spacing w:before="100" w:beforeAutospacing="1" w:after="100" w:afterAutospacing="1" w:line="276" w:lineRule="auto"/>
              <w:contextualSpacing/>
              <w:jc w:val="both"/>
              <w:rPr>
                <w:rFonts w:ascii="Times" w:hAnsi="Times"/>
                <w:sz w:val="16"/>
                <w:szCs w:val="16"/>
              </w:rPr>
            </w:pPr>
            <w:r w:rsidRPr="00181648">
              <w:rPr>
                <w:rFonts w:ascii="Times" w:hAnsi="Times"/>
                <w:sz w:val="16"/>
                <w:szCs w:val="16"/>
              </w:rPr>
              <w:t>-0.07</w:t>
            </w:r>
          </w:p>
        </w:tc>
        <w:tc>
          <w:tcPr>
            <w:tcW w:w="1452" w:type="dxa"/>
            <w:gridSpan w:val="2"/>
            <w:vAlign w:val="bottom"/>
          </w:tcPr>
          <w:p w14:paraId="154303AA" w14:textId="77777777" w:rsidR="00C0341C" w:rsidRPr="00181648" w:rsidRDefault="00C0341C"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0.13</w:t>
            </w:r>
          </w:p>
        </w:tc>
        <w:tc>
          <w:tcPr>
            <w:tcW w:w="920" w:type="dxa"/>
            <w:gridSpan w:val="3"/>
          </w:tcPr>
          <w:p w14:paraId="46F041CC" w14:textId="3EDFE1AA" w:rsidR="00C0341C" w:rsidRPr="00181648" w:rsidRDefault="00B0412F"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-0.53</w:t>
            </w:r>
          </w:p>
        </w:tc>
      </w:tr>
      <w:tr w:rsidR="009C6087" w:rsidRPr="00181648" w14:paraId="771478C4" w14:textId="77777777" w:rsidTr="009C6087">
        <w:tc>
          <w:tcPr>
            <w:tcW w:w="2430" w:type="dxa"/>
          </w:tcPr>
          <w:p w14:paraId="7FADFA92" w14:textId="77777777" w:rsidR="00C0341C" w:rsidRPr="00181648" w:rsidRDefault="00C0341C" w:rsidP="00181648">
            <w:pPr>
              <w:spacing w:line="276" w:lineRule="auto"/>
              <w:ind w:hanging="17"/>
              <w:contextualSpacing/>
              <w:jc w:val="both"/>
              <w:rPr>
                <w:rFonts w:ascii="Times" w:hAnsi="Times"/>
                <w:iCs/>
                <w:sz w:val="16"/>
                <w:szCs w:val="16"/>
              </w:rPr>
            </w:pPr>
            <w:r w:rsidRPr="00181648">
              <w:rPr>
                <w:rFonts w:ascii="Times" w:hAnsi="Times"/>
                <w:iCs/>
                <w:sz w:val="16"/>
                <w:szCs w:val="16"/>
              </w:rPr>
              <w:t>6</w:t>
            </w:r>
          </w:p>
        </w:tc>
        <w:tc>
          <w:tcPr>
            <w:tcW w:w="1530" w:type="dxa"/>
            <w:vAlign w:val="bottom"/>
          </w:tcPr>
          <w:p w14:paraId="5072B21E" w14:textId="475593E9" w:rsidR="00C0341C" w:rsidRPr="00181648" w:rsidRDefault="001D754D" w:rsidP="00181648">
            <w:pPr>
              <w:tabs>
                <w:tab w:val="decimal" w:pos="628"/>
              </w:tabs>
              <w:spacing w:before="100" w:beforeAutospacing="1" w:after="100" w:afterAutospacing="1" w:line="276" w:lineRule="auto"/>
              <w:contextualSpacing/>
              <w:jc w:val="both"/>
              <w:rPr>
                <w:rFonts w:ascii="Times" w:hAnsi="Times"/>
                <w:sz w:val="16"/>
                <w:szCs w:val="16"/>
              </w:rPr>
            </w:pPr>
            <w:r w:rsidRPr="00181648">
              <w:rPr>
                <w:rFonts w:ascii="Times" w:hAnsi="Times"/>
                <w:sz w:val="16"/>
                <w:szCs w:val="16"/>
              </w:rPr>
              <w:t>-0.14</w:t>
            </w:r>
          </w:p>
        </w:tc>
        <w:tc>
          <w:tcPr>
            <w:tcW w:w="1452" w:type="dxa"/>
            <w:gridSpan w:val="2"/>
            <w:vAlign w:val="bottom"/>
          </w:tcPr>
          <w:p w14:paraId="5B280522" w14:textId="37BED0C7" w:rsidR="00C0341C" w:rsidRPr="00181648" w:rsidRDefault="00C0341C"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0.1</w:t>
            </w:r>
            <w:r w:rsidR="001D754D" w:rsidRPr="00181648">
              <w:rPr>
                <w:rFonts w:ascii="Times" w:hAnsi="Times" w:cs="Arial"/>
                <w:color w:val="000000"/>
                <w:sz w:val="16"/>
                <w:szCs w:val="16"/>
              </w:rPr>
              <w:t>2</w:t>
            </w:r>
          </w:p>
        </w:tc>
        <w:tc>
          <w:tcPr>
            <w:tcW w:w="920" w:type="dxa"/>
            <w:gridSpan w:val="3"/>
          </w:tcPr>
          <w:p w14:paraId="2959DA32" w14:textId="00F7CFA9" w:rsidR="00C0341C" w:rsidRPr="00181648" w:rsidRDefault="00B0412F"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-1.14</w:t>
            </w:r>
          </w:p>
        </w:tc>
      </w:tr>
      <w:tr w:rsidR="009C6087" w:rsidRPr="00181648" w14:paraId="32865773" w14:textId="77777777" w:rsidTr="009C6087">
        <w:tc>
          <w:tcPr>
            <w:tcW w:w="2430" w:type="dxa"/>
          </w:tcPr>
          <w:p w14:paraId="6769F7C7" w14:textId="77777777" w:rsidR="00C0341C" w:rsidRPr="00181648" w:rsidRDefault="00C0341C" w:rsidP="00181648">
            <w:pPr>
              <w:spacing w:line="276" w:lineRule="auto"/>
              <w:ind w:hanging="17"/>
              <w:contextualSpacing/>
              <w:jc w:val="both"/>
              <w:rPr>
                <w:rFonts w:ascii="Times" w:hAnsi="Times"/>
                <w:iCs/>
                <w:sz w:val="16"/>
                <w:szCs w:val="16"/>
              </w:rPr>
            </w:pPr>
            <w:r w:rsidRPr="00181648">
              <w:rPr>
                <w:rFonts w:ascii="Times" w:hAnsi="Times"/>
                <w:iCs/>
                <w:sz w:val="16"/>
                <w:szCs w:val="16"/>
              </w:rPr>
              <w:t>7</w:t>
            </w:r>
          </w:p>
        </w:tc>
        <w:tc>
          <w:tcPr>
            <w:tcW w:w="1530" w:type="dxa"/>
            <w:vAlign w:val="bottom"/>
          </w:tcPr>
          <w:p w14:paraId="675381CE" w14:textId="5606112B" w:rsidR="00C0341C" w:rsidRPr="00181648" w:rsidRDefault="001D754D" w:rsidP="00181648">
            <w:pPr>
              <w:tabs>
                <w:tab w:val="decimal" w:pos="628"/>
              </w:tabs>
              <w:spacing w:before="100" w:beforeAutospacing="1" w:after="100" w:afterAutospacing="1" w:line="276" w:lineRule="auto"/>
              <w:contextualSpacing/>
              <w:jc w:val="both"/>
              <w:rPr>
                <w:rFonts w:ascii="Times" w:hAnsi="Times"/>
                <w:sz w:val="16"/>
                <w:szCs w:val="16"/>
              </w:rPr>
            </w:pPr>
            <w:r w:rsidRPr="00181648">
              <w:rPr>
                <w:rFonts w:ascii="Times" w:hAnsi="Times"/>
                <w:sz w:val="16"/>
                <w:szCs w:val="16"/>
              </w:rPr>
              <w:t>-0.09</w:t>
            </w:r>
          </w:p>
        </w:tc>
        <w:tc>
          <w:tcPr>
            <w:tcW w:w="1452" w:type="dxa"/>
            <w:gridSpan w:val="2"/>
            <w:vAlign w:val="bottom"/>
          </w:tcPr>
          <w:p w14:paraId="09A7A6FD" w14:textId="77777777" w:rsidR="00C0341C" w:rsidRPr="00181648" w:rsidRDefault="00C0341C"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0.10</w:t>
            </w:r>
          </w:p>
        </w:tc>
        <w:tc>
          <w:tcPr>
            <w:tcW w:w="920" w:type="dxa"/>
            <w:gridSpan w:val="3"/>
          </w:tcPr>
          <w:p w14:paraId="7FBDE1A4" w14:textId="0D3D200D" w:rsidR="00C0341C" w:rsidRPr="00181648" w:rsidRDefault="00B0412F"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-0.91</w:t>
            </w:r>
          </w:p>
        </w:tc>
      </w:tr>
      <w:tr w:rsidR="009C6087" w:rsidRPr="00181648" w14:paraId="2284E0D6" w14:textId="77777777" w:rsidTr="009C6087">
        <w:tc>
          <w:tcPr>
            <w:tcW w:w="2430" w:type="dxa"/>
          </w:tcPr>
          <w:p w14:paraId="66D5AED1" w14:textId="77777777" w:rsidR="00C0341C" w:rsidRPr="00181648" w:rsidRDefault="00C0341C" w:rsidP="00181648">
            <w:pPr>
              <w:spacing w:line="276" w:lineRule="auto"/>
              <w:ind w:hanging="17"/>
              <w:contextualSpacing/>
              <w:jc w:val="both"/>
              <w:rPr>
                <w:rFonts w:ascii="Times" w:hAnsi="Times"/>
                <w:iCs/>
                <w:sz w:val="16"/>
                <w:szCs w:val="16"/>
              </w:rPr>
            </w:pPr>
            <w:r w:rsidRPr="00181648">
              <w:rPr>
                <w:rFonts w:ascii="Times" w:hAnsi="Times"/>
                <w:iCs/>
                <w:sz w:val="16"/>
                <w:szCs w:val="16"/>
              </w:rPr>
              <w:t>8</w:t>
            </w:r>
          </w:p>
        </w:tc>
        <w:tc>
          <w:tcPr>
            <w:tcW w:w="1530" w:type="dxa"/>
            <w:vAlign w:val="bottom"/>
          </w:tcPr>
          <w:p w14:paraId="2EA0722D" w14:textId="5C75B4DE" w:rsidR="00C0341C" w:rsidRPr="00181648" w:rsidRDefault="001D754D" w:rsidP="00181648">
            <w:pPr>
              <w:tabs>
                <w:tab w:val="decimal" w:pos="628"/>
              </w:tabs>
              <w:spacing w:before="100" w:beforeAutospacing="1" w:after="100" w:afterAutospacing="1" w:line="276" w:lineRule="auto"/>
              <w:contextualSpacing/>
              <w:jc w:val="both"/>
              <w:rPr>
                <w:rFonts w:ascii="Times" w:hAnsi="Times"/>
                <w:sz w:val="16"/>
                <w:szCs w:val="16"/>
              </w:rPr>
            </w:pPr>
            <w:r w:rsidRPr="00181648">
              <w:rPr>
                <w:rFonts w:ascii="Times" w:hAnsi="Times"/>
                <w:sz w:val="16"/>
                <w:szCs w:val="16"/>
              </w:rPr>
              <w:t>-0.03</w:t>
            </w:r>
          </w:p>
        </w:tc>
        <w:tc>
          <w:tcPr>
            <w:tcW w:w="1452" w:type="dxa"/>
            <w:gridSpan w:val="2"/>
            <w:vAlign w:val="bottom"/>
          </w:tcPr>
          <w:p w14:paraId="5C48F18D" w14:textId="244AACB7" w:rsidR="00C0341C" w:rsidRPr="00181648" w:rsidRDefault="00C0341C"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0.1</w:t>
            </w:r>
            <w:r w:rsidR="001D754D" w:rsidRPr="00181648">
              <w:rPr>
                <w:rFonts w:ascii="Times" w:hAnsi="Times" w:cs="Arial"/>
                <w:color w:val="000000"/>
                <w:sz w:val="16"/>
                <w:szCs w:val="16"/>
              </w:rPr>
              <w:t>1</w:t>
            </w:r>
          </w:p>
        </w:tc>
        <w:tc>
          <w:tcPr>
            <w:tcW w:w="920" w:type="dxa"/>
            <w:gridSpan w:val="3"/>
          </w:tcPr>
          <w:p w14:paraId="756799D1" w14:textId="040D33F1" w:rsidR="00C0341C" w:rsidRPr="00181648" w:rsidRDefault="00B0412F"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-0.30</w:t>
            </w:r>
          </w:p>
        </w:tc>
      </w:tr>
      <w:tr w:rsidR="009C6087" w:rsidRPr="00181648" w14:paraId="2AA5EDA8" w14:textId="77777777" w:rsidTr="009C6087">
        <w:tc>
          <w:tcPr>
            <w:tcW w:w="2430" w:type="dxa"/>
          </w:tcPr>
          <w:p w14:paraId="5EB23999" w14:textId="77777777" w:rsidR="00C0341C" w:rsidRPr="00181648" w:rsidRDefault="00C0341C" w:rsidP="00181648">
            <w:pPr>
              <w:spacing w:line="276" w:lineRule="auto"/>
              <w:ind w:hanging="17"/>
              <w:contextualSpacing/>
              <w:jc w:val="both"/>
              <w:rPr>
                <w:rFonts w:ascii="Times" w:hAnsi="Times"/>
                <w:iCs/>
                <w:sz w:val="16"/>
                <w:szCs w:val="16"/>
              </w:rPr>
            </w:pPr>
            <w:r w:rsidRPr="00181648">
              <w:rPr>
                <w:rFonts w:ascii="Times" w:hAnsi="Times"/>
                <w:iCs/>
                <w:sz w:val="16"/>
                <w:szCs w:val="16"/>
              </w:rPr>
              <w:t>9</w:t>
            </w:r>
          </w:p>
        </w:tc>
        <w:tc>
          <w:tcPr>
            <w:tcW w:w="1530" w:type="dxa"/>
            <w:vAlign w:val="bottom"/>
          </w:tcPr>
          <w:p w14:paraId="765883D6" w14:textId="639BF0CF" w:rsidR="00C0341C" w:rsidRPr="00181648" w:rsidRDefault="001D754D" w:rsidP="00181648">
            <w:pPr>
              <w:tabs>
                <w:tab w:val="decimal" w:pos="628"/>
              </w:tabs>
              <w:spacing w:before="100" w:beforeAutospacing="1" w:after="100" w:afterAutospacing="1" w:line="276" w:lineRule="auto"/>
              <w:contextualSpacing/>
              <w:jc w:val="both"/>
              <w:rPr>
                <w:rFonts w:ascii="Times" w:hAnsi="Times"/>
                <w:sz w:val="16"/>
                <w:szCs w:val="16"/>
              </w:rPr>
            </w:pPr>
            <w:r w:rsidRPr="00181648">
              <w:rPr>
                <w:rFonts w:ascii="Times" w:hAnsi="Times"/>
                <w:sz w:val="16"/>
                <w:szCs w:val="16"/>
              </w:rPr>
              <w:t>-0.25</w:t>
            </w:r>
            <w:r w:rsidR="00D86266" w:rsidRPr="00181648">
              <w:rPr>
                <w:rFonts w:ascii="Times" w:hAnsi="Times"/>
                <w:sz w:val="16"/>
                <w:szCs w:val="16"/>
              </w:rPr>
              <w:t>*</w:t>
            </w:r>
          </w:p>
        </w:tc>
        <w:tc>
          <w:tcPr>
            <w:tcW w:w="1452" w:type="dxa"/>
            <w:gridSpan w:val="2"/>
            <w:vAlign w:val="bottom"/>
          </w:tcPr>
          <w:p w14:paraId="3CC6A01A" w14:textId="77777777" w:rsidR="00C0341C" w:rsidRPr="00181648" w:rsidRDefault="00C0341C"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0.10</w:t>
            </w:r>
          </w:p>
        </w:tc>
        <w:tc>
          <w:tcPr>
            <w:tcW w:w="920" w:type="dxa"/>
            <w:gridSpan w:val="3"/>
          </w:tcPr>
          <w:p w14:paraId="2AF8ECEC" w14:textId="71E602CD" w:rsidR="00C0341C" w:rsidRPr="00181648" w:rsidRDefault="00B0412F"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-2.46</w:t>
            </w:r>
          </w:p>
        </w:tc>
      </w:tr>
      <w:tr w:rsidR="009C6087" w:rsidRPr="00181648" w14:paraId="4139C27C" w14:textId="77777777" w:rsidTr="009C6087">
        <w:tc>
          <w:tcPr>
            <w:tcW w:w="2430" w:type="dxa"/>
          </w:tcPr>
          <w:p w14:paraId="3A9B0A4B" w14:textId="77777777" w:rsidR="00C0341C" w:rsidRPr="00181648" w:rsidRDefault="00C0341C" w:rsidP="00181648">
            <w:pPr>
              <w:spacing w:line="276" w:lineRule="auto"/>
              <w:ind w:hanging="17"/>
              <w:contextualSpacing/>
              <w:jc w:val="both"/>
              <w:rPr>
                <w:rFonts w:ascii="Times" w:hAnsi="Times"/>
                <w:iCs/>
                <w:sz w:val="16"/>
                <w:szCs w:val="16"/>
              </w:rPr>
            </w:pPr>
            <w:r w:rsidRPr="00181648">
              <w:rPr>
                <w:rFonts w:ascii="Times" w:hAnsi="Times"/>
                <w:iCs/>
                <w:sz w:val="16"/>
                <w:szCs w:val="16"/>
              </w:rPr>
              <w:t>10</w:t>
            </w:r>
          </w:p>
        </w:tc>
        <w:tc>
          <w:tcPr>
            <w:tcW w:w="1530" w:type="dxa"/>
            <w:vAlign w:val="bottom"/>
          </w:tcPr>
          <w:p w14:paraId="68E6A4ED" w14:textId="4117CE3E" w:rsidR="00C0341C" w:rsidRPr="00181648" w:rsidRDefault="001D754D" w:rsidP="00181648">
            <w:pPr>
              <w:tabs>
                <w:tab w:val="decimal" w:pos="628"/>
              </w:tabs>
              <w:spacing w:before="100" w:beforeAutospacing="1" w:after="100" w:afterAutospacing="1" w:line="276" w:lineRule="auto"/>
              <w:contextualSpacing/>
              <w:jc w:val="both"/>
              <w:rPr>
                <w:rFonts w:ascii="Times" w:hAnsi="Times"/>
                <w:sz w:val="16"/>
                <w:szCs w:val="16"/>
              </w:rPr>
            </w:pPr>
            <w:r w:rsidRPr="00181648">
              <w:rPr>
                <w:rFonts w:ascii="Times" w:hAnsi="Times"/>
                <w:sz w:val="16"/>
                <w:szCs w:val="16"/>
              </w:rPr>
              <w:t>-0.06</w:t>
            </w:r>
          </w:p>
        </w:tc>
        <w:tc>
          <w:tcPr>
            <w:tcW w:w="1452" w:type="dxa"/>
            <w:gridSpan w:val="2"/>
            <w:vAlign w:val="bottom"/>
          </w:tcPr>
          <w:p w14:paraId="73521573" w14:textId="627186DD" w:rsidR="00C0341C" w:rsidRPr="00181648" w:rsidRDefault="00C0341C"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0.0</w:t>
            </w:r>
            <w:r w:rsidR="001D754D" w:rsidRPr="00181648">
              <w:rPr>
                <w:rFonts w:ascii="Times" w:hAnsi="Times" w:cs="Arial"/>
                <w:color w:val="000000"/>
                <w:sz w:val="16"/>
                <w:szCs w:val="16"/>
              </w:rPr>
              <w:t>6</w:t>
            </w:r>
          </w:p>
        </w:tc>
        <w:tc>
          <w:tcPr>
            <w:tcW w:w="920" w:type="dxa"/>
            <w:gridSpan w:val="3"/>
          </w:tcPr>
          <w:p w14:paraId="2F0DD88F" w14:textId="02B83F94" w:rsidR="00C0341C" w:rsidRPr="00181648" w:rsidRDefault="00B0412F"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-1.07</w:t>
            </w:r>
          </w:p>
        </w:tc>
      </w:tr>
      <w:tr w:rsidR="009C6087" w:rsidRPr="00181648" w14:paraId="1209788D" w14:textId="77777777" w:rsidTr="009C6087">
        <w:tc>
          <w:tcPr>
            <w:tcW w:w="2430" w:type="dxa"/>
          </w:tcPr>
          <w:p w14:paraId="63C5B196" w14:textId="77777777" w:rsidR="00C0341C" w:rsidRPr="00181648" w:rsidRDefault="00C0341C" w:rsidP="00181648">
            <w:pPr>
              <w:spacing w:line="276" w:lineRule="auto"/>
              <w:ind w:hanging="17"/>
              <w:contextualSpacing/>
              <w:jc w:val="both"/>
              <w:rPr>
                <w:rFonts w:ascii="Times" w:hAnsi="Times"/>
                <w:iCs/>
                <w:sz w:val="16"/>
                <w:szCs w:val="16"/>
              </w:rPr>
            </w:pPr>
            <w:r w:rsidRPr="00181648">
              <w:rPr>
                <w:rFonts w:ascii="Times" w:hAnsi="Times"/>
                <w:iCs/>
                <w:sz w:val="16"/>
                <w:szCs w:val="16"/>
              </w:rPr>
              <w:t>Load factor</w:t>
            </w:r>
          </w:p>
        </w:tc>
        <w:tc>
          <w:tcPr>
            <w:tcW w:w="1530" w:type="dxa"/>
            <w:vAlign w:val="bottom"/>
          </w:tcPr>
          <w:p w14:paraId="323AC42D" w14:textId="70721CF9" w:rsidR="00C0341C" w:rsidRPr="00181648" w:rsidRDefault="001D754D" w:rsidP="00181648">
            <w:pPr>
              <w:tabs>
                <w:tab w:val="decimal" w:pos="628"/>
              </w:tabs>
              <w:spacing w:before="100" w:beforeAutospacing="1" w:after="100" w:afterAutospacing="1" w:line="276" w:lineRule="auto"/>
              <w:contextualSpacing/>
              <w:jc w:val="both"/>
              <w:rPr>
                <w:rFonts w:ascii="Times" w:hAnsi="Times"/>
                <w:sz w:val="16"/>
                <w:szCs w:val="16"/>
              </w:rPr>
            </w:pPr>
            <w:r w:rsidRPr="00181648">
              <w:rPr>
                <w:rFonts w:ascii="Times" w:hAnsi="Times"/>
                <w:sz w:val="16"/>
                <w:szCs w:val="16"/>
              </w:rPr>
              <w:t>2.84</w:t>
            </w:r>
            <m:oMath>
              <m:r>
                <m:rPr>
                  <m:sty m:val="p"/>
                </m:rPr>
                <w:rPr>
                  <w:rFonts w:ascii="Cambria Math" w:hAnsi="Cambria Math"/>
                  <w:sz w:val="16"/>
                  <w:szCs w:val="16"/>
                </w:rPr>
                <m:t>°</m:t>
              </m:r>
            </m:oMath>
          </w:p>
        </w:tc>
        <w:tc>
          <w:tcPr>
            <w:tcW w:w="1452" w:type="dxa"/>
            <w:gridSpan w:val="2"/>
            <w:vAlign w:val="bottom"/>
          </w:tcPr>
          <w:p w14:paraId="1384AF6B" w14:textId="4178C92F" w:rsidR="00C0341C" w:rsidRPr="00181648" w:rsidRDefault="001D754D"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1.57</w:t>
            </w:r>
          </w:p>
        </w:tc>
        <w:tc>
          <w:tcPr>
            <w:tcW w:w="920" w:type="dxa"/>
            <w:gridSpan w:val="3"/>
          </w:tcPr>
          <w:p w14:paraId="644A50C5" w14:textId="1F36DA61" w:rsidR="00C0341C" w:rsidRPr="00181648" w:rsidRDefault="00B0412F"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1.80</w:t>
            </w:r>
          </w:p>
        </w:tc>
      </w:tr>
      <w:tr w:rsidR="009C6087" w:rsidRPr="00181648" w14:paraId="1F545AE0" w14:textId="77777777" w:rsidTr="009C6087">
        <w:tc>
          <w:tcPr>
            <w:tcW w:w="2430" w:type="dxa"/>
          </w:tcPr>
          <w:p w14:paraId="10626AAE" w14:textId="77777777" w:rsidR="00C0341C" w:rsidRPr="00181648" w:rsidRDefault="00C0341C" w:rsidP="00181648">
            <w:pPr>
              <w:spacing w:line="276" w:lineRule="auto"/>
              <w:ind w:hanging="17"/>
              <w:contextualSpacing/>
              <w:jc w:val="both"/>
              <w:rPr>
                <w:rFonts w:ascii="Times" w:hAnsi="Times"/>
                <w:iCs/>
                <w:sz w:val="16"/>
                <w:szCs w:val="16"/>
              </w:rPr>
            </w:pPr>
            <w:r w:rsidRPr="00181648">
              <w:rPr>
                <w:rFonts w:ascii="Times" w:hAnsi="Times"/>
                <w:iCs/>
                <w:sz w:val="16"/>
                <w:szCs w:val="16"/>
              </w:rPr>
              <w:t>Fleet Utilization</w:t>
            </w:r>
          </w:p>
        </w:tc>
        <w:tc>
          <w:tcPr>
            <w:tcW w:w="1530" w:type="dxa"/>
            <w:vAlign w:val="bottom"/>
          </w:tcPr>
          <w:p w14:paraId="2AA34431" w14:textId="35B77FC5" w:rsidR="00C0341C" w:rsidRPr="00181648" w:rsidRDefault="001D754D" w:rsidP="00181648">
            <w:pPr>
              <w:tabs>
                <w:tab w:val="decimal" w:pos="628"/>
              </w:tabs>
              <w:spacing w:before="100" w:beforeAutospacing="1" w:after="100" w:afterAutospacing="1" w:line="276" w:lineRule="auto"/>
              <w:contextualSpacing/>
              <w:jc w:val="both"/>
              <w:rPr>
                <w:rFonts w:ascii="Times" w:hAnsi="Times"/>
                <w:sz w:val="16"/>
                <w:szCs w:val="16"/>
              </w:rPr>
            </w:pPr>
            <w:r w:rsidRPr="00181648">
              <w:rPr>
                <w:rFonts w:ascii="Times" w:hAnsi="Times"/>
                <w:sz w:val="16"/>
                <w:szCs w:val="16"/>
              </w:rPr>
              <w:t>-0.08</w:t>
            </w:r>
          </w:p>
        </w:tc>
        <w:tc>
          <w:tcPr>
            <w:tcW w:w="1452" w:type="dxa"/>
            <w:gridSpan w:val="2"/>
            <w:vAlign w:val="bottom"/>
          </w:tcPr>
          <w:p w14:paraId="547BE15E" w14:textId="6F9C51C4" w:rsidR="00C0341C" w:rsidRPr="00181648" w:rsidRDefault="00C0341C"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0.2</w:t>
            </w:r>
            <w:r w:rsidR="001D754D" w:rsidRPr="00181648">
              <w:rPr>
                <w:rFonts w:ascii="Times" w:hAnsi="Times" w:cs="Arial"/>
                <w:color w:val="000000"/>
                <w:sz w:val="16"/>
                <w:szCs w:val="16"/>
              </w:rPr>
              <w:t>1</w:t>
            </w:r>
          </w:p>
        </w:tc>
        <w:tc>
          <w:tcPr>
            <w:tcW w:w="920" w:type="dxa"/>
            <w:gridSpan w:val="3"/>
          </w:tcPr>
          <w:p w14:paraId="2F81BD9F" w14:textId="0322419C" w:rsidR="00C0341C" w:rsidRPr="00181648" w:rsidRDefault="00B0412F"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-0.41</w:t>
            </w:r>
          </w:p>
        </w:tc>
      </w:tr>
      <w:tr w:rsidR="009C6087" w:rsidRPr="00181648" w14:paraId="66EC9789" w14:textId="77777777" w:rsidTr="009C6087">
        <w:tc>
          <w:tcPr>
            <w:tcW w:w="2430" w:type="dxa"/>
          </w:tcPr>
          <w:p w14:paraId="022EFC40" w14:textId="77777777" w:rsidR="00C0341C" w:rsidRPr="00181648" w:rsidRDefault="00C0341C" w:rsidP="00181648">
            <w:pPr>
              <w:spacing w:line="276" w:lineRule="auto"/>
              <w:ind w:hanging="17"/>
              <w:contextualSpacing/>
              <w:jc w:val="both"/>
              <w:rPr>
                <w:rFonts w:ascii="Times" w:hAnsi="Times"/>
                <w:iCs/>
                <w:sz w:val="16"/>
                <w:szCs w:val="16"/>
              </w:rPr>
            </w:pPr>
            <w:r w:rsidRPr="00181648">
              <w:rPr>
                <w:rFonts w:ascii="Times" w:hAnsi="Times"/>
                <w:iCs/>
                <w:sz w:val="16"/>
                <w:szCs w:val="16"/>
              </w:rPr>
              <w:t xml:space="preserve">Fleet Heterogeneity </w:t>
            </w:r>
          </w:p>
        </w:tc>
        <w:tc>
          <w:tcPr>
            <w:tcW w:w="1530" w:type="dxa"/>
            <w:vAlign w:val="bottom"/>
          </w:tcPr>
          <w:p w14:paraId="5F8FD18E" w14:textId="65CE995E" w:rsidR="00C0341C" w:rsidRPr="00181648" w:rsidRDefault="00C0341C" w:rsidP="00181648">
            <w:pPr>
              <w:tabs>
                <w:tab w:val="decimal" w:pos="628"/>
              </w:tabs>
              <w:spacing w:before="100" w:beforeAutospacing="1" w:after="100" w:afterAutospacing="1" w:line="276" w:lineRule="auto"/>
              <w:contextualSpacing/>
              <w:jc w:val="both"/>
              <w:rPr>
                <w:rFonts w:ascii="Times" w:hAnsi="Times"/>
                <w:sz w:val="16"/>
                <w:szCs w:val="16"/>
              </w:rPr>
            </w:pPr>
            <w:r w:rsidRPr="00181648">
              <w:rPr>
                <w:rFonts w:ascii="Times" w:hAnsi="Times"/>
                <w:sz w:val="16"/>
                <w:szCs w:val="16"/>
              </w:rPr>
              <w:t>-0.</w:t>
            </w:r>
            <w:r w:rsidR="001D754D" w:rsidRPr="00181648">
              <w:rPr>
                <w:rFonts w:ascii="Times" w:hAnsi="Times"/>
                <w:sz w:val="16"/>
                <w:szCs w:val="16"/>
              </w:rPr>
              <w:t>001</w:t>
            </w:r>
          </w:p>
        </w:tc>
        <w:tc>
          <w:tcPr>
            <w:tcW w:w="1452" w:type="dxa"/>
            <w:gridSpan w:val="2"/>
            <w:vAlign w:val="bottom"/>
          </w:tcPr>
          <w:p w14:paraId="2B67182B" w14:textId="38802D6E" w:rsidR="00C0341C" w:rsidRPr="00181648" w:rsidRDefault="00C0341C"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0.0</w:t>
            </w:r>
            <w:r w:rsidR="001D754D" w:rsidRPr="00181648">
              <w:rPr>
                <w:rFonts w:ascii="Times" w:hAnsi="Times" w:cs="Arial"/>
                <w:color w:val="000000"/>
                <w:sz w:val="16"/>
                <w:szCs w:val="16"/>
              </w:rPr>
              <w:t>3</w:t>
            </w:r>
          </w:p>
        </w:tc>
        <w:tc>
          <w:tcPr>
            <w:tcW w:w="920" w:type="dxa"/>
            <w:gridSpan w:val="3"/>
          </w:tcPr>
          <w:p w14:paraId="2D170376" w14:textId="5A425157" w:rsidR="00C0341C" w:rsidRPr="00181648" w:rsidRDefault="00C0341C"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w:t>
            </w:r>
            <w:r w:rsidR="00B0412F" w:rsidRPr="00181648">
              <w:rPr>
                <w:rFonts w:ascii="Times" w:hAnsi="Times" w:cs="Arial"/>
                <w:color w:val="000000"/>
                <w:sz w:val="16"/>
                <w:szCs w:val="16"/>
              </w:rPr>
              <w:t>0.04</w:t>
            </w:r>
          </w:p>
        </w:tc>
      </w:tr>
      <w:tr w:rsidR="009C6087" w:rsidRPr="00181648" w14:paraId="1A303EC6" w14:textId="77777777" w:rsidTr="009C6087">
        <w:tc>
          <w:tcPr>
            <w:tcW w:w="2430" w:type="dxa"/>
          </w:tcPr>
          <w:p w14:paraId="1D7E6286" w14:textId="77777777" w:rsidR="00C0341C" w:rsidRPr="00181648" w:rsidRDefault="00C0341C" w:rsidP="00181648">
            <w:pPr>
              <w:spacing w:line="276" w:lineRule="auto"/>
              <w:ind w:hanging="17"/>
              <w:contextualSpacing/>
              <w:jc w:val="both"/>
              <w:rPr>
                <w:rFonts w:ascii="Times" w:hAnsi="Times"/>
                <w:iCs/>
                <w:sz w:val="16"/>
                <w:szCs w:val="16"/>
              </w:rPr>
            </w:pPr>
            <w:r w:rsidRPr="00181648">
              <w:rPr>
                <w:rFonts w:ascii="Times" w:hAnsi="Times"/>
                <w:iCs/>
                <w:sz w:val="16"/>
                <w:szCs w:val="16"/>
              </w:rPr>
              <w:t>Network Sparsity</w:t>
            </w:r>
          </w:p>
        </w:tc>
        <w:tc>
          <w:tcPr>
            <w:tcW w:w="1530" w:type="dxa"/>
            <w:vAlign w:val="bottom"/>
          </w:tcPr>
          <w:p w14:paraId="14967CE8" w14:textId="7AE97620" w:rsidR="00C0341C" w:rsidRPr="00181648" w:rsidRDefault="00C0341C" w:rsidP="00181648">
            <w:pPr>
              <w:tabs>
                <w:tab w:val="decimal" w:pos="628"/>
              </w:tabs>
              <w:spacing w:before="100" w:beforeAutospacing="1" w:after="100" w:afterAutospacing="1" w:line="276" w:lineRule="auto"/>
              <w:contextualSpacing/>
              <w:jc w:val="both"/>
              <w:rPr>
                <w:rFonts w:ascii="Times" w:hAnsi="Times"/>
                <w:sz w:val="16"/>
                <w:szCs w:val="16"/>
              </w:rPr>
            </w:pPr>
            <w:r w:rsidRPr="00181648">
              <w:rPr>
                <w:rFonts w:ascii="Times" w:hAnsi="Times"/>
                <w:sz w:val="16"/>
                <w:szCs w:val="16"/>
              </w:rPr>
              <w:t>-0.</w:t>
            </w:r>
            <w:r w:rsidR="001D754D" w:rsidRPr="00181648">
              <w:rPr>
                <w:rFonts w:ascii="Times" w:hAnsi="Times"/>
                <w:sz w:val="16"/>
                <w:szCs w:val="16"/>
              </w:rPr>
              <w:t>02</w:t>
            </w:r>
          </w:p>
        </w:tc>
        <w:tc>
          <w:tcPr>
            <w:tcW w:w="1452" w:type="dxa"/>
            <w:gridSpan w:val="2"/>
            <w:vAlign w:val="bottom"/>
          </w:tcPr>
          <w:p w14:paraId="6C429C08" w14:textId="449EBAF8" w:rsidR="00C0341C" w:rsidRPr="00181648" w:rsidRDefault="00C0341C"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0.</w:t>
            </w:r>
            <w:r w:rsidR="001D754D" w:rsidRPr="00181648">
              <w:rPr>
                <w:rFonts w:ascii="Times" w:hAnsi="Times" w:cs="Arial"/>
                <w:color w:val="000000"/>
                <w:sz w:val="16"/>
                <w:szCs w:val="16"/>
              </w:rPr>
              <w:t>30</w:t>
            </w:r>
          </w:p>
        </w:tc>
        <w:tc>
          <w:tcPr>
            <w:tcW w:w="920" w:type="dxa"/>
            <w:gridSpan w:val="3"/>
          </w:tcPr>
          <w:p w14:paraId="5268D13F" w14:textId="2B52EFD9" w:rsidR="00C0341C" w:rsidRPr="00181648" w:rsidRDefault="00C0341C"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w:t>
            </w:r>
            <w:r w:rsidR="00B0412F" w:rsidRPr="00181648">
              <w:rPr>
                <w:rFonts w:ascii="Times" w:hAnsi="Times" w:cs="Arial"/>
                <w:color w:val="000000"/>
                <w:sz w:val="16"/>
                <w:szCs w:val="16"/>
              </w:rPr>
              <w:t>0.08</w:t>
            </w:r>
          </w:p>
        </w:tc>
      </w:tr>
      <w:tr w:rsidR="009C6087" w:rsidRPr="00181648" w14:paraId="34E4B568" w14:textId="77777777" w:rsidTr="009C6087">
        <w:tc>
          <w:tcPr>
            <w:tcW w:w="2430" w:type="dxa"/>
          </w:tcPr>
          <w:p w14:paraId="47E4E016" w14:textId="77777777" w:rsidR="00C0341C" w:rsidRPr="00181648" w:rsidRDefault="00C0341C" w:rsidP="00181648">
            <w:pPr>
              <w:spacing w:line="276" w:lineRule="auto"/>
              <w:ind w:hanging="17"/>
              <w:contextualSpacing/>
              <w:jc w:val="both"/>
              <w:rPr>
                <w:rFonts w:ascii="Times" w:hAnsi="Times"/>
                <w:iCs/>
                <w:sz w:val="16"/>
                <w:szCs w:val="16"/>
              </w:rPr>
            </w:pPr>
            <w:r w:rsidRPr="00181648">
              <w:rPr>
                <w:rFonts w:ascii="Times" w:hAnsi="Times"/>
                <w:iCs/>
                <w:sz w:val="16"/>
                <w:szCs w:val="16"/>
              </w:rPr>
              <w:t xml:space="preserve"># of Enplaned Passengers </w:t>
            </w:r>
          </w:p>
        </w:tc>
        <w:tc>
          <w:tcPr>
            <w:tcW w:w="1530" w:type="dxa"/>
            <w:vAlign w:val="bottom"/>
          </w:tcPr>
          <w:p w14:paraId="327581A3" w14:textId="5E1BAD63" w:rsidR="00C0341C" w:rsidRPr="00181648" w:rsidRDefault="00C0341C" w:rsidP="00181648">
            <w:pPr>
              <w:tabs>
                <w:tab w:val="decimal" w:pos="628"/>
              </w:tabs>
              <w:spacing w:before="100" w:beforeAutospacing="1" w:after="100" w:afterAutospacing="1" w:line="276" w:lineRule="auto"/>
              <w:contextualSpacing/>
              <w:jc w:val="both"/>
              <w:rPr>
                <w:rFonts w:ascii="Times" w:hAnsi="Times"/>
                <w:sz w:val="16"/>
                <w:szCs w:val="16"/>
              </w:rPr>
            </w:pPr>
            <w:r w:rsidRPr="00181648">
              <w:rPr>
                <w:rFonts w:ascii="Times" w:hAnsi="Times"/>
                <w:sz w:val="16"/>
                <w:szCs w:val="16"/>
              </w:rPr>
              <w:t>1.</w:t>
            </w:r>
            <w:r w:rsidR="001D754D" w:rsidRPr="00181648">
              <w:rPr>
                <w:rFonts w:ascii="Times" w:hAnsi="Times"/>
                <w:sz w:val="16"/>
                <w:szCs w:val="16"/>
              </w:rPr>
              <w:t>42</w:t>
            </w:r>
            <w:r w:rsidR="00D86266" w:rsidRPr="00181648">
              <w:rPr>
                <w:rFonts w:ascii="Times" w:hAnsi="Times"/>
                <w:sz w:val="16"/>
                <w:szCs w:val="16"/>
              </w:rPr>
              <w:t>*</w:t>
            </w:r>
          </w:p>
        </w:tc>
        <w:tc>
          <w:tcPr>
            <w:tcW w:w="1452" w:type="dxa"/>
            <w:gridSpan w:val="2"/>
            <w:vAlign w:val="bottom"/>
          </w:tcPr>
          <w:p w14:paraId="60FB154B" w14:textId="3DBFEF02" w:rsidR="00C0341C" w:rsidRPr="00181648" w:rsidRDefault="00C0341C"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0.5</w:t>
            </w:r>
            <w:r w:rsidR="001D754D" w:rsidRPr="00181648">
              <w:rPr>
                <w:rFonts w:ascii="Times" w:hAnsi="Times" w:cs="Arial"/>
                <w:color w:val="000000"/>
                <w:sz w:val="16"/>
                <w:szCs w:val="16"/>
              </w:rPr>
              <w:t>7</w:t>
            </w:r>
          </w:p>
        </w:tc>
        <w:tc>
          <w:tcPr>
            <w:tcW w:w="920" w:type="dxa"/>
            <w:gridSpan w:val="3"/>
          </w:tcPr>
          <w:p w14:paraId="1B6CB83D" w14:textId="5E54B75F" w:rsidR="00C0341C" w:rsidRPr="00181648" w:rsidRDefault="00C0341C"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2.</w:t>
            </w:r>
            <w:r w:rsidR="00B0412F" w:rsidRPr="00181648">
              <w:rPr>
                <w:rFonts w:ascii="Times" w:hAnsi="Times" w:cs="Arial"/>
                <w:color w:val="000000"/>
                <w:sz w:val="16"/>
                <w:szCs w:val="16"/>
              </w:rPr>
              <w:t>44</w:t>
            </w:r>
          </w:p>
        </w:tc>
      </w:tr>
      <w:tr w:rsidR="009C6087" w:rsidRPr="00181648" w14:paraId="509A62B4" w14:textId="77777777" w:rsidTr="009C6087">
        <w:tc>
          <w:tcPr>
            <w:tcW w:w="2430" w:type="dxa"/>
          </w:tcPr>
          <w:p w14:paraId="451027EE" w14:textId="77777777" w:rsidR="00C0341C" w:rsidRPr="00181648" w:rsidRDefault="00C0341C" w:rsidP="00181648">
            <w:pPr>
              <w:spacing w:line="276" w:lineRule="auto"/>
              <w:ind w:hanging="17"/>
              <w:contextualSpacing/>
              <w:jc w:val="both"/>
              <w:rPr>
                <w:rFonts w:ascii="Times" w:hAnsi="Times"/>
                <w:iCs/>
                <w:sz w:val="16"/>
                <w:szCs w:val="16"/>
              </w:rPr>
            </w:pPr>
            <w:r w:rsidRPr="00181648">
              <w:rPr>
                <w:rFonts w:ascii="Times" w:hAnsi="Times"/>
                <w:iCs/>
                <w:sz w:val="16"/>
                <w:szCs w:val="16"/>
              </w:rPr>
              <w:t># of Employees</w:t>
            </w:r>
          </w:p>
        </w:tc>
        <w:tc>
          <w:tcPr>
            <w:tcW w:w="1530" w:type="dxa"/>
            <w:vAlign w:val="bottom"/>
          </w:tcPr>
          <w:p w14:paraId="17D8A470" w14:textId="774D878D" w:rsidR="00C0341C" w:rsidRPr="00181648" w:rsidRDefault="00C0341C" w:rsidP="00181648">
            <w:pPr>
              <w:tabs>
                <w:tab w:val="decimal" w:pos="628"/>
              </w:tabs>
              <w:spacing w:before="100" w:beforeAutospacing="1" w:after="100" w:afterAutospacing="1" w:line="276" w:lineRule="auto"/>
              <w:contextualSpacing/>
              <w:jc w:val="both"/>
              <w:rPr>
                <w:rFonts w:ascii="Times" w:hAnsi="Times"/>
                <w:sz w:val="16"/>
                <w:szCs w:val="16"/>
              </w:rPr>
            </w:pPr>
            <w:r w:rsidRPr="00181648">
              <w:rPr>
                <w:rFonts w:ascii="Times" w:hAnsi="Times"/>
                <w:sz w:val="16"/>
                <w:szCs w:val="16"/>
              </w:rPr>
              <w:t>0.</w:t>
            </w:r>
            <w:r w:rsidR="001D754D" w:rsidRPr="00181648">
              <w:rPr>
                <w:rFonts w:ascii="Times" w:hAnsi="Times"/>
                <w:sz w:val="16"/>
                <w:szCs w:val="16"/>
              </w:rPr>
              <w:t>03</w:t>
            </w:r>
          </w:p>
        </w:tc>
        <w:tc>
          <w:tcPr>
            <w:tcW w:w="1452" w:type="dxa"/>
            <w:gridSpan w:val="2"/>
            <w:vAlign w:val="bottom"/>
          </w:tcPr>
          <w:p w14:paraId="6D292165" w14:textId="42120498" w:rsidR="00C0341C" w:rsidRPr="00181648" w:rsidRDefault="00C0341C"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0.</w:t>
            </w:r>
            <w:r w:rsidR="001D754D" w:rsidRPr="00181648">
              <w:rPr>
                <w:rFonts w:ascii="Times" w:hAnsi="Times" w:cs="Arial"/>
                <w:color w:val="000000"/>
                <w:sz w:val="16"/>
                <w:szCs w:val="16"/>
              </w:rPr>
              <w:t>48</w:t>
            </w:r>
          </w:p>
        </w:tc>
        <w:tc>
          <w:tcPr>
            <w:tcW w:w="920" w:type="dxa"/>
            <w:gridSpan w:val="3"/>
          </w:tcPr>
          <w:p w14:paraId="5DF30F2F" w14:textId="3351086B" w:rsidR="00C0341C" w:rsidRPr="00181648" w:rsidRDefault="00B0412F"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0.07</w:t>
            </w:r>
          </w:p>
        </w:tc>
      </w:tr>
      <w:tr w:rsidR="009C6087" w:rsidRPr="00181648" w14:paraId="3960D32A" w14:textId="77777777" w:rsidTr="009C6087">
        <w:tc>
          <w:tcPr>
            <w:tcW w:w="2430" w:type="dxa"/>
          </w:tcPr>
          <w:p w14:paraId="4DC96B0E" w14:textId="77777777" w:rsidR="00C0341C" w:rsidRPr="00181648" w:rsidRDefault="00C0341C" w:rsidP="00181648">
            <w:pPr>
              <w:spacing w:line="276" w:lineRule="auto"/>
              <w:ind w:hanging="17"/>
              <w:contextualSpacing/>
              <w:jc w:val="both"/>
              <w:rPr>
                <w:rFonts w:ascii="Times" w:hAnsi="Times"/>
                <w:iCs/>
                <w:sz w:val="16"/>
                <w:szCs w:val="16"/>
              </w:rPr>
            </w:pPr>
            <w:r w:rsidRPr="00181648">
              <w:rPr>
                <w:rFonts w:ascii="Times" w:hAnsi="Times"/>
                <w:iCs/>
                <w:sz w:val="16"/>
                <w:szCs w:val="16"/>
              </w:rPr>
              <w:t>Market Share</w:t>
            </w:r>
          </w:p>
        </w:tc>
        <w:tc>
          <w:tcPr>
            <w:tcW w:w="1530" w:type="dxa"/>
            <w:vAlign w:val="bottom"/>
          </w:tcPr>
          <w:p w14:paraId="431CE5DB" w14:textId="66D79C82" w:rsidR="00C0341C" w:rsidRPr="00181648" w:rsidRDefault="00C0341C" w:rsidP="00181648">
            <w:pPr>
              <w:tabs>
                <w:tab w:val="decimal" w:pos="628"/>
              </w:tabs>
              <w:spacing w:before="100" w:beforeAutospacing="1" w:after="100" w:afterAutospacing="1" w:line="276" w:lineRule="auto"/>
              <w:contextualSpacing/>
              <w:jc w:val="both"/>
              <w:rPr>
                <w:rFonts w:ascii="Times" w:hAnsi="Times"/>
                <w:sz w:val="16"/>
                <w:szCs w:val="16"/>
              </w:rPr>
            </w:pPr>
            <w:r w:rsidRPr="00181648">
              <w:rPr>
                <w:rFonts w:ascii="Times" w:hAnsi="Times"/>
                <w:sz w:val="16"/>
                <w:szCs w:val="16"/>
              </w:rPr>
              <w:t>-</w:t>
            </w:r>
            <w:r w:rsidR="001D754D" w:rsidRPr="00181648">
              <w:rPr>
                <w:rFonts w:ascii="Times" w:hAnsi="Times"/>
                <w:sz w:val="16"/>
                <w:szCs w:val="16"/>
              </w:rPr>
              <w:t>1.75</w:t>
            </w:r>
            <w:r w:rsidR="00D86266" w:rsidRPr="00181648">
              <w:rPr>
                <w:rFonts w:ascii="Times" w:hAnsi="Times"/>
                <w:sz w:val="16"/>
                <w:szCs w:val="16"/>
              </w:rPr>
              <w:t>*</w:t>
            </w:r>
          </w:p>
        </w:tc>
        <w:tc>
          <w:tcPr>
            <w:tcW w:w="1452" w:type="dxa"/>
            <w:gridSpan w:val="2"/>
            <w:vAlign w:val="bottom"/>
          </w:tcPr>
          <w:p w14:paraId="46AAE05E" w14:textId="45A35C10" w:rsidR="00C0341C" w:rsidRPr="00181648" w:rsidRDefault="00C0341C"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0.</w:t>
            </w:r>
            <w:r w:rsidR="001D754D" w:rsidRPr="00181648">
              <w:rPr>
                <w:rFonts w:ascii="Times" w:hAnsi="Times" w:cs="Arial"/>
                <w:color w:val="000000"/>
                <w:sz w:val="16"/>
                <w:szCs w:val="16"/>
              </w:rPr>
              <w:t>71</w:t>
            </w:r>
          </w:p>
        </w:tc>
        <w:tc>
          <w:tcPr>
            <w:tcW w:w="920" w:type="dxa"/>
            <w:gridSpan w:val="3"/>
          </w:tcPr>
          <w:p w14:paraId="246E5FE0" w14:textId="5504C367" w:rsidR="00C0341C" w:rsidRPr="00181648" w:rsidRDefault="00C0341C"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w:t>
            </w:r>
            <w:r w:rsidR="00B0412F" w:rsidRPr="00181648">
              <w:rPr>
                <w:rFonts w:ascii="Times" w:hAnsi="Times" w:cs="Arial"/>
                <w:color w:val="000000"/>
                <w:sz w:val="16"/>
                <w:szCs w:val="16"/>
              </w:rPr>
              <w:t>2.46</w:t>
            </w:r>
          </w:p>
        </w:tc>
      </w:tr>
      <w:tr w:rsidR="009C6087" w:rsidRPr="00181648" w14:paraId="733688B2" w14:textId="77777777" w:rsidTr="009C6087">
        <w:tc>
          <w:tcPr>
            <w:tcW w:w="2430" w:type="dxa"/>
          </w:tcPr>
          <w:p w14:paraId="5291D457" w14:textId="77777777" w:rsidR="00C0341C" w:rsidRPr="00181648" w:rsidRDefault="00C0341C" w:rsidP="00181648">
            <w:pPr>
              <w:spacing w:line="276" w:lineRule="auto"/>
              <w:ind w:hanging="17"/>
              <w:contextualSpacing/>
              <w:jc w:val="both"/>
              <w:rPr>
                <w:rFonts w:ascii="Times" w:hAnsi="Times"/>
                <w:iCs/>
                <w:sz w:val="16"/>
                <w:szCs w:val="16"/>
              </w:rPr>
            </w:pPr>
            <w:r w:rsidRPr="00181648">
              <w:rPr>
                <w:rFonts w:ascii="Times" w:hAnsi="Times"/>
                <w:iCs/>
                <w:sz w:val="16"/>
                <w:szCs w:val="16"/>
              </w:rPr>
              <w:t>Taxi In (Min)</w:t>
            </w:r>
          </w:p>
        </w:tc>
        <w:tc>
          <w:tcPr>
            <w:tcW w:w="1530" w:type="dxa"/>
            <w:vAlign w:val="bottom"/>
          </w:tcPr>
          <w:p w14:paraId="3F8BDE87" w14:textId="789C167E" w:rsidR="00C0341C" w:rsidRPr="00181648" w:rsidRDefault="00C0341C" w:rsidP="00181648">
            <w:pPr>
              <w:tabs>
                <w:tab w:val="decimal" w:pos="628"/>
              </w:tabs>
              <w:spacing w:before="100" w:beforeAutospacing="1" w:after="100" w:afterAutospacing="1" w:line="276" w:lineRule="auto"/>
              <w:contextualSpacing/>
              <w:jc w:val="both"/>
              <w:rPr>
                <w:rFonts w:ascii="Times" w:hAnsi="Times"/>
                <w:sz w:val="16"/>
                <w:szCs w:val="16"/>
              </w:rPr>
            </w:pPr>
            <w:r w:rsidRPr="00181648">
              <w:rPr>
                <w:rFonts w:ascii="Times" w:hAnsi="Times"/>
                <w:sz w:val="16"/>
                <w:szCs w:val="16"/>
              </w:rPr>
              <w:t>0.</w:t>
            </w:r>
            <w:r w:rsidR="001D754D" w:rsidRPr="00181648">
              <w:rPr>
                <w:rFonts w:ascii="Times" w:hAnsi="Times"/>
                <w:sz w:val="16"/>
                <w:szCs w:val="16"/>
              </w:rPr>
              <w:t>12</w:t>
            </w:r>
            <m:oMath>
              <m:r>
                <m:rPr>
                  <m:sty m:val="p"/>
                </m:rPr>
                <w:rPr>
                  <w:rFonts w:ascii="Cambria Math" w:hAnsi="Cambria Math"/>
                  <w:sz w:val="16"/>
                  <w:szCs w:val="16"/>
                </w:rPr>
                <m:t>°</m:t>
              </m:r>
            </m:oMath>
          </w:p>
        </w:tc>
        <w:tc>
          <w:tcPr>
            <w:tcW w:w="1452" w:type="dxa"/>
            <w:gridSpan w:val="2"/>
            <w:vAlign w:val="bottom"/>
          </w:tcPr>
          <w:p w14:paraId="73E4C179" w14:textId="20ABC6A9" w:rsidR="00C0341C" w:rsidRPr="00181648" w:rsidRDefault="00C0341C"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0.0</w:t>
            </w:r>
            <w:r w:rsidR="001D754D" w:rsidRPr="00181648">
              <w:rPr>
                <w:rFonts w:ascii="Times" w:hAnsi="Times" w:cs="Arial"/>
                <w:color w:val="000000"/>
                <w:sz w:val="16"/>
                <w:szCs w:val="16"/>
              </w:rPr>
              <w:t>6</w:t>
            </w:r>
          </w:p>
        </w:tc>
        <w:tc>
          <w:tcPr>
            <w:tcW w:w="920" w:type="dxa"/>
            <w:gridSpan w:val="3"/>
          </w:tcPr>
          <w:p w14:paraId="29DF3665" w14:textId="2389344E" w:rsidR="00C0341C" w:rsidRPr="00181648" w:rsidRDefault="00C0341C"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1.</w:t>
            </w:r>
            <w:r w:rsidR="00B0412F" w:rsidRPr="00181648">
              <w:rPr>
                <w:rFonts w:ascii="Times" w:hAnsi="Times" w:cs="Arial"/>
                <w:color w:val="000000"/>
                <w:sz w:val="16"/>
                <w:szCs w:val="16"/>
              </w:rPr>
              <w:t>96</w:t>
            </w:r>
          </w:p>
        </w:tc>
      </w:tr>
      <w:tr w:rsidR="009C6087" w:rsidRPr="00181648" w14:paraId="61C2B140" w14:textId="77777777" w:rsidTr="009C6087">
        <w:tc>
          <w:tcPr>
            <w:tcW w:w="2430" w:type="dxa"/>
          </w:tcPr>
          <w:p w14:paraId="0E2703DC" w14:textId="77777777" w:rsidR="00C0341C" w:rsidRPr="00181648" w:rsidRDefault="00C0341C" w:rsidP="00181648">
            <w:pPr>
              <w:spacing w:line="276" w:lineRule="auto"/>
              <w:ind w:hanging="17"/>
              <w:contextualSpacing/>
              <w:jc w:val="both"/>
              <w:rPr>
                <w:rFonts w:ascii="Times" w:hAnsi="Times"/>
                <w:iCs/>
                <w:sz w:val="16"/>
                <w:szCs w:val="16"/>
              </w:rPr>
            </w:pPr>
            <w:r w:rsidRPr="00181648">
              <w:rPr>
                <w:rFonts w:ascii="Times" w:hAnsi="Times"/>
                <w:iCs/>
                <w:sz w:val="16"/>
                <w:szCs w:val="16"/>
              </w:rPr>
              <w:t>Taxi Out (Min)</w:t>
            </w:r>
          </w:p>
        </w:tc>
        <w:tc>
          <w:tcPr>
            <w:tcW w:w="1530" w:type="dxa"/>
            <w:vAlign w:val="bottom"/>
          </w:tcPr>
          <w:p w14:paraId="09CBD7AE" w14:textId="066FA01D" w:rsidR="00C0341C" w:rsidRPr="00181648" w:rsidRDefault="00C0341C" w:rsidP="00181648">
            <w:pPr>
              <w:tabs>
                <w:tab w:val="decimal" w:pos="628"/>
              </w:tabs>
              <w:spacing w:before="100" w:beforeAutospacing="1" w:after="100" w:afterAutospacing="1" w:line="276" w:lineRule="auto"/>
              <w:contextualSpacing/>
              <w:jc w:val="both"/>
              <w:rPr>
                <w:rFonts w:ascii="Times" w:hAnsi="Times"/>
                <w:sz w:val="16"/>
                <w:szCs w:val="16"/>
              </w:rPr>
            </w:pPr>
            <w:r w:rsidRPr="00181648">
              <w:rPr>
                <w:rFonts w:ascii="Times" w:hAnsi="Times"/>
                <w:sz w:val="16"/>
                <w:szCs w:val="16"/>
              </w:rPr>
              <w:t>0.64</w:t>
            </w:r>
            <w:r w:rsidR="00D86266" w:rsidRPr="00181648">
              <w:rPr>
                <w:rFonts w:ascii="Times" w:hAnsi="Times"/>
                <w:sz w:val="16"/>
                <w:szCs w:val="16"/>
              </w:rPr>
              <w:t>***</w:t>
            </w:r>
          </w:p>
        </w:tc>
        <w:tc>
          <w:tcPr>
            <w:tcW w:w="1452" w:type="dxa"/>
            <w:gridSpan w:val="2"/>
            <w:vAlign w:val="bottom"/>
          </w:tcPr>
          <w:p w14:paraId="6C1DEFFF" w14:textId="16F9196A" w:rsidR="00C0341C" w:rsidRPr="00181648" w:rsidRDefault="00C0341C"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0.</w:t>
            </w:r>
            <w:r w:rsidR="001D754D" w:rsidRPr="00181648">
              <w:rPr>
                <w:rFonts w:ascii="Times" w:hAnsi="Times" w:cs="Arial"/>
                <w:color w:val="000000"/>
                <w:sz w:val="16"/>
                <w:szCs w:val="16"/>
              </w:rPr>
              <w:t>13</w:t>
            </w:r>
          </w:p>
        </w:tc>
        <w:tc>
          <w:tcPr>
            <w:tcW w:w="920" w:type="dxa"/>
            <w:gridSpan w:val="3"/>
          </w:tcPr>
          <w:p w14:paraId="538CF5E8" w14:textId="102EAB7C" w:rsidR="00C0341C" w:rsidRPr="00181648" w:rsidRDefault="00D86266"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4.97</w:t>
            </w:r>
          </w:p>
        </w:tc>
      </w:tr>
      <w:tr w:rsidR="009C6087" w:rsidRPr="00181648" w14:paraId="42214810" w14:textId="77777777" w:rsidTr="009C6087">
        <w:tc>
          <w:tcPr>
            <w:tcW w:w="2430" w:type="dxa"/>
          </w:tcPr>
          <w:p w14:paraId="0516DAA4" w14:textId="77777777" w:rsidR="00C0341C" w:rsidRPr="00181648" w:rsidRDefault="00C0341C" w:rsidP="00181648">
            <w:pPr>
              <w:spacing w:line="276" w:lineRule="auto"/>
              <w:ind w:hanging="17"/>
              <w:contextualSpacing/>
              <w:jc w:val="both"/>
              <w:rPr>
                <w:rFonts w:ascii="Times" w:hAnsi="Times"/>
                <w:iCs/>
                <w:sz w:val="16"/>
                <w:szCs w:val="16"/>
              </w:rPr>
            </w:pPr>
            <w:r w:rsidRPr="00181648">
              <w:rPr>
                <w:rFonts w:ascii="Times" w:hAnsi="Times"/>
                <w:iCs/>
                <w:sz w:val="16"/>
                <w:szCs w:val="16"/>
              </w:rPr>
              <w:t>Total Flights</w:t>
            </w:r>
          </w:p>
        </w:tc>
        <w:tc>
          <w:tcPr>
            <w:tcW w:w="1530" w:type="dxa"/>
            <w:vAlign w:val="bottom"/>
          </w:tcPr>
          <w:p w14:paraId="58CE78C1" w14:textId="17B0BE1D" w:rsidR="00C0341C" w:rsidRPr="00181648" w:rsidRDefault="00C0341C" w:rsidP="00181648">
            <w:pPr>
              <w:tabs>
                <w:tab w:val="decimal" w:pos="628"/>
              </w:tabs>
              <w:spacing w:before="100" w:beforeAutospacing="1" w:after="100" w:afterAutospacing="1" w:line="276" w:lineRule="auto"/>
              <w:contextualSpacing/>
              <w:jc w:val="both"/>
              <w:rPr>
                <w:rFonts w:ascii="Times" w:hAnsi="Times"/>
                <w:sz w:val="16"/>
                <w:szCs w:val="16"/>
              </w:rPr>
            </w:pPr>
            <w:r w:rsidRPr="00181648">
              <w:rPr>
                <w:rFonts w:ascii="Times" w:hAnsi="Times"/>
                <w:sz w:val="16"/>
                <w:szCs w:val="16"/>
              </w:rPr>
              <w:t>0.</w:t>
            </w:r>
            <w:r w:rsidR="001D754D" w:rsidRPr="00181648">
              <w:rPr>
                <w:rFonts w:ascii="Times" w:hAnsi="Times"/>
                <w:sz w:val="16"/>
                <w:szCs w:val="16"/>
              </w:rPr>
              <w:t>13</w:t>
            </w:r>
          </w:p>
        </w:tc>
        <w:tc>
          <w:tcPr>
            <w:tcW w:w="1452" w:type="dxa"/>
            <w:gridSpan w:val="2"/>
            <w:vAlign w:val="bottom"/>
          </w:tcPr>
          <w:p w14:paraId="03FB6047" w14:textId="4CE43E63" w:rsidR="00C0341C" w:rsidRPr="00181648" w:rsidRDefault="00C0341C"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0.1</w:t>
            </w:r>
            <w:r w:rsidR="001D754D" w:rsidRPr="00181648">
              <w:rPr>
                <w:rFonts w:ascii="Times" w:hAnsi="Times" w:cs="Arial"/>
                <w:color w:val="000000"/>
                <w:sz w:val="16"/>
                <w:szCs w:val="16"/>
              </w:rPr>
              <w:t>5</w:t>
            </w:r>
          </w:p>
        </w:tc>
        <w:tc>
          <w:tcPr>
            <w:tcW w:w="920" w:type="dxa"/>
            <w:gridSpan w:val="3"/>
          </w:tcPr>
          <w:p w14:paraId="5DA9474D" w14:textId="50305A52" w:rsidR="00C0341C" w:rsidRPr="00181648" w:rsidRDefault="00D86266" w:rsidP="00181648">
            <w:pPr>
              <w:spacing w:line="276" w:lineRule="auto"/>
              <w:contextualSpacing/>
              <w:jc w:val="right"/>
              <w:rPr>
                <w:rFonts w:ascii="Times" w:hAnsi="Times" w:cs="Arial"/>
                <w:color w:val="000000"/>
                <w:sz w:val="16"/>
                <w:szCs w:val="16"/>
              </w:rPr>
            </w:pPr>
            <w:r w:rsidRPr="00181648">
              <w:rPr>
                <w:rFonts w:ascii="Times" w:hAnsi="Times" w:cs="Arial"/>
                <w:color w:val="000000"/>
                <w:sz w:val="16"/>
                <w:szCs w:val="16"/>
              </w:rPr>
              <w:t>0.91</w:t>
            </w:r>
          </w:p>
        </w:tc>
      </w:tr>
      <w:tr w:rsidR="00181648" w:rsidRPr="00181648" w14:paraId="3A4B39FF" w14:textId="77777777" w:rsidTr="009C6087">
        <w:trPr>
          <w:gridAfter w:val="1"/>
          <w:wAfter w:w="32" w:type="dxa"/>
        </w:trPr>
        <w:tc>
          <w:tcPr>
            <w:tcW w:w="6300" w:type="dxa"/>
            <w:gridSpan w:val="6"/>
            <w:tcBorders>
              <w:bottom w:val="double" w:sz="4" w:space="0" w:color="auto"/>
            </w:tcBorders>
          </w:tcPr>
          <w:p w14:paraId="11D667A8" w14:textId="77777777" w:rsidR="00C0341C" w:rsidRPr="00181648" w:rsidRDefault="00C0341C" w:rsidP="00181648">
            <w:pPr>
              <w:spacing w:line="276" w:lineRule="auto"/>
              <w:ind w:hanging="17"/>
              <w:contextualSpacing/>
              <w:jc w:val="both"/>
              <w:rPr>
                <w:rFonts w:ascii="Times" w:hAnsi="Times"/>
                <w:i/>
                <w:sz w:val="16"/>
                <w:szCs w:val="16"/>
              </w:rPr>
            </w:pPr>
            <w:r w:rsidRPr="00181648">
              <w:rPr>
                <w:rFonts w:ascii="Times" w:hAnsi="Times"/>
                <w:i/>
                <w:sz w:val="16"/>
                <w:szCs w:val="16"/>
              </w:rPr>
              <w:t>Fixed Effects Included: Carrier, Occasion, Route, Year, Quarter</w:t>
            </w:r>
          </w:p>
          <w:p w14:paraId="69534356" w14:textId="218B5F8A" w:rsidR="00C0341C" w:rsidRPr="00181648" w:rsidRDefault="00C0341C" w:rsidP="00181648">
            <w:pPr>
              <w:spacing w:line="276" w:lineRule="auto"/>
              <w:ind w:hanging="17"/>
              <w:contextualSpacing/>
              <w:jc w:val="both"/>
              <w:rPr>
                <w:rFonts w:ascii="Times" w:hAnsi="Times"/>
                <w:i/>
                <w:sz w:val="16"/>
                <w:szCs w:val="16"/>
              </w:rPr>
            </w:pPr>
            <w:r w:rsidRPr="00181648">
              <w:rPr>
                <w:rFonts w:ascii="Times" w:hAnsi="Times"/>
                <w:i/>
                <w:sz w:val="16"/>
                <w:szCs w:val="16"/>
              </w:rPr>
              <w:t>R</w:t>
            </w:r>
            <w:r w:rsidRPr="00181648">
              <w:rPr>
                <w:rFonts w:ascii="Times" w:hAnsi="Times"/>
                <w:i/>
                <w:sz w:val="16"/>
                <w:szCs w:val="16"/>
                <w:vertAlign w:val="superscript"/>
              </w:rPr>
              <w:t>2</w:t>
            </w:r>
            <w:r w:rsidRPr="00181648">
              <w:rPr>
                <w:rFonts w:ascii="Times" w:hAnsi="Times"/>
                <w:i/>
                <w:sz w:val="16"/>
                <w:szCs w:val="16"/>
              </w:rPr>
              <w:t xml:space="preserve"> = 0.6</w:t>
            </w:r>
            <w:r w:rsidR="001D754D" w:rsidRPr="00181648">
              <w:rPr>
                <w:rFonts w:ascii="Times" w:hAnsi="Times"/>
                <w:i/>
                <w:sz w:val="16"/>
                <w:szCs w:val="16"/>
              </w:rPr>
              <w:t>82</w:t>
            </w:r>
            <w:r w:rsidRPr="00181648">
              <w:rPr>
                <w:rFonts w:ascii="Times" w:hAnsi="Times"/>
                <w:i/>
                <w:sz w:val="16"/>
                <w:szCs w:val="16"/>
              </w:rPr>
              <w:t xml:space="preserve">    Observation = </w:t>
            </w:r>
            <w:r w:rsidR="001D754D" w:rsidRPr="00181648">
              <w:rPr>
                <w:rFonts w:ascii="Times" w:hAnsi="Times"/>
                <w:i/>
                <w:sz w:val="16"/>
                <w:szCs w:val="16"/>
              </w:rPr>
              <w:t>65,872</w:t>
            </w:r>
          </w:p>
        </w:tc>
      </w:tr>
      <w:tr w:rsidR="009C6087" w:rsidRPr="00181648" w14:paraId="2F7A8EB0" w14:textId="77777777" w:rsidTr="009C6087">
        <w:trPr>
          <w:gridAfter w:val="2"/>
          <w:wAfter w:w="183" w:type="dxa"/>
        </w:trPr>
        <w:tc>
          <w:tcPr>
            <w:tcW w:w="5388" w:type="dxa"/>
            <w:gridSpan w:val="3"/>
            <w:tcBorders>
              <w:top w:val="double" w:sz="4" w:space="0" w:color="auto"/>
            </w:tcBorders>
          </w:tcPr>
          <w:p w14:paraId="72FCB9DC" w14:textId="77777777" w:rsidR="00C0341C" w:rsidRPr="00181648" w:rsidRDefault="00C0341C" w:rsidP="00C81869">
            <w:pPr>
              <w:spacing w:line="276" w:lineRule="auto"/>
              <w:ind w:firstLine="720"/>
              <w:contextualSpacing/>
              <w:jc w:val="both"/>
              <w:rPr>
                <w:rFonts w:ascii="Times" w:hAnsi="Times"/>
                <w:iCs/>
                <w:sz w:val="16"/>
                <w:szCs w:val="16"/>
              </w:rPr>
            </w:pPr>
            <w:r w:rsidRPr="00181648">
              <w:rPr>
                <w:rFonts w:ascii="Times" w:hAnsi="Times"/>
                <w:iCs/>
                <w:sz w:val="16"/>
                <w:szCs w:val="16"/>
              </w:rPr>
              <w:t xml:space="preserve">P value: *** 0.001, ** 0.01, * 0.05, </w:t>
            </w:r>
            <m:oMath>
              <m:r>
                <m:rPr>
                  <m:sty m:val="p"/>
                </m:rPr>
                <w:rPr>
                  <w:rFonts w:ascii="Cambria Math" w:hAnsi="Cambria Math"/>
                  <w:sz w:val="16"/>
                  <w:szCs w:val="16"/>
                </w:rPr>
                <m:t>°</m:t>
              </m:r>
            </m:oMath>
            <w:r w:rsidRPr="00181648">
              <w:rPr>
                <w:rFonts w:ascii="Times" w:hAnsi="Times"/>
                <w:iCs/>
                <w:sz w:val="16"/>
                <w:szCs w:val="16"/>
              </w:rPr>
              <w:t>0.1</w:t>
            </w:r>
          </w:p>
        </w:tc>
        <w:tc>
          <w:tcPr>
            <w:tcW w:w="761" w:type="dxa"/>
            <w:gridSpan w:val="2"/>
            <w:tcBorders>
              <w:top w:val="double" w:sz="4" w:space="0" w:color="auto"/>
            </w:tcBorders>
          </w:tcPr>
          <w:p w14:paraId="64731F09" w14:textId="77777777" w:rsidR="00C0341C" w:rsidRPr="00181648" w:rsidRDefault="00C0341C" w:rsidP="00C81869">
            <w:pPr>
              <w:spacing w:line="276" w:lineRule="auto"/>
              <w:ind w:firstLine="720"/>
              <w:contextualSpacing/>
              <w:jc w:val="both"/>
              <w:rPr>
                <w:rFonts w:ascii="Times" w:hAnsi="Times"/>
                <w:iCs/>
                <w:sz w:val="16"/>
                <w:szCs w:val="16"/>
              </w:rPr>
            </w:pPr>
          </w:p>
        </w:tc>
      </w:tr>
    </w:tbl>
    <w:p w14:paraId="68C7F6E3" w14:textId="77777777" w:rsidR="00A2668A" w:rsidRPr="00E63E8C" w:rsidRDefault="00A2668A" w:rsidP="00C81869">
      <w:pPr>
        <w:ind w:firstLine="720"/>
        <w:rPr>
          <w:sz w:val="22"/>
          <w:szCs w:val="22"/>
          <w:lang w:val="en-GB" w:eastAsia="en-US"/>
        </w:rPr>
      </w:pPr>
    </w:p>
    <w:p w14:paraId="6772F664" w14:textId="3C07E3D8" w:rsidR="00184CCD" w:rsidRPr="002640D2" w:rsidRDefault="00F81075" w:rsidP="00181648">
      <w:pPr>
        <w:pStyle w:val="Heading1"/>
        <w:numPr>
          <w:ilvl w:val="0"/>
          <w:numId w:val="0"/>
        </w:numPr>
        <w:spacing w:after="0" w:line="360" w:lineRule="auto"/>
        <w:contextualSpacing/>
        <w:jc w:val="both"/>
        <w:rPr>
          <w:rFonts w:ascii="Times" w:eastAsia="MS Mincho" w:hAnsi="Times"/>
          <w:sz w:val="22"/>
          <w:szCs w:val="22"/>
          <w:lang w:eastAsia="zh-CN"/>
        </w:rPr>
      </w:pPr>
      <w:r w:rsidRPr="002640D2">
        <w:rPr>
          <w:rFonts w:ascii="Times" w:eastAsia="MS Mincho" w:hAnsi="Times"/>
          <w:sz w:val="22"/>
          <w:szCs w:val="22"/>
          <w:lang w:eastAsia="zh-CN"/>
        </w:rPr>
        <w:t xml:space="preserve">6. </w:t>
      </w:r>
      <w:r w:rsidR="007578B7" w:rsidRPr="002640D2">
        <w:rPr>
          <w:rFonts w:ascii="Times" w:eastAsia="MS Mincho" w:hAnsi="Times"/>
          <w:sz w:val="22"/>
          <w:szCs w:val="22"/>
          <w:lang w:eastAsia="zh-CN"/>
        </w:rPr>
        <w:t>PARALLEL TREND ASSUMPTION</w:t>
      </w:r>
      <w:r w:rsidR="00C1726F" w:rsidRPr="002640D2">
        <w:rPr>
          <w:rFonts w:ascii="Times" w:eastAsia="MS Mincho" w:hAnsi="Times"/>
          <w:sz w:val="22"/>
          <w:szCs w:val="22"/>
          <w:lang w:eastAsia="zh-CN"/>
        </w:rPr>
        <w:t xml:space="preserve"> </w:t>
      </w:r>
      <w:r w:rsidR="00A91ACB">
        <w:rPr>
          <w:rFonts w:ascii="Times" w:eastAsia="MS Mincho" w:hAnsi="Times"/>
          <w:sz w:val="22"/>
          <w:szCs w:val="22"/>
          <w:lang w:eastAsia="zh-CN"/>
        </w:rPr>
        <w:t>AND ROBUSTNESS TEST</w:t>
      </w:r>
    </w:p>
    <w:p w14:paraId="19F6A03D" w14:textId="3F229B50" w:rsidR="006B7E1F" w:rsidRPr="002640D2" w:rsidRDefault="00C1726F" w:rsidP="00181648">
      <w:pPr>
        <w:spacing w:after="100" w:afterAutospacing="1" w:line="360" w:lineRule="auto"/>
        <w:contextualSpacing/>
        <w:jc w:val="both"/>
        <w:rPr>
          <w:rFonts w:eastAsia="MS Mincho"/>
          <w:b/>
          <w:bCs/>
          <w:sz w:val="22"/>
          <w:szCs w:val="22"/>
          <w:lang w:val="en-GB"/>
        </w:rPr>
      </w:pPr>
      <w:r w:rsidRPr="002640D2">
        <w:rPr>
          <w:rFonts w:eastAsia="MS Mincho"/>
          <w:b/>
          <w:bCs/>
          <w:sz w:val="22"/>
          <w:szCs w:val="22"/>
          <w:lang w:val="en-GB"/>
        </w:rPr>
        <w:t xml:space="preserve">6.1 </w:t>
      </w:r>
      <w:r w:rsidR="007578B7" w:rsidRPr="002640D2">
        <w:rPr>
          <w:rFonts w:eastAsia="MS Mincho"/>
          <w:b/>
          <w:bCs/>
          <w:sz w:val="22"/>
          <w:szCs w:val="22"/>
          <w:lang w:val="en-GB"/>
        </w:rPr>
        <w:t>The Parallel Trend Assumption</w:t>
      </w:r>
      <w:r w:rsidR="003B1A8C" w:rsidRPr="002640D2">
        <w:rPr>
          <w:rFonts w:eastAsia="MS Mincho"/>
          <w:b/>
          <w:bCs/>
          <w:sz w:val="22"/>
          <w:szCs w:val="22"/>
          <w:lang w:val="en-GB"/>
        </w:rPr>
        <w:t xml:space="preserve"> </w:t>
      </w:r>
    </w:p>
    <w:p w14:paraId="2516E44B" w14:textId="3392964C" w:rsidR="005A1592" w:rsidRPr="002640D2" w:rsidRDefault="00653E75" w:rsidP="00181648">
      <w:pPr>
        <w:spacing w:before="100" w:beforeAutospacing="1" w:after="100" w:afterAutospacing="1" w:line="360" w:lineRule="auto"/>
        <w:contextualSpacing/>
        <w:jc w:val="both"/>
        <w:rPr>
          <w:rFonts w:ascii="Times" w:hAnsi="Times"/>
          <w:sz w:val="22"/>
          <w:szCs w:val="22"/>
        </w:rPr>
      </w:pPr>
      <w:r w:rsidRPr="002640D2">
        <w:rPr>
          <w:rFonts w:ascii="Times" w:hAnsi="Times"/>
          <w:sz w:val="22"/>
          <w:szCs w:val="22"/>
        </w:rPr>
        <w:t xml:space="preserve">The validity of all DiD design relies on the parallel trend assumption </w:t>
      </w:r>
      <w:r w:rsidR="00202987" w:rsidRPr="002640D2">
        <w:rPr>
          <w:rFonts w:ascii="Times" w:hAnsi="Times"/>
          <w:sz w:val="22"/>
          <w:szCs w:val="22"/>
        </w:rPr>
        <w:t>(</w:t>
      </w:r>
      <w:r w:rsidRPr="002640D2">
        <w:rPr>
          <w:rFonts w:ascii="Times" w:hAnsi="Times"/>
          <w:sz w:val="22"/>
          <w:szCs w:val="22"/>
        </w:rPr>
        <w:t xml:space="preserve">i.e., </w:t>
      </w:r>
      <w:r w:rsidR="00202987" w:rsidRPr="002640D2">
        <w:rPr>
          <w:rFonts w:ascii="Times" w:hAnsi="Times"/>
          <w:sz w:val="22"/>
          <w:szCs w:val="22"/>
        </w:rPr>
        <w:t xml:space="preserve">the </w:t>
      </w:r>
      <w:r w:rsidRPr="002640D2">
        <w:rPr>
          <w:rFonts w:ascii="Times" w:hAnsi="Times"/>
          <w:sz w:val="22"/>
          <w:szCs w:val="22"/>
        </w:rPr>
        <w:t xml:space="preserve">control </w:t>
      </w:r>
      <w:r w:rsidR="0053703F" w:rsidRPr="002640D2">
        <w:rPr>
          <w:rFonts w:ascii="Times" w:hAnsi="Times"/>
          <w:sz w:val="22"/>
          <w:szCs w:val="22"/>
        </w:rPr>
        <w:t xml:space="preserve">group </w:t>
      </w:r>
      <w:r w:rsidRPr="002640D2">
        <w:rPr>
          <w:rFonts w:ascii="Times" w:hAnsi="Times"/>
          <w:sz w:val="22"/>
          <w:szCs w:val="22"/>
        </w:rPr>
        <w:t xml:space="preserve">and </w:t>
      </w:r>
      <w:r w:rsidR="00202987" w:rsidRPr="002640D2">
        <w:rPr>
          <w:rFonts w:ascii="Times" w:hAnsi="Times"/>
          <w:sz w:val="22"/>
          <w:szCs w:val="22"/>
        </w:rPr>
        <w:t xml:space="preserve">the </w:t>
      </w:r>
      <w:r w:rsidRPr="002640D2">
        <w:rPr>
          <w:rFonts w:ascii="Times" w:hAnsi="Times"/>
          <w:sz w:val="22"/>
          <w:szCs w:val="22"/>
        </w:rPr>
        <w:t>treatment group should trend at similar paces on the outcome variable before the treatment</w:t>
      </w:r>
      <w:r w:rsidR="00202987" w:rsidRPr="002640D2">
        <w:rPr>
          <w:rFonts w:ascii="Times" w:hAnsi="Times"/>
          <w:sz w:val="22"/>
          <w:szCs w:val="22"/>
        </w:rPr>
        <w:t>)</w:t>
      </w:r>
      <w:r w:rsidR="005A1592" w:rsidRPr="002640D2">
        <w:rPr>
          <w:rFonts w:ascii="Times" w:hAnsi="Times"/>
          <w:sz w:val="22"/>
          <w:szCs w:val="22"/>
        </w:rPr>
        <w:t>. There are two common practices to test the parallel trend assumption in the OM field. The first practice is to compare the trendline of the average outcome on the control group and the treatment group before the treatment to visually detect if the two trendlines are trending parallelly.</w:t>
      </w:r>
      <w:r w:rsidR="00202987" w:rsidRPr="002640D2">
        <w:rPr>
          <w:rFonts w:ascii="Times" w:hAnsi="Times"/>
          <w:sz w:val="22"/>
          <w:szCs w:val="22"/>
        </w:rPr>
        <w:t xml:space="preserve"> </w:t>
      </w:r>
      <w:r w:rsidR="005A1592" w:rsidRPr="002640D2">
        <w:rPr>
          <w:rFonts w:ascii="Times" w:hAnsi="Times"/>
          <w:sz w:val="22"/>
          <w:szCs w:val="22"/>
        </w:rPr>
        <w:t xml:space="preserve">However, visually parallel trendlines do not equal to statistical significance. The second practice is to test the coefficients on the leads (i.e., relative time indicators leading to the treatment) using event study. If no statistical significance is found on the leads, </w:t>
      </w:r>
      <w:r w:rsidR="00157CDD" w:rsidRPr="002640D2">
        <w:rPr>
          <w:rFonts w:ascii="Times" w:hAnsi="Times"/>
          <w:sz w:val="22"/>
          <w:szCs w:val="22"/>
        </w:rPr>
        <w:t>researchers normally conclude that</w:t>
      </w:r>
      <w:r w:rsidR="005A1592" w:rsidRPr="002640D2">
        <w:rPr>
          <w:rFonts w:ascii="Times" w:hAnsi="Times"/>
          <w:sz w:val="22"/>
          <w:szCs w:val="22"/>
        </w:rPr>
        <w:t xml:space="preserve"> </w:t>
      </w:r>
      <w:r w:rsidR="005A1592" w:rsidRPr="002640D2">
        <w:rPr>
          <w:sz w:val="22"/>
          <w:szCs w:val="22"/>
        </w:rPr>
        <w:t xml:space="preserve">there is no statistical difference between the trend of the treatment group and the trend of the control group before the treatment. Hence, the parallel trend assumption holds. However, </w:t>
      </w:r>
      <w:r w:rsidR="00025A1F" w:rsidRPr="002640D2">
        <w:rPr>
          <w:sz w:val="22"/>
          <w:szCs w:val="22"/>
        </w:rPr>
        <w:t>TWFE</w:t>
      </w:r>
      <w:r w:rsidR="00EC52AD">
        <w:rPr>
          <w:sz w:val="22"/>
          <w:szCs w:val="22"/>
        </w:rPr>
        <w:t xml:space="preserve"> </w:t>
      </w:r>
      <w:r w:rsidR="00025A1F" w:rsidRPr="002640D2">
        <w:rPr>
          <w:sz w:val="22"/>
          <w:szCs w:val="22"/>
        </w:rPr>
        <w:t xml:space="preserve">has </w:t>
      </w:r>
      <w:r w:rsidR="006C5E58">
        <w:rPr>
          <w:sz w:val="22"/>
          <w:szCs w:val="22"/>
        </w:rPr>
        <w:t xml:space="preserve">also </w:t>
      </w:r>
      <w:r w:rsidR="00025A1F" w:rsidRPr="002640D2">
        <w:rPr>
          <w:sz w:val="22"/>
          <w:szCs w:val="22"/>
        </w:rPr>
        <w:t>been proved to produce biased estimates on relative time indicators of both leads and lags (Sun and Abraham</w:t>
      </w:r>
      <w:r w:rsidR="000812E6">
        <w:rPr>
          <w:sz w:val="22"/>
          <w:szCs w:val="22"/>
        </w:rPr>
        <w:t xml:space="preserve"> </w:t>
      </w:r>
      <w:r w:rsidR="00025A1F" w:rsidRPr="002640D2">
        <w:rPr>
          <w:sz w:val="22"/>
          <w:szCs w:val="22"/>
        </w:rPr>
        <w:t>2021)</w:t>
      </w:r>
      <w:r w:rsidR="00157CDD" w:rsidRPr="002640D2">
        <w:rPr>
          <w:sz w:val="22"/>
          <w:szCs w:val="22"/>
        </w:rPr>
        <w:t xml:space="preserve"> in a staggered design</w:t>
      </w:r>
      <w:r w:rsidR="00025A1F" w:rsidRPr="002640D2">
        <w:rPr>
          <w:sz w:val="22"/>
          <w:szCs w:val="22"/>
        </w:rPr>
        <w:t xml:space="preserve">, leading to </w:t>
      </w:r>
      <w:r w:rsidR="00157CDD" w:rsidRPr="002640D2">
        <w:rPr>
          <w:sz w:val="22"/>
          <w:szCs w:val="22"/>
        </w:rPr>
        <w:t>either</w:t>
      </w:r>
      <w:r w:rsidR="00025A1F" w:rsidRPr="002640D2">
        <w:rPr>
          <w:sz w:val="22"/>
          <w:szCs w:val="22"/>
        </w:rPr>
        <w:t xml:space="preserve"> Type I or Type II errors (Baker et al.</w:t>
      </w:r>
      <w:r w:rsidR="000B6FD5">
        <w:rPr>
          <w:sz w:val="22"/>
          <w:szCs w:val="22"/>
        </w:rPr>
        <w:t xml:space="preserve"> </w:t>
      </w:r>
      <w:r w:rsidR="00025A1F" w:rsidRPr="002640D2">
        <w:rPr>
          <w:sz w:val="22"/>
          <w:szCs w:val="22"/>
        </w:rPr>
        <w:t>2022) – meaning that the widespread practice of using</w:t>
      </w:r>
      <w:r w:rsidR="00CB67FD">
        <w:rPr>
          <w:sz w:val="22"/>
          <w:szCs w:val="22"/>
        </w:rPr>
        <w:t xml:space="preserve"> TWFE</w:t>
      </w:r>
      <w:r w:rsidR="00025A1F" w:rsidRPr="002640D2">
        <w:rPr>
          <w:sz w:val="22"/>
          <w:szCs w:val="22"/>
        </w:rPr>
        <w:t xml:space="preserve"> event study to test for the parallel trend assumption is also problemati</w:t>
      </w:r>
      <w:r w:rsidR="006C5E58">
        <w:rPr>
          <w:sz w:val="22"/>
          <w:szCs w:val="22"/>
        </w:rPr>
        <w:t>c when used on the original untransformed data.</w:t>
      </w:r>
    </w:p>
    <w:p w14:paraId="6C39DC6F" w14:textId="3AC57764" w:rsidR="00CA0D7F" w:rsidRPr="002640D2" w:rsidRDefault="00B9098D" w:rsidP="00C81869">
      <w:pPr>
        <w:spacing w:before="100" w:beforeAutospacing="1" w:after="100" w:afterAutospacing="1" w:line="360" w:lineRule="auto"/>
        <w:ind w:firstLine="720"/>
        <w:contextualSpacing/>
        <w:jc w:val="both"/>
        <w:rPr>
          <w:rFonts w:ascii="Times" w:hAnsi="Times"/>
          <w:iCs/>
          <w:sz w:val="22"/>
          <w:szCs w:val="22"/>
        </w:rPr>
      </w:pPr>
      <w:r w:rsidRPr="002640D2">
        <w:rPr>
          <w:rFonts w:ascii="Times" w:hAnsi="Times"/>
          <w:sz w:val="22"/>
          <w:szCs w:val="22"/>
        </w:rPr>
        <w:lastRenderedPageBreak/>
        <w:t>de Chaisemartin and D’Haultfoeuille (2020) accordingly proposed an alternative placebo estimator (</w:t>
      </w:r>
      <m:oMath>
        <m:sSubSup>
          <m:sSubSupPr>
            <m:ctrlPr>
              <w:rPr>
                <w:rFonts w:ascii="Cambria Math" w:hAnsi="Cambria Math"/>
                <w:iCs/>
                <w:sz w:val="22"/>
                <w:szCs w:val="22"/>
              </w:rPr>
            </m:ctrlPr>
          </m:sSubSupPr>
          <m:e>
            <m:r>
              <m:rPr>
                <m:sty m:val="p"/>
              </m:rPr>
              <w:rPr>
                <w:rFonts w:ascii="Cambria Math" w:hAnsi="Cambria Math"/>
                <w:sz w:val="22"/>
                <w:szCs w:val="22"/>
              </w:rPr>
              <m:t>DID</m:t>
            </m:r>
          </m:e>
          <m:sub>
            <m:r>
              <m:rPr>
                <m:sty m:val="p"/>
              </m:rPr>
              <w:rPr>
                <w:rFonts w:ascii="Cambria Math" w:hAnsi="Cambria Math"/>
                <w:sz w:val="22"/>
                <w:szCs w:val="22"/>
              </w:rPr>
              <m:t>M</m:t>
            </m:r>
          </m:sub>
          <m:sup>
            <m:r>
              <m:rPr>
                <m:sty m:val="p"/>
              </m:rPr>
              <w:rPr>
                <w:rFonts w:ascii="Cambria Math" w:hAnsi="Cambria Math"/>
                <w:sz w:val="22"/>
                <w:szCs w:val="22"/>
              </w:rPr>
              <m:t>pl</m:t>
            </m:r>
          </m:sup>
        </m:sSubSup>
      </m:oMath>
      <w:r w:rsidRPr="002640D2">
        <w:rPr>
          <w:rFonts w:ascii="Times" w:hAnsi="Times"/>
          <w:iCs/>
          <w:sz w:val="22"/>
          <w:szCs w:val="22"/>
        </w:rPr>
        <w:t xml:space="preserve">) to test for pretrends which “essentially compares the outcome’s evolution from </w:t>
      </w:r>
      <w:r w:rsidRPr="002640D2">
        <w:rPr>
          <w:rFonts w:ascii="Times" w:hAnsi="Times"/>
          <w:i/>
          <w:sz w:val="22"/>
          <w:szCs w:val="22"/>
        </w:rPr>
        <w:t>t − 2</w:t>
      </w:r>
      <w:r w:rsidRPr="002640D2">
        <w:rPr>
          <w:rFonts w:ascii="Times" w:hAnsi="Times"/>
          <w:iCs/>
          <w:sz w:val="22"/>
          <w:szCs w:val="22"/>
        </w:rPr>
        <w:t xml:space="preserve"> to </w:t>
      </w:r>
      <w:r w:rsidRPr="002640D2">
        <w:rPr>
          <w:rFonts w:ascii="Times" w:hAnsi="Times"/>
          <w:i/>
          <w:sz w:val="22"/>
          <w:szCs w:val="22"/>
        </w:rPr>
        <w:t>t − 1</w:t>
      </w:r>
      <w:r w:rsidRPr="002640D2">
        <w:rPr>
          <w:rFonts w:ascii="Times" w:hAnsi="Times"/>
          <w:iCs/>
          <w:sz w:val="22"/>
          <w:szCs w:val="22"/>
        </w:rPr>
        <w:t xml:space="preserve">, in groups that switch and do not switch treatment between </w:t>
      </w:r>
      <w:r w:rsidRPr="002640D2">
        <w:rPr>
          <w:rFonts w:ascii="Times" w:hAnsi="Times"/>
          <w:i/>
          <w:sz w:val="22"/>
          <w:szCs w:val="22"/>
        </w:rPr>
        <w:t>t − 1</w:t>
      </w:r>
      <w:r w:rsidRPr="002640D2">
        <w:rPr>
          <w:rFonts w:ascii="Times" w:hAnsi="Times"/>
          <w:iCs/>
          <w:sz w:val="22"/>
          <w:szCs w:val="22"/>
        </w:rPr>
        <w:t xml:space="preserve"> and </w:t>
      </w:r>
      <w:r w:rsidRPr="002640D2">
        <w:rPr>
          <w:rFonts w:ascii="Times" w:hAnsi="Times"/>
          <w:i/>
          <w:sz w:val="22"/>
          <w:szCs w:val="22"/>
        </w:rPr>
        <w:t>t</w:t>
      </w:r>
      <w:r w:rsidRPr="002640D2">
        <w:rPr>
          <w:rFonts w:ascii="Times" w:hAnsi="Times"/>
          <w:iCs/>
          <w:sz w:val="22"/>
          <w:szCs w:val="22"/>
        </w:rPr>
        <w:t>” (p. 2989).</w:t>
      </w:r>
      <w:r w:rsidR="000A69C1" w:rsidRPr="002640D2">
        <w:rPr>
          <w:rFonts w:ascii="Times" w:hAnsi="Times"/>
          <w:iCs/>
          <w:sz w:val="22"/>
          <w:szCs w:val="22"/>
        </w:rPr>
        <w:t xml:space="preserve"> In our case,</w:t>
      </w:r>
      <w:r w:rsidRPr="002640D2">
        <w:rPr>
          <w:rFonts w:ascii="Times" w:hAnsi="Times"/>
          <w:iCs/>
          <w:sz w:val="22"/>
          <w:szCs w:val="22"/>
        </w:rPr>
        <w:t xml:space="preserve"> </w:t>
      </w:r>
      <m:oMath>
        <m:sSubSup>
          <m:sSubSupPr>
            <m:ctrlPr>
              <w:rPr>
                <w:rFonts w:ascii="Cambria Math" w:hAnsi="Cambria Math"/>
                <w:iCs/>
                <w:sz w:val="22"/>
                <w:szCs w:val="22"/>
              </w:rPr>
            </m:ctrlPr>
          </m:sSubSupPr>
          <m:e>
            <m:r>
              <m:rPr>
                <m:sty m:val="p"/>
              </m:rPr>
              <w:rPr>
                <w:rFonts w:ascii="Cambria Math" w:hAnsi="Cambria Math"/>
                <w:sz w:val="22"/>
                <w:szCs w:val="22"/>
              </w:rPr>
              <m:t>DID</m:t>
            </m:r>
          </m:e>
          <m:sub>
            <m:r>
              <m:rPr>
                <m:sty m:val="p"/>
              </m:rPr>
              <w:rPr>
                <w:rFonts w:ascii="Cambria Math" w:hAnsi="Cambria Math"/>
                <w:sz w:val="22"/>
                <w:szCs w:val="22"/>
              </w:rPr>
              <m:t>M</m:t>
            </m:r>
          </m:sub>
          <m:sup>
            <m:r>
              <m:rPr>
                <m:sty m:val="p"/>
              </m:rPr>
              <w:rPr>
                <w:rFonts w:ascii="Cambria Math" w:hAnsi="Cambria Math"/>
                <w:sz w:val="22"/>
                <w:szCs w:val="22"/>
              </w:rPr>
              <m:t>pl</m:t>
            </m:r>
          </m:sup>
        </m:sSubSup>
      </m:oMath>
      <w:r w:rsidRPr="002640D2">
        <w:rPr>
          <w:rFonts w:ascii="Times" w:hAnsi="Times"/>
          <w:iCs/>
          <w:sz w:val="22"/>
          <w:szCs w:val="22"/>
        </w:rPr>
        <w:t xml:space="preserve"> computes the change in </w:t>
      </w:r>
      <w:r w:rsidR="00CB67FD">
        <w:rPr>
          <w:rFonts w:ascii="Times" w:hAnsi="Times"/>
          <w:iCs/>
          <w:sz w:val="22"/>
          <w:szCs w:val="22"/>
        </w:rPr>
        <w:t xml:space="preserve">carrier-induced delay </w:t>
      </w:r>
      <w:r w:rsidRPr="002640D2">
        <w:rPr>
          <w:rFonts w:ascii="Times" w:hAnsi="Times"/>
          <w:iCs/>
          <w:sz w:val="22"/>
          <w:szCs w:val="22"/>
        </w:rPr>
        <w:t xml:space="preserve">between carriers experiencing mergers and those not experiencing mergers one </w:t>
      </w:r>
      <w:r w:rsidR="000A69C1" w:rsidRPr="002640D2">
        <w:rPr>
          <w:rFonts w:ascii="Times" w:hAnsi="Times"/>
          <w:iCs/>
          <w:sz w:val="22"/>
          <w:szCs w:val="22"/>
        </w:rPr>
        <w:t>time period</w:t>
      </w:r>
      <w:r w:rsidRPr="002640D2">
        <w:rPr>
          <w:rFonts w:ascii="Times" w:hAnsi="Times"/>
          <w:iCs/>
          <w:sz w:val="22"/>
          <w:szCs w:val="22"/>
        </w:rPr>
        <w:t xml:space="preserve"> before the merger event. We also extend </w:t>
      </w:r>
      <m:oMath>
        <m:sSubSup>
          <m:sSubSupPr>
            <m:ctrlPr>
              <w:rPr>
                <w:rFonts w:ascii="Cambria Math" w:hAnsi="Cambria Math"/>
                <w:iCs/>
                <w:sz w:val="22"/>
                <w:szCs w:val="22"/>
              </w:rPr>
            </m:ctrlPr>
          </m:sSubSupPr>
          <m:e>
            <m:r>
              <m:rPr>
                <m:sty m:val="p"/>
              </m:rPr>
              <w:rPr>
                <w:rFonts w:ascii="Cambria Math" w:hAnsi="Cambria Math"/>
                <w:sz w:val="22"/>
                <w:szCs w:val="22"/>
              </w:rPr>
              <m:t>DID</m:t>
            </m:r>
          </m:e>
          <m:sub>
            <m:r>
              <m:rPr>
                <m:sty m:val="p"/>
              </m:rPr>
              <w:rPr>
                <w:rFonts w:ascii="Cambria Math" w:hAnsi="Cambria Math"/>
                <w:sz w:val="22"/>
                <w:szCs w:val="22"/>
              </w:rPr>
              <m:t>M</m:t>
            </m:r>
          </m:sub>
          <m:sup>
            <m:r>
              <m:rPr>
                <m:sty m:val="p"/>
              </m:rPr>
              <w:rPr>
                <w:rFonts w:ascii="Cambria Math" w:hAnsi="Cambria Math"/>
                <w:sz w:val="22"/>
                <w:szCs w:val="22"/>
              </w:rPr>
              <m:t>pl</m:t>
            </m:r>
          </m:sup>
        </m:sSubSup>
      </m:oMath>
      <w:r w:rsidRPr="002640D2">
        <w:rPr>
          <w:rFonts w:ascii="Times" w:hAnsi="Times"/>
          <w:iCs/>
          <w:sz w:val="22"/>
          <w:szCs w:val="22"/>
        </w:rPr>
        <w:t xml:space="preserve"> and compute </w:t>
      </w:r>
      <m:oMath>
        <m:sSubSup>
          <m:sSubSupPr>
            <m:ctrlPr>
              <w:rPr>
                <w:rFonts w:ascii="Cambria Math" w:hAnsi="Cambria Math"/>
                <w:iCs/>
                <w:sz w:val="22"/>
                <w:szCs w:val="22"/>
              </w:rPr>
            </m:ctrlPr>
          </m:sSubSupPr>
          <m:e>
            <m:r>
              <m:rPr>
                <m:sty m:val="p"/>
              </m:rPr>
              <w:rPr>
                <w:rFonts w:ascii="Cambria Math" w:hAnsi="Cambria Math"/>
                <w:sz w:val="22"/>
                <w:szCs w:val="22"/>
              </w:rPr>
              <m:t>DID</m:t>
            </m:r>
          </m:e>
          <m:sub>
            <m:r>
              <m:rPr>
                <m:sty m:val="p"/>
              </m:rPr>
              <w:rPr>
                <w:rFonts w:ascii="Cambria Math" w:hAnsi="Cambria Math"/>
                <w:sz w:val="22"/>
                <w:szCs w:val="22"/>
              </w:rPr>
              <m:t>M</m:t>
            </m:r>
          </m:sub>
          <m:sup>
            <m:r>
              <m:rPr>
                <m:sty m:val="p"/>
              </m:rPr>
              <w:rPr>
                <w:rFonts w:ascii="Cambria Math" w:hAnsi="Cambria Math"/>
                <w:sz w:val="22"/>
                <w:szCs w:val="22"/>
              </w:rPr>
              <m:t>pl,2</m:t>
            </m:r>
          </m:sup>
        </m:sSubSup>
      </m:oMath>
      <w:r w:rsidRPr="002640D2">
        <w:rPr>
          <w:rFonts w:ascii="Times" w:hAnsi="Times"/>
          <w:iCs/>
          <w:sz w:val="22"/>
          <w:szCs w:val="22"/>
        </w:rPr>
        <w:t xml:space="preserve">, </w:t>
      </w:r>
      <m:oMath>
        <m:sSubSup>
          <m:sSubSupPr>
            <m:ctrlPr>
              <w:rPr>
                <w:rFonts w:ascii="Cambria Math" w:hAnsi="Cambria Math"/>
                <w:iCs/>
                <w:sz w:val="22"/>
                <w:szCs w:val="22"/>
              </w:rPr>
            </m:ctrlPr>
          </m:sSubSupPr>
          <m:e>
            <m:r>
              <m:rPr>
                <m:sty m:val="p"/>
              </m:rPr>
              <w:rPr>
                <w:rFonts w:ascii="Cambria Math" w:hAnsi="Cambria Math"/>
                <w:sz w:val="22"/>
                <w:szCs w:val="22"/>
              </w:rPr>
              <m:t>DID</m:t>
            </m:r>
          </m:e>
          <m:sub>
            <m:r>
              <m:rPr>
                <m:sty m:val="p"/>
              </m:rPr>
              <w:rPr>
                <w:rFonts w:ascii="Cambria Math" w:hAnsi="Cambria Math"/>
                <w:sz w:val="22"/>
                <w:szCs w:val="22"/>
              </w:rPr>
              <m:t>M</m:t>
            </m:r>
          </m:sub>
          <m:sup>
            <m:r>
              <m:rPr>
                <m:sty m:val="p"/>
              </m:rPr>
              <w:rPr>
                <w:rFonts w:ascii="Cambria Math" w:hAnsi="Cambria Math"/>
                <w:sz w:val="22"/>
                <w:szCs w:val="22"/>
              </w:rPr>
              <m:t>pl,3</m:t>
            </m:r>
          </m:sup>
        </m:sSubSup>
        <m:r>
          <w:rPr>
            <w:rFonts w:ascii="Cambria Math" w:hAnsi="Cambria Math"/>
            <w:sz w:val="22"/>
            <w:szCs w:val="22"/>
          </w:rPr>
          <m:t>,</m:t>
        </m:r>
      </m:oMath>
      <w:r w:rsidRPr="002640D2">
        <w:rPr>
          <w:rFonts w:ascii="Times" w:hAnsi="Times"/>
          <w:iCs/>
          <w:sz w:val="22"/>
          <w:szCs w:val="22"/>
        </w:rPr>
        <w:t xml:space="preserve"> and </w:t>
      </w:r>
      <m:oMath>
        <m:sSubSup>
          <m:sSubSupPr>
            <m:ctrlPr>
              <w:rPr>
                <w:rFonts w:ascii="Cambria Math" w:hAnsi="Cambria Math"/>
                <w:iCs/>
                <w:sz w:val="22"/>
                <w:szCs w:val="22"/>
              </w:rPr>
            </m:ctrlPr>
          </m:sSubSupPr>
          <m:e>
            <m:r>
              <m:rPr>
                <m:sty m:val="p"/>
              </m:rPr>
              <w:rPr>
                <w:rFonts w:ascii="Cambria Math" w:hAnsi="Cambria Math"/>
                <w:sz w:val="22"/>
                <w:szCs w:val="22"/>
              </w:rPr>
              <m:t>DID</m:t>
            </m:r>
          </m:e>
          <m:sub>
            <m:r>
              <m:rPr>
                <m:sty m:val="p"/>
              </m:rPr>
              <w:rPr>
                <w:rFonts w:ascii="Cambria Math" w:hAnsi="Cambria Math"/>
                <w:sz w:val="22"/>
                <w:szCs w:val="22"/>
              </w:rPr>
              <m:t>M</m:t>
            </m:r>
          </m:sub>
          <m:sup>
            <m:r>
              <m:rPr>
                <m:sty m:val="p"/>
              </m:rPr>
              <w:rPr>
                <w:rFonts w:ascii="Cambria Math" w:hAnsi="Cambria Math"/>
                <w:sz w:val="22"/>
                <w:szCs w:val="22"/>
              </w:rPr>
              <m:t>pl,4</m:t>
            </m:r>
          </m:sup>
        </m:sSubSup>
      </m:oMath>
      <w:r w:rsidRPr="002640D2">
        <w:rPr>
          <w:rFonts w:ascii="Times" w:hAnsi="Times"/>
          <w:iCs/>
          <w:sz w:val="22"/>
          <w:szCs w:val="22"/>
        </w:rPr>
        <w:t>, which compare the change in</w:t>
      </w:r>
      <w:r w:rsidR="00C41C05">
        <w:rPr>
          <w:rFonts w:ascii="Times" w:hAnsi="Times"/>
          <w:iCs/>
          <w:sz w:val="22"/>
          <w:szCs w:val="22"/>
        </w:rPr>
        <w:t xml:space="preserve"> carrier-induced delays</w:t>
      </w:r>
      <w:r w:rsidRPr="002640D2">
        <w:rPr>
          <w:rFonts w:ascii="Times" w:hAnsi="Times"/>
          <w:iCs/>
          <w:sz w:val="22"/>
          <w:szCs w:val="22"/>
        </w:rPr>
        <w:t xml:space="preserve"> two, three, and four periods before the merger event. We report the results in </w:t>
      </w:r>
      <w:r w:rsidR="007161EC" w:rsidRPr="002640D2">
        <w:rPr>
          <w:rFonts w:ascii="Times" w:hAnsi="Times"/>
          <w:iCs/>
          <w:sz w:val="22"/>
          <w:szCs w:val="22"/>
        </w:rPr>
        <w:t xml:space="preserve">Figure </w:t>
      </w:r>
      <w:r w:rsidR="00C41C05">
        <w:rPr>
          <w:rFonts w:ascii="Times" w:hAnsi="Times"/>
          <w:iCs/>
          <w:sz w:val="22"/>
          <w:szCs w:val="22"/>
        </w:rPr>
        <w:t>4</w:t>
      </w:r>
      <w:r w:rsidR="000B244F">
        <w:rPr>
          <w:rFonts w:ascii="Times" w:hAnsi="Times"/>
          <w:iCs/>
          <w:sz w:val="22"/>
          <w:szCs w:val="22"/>
        </w:rPr>
        <w:t xml:space="preserve"> and Table 1</w:t>
      </w:r>
      <w:r w:rsidR="00C41C05">
        <w:rPr>
          <w:rFonts w:ascii="Times" w:hAnsi="Times"/>
          <w:iCs/>
          <w:sz w:val="22"/>
          <w:szCs w:val="22"/>
        </w:rPr>
        <w:t>0</w:t>
      </w:r>
      <w:r w:rsidRPr="002640D2">
        <w:rPr>
          <w:rFonts w:ascii="Times" w:hAnsi="Times"/>
          <w:iCs/>
          <w:sz w:val="22"/>
          <w:szCs w:val="22"/>
        </w:rPr>
        <w:t xml:space="preserve">. We see from </w:t>
      </w:r>
      <w:r w:rsidR="000B244F">
        <w:rPr>
          <w:rFonts w:ascii="Times" w:hAnsi="Times"/>
          <w:iCs/>
          <w:sz w:val="22"/>
          <w:szCs w:val="22"/>
        </w:rPr>
        <w:t>Table 1</w:t>
      </w:r>
      <w:r w:rsidR="00C41C05">
        <w:rPr>
          <w:rFonts w:ascii="Times" w:hAnsi="Times"/>
          <w:iCs/>
          <w:sz w:val="22"/>
          <w:szCs w:val="22"/>
        </w:rPr>
        <w:t>0</w:t>
      </w:r>
      <w:r w:rsidRPr="002640D2">
        <w:rPr>
          <w:rFonts w:ascii="Times" w:hAnsi="Times"/>
          <w:iCs/>
          <w:sz w:val="22"/>
          <w:szCs w:val="22"/>
        </w:rPr>
        <w:t xml:space="preserve"> that the estimates of all the four placebo estimates (</w:t>
      </w:r>
      <w:r w:rsidRPr="002640D2">
        <w:rPr>
          <w:rFonts w:ascii="Times" w:hAnsi="Times"/>
          <w:i/>
          <w:sz w:val="22"/>
          <w:szCs w:val="22"/>
        </w:rPr>
        <w:t>t</w:t>
      </w:r>
      <w:r w:rsidR="009D5ABE">
        <w:rPr>
          <w:rFonts w:ascii="Times" w:hAnsi="Times"/>
          <w:i/>
          <w:sz w:val="22"/>
          <w:szCs w:val="22"/>
        </w:rPr>
        <w:t xml:space="preserve"> </w:t>
      </w:r>
      <w:r w:rsidRPr="002640D2">
        <w:rPr>
          <w:rFonts w:ascii="Times" w:hAnsi="Times"/>
          <w:iCs/>
          <w:sz w:val="22"/>
          <w:szCs w:val="22"/>
        </w:rPr>
        <w:t>=</w:t>
      </w:r>
      <w:r w:rsidR="009D5ABE">
        <w:rPr>
          <w:rFonts w:ascii="Times" w:hAnsi="Times"/>
          <w:iCs/>
          <w:sz w:val="22"/>
          <w:szCs w:val="22"/>
        </w:rPr>
        <w:t xml:space="preserve"> </w:t>
      </w:r>
      <w:r w:rsidRPr="002640D2">
        <w:rPr>
          <w:rFonts w:ascii="Times" w:hAnsi="Times"/>
          <w:i/>
          <w:sz w:val="22"/>
          <w:szCs w:val="22"/>
        </w:rPr>
        <w:t>−</w:t>
      </w:r>
      <w:r w:rsidRPr="002640D2">
        <w:rPr>
          <w:rFonts w:ascii="Times" w:hAnsi="Times"/>
          <w:iCs/>
          <w:sz w:val="22"/>
          <w:szCs w:val="22"/>
        </w:rPr>
        <w:t xml:space="preserve">4, </w:t>
      </w:r>
      <w:r w:rsidRPr="002640D2">
        <w:rPr>
          <w:rFonts w:ascii="Times" w:hAnsi="Times"/>
          <w:i/>
          <w:sz w:val="22"/>
          <w:szCs w:val="22"/>
        </w:rPr>
        <w:t>−</w:t>
      </w:r>
      <w:r w:rsidRPr="002640D2">
        <w:rPr>
          <w:rFonts w:ascii="Times" w:hAnsi="Times"/>
          <w:iCs/>
          <w:sz w:val="22"/>
          <w:szCs w:val="22"/>
        </w:rPr>
        <w:t xml:space="preserve">3, </w:t>
      </w:r>
      <w:r w:rsidRPr="002640D2">
        <w:rPr>
          <w:rFonts w:ascii="Times" w:hAnsi="Times"/>
          <w:i/>
          <w:sz w:val="22"/>
          <w:szCs w:val="22"/>
        </w:rPr>
        <w:t>−</w:t>
      </w:r>
      <w:r w:rsidRPr="002640D2">
        <w:rPr>
          <w:rFonts w:ascii="Times" w:hAnsi="Times"/>
          <w:iCs/>
          <w:sz w:val="22"/>
          <w:szCs w:val="22"/>
        </w:rPr>
        <w:t xml:space="preserve">2, </w:t>
      </w:r>
      <w:r w:rsidRPr="002640D2">
        <w:rPr>
          <w:rFonts w:ascii="Times" w:hAnsi="Times"/>
          <w:i/>
          <w:sz w:val="22"/>
          <w:szCs w:val="22"/>
        </w:rPr>
        <w:t>−</w:t>
      </w:r>
      <w:r w:rsidRPr="002640D2">
        <w:rPr>
          <w:rFonts w:ascii="Times" w:hAnsi="Times"/>
          <w:iCs/>
          <w:sz w:val="22"/>
          <w:szCs w:val="22"/>
        </w:rPr>
        <w:t>1) are not significantly different from 0, indicating that the parallel trend assumption was not violated: carriers who engaged in mergers do not experience different trends before the merger event</w:t>
      </w:r>
      <w:r w:rsidR="000010EC" w:rsidRPr="002640D2">
        <w:rPr>
          <w:rFonts w:ascii="Times" w:hAnsi="Times"/>
          <w:iCs/>
          <w:sz w:val="22"/>
          <w:szCs w:val="22"/>
        </w:rPr>
        <w:t xml:space="preserve"> compared with the carrier</w:t>
      </w:r>
      <w:r w:rsidR="00880D5D" w:rsidRPr="002640D2">
        <w:rPr>
          <w:rFonts w:ascii="Times" w:hAnsi="Times"/>
          <w:iCs/>
          <w:sz w:val="22"/>
          <w:szCs w:val="22"/>
        </w:rPr>
        <w:t>s who did not experience mergers.</w:t>
      </w:r>
      <w:r w:rsidR="00CA0D7F" w:rsidRPr="002640D2">
        <w:rPr>
          <w:rFonts w:ascii="Times" w:hAnsi="Times"/>
          <w:iCs/>
          <w:sz w:val="22"/>
          <w:szCs w:val="22"/>
        </w:rPr>
        <w:t xml:space="preserve"> </w:t>
      </w:r>
      <w:r w:rsidR="00564E2A" w:rsidRPr="002640D2">
        <w:rPr>
          <w:rFonts w:ascii="Times" w:hAnsi="Times"/>
          <w:iCs/>
          <w:sz w:val="22"/>
          <w:szCs w:val="22"/>
        </w:rPr>
        <w:t>Therefore, we can draw</w:t>
      </w:r>
      <w:r w:rsidR="006D2A16" w:rsidRPr="002640D2">
        <w:rPr>
          <w:rFonts w:ascii="Times" w:hAnsi="Times"/>
          <w:iCs/>
          <w:sz w:val="22"/>
          <w:szCs w:val="22"/>
        </w:rPr>
        <w:t xml:space="preserve"> </w:t>
      </w:r>
      <w:r w:rsidR="003B4EE1" w:rsidRPr="002640D2">
        <w:rPr>
          <w:rFonts w:ascii="Times" w:hAnsi="Times"/>
          <w:iCs/>
          <w:sz w:val="22"/>
          <w:szCs w:val="22"/>
        </w:rPr>
        <w:t>the</w:t>
      </w:r>
      <w:r w:rsidR="00564E2A" w:rsidRPr="002640D2">
        <w:rPr>
          <w:rFonts w:ascii="Times" w:hAnsi="Times"/>
          <w:iCs/>
          <w:sz w:val="22"/>
          <w:szCs w:val="22"/>
        </w:rPr>
        <w:t xml:space="preserve"> conclusion that the parallel trend assumption holds in our data.</w:t>
      </w:r>
    </w:p>
    <w:p w14:paraId="361E00B2" w14:textId="02345011" w:rsidR="00EE4254" w:rsidRPr="002640D2" w:rsidRDefault="00EE4254" w:rsidP="00181648">
      <w:pPr>
        <w:spacing w:before="180" w:line="360" w:lineRule="auto"/>
        <w:contextualSpacing/>
        <w:jc w:val="both"/>
        <w:rPr>
          <w:rFonts w:ascii="Times" w:hAnsi="Times"/>
          <w:sz w:val="22"/>
          <w:szCs w:val="22"/>
          <w:lang w:val="en-GB" w:eastAsia="en-US"/>
        </w:rPr>
      </w:pPr>
      <w:r w:rsidRPr="000B244F">
        <w:rPr>
          <w:rFonts w:ascii="Times" w:hAnsi="Times"/>
          <w:b/>
          <w:bCs/>
          <w:sz w:val="22"/>
          <w:szCs w:val="22"/>
          <w:lang w:val="en-GB" w:eastAsia="en-US"/>
        </w:rPr>
        <w:t xml:space="preserve">Figure </w:t>
      </w:r>
      <w:r w:rsidRPr="000B244F">
        <w:rPr>
          <w:rFonts w:ascii="Times" w:hAnsi="Times"/>
          <w:b/>
          <w:bCs/>
          <w:sz w:val="22"/>
          <w:szCs w:val="22"/>
          <w:lang w:val="en-GB" w:eastAsia="en-US"/>
        </w:rPr>
        <w:fldChar w:fldCharType="begin"/>
      </w:r>
      <w:r w:rsidRPr="000B244F">
        <w:rPr>
          <w:rFonts w:ascii="Times" w:hAnsi="Times"/>
          <w:b/>
          <w:bCs/>
          <w:sz w:val="22"/>
          <w:szCs w:val="22"/>
          <w:lang w:val="en-GB" w:eastAsia="en-US"/>
        </w:rPr>
        <w:instrText xml:space="preserve"> SEQ Figure \* ARABIC </w:instrText>
      </w:r>
      <w:r w:rsidRPr="000B244F">
        <w:rPr>
          <w:rFonts w:ascii="Times" w:hAnsi="Times"/>
          <w:b/>
          <w:bCs/>
          <w:sz w:val="22"/>
          <w:szCs w:val="22"/>
          <w:lang w:val="en-GB" w:eastAsia="en-US"/>
        </w:rPr>
        <w:fldChar w:fldCharType="separate"/>
      </w:r>
      <w:r w:rsidR="00714611">
        <w:rPr>
          <w:rFonts w:ascii="Times" w:hAnsi="Times"/>
          <w:b/>
          <w:bCs/>
          <w:noProof/>
          <w:sz w:val="22"/>
          <w:szCs w:val="22"/>
          <w:lang w:val="en-GB" w:eastAsia="en-US"/>
        </w:rPr>
        <w:t>4</w:t>
      </w:r>
      <w:r w:rsidRPr="000B244F">
        <w:rPr>
          <w:rFonts w:ascii="Times" w:hAnsi="Times"/>
          <w:b/>
          <w:bCs/>
          <w:sz w:val="22"/>
          <w:szCs w:val="22"/>
          <w:lang w:val="en-GB" w:eastAsia="en-US"/>
        </w:rPr>
        <w:fldChar w:fldCharType="end"/>
      </w:r>
      <w:r w:rsidRPr="002640D2">
        <w:rPr>
          <w:rFonts w:ascii="Times" w:hAnsi="Times"/>
          <w:sz w:val="22"/>
          <w:szCs w:val="22"/>
          <w:lang w:val="en-GB" w:eastAsia="en-US"/>
        </w:rPr>
        <w:t xml:space="preserve"> P</w:t>
      </w:r>
      <w:r w:rsidR="009D5ABE">
        <w:rPr>
          <w:rFonts w:ascii="Times" w:hAnsi="Times"/>
          <w:sz w:val="22"/>
          <w:szCs w:val="22"/>
          <w:lang w:val="en-GB" w:eastAsia="en-US"/>
        </w:rPr>
        <w:t>arallel Trend Assumption Test</w:t>
      </w:r>
    </w:p>
    <w:p w14:paraId="463CDAB8" w14:textId="29FC54DE" w:rsidR="007E69ED" w:rsidRDefault="003D0981" w:rsidP="00181648">
      <w:pPr>
        <w:spacing w:after="100" w:afterAutospacing="1" w:line="360" w:lineRule="auto"/>
        <w:contextualSpacing/>
        <w:jc w:val="both"/>
        <w:rPr>
          <w:rFonts w:eastAsia="MS Mincho"/>
          <w:b/>
          <w:bCs/>
          <w:sz w:val="22"/>
          <w:szCs w:val="22"/>
          <w:lang w:val="en-GB"/>
        </w:rPr>
      </w:pPr>
      <w:r>
        <w:rPr>
          <w:rFonts w:eastAsia="MS Mincho"/>
          <w:b/>
          <w:bCs/>
          <w:noProof/>
          <w:sz w:val="22"/>
          <w:szCs w:val="22"/>
          <w:lang w:val="en-GB"/>
        </w:rPr>
        <w:drawing>
          <wp:inline distT="0" distB="0" distL="0" distR="0" wp14:anchorId="50508664" wp14:editId="0524C2C3">
            <wp:extent cx="2876265" cy="1917510"/>
            <wp:effectExtent l="0" t="0" r="0" b="0"/>
            <wp:docPr id="1624118384" name="Picture 4" descr="A black background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18384" name="Picture 4" descr="A black background with red and blue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2474" cy="1941650"/>
                    </a:xfrm>
                    <a:prstGeom prst="rect">
                      <a:avLst/>
                    </a:prstGeom>
                  </pic:spPr>
                </pic:pic>
              </a:graphicData>
            </a:graphic>
          </wp:inline>
        </w:drawing>
      </w:r>
    </w:p>
    <w:p w14:paraId="10C503F1" w14:textId="5359394B" w:rsidR="000B244F" w:rsidRPr="00E32663" w:rsidRDefault="000B244F" w:rsidP="00181648">
      <w:pPr>
        <w:spacing w:after="240"/>
        <w:rPr>
          <w:rFonts w:ascii="Times" w:hAnsi="Times"/>
          <w:b/>
          <w:bCs/>
          <w:sz w:val="22"/>
          <w:szCs w:val="22"/>
          <w:lang w:val="en-GB" w:eastAsia="en-US"/>
        </w:rPr>
      </w:pPr>
      <w:r w:rsidRPr="000B244F">
        <w:rPr>
          <w:rFonts w:ascii="Times" w:hAnsi="Times"/>
          <w:b/>
          <w:bCs/>
          <w:sz w:val="22"/>
          <w:szCs w:val="22"/>
          <w:lang w:val="en-GB" w:eastAsia="en-US"/>
        </w:rPr>
        <w:t xml:space="preserve">Table </w:t>
      </w:r>
      <w:r w:rsidRPr="000B244F">
        <w:rPr>
          <w:rFonts w:ascii="Times" w:hAnsi="Times"/>
          <w:b/>
          <w:bCs/>
          <w:sz w:val="22"/>
          <w:szCs w:val="22"/>
          <w:lang w:val="en-GB" w:eastAsia="en-US"/>
        </w:rPr>
        <w:fldChar w:fldCharType="begin"/>
      </w:r>
      <w:r w:rsidRPr="000B244F">
        <w:rPr>
          <w:rFonts w:ascii="Times" w:hAnsi="Times"/>
          <w:b/>
          <w:bCs/>
          <w:sz w:val="22"/>
          <w:szCs w:val="22"/>
          <w:lang w:val="en-GB" w:eastAsia="en-US"/>
        </w:rPr>
        <w:instrText xml:space="preserve"> SEQ Table \* ARABIC </w:instrText>
      </w:r>
      <w:r w:rsidRPr="000B244F">
        <w:rPr>
          <w:rFonts w:ascii="Times" w:hAnsi="Times"/>
          <w:b/>
          <w:bCs/>
          <w:sz w:val="22"/>
          <w:szCs w:val="22"/>
          <w:lang w:val="en-GB" w:eastAsia="en-US"/>
        </w:rPr>
        <w:fldChar w:fldCharType="separate"/>
      </w:r>
      <w:r w:rsidR="00714611">
        <w:rPr>
          <w:rFonts w:ascii="Times" w:hAnsi="Times"/>
          <w:b/>
          <w:bCs/>
          <w:noProof/>
          <w:sz w:val="22"/>
          <w:szCs w:val="22"/>
          <w:lang w:val="en-GB" w:eastAsia="en-US"/>
        </w:rPr>
        <w:t>10</w:t>
      </w:r>
      <w:r w:rsidRPr="000B244F">
        <w:rPr>
          <w:rFonts w:ascii="Times" w:hAnsi="Times"/>
          <w:b/>
          <w:bCs/>
          <w:sz w:val="22"/>
          <w:szCs w:val="22"/>
          <w:lang w:val="en-GB" w:eastAsia="en-US"/>
        </w:rPr>
        <w:fldChar w:fldCharType="end"/>
      </w:r>
      <w:r w:rsidRPr="002640D2">
        <w:rPr>
          <w:rFonts w:ascii="Times" w:hAnsi="Times"/>
          <w:sz w:val="22"/>
          <w:szCs w:val="22"/>
          <w:lang w:val="en-GB" w:eastAsia="en-US"/>
        </w:rPr>
        <w:t xml:space="preserve"> </w:t>
      </w:r>
      <w:r w:rsidR="009D5ABE" w:rsidRPr="002640D2">
        <w:rPr>
          <w:rFonts w:ascii="Times" w:hAnsi="Times"/>
          <w:sz w:val="22"/>
          <w:szCs w:val="22"/>
          <w:lang w:val="en-GB" w:eastAsia="en-US"/>
        </w:rPr>
        <w:t>P</w:t>
      </w:r>
      <w:r w:rsidR="009D5ABE">
        <w:rPr>
          <w:rFonts w:ascii="Times" w:hAnsi="Times"/>
          <w:sz w:val="22"/>
          <w:szCs w:val="22"/>
          <w:lang w:val="en-GB" w:eastAsia="en-US"/>
        </w:rPr>
        <w:t>arallel Trend Assumption Test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724"/>
        <w:gridCol w:w="1426"/>
        <w:gridCol w:w="454"/>
      </w:tblGrid>
      <w:tr w:rsidR="000B244F" w:rsidRPr="000774F1" w14:paraId="52BCF8D3" w14:textId="77777777" w:rsidTr="00181648">
        <w:tc>
          <w:tcPr>
            <w:tcW w:w="1260" w:type="dxa"/>
            <w:tcBorders>
              <w:top w:val="double" w:sz="4" w:space="0" w:color="auto"/>
              <w:bottom w:val="single" w:sz="4" w:space="0" w:color="auto"/>
            </w:tcBorders>
          </w:tcPr>
          <w:p w14:paraId="7134F8BC" w14:textId="77777777" w:rsidR="000B244F" w:rsidRPr="000774F1" w:rsidRDefault="000B244F" w:rsidP="00181648">
            <w:pPr>
              <w:spacing w:before="100" w:beforeAutospacing="1" w:after="100" w:afterAutospacing="1" w:line="276" w:lineRule="auto"/>
              <w:contextualSpacing/>
              <w:jc w:val="center"/>
              <w:rPr>
                <w:rFonts w:ascii="Times" w:hAnsi="Times"/>
                <w:sz w:val="16"/>
                <w:szCs w:val="16"/>
              </w:rPr>
            </w:pPr>
          </w:p>
        </w:tc>
        <w:tc>
          <w:tcPr>
            <w:tcW w:w="1724" w:type="dxa"/>
            <w:tcBorders>
              <w:top w:val="double" w:sz="4" w:space="0" w:color="auto"/>
              <w:bottom w:val="single" w:sz="4" w:space="0" w:color="auto"/>
            </w:tcBorders>
          </w:tcPr>
          <w:p w14:paraId="18372961" w14:textId="77777777" w:rsidR="000B244F" w:rsidRPr="000774F1" w:rsidRDefault="000B244F" w:rsidP="00181648">
            <w:pPr>
              <w:spacing w:before="100" w:beforeAutospacing="1" w:after="100" w:afterAutospacing="1" w:line="276" w:lineRule="auto"/>
              <w:contextualSpacing/>
              <w:jc w:val="center"/>
              <w:rPr>
                <w:rFonts w:ascii="Times" w:hAnsi="Times"/>
                <w:sz w:val="16"/>
                <w:szCs w:val="16"/>
              </w:rPr>
            </w:pPr>
            <w:r w:rsidRPr="000774F1">
              <w:rPr>
                <w:rFonts w:ascii="Times" w:hAnsi="Times"/>
                <w:sz w:val="16"/>
                <w:szCs w:val="16"/>
              </w:rPr>
              <w:t>Estimate</w:t>
            </w:r>
          </w:p>
        </w:tc>
        <w:tc>
          <w:tcPr>
            <w:tcW w:w="1880" w:type="dxa"/>
            <w:gridSpan w:val="2"/>
            <w:tcBorders>
              <w:top w:val="double" w:sz="4" w:space="0" w:color="auto"/>
              <w:bottom w:val="single" w:sz="4" w:space="0" w:color="auto"/>
            </w:tcBorders>
          </w:tcPr>
          <w:p w14:paraId="173B2311" w14:textId="77777777" w:rsidR="000B244F" w:rsidRPr="000774F1" w:rsidRDefault="000B244F" w:rsidP="00181648">
            <w:pPr>
              <w:spacing w:before="100" w:beforeAutospacing="1" w:after="100" w:afterAutospacing="1" w:line="276" w:lineRule="auto"/>
              <w:contextualSpacing/>
              <w:jc w:val="center"/>
              <w:rPr>
                <w:rFonts w:ascii="Times" w:hAnsi="Times"/>
                <w:sz w:val="16"/>
                <w:szCs w:val="16"/>
              </w:rPr>
            </w:pPr>
            <w:r w:rsidRPr="000774F1">
              <w:rPr>
                <w:rFonts w:ascii="Times" w:hAnsi="Times"/>
                <w:sz w:val="16"/>
                <w:szCs w:val="16"/>
              </w:rPr>
              <w:t>Standard Error</w:t>
            </w:r>
          </w:p>
        </w:tc>
      </w:tr>
      <w:tr w:rsidR="000B244F" w:rsidRPr="000774F1" w14:paraId="446F43BD" w14:textId="77777777" w:rsidTr="00181648">
        <w:tc>
          <w:tcPr>
            <w:tcW w:w="1260" w:type="dxa"/>
            <w:tcBorders>
              <w:top w:val="single" w:sz="4" w:space="0" w:color="auto"/>
            </w:tcBorders>
          </w:tcPr>
          <w:p w14:paraId="36A29297" w14:textId="77777777" w:rsidR="000B244F" w:rsidRPr="000774F1" w:rsidRDefault="00000000" w:rsidP="00181648">
            <w:pPr>
              <w:tabs>
                <w:tab w:val="decimal" w:pos="165"/>
                <w:tab w:val="left" w:pos="255"/>
                <w:tab w:val="left" w:pos="435"/>
                <w:tab w:val="left" w:pos="525"/>
              </w:tabs>
              <w:spacing w:before="100" w:beforeAutospacing="1" w:after="100" w:afterAutospacing="1" w:line="276" w:lineRule="auto"/>
              <w:contextualSpacing/>
              <w:jc w:val="both"/>
              <w:rPr>
                <w:rFonts w:ascii="Times" w:hAnsi="Times"/>
                <w:sz w:val="16"/>
                <w:szCs w:val="16"/>
              </w:rPr>
            </w:pPr>
            <m:oMathPara>
              <m:oMath>
                <m:sSubSup>
                  <m:sSubSupPr>
                    <m:ctrlPr>
                      <w:rPr>
                        <w:rFonts w:ascii="Cambria Math" w:hAnsi="Cambria Math"/>
                        <w:iCs/>
                        <w:sz w:val="16"/>
                        <w:szCs w:val="16"/>
                      </w:rPr>
                    </m:ctrlPr>
                  </m:sSubSupPr>
                  <m:e>
                    <m:r>
                      <m:rPr>
                        <m:sty m:val="p"/>
                      </m:rPr>
                      <w:rPr>
                        <w:rFonts w:ascii="Cambria Math" w:hAnsi="Cambria Math"/>
                        <w:sz w:val="16"/>
                        <w:szCs w:val="16"/>
                      </w:rPr>
                      <m:t>DID</m:t>
                    </m:r>
                  </m:e>
                  <m:sub>
                    <m:r>
                      <m:rPr>
                        <m:sty m:val="p"/>
                      </m:rPr>
                      <w:rPr>
                        <w:rFonts w:ascii="Cambria Math" w:hAnsi="Cambria Math"/>
                        <w:sz w:val="16"/>
                        <w:szCs w:val="16"/>
                      </w:rPr>
                      <m:t>M</m:t>
                    </m:r>
                  </m:sub>
                  <m:sup>
                    <m:r>
                      <m:rPr>
                        <m:sty m:val="p"/>
                      </m:rPr>
                      <w:rPr>
                        <w:rFonts w:ascii="Cambria Math" w:hAnsi="Cambria Math"/>
                        <w:sz w:val="16"/>
                        <w:szCs w:val="16"/>
                      </w:rPr>
                      <m:t>pl</m:t>
                    </m:r>
                  </m:sup>
                </m:sSubSup>
              </m:oMath>
            </m:oMathPara>
          </w:p>
        </w:tc>
        <w:tc>
          <w:tcPr>
            <w:tcW w:w="1724" w:type="dxa"/>
            <w:tcBorders>
              <w:top w:val="single" w:sz="4" w:space="0" w:color="auto"/>
            </w:tcBorders>
          </w:tcPr>
          <w:p w14:paraId="15DE7FD4" w14:textId="2A2D35CF" w:rsidR="000B244F" w:rsidRPr="000774F1" w:rsidRDefault="00CB67FD" w:rsidP="00181648">
            <w:pPr>
              <w:tabs>
                <w:tab w:val="decimal" w:pos="628"/>
              </w:tabs>
              <w:spacing w:before="100" w:beforeAutospacing="1" w:after="100" w:afterAutospacing="1" w:line="276" w:lineRule="auto"/>
              <w:contextualSpacing/>
              <w:jc w:val="both"/>
              <w:rPr>
                <w:rFonts w:ascii="Times" w:hAnsi="Times"/>
                <w:sz w:val="16"/>
                <w:szCs w:val="16"/>
              </w:rPr>
            </w:pPr>
            <w:r>
              <w:rPr>
                <w:rFonts w:ascii="Times" w:hAnsi="Times"/>
                <w:sz w:val="16"/>
                <w:szCs w:val="16"/>
              </w:rPr>
              <w:t xml:space="preserve">  -0.081</w:t>
            </w:r>
          </w:p>
        </w:tc>
        <w:tc>
          <w:tcPr>
            <w:tcW w:w="1880" w:type="dxa"/>
            <w:gridSpan w:val="2"/>
            <w:tcBorders>
              <w:top w:val="single" w:sz="4" w:space="0" w:color="auto"/>
            </w:tcBorders>
          </w:tcPr>
          <w:p w14:paraId="13DA9ABF" w14:textId="592756A4" w:rsidR="000B244F" w:rsidRPr="000774F1" w:rsidRDefault="000B244F" w:rsidP="00181648">
            <w:pPr>
              <w:spacing w:before="100" w:beforeAutospacing="1" w:after="100" w:afterAutospacing="1" w:line="276" w:lineRule="auto"/>
              <w:contextualSpacing/>
              <w:jc w:val="center"/>
              <w:rPr>
                <w:rFonts w:ascii="Times" w:hAnsi="Times"/>
                <w:sz w:val="16"/>
                <w:szCs w:val="16"/>
              </w:rPr>
            </w:pPr>
            <w:r w:rsidRPr="000774F1">
              <w:rPr>
                <w:rFonts w:ascii="Times" w:hAnsi="Times"/>
                <w:sz w:val="16"/>
                <w:szCs w:val="16"/>
              </w:rPr>
              <w:t>0.</w:t>
            </w:r>
            <w:r w:rsidR="00CB67FD">
              <w:rPr>
                <w:rFonts w:ascii="Times" w:hAnsi="Times"/>
                <w:sz w:val="16"/>
                <w:szCs w:val="16"/>
              </w:rPr>
              <w:t>174</w:t>
            </w:r>
          </w:p>
        </w:tc>
      </w:tr>
      <w:tr w:rsidR="000B244F" w:rsidRPr="000774F1" w14:paraId="2293D3AA" w14:textId="77777777" w:rsidTr="00181648">
        <w:tc>
          <w:tcPr>
            <w:tcW w:w="1260" w:type="dxa"/>
          </w:tcPr>
          <w:p w14:paraId="7B8685E5" w14:textId="77777777" w:rsidR="000B244F" w:rsidRPr="000774F1" w:rsidRDefault="00000000" w:rsidP="00181648">
            <w:pPr>
              <w:tabs>
                <w:tab w:val="decimal" w:pos="165"/>
                <w:tab w:val="left" w:pos="255"/>
                <w:tab w:val="left" w:pos="435"/>
                <w:tab w:val="left" w:pos="525"/>
              </w:tabs>
              <w:spacing w:before="100" w:beforeAutospacing="1" w:after="100" w:afterAutospacing="1" w:line="276" w:lineRule="auto"/>
              <w:contextualSpacing/>
              <w:jc w:val="both"/>
              <w:rPr>
                <w:rFonts w:ascii="Times" w:hAnsi="Times"/>
                <w:sz w:val="16"/>
                <w:szCs w:val="16"/>
              </w:rPr>
            </w:pPr>
            <m:oMathPara>
              <m:oMath>
                <m:sSubSup>
                  <m:sSubSupPr>
                    <m:ctrlPr>
                      <w:rPr>
                        <w:rFonts w:ascii="Cambria Math" w:hAnsi="Cambria Math"/>
                        <w:iCs/>
                        <w:sz w:val="16"/>
                        <w:szCs w:val="16"/>
                      </w:rPr>
                    </m:ctrlPr>
                  </m:sSubSupPr>
                  <m:e>
                    <m:r>
                      <m:rPr>
                        <m:sty m:val="p"/>
                      </m:rPr>
                      <w:rPr>
                        <w:rFonts w:ascii="Cambria Math" w:hAnsi="Cambria Math"/>
                        <w:sz w:val="16"/>
                        <w:szCs w:val="16"/>
                      </w:rPr>
                      <m:t>DID</m:t>
                    </m:r>
                  </m:e>
                  <m:sub>
                    <m:r>
                      <m:rPr>
                        <m:sty m:val="p"/>
                      </m:rPr>
                      <w:rPr>
                        <w:rFonts w:ascii="Cambria Math" w:hAnsi="Cambria Math"/>
                        <w:sz w:val="16"/>
                        <w:szCs w:val="16"/>
                      </w:rPr>
                      <m:t>M</m:t>
                    </m:r>
                  </m:sub>
                  <m:sup>
                    <m:r>
                      <m:rPr>
                        <m:sty m:val="p"/>
                      </m:rPr>
                      <w:rPr>
                        <w:rFonts w:ascii="Cambria Math" w:hAnsi="Cambria Math"/>
                        <w:sz w:val="16"/>
                        <w:szCs w:val="16"/>
                      </w:rPr>
                      <m:t>pl,2</m:t>
                    </m:r>
                  </m:sup>
                </m:sSubSup>
              </m:oMath>
            </m:oMathPara>
          </w:p>
        </w:tc>
        <w:tc>
          <w:tcPr>
            <w:tcW w:w="1724" w:type="dxa"/>
          </w:tcPr>
          <w:p w14:paraId="72CB9308" w14:textId="29D06AFA" w:rsidR="000B244F" w:rsidRPr="000774F1" w:rsidRDefault="00CB67FD" w:rsidP="00181648">
            <w:pPr>
              <w:tabs>
                <w:tab w:val="decimal" w:pos="628"/>
              </w:tabs>
              <w:spacing w:before="100" w:beforeAutospacing="1" w:after="100" w:afterAutospacing="1" w:line="276" w:lineRule="auto"/>
              <w:contextualSpacing/>
              <w:jc w:val="both"/>
              <w:rPr>
                <w:rFonts w:ascii="Times" w:hAnsi="Times"/>
                <w:sz w:val="16"/>
                <w:szCs w:val="16"/>
              </w:rPr>
            </w:pPr>
            <w:r>
              <w:rPr>
                <w:rFonts w:ascii="Times" w:hAnsi="Times"/>
                <w:sz w:val="16"/>
                <w:szCs w:val="16"/>
              </w:rPr>
              <w:t>0.121</w:t>
            </w:r>
          </w:p>
        </w:tc>
        <w:tc>
          <w:tcPr>
            <w:tcW w:w="1880" w:type="dxa"/>
            <w:gridSpan w:val="2"/>
          </w:tcPr>
          <w:p w14:paraId="06D488E1" w14:textId="794ADA82" w:rsidR="000B244F" w:rsidRPr="000774F1" w:rsidRDefault="000B244F" w:rsidP="00181648">
            <w:pPr>
              <w:spacing w:before="100" w:beforeAutospacing="1" w:after="100" w:afterAutospacing="1" w:line="276" w:lineRule="auto"/>
              <w:contextualSpacing/>
              <w:jc w:val="center"/>
              <w:rPr>
                <w:rFonts w:ascii="Times" w:hAnsi="Times"/>
                <w:sz w:val="16"/>
                <w:szCs w:val="16"/>
              </w:rPr>
            </w:pPr>
            <w:r w:rsidRPr="000774F1">
              <w:rPr>
                <w:rFonts w:ascii="Times" w:hAnsi="Times"/>
                <w:sz w:val="16"/>
                <w:szCs w:val="16"/>
              </w:rPr>
              <w:t>0.</w:t>
            </w:r>
            <w:r w:rsidR="00CB67FD">
              <w:rPr>
                <w:rFonts w:ascii="Times" w:hAnsi="Times"/>
                <w:sz w:val="16"/>
                <w:szCs w:val="16"/>
              </w:rPr>
              <w:t>131</w:t>
            </w:r>
          </w:p>
        </w:tc>
      </w:tr>
      <w:tr w:rsidR="000B244F" w:rsidRPr="000774F1" w14:paraId="2723EBD1" w14:textId="77777777" w:rsidTr="00181648">
        <w:tc>
          <w:tcPr>
            <w:tcW w:w="1260" w:type="dxa"/>
          </w:tcPr>
          <w:p w14:paraId="1C2BF5E1" w14:textId="77777777" w:rsidR="000B244F" w:rsidRPr="000774F1" w:rsidRDefault="00000000" w:rsidP="00181648">
            <w:pPr>
              <w:tabs>
                <w:tab w:val="decimal" w:pos="165"/>
                <w:tab w:val="left" w:pos="255"/>
                <w:tab w:val="left" w:pos="435"/>
                <w:tab w:val="left" w:pos="525"/>
              </w:tabs>
              <w:spacing w:before="100" w:beforeAutospacing="1" w:after="100" w:afterAutospacing="1" w:line="276" w:lineRule="auto"/>
              <w:contextualSpacing/>
              <w:jc w:val="both"/>
              <w:rPr>
                <w:rFonts w:ascii="Times" w:hAnsi="Times"/>
                <w:sz w:val="16"/>
                <w:szCs w:val="16"/>
              </w:rPr>
            </w:pPr>
            <m:oMathPara>
              <m:oMath>
                <m:sSubSup>
                  <m:sSubSupPr>
                    <m:ctrlPr>
                      <w:rPr>
                        <w:rFonts w:ascii="Cambria Math" w:hAnsi="Cambria Math"/>
                        <w:iCs/>
                        <w:sz w:val="16"/>
                        <w:szCs w:val="16"/>
                      </w:rPr>
                    </m:ctrlPr>
                  </m:sSubSupPr>
                  <m:e>
                    <m:r>
                      <m:rPr>
                        <m:sty m:val="p"/>
                      </m:rPr>
                      <w:rPr>
                        <w:rFonts w:ascii="Cambria Math" w:hAnsi="Cambria Math"/>
                        <w:sz w:val="16"/>
                        <w:szCs w:val="16"/>
                      </w:rPr>
                      <m:t>DID</m:t>
                    </m:r>
                  </m:e>
                  <m:sub>
                    <m:r>
                      <m:rPr>
                        <m:sty m:val="p"/>
                      </m:rPr>
                      <w:rPr>
                        <w:rFonts w:ascii="Cambria Math" w:hAnsi="Cambria Math"/>
                        <w:sz w:val="16"/>
                        <w:szCs w:val="16"/>
                      </w:rPr>
                      <m:t>M</m:t>
                    </m:r>
                  </m:sub>
                  <m:sup>
                    <m:r>
                      <m:rPr>
                        <m:sty m:val="p"/>
                      </m:rPr>
                      <w:rPr>
                        <w:rFonts w:ascii="Cambria Math" w:hAnsi="Cambria Math"/>
                        <w:sz w:val="16"/>
                        <w:szCs w:val="16"/>
                      </w:rPr>
                      <m:t>pl,3</m:t>
                    </m:r>
                  </m:sup>
                </m:sSubSup>
              </m:oMath>
            </m:oMathPara>
          </w:p>
        </w:tc>
        <w:tc>
          <w:tcPr>
            <w:tcW w:w="1724" w:type="dxa"/>
          </w:tcPr>
          <w:p w14:paraId="5D847966" w14:textId="0145AD4D" w:rsidR="000B244F" w:rsidRPr="000774F1" w:rsidRDefault="00CB67FD" w:rsidP="00181648">
            <w:pPr>
              <w:tabs>
                <w:tab w:val="decimal" w:pos="628"/>
              </w:tabs>
              <w:spacing w:before="100" w:beforeAutospacing="1" w:after="100" w:afterAutospacing="1" w:line="276" w:lineRule="auto"/>
              <w:contextualSpacing/>
              <w:jc w:val="both"/>
              <w:rPr>
                <w:rFonts w:ascii="Times" w:hAnsi="Times"/>
                <w:sz w:val="16"/>
                <w:szCs w:val="16"/>
              </w:rPr>
            </w:pPr>
            <w:r>
              <w:rPr>
                <w:rFonts w:ascii="Times" w:hAnsi="Times"/>
                <w:sz w:val="16"/>
                <w:szCs w:val="16"/>
              </w:rPr>
              <w:t>-0.025</w:t>
            </w:r>
          </w:p>
        </w:tc>
        <w:tc>
          <w:tcPr>
            <w:tcW w:w="1880" w:type="dxa"/>
            <w:gridSpan w:val="2"/>
          </w:tcPr>
          <w:p w14:paraId="3E3234E4" w14:textId="0E3E7E21" w:rsidR="000B244F" w:rsidRPr="000774F1" w:rsidRDefault="000B244F" w:rsidP="00181648">
            <w:pPr>
              <w:spacing w:before="100" w:beforeAutospacing="1" w:after="100" w:afterAutospacing="1" w:line="276" w:lineRule="auto"/>
              <w:contextualSpacing/>
              <w:jc w:val="center"/>
              <w:rPr>
                <w:rFonts w:ascii="Times" w:hAnsi="Times"/>
                <w:sz w:val="16"/>
                <w:szCs w:val="16"/>
              </w:rPr>
            </w:pPr>
            <w:r w:rsidRPr="000774F1">
              <w:rPr>
                <w:rFonts w:ascii="Times" w:hAnsi="Times"/>
                <w:sz w:val="16"/>
                <w:szCs w:val="16"/>
              </w:rPr>
              <w:t>0.</w:t>
            </w:r>
            <w:r w:rsidR="00CB67FD">
              <w:rPr>
                <w:rFonts w:ascii="Times" w:hAnsi="Times"/>
                <w:sz w:val="16"/>
                <w:szCs w:val="16"/>
              </w:rPr>
              <w:t>200</w:t>
            </w:r>
          </w:p>
        </w:tc>
      </w:tr>
      <w:tr w:rsidR="000B244F" w:rsidRPr="000774F1" w14:paraId="108564CE" w14:textId="77777777" w:rsidTr="00181648">
        <w:tc>
          <w:tcPr>
            <w:tcW w:w="1260" w:type="dxa"/>
          </w:tcPr>
          <w:p w14:paraId="281A745D" w14:textId="77777777" w:rsidR="000B244F" w:rsidRPr="000774F1" w:rsidRDefault="00000000" w:rsidP="00181648">
            <w:pPr>
              <w:tabs>
                <w:tab w:val="decimal" w:pos="165"/>
                <w:tab w:val="left" w:pos="255"/>
                <w:tab w:val="left" w:pos="435"/>
                <w:tab w:val="left" w:pos="525"/>
              </w:tabs>
              <w:spacing w:before="100" w:beforeAutospacing="1" w:after="100" w:afterAutospacing="1" w:line="276" w:lineRule="auto"/>
              <w:contextualSpacing/>
              <w:jc w:val="both"/>
              <w:rPr>
                <w:rFonts w:ascii="Times" w:hAnsi="Times"/>
                <w:sz w:val="16"/>
                <w:szCs w:val="16"/>
              </w:rPr>
            </w:pPr>
            <m:oMathPara>
              <m:oMath>
                <m:sSubSup>
                  <m:sSubSupPr>
                    <m:ctrlPr>
                      <w:rPr>
                        <w:rFonts w:ascii="Cambria Math" w:hAnsi="Cambria Math"/>
                        <w:iCs/>
                        <w:sz w:val="16"/>
                        <w:szCs w:val="16"/>
                      </w:rPr>
                    </m:ctrlPr>
                  </m:sSubSupPr>
                  <m:e>
                    <m:r>
                      <m:rPr>
                        <m:sty m:val="p"/>
                      </m:rPr>
                      <w:rPr>
                        <w:rFonts w:ascii="Cambria Math" w:hAnsi="Cambria Math"/>
                        <w:sz w:val="16"/>
                        <w:szCs w:val="16"/>
                      </w:rPr>
                      <m:t>DID</m:t>
                    </m:r>
                  </m:e>
                  <m:sub>
                    <m:r>
                      <m:rPr>
                        <m:sty m:val="p"/>
                      </m:rPr>
                      <w:rPr>
                        <w:rFonts w:ascii="Cambria Math" w:hAnsi="Cambria Math"/>
                        <w:sz w:val="16"/>
                        <w:szCs w:val="16"/>
                      </w:rPr>
                      <m:t>M</m:t>
                    </m:r>
                  </m:sub>
                  <m:sup>
                    <m:r>
                      <m:rPr>
                        <m:sty m:val="p"/>
                      </m:rPr>
                      <w:rPr>
                        <w:rFonts w:ascii="Cambria Math" w:hAnsi="Cambria Math"/>
                        <w:sz w:val="16"/>
                        <w:szCs w:val="16"/>
                      </w:rPr>
                      <m:t>pl,4</m:t>
                    </m:r>
                  </m:sup>
                </m:sSubSup>
              </m:oMath>
            </m:oMathPara>
          </w:p>
        </w:tc>
        <w:tc>
          <w:tcPr>
            <w:tcW w:w="1724" w:type="dxa"/>
          </w:tcPr>
          <w:p w14:paraId="19EED98C" w14:textId="72D4D5E4" w:rsidR="000B244F" w:rsidRPr="000774F1" w:rsidRDefault="00CB67FD" w:rsidP="00181648">
            <w:pPr>
              <w:tabs>
                <w:tab w:val="decimal" w:pos="628"/>
              </w:tabs>
              <w:spacing w:before="100" w:beforeAutospacing="1" w:after="100" w:afterAutospacing="1" w:line="276" w:lineRule="auto"/>
              <w:contextualSpacing/>
              <w:jc w:val="both"/>
              <w:rPr>
                <w:rFonts w:ascii="Times" w:hAnsi="Times"/>
                <w:sz w:val="16"/>
                <w:szCs w:val="16"/>
              </w:rPr>
            </w:pPr>
            <w:r>
              <w:rPr>
                <w:rFonts w:ascii="Times" w:hAnsi="Times"/>
                <w:sz w:val="16"/>
                <w:szCs w:val="16"/>
              </w:rPr>
              <w:t>0.001</w:t>
            </w:r>
          </w:p>
        </w:tc>
        <w:tc>
          <w:tcPr>
            <w:tcW w:w="1880" w:type="dxa"/>
            <w:gridSpan w:val="2"/>
          </w:tcPr>
          <w:p w14:paraId="7B1C8774" w14:textId="443281F2" w:rsidR="000B244F" w:rsidRPr="000774F1" w:rsidRDefault="000B244F" w:rsidP="00181648">
            <w:pPr>
              <w:spacing w:before="100" w:beforeAutospacing="1" w:after="100" w:afterAutospacing="1" w:line="276" w:lineRule="auto"/>
              <w:contextualSpacing/>
              <w:jc w:val="center"/>
              <w:rPr>
                <w:rFonts w:ascii="Times" w:hAnsi="Times"/>
                <w:sz w:val="16"/>
                <w:szCs w:val="16"/>
              </w:rPr>
            </w:pPr>
            <w:r w:rsidRPr="000774F1">
              <w:rPr>
                <w:rFonts w:ascii="Times" w:hAnsi="Times"/>
                <w:sz w:val="16"/>
                <w:szCs w:val="16"/>
              </w:rPr>
              <w:t>0.</w:t>
            </w:r>
            <w:r w:rsidR="00CB67FD">
              <w:rPr>
                <w:rFonts w:ascii="Times" w:hAnsi="Times"/>
                <w:sz w:val="16"/>
                <w:szCs w:val="16"/>
              </w:rPr>
              <w:t>215</w:t>
            </w:r>
          </w:p>
        </w:tc>
      </w:tr>
      <w:tr w:rsidR="000B244F" w:rsidRPr="000774F1" w14:paraId="01A1174F" w14:textId="77777777" w:rsidTr="00A74A4D">
        <w:trPr>
          <w:gridAfter w:val="1"/>
          <w:wAfter w:w="454" w:type="dxa"/>
        </w:trPr>
        <w:tc>
          <w:tcPr>
            <w:tcW w:w="4410" w:type="dxa"/>
            <w:gridSpan w:val="3"/>
            <w:tcBorders>
              <w:bottom w:val="double" w:sz="4" w:space="0" w:color="auto"/>
            </w:tcBorders>
          </w:tcPr>
          <w:p w14:paraId="6878E975" w14:textId="77777777" w:rsidR="000B244F" w:rsidRPr="000774F1" w:rsidRDefault="000B244F" w:rsidP="00181648">
            <w:pPr>
              <w:spacing w:before="100" w:beforeAutospacing="1" w:after="100" w:afterAutospacing="1" w:line="276" w:lineRule="auto"/>
              <w:contextualSpacing/>
              <w:jc w:val="center"/>
              <w:rPr>
                <w:rFonts w:ascii="Times" w:hAnsi="Times"/>
                <w:sz w:val="16"/>
                <w:szCs w:val="16"/>
              </w:rPr>
            </w:pPr>
            <w:r w:rsidRPr="000774F1">
              <w:rPr>
                <w:i/>
                <w:sz w:val="16"/>
                <w:szCs w:val="16"/>
              </w:rPr>
              <w:t>(Covariates included in model but omitted in reporting)</w:t>
            </w:r>
          </w:p>
        </w:tc>
      </w:tr>
    </w:tbl>
    <w:p w14:paraId="1C07D119" w14:textId="77777777" w:rsidR="000B244F" w:rsidRPr="000774F1" w:rsidRDefault="000B244F" w:rsidP="00C81869">
      <w:pPr>
        <w:ind w:firstLine="720"/>
        <w:contextualSpacing/>
        <w:jc w:val="both"/>
        <w:rPr>
          <w:rFonts w:ascii="Times" w:hAnsi="Times"/>
          <w:sz w:val="15"/>
          <w:szCs w:val="15"/>
        </w:rPr>
      </w:pPr>
      <w:r w:rsidRPr="000774F1">
        <w:rPr>
          <w:rFonts w:ascii="Times" w:hAnsi="Times"/>
          <w:sz w:val="15"/>
          <w:szCs w:val="15"/>
        </w:rPr>
        <w:t>Note: This table reports the estimates for the four placebos.</w:t>
      </w:r>
    </w:p>
    <w:p w14:paraId="56E45606" w14:textId="04FB1F1A" w:rsidR="000B244F" w:rsidRPr="000B244F" w:rsidRDefault="000B244F" w:rsidP="00C81869">
      <w:pPr>
        <w:ind w:firstLine="720"/>
        <w:contextualSpacing/>
        <w:jc w:val="both"/>
        <w:rPr>
          <w:rFonts w:ascii="Times" w:hAnsi="Times"/>
          <w:sz w:val="15"/>
          <w:szCs w:val="15"/>
        </w:rPr>
      </w:pPr>
      <w:r w:rsidRPr="000774F1">
        <w:rPr>
          <w:rFonts w:ascii="Times" w:hAnsi="Times"/>
          <w:i/>
          <w:sz w:val="15"/>
          <w:szCs w:val="15"/>
        </w:rPr>
        <w:t xml:space="preserve">P value: *** 0.001, ** 0.01, * 0.05, </w:t>
      </w:r>
      <m:oMath>
        <m:r>
          <w:rPr>
            <w:rFonts w:ascii="Cambria Math" w:hAnsi="Cambria Math"/>
            <w:sz w:val="15"/>
            <w:szCs w:val="15"/>
          </w:rPr>
          <m:t>°</m:t>
        </m:r>
      </m:oMath>
      <w:r w:rsidRPr="000774F1">
        <w:rPr>
          <w:rFonts w:ascii="Times" w:hAnsi="Times"/>
          <w:i/>
          <w:sz w:val="15"/>
          <w:szCs w:val="15"/>
        </w:rPr>
        <w:t>0.1</w:t>
      </w:r>
    </w:p>
    <w:p w14:paraId="6ADFCC06" w14:textId="77777777" w:rsidR="008216BA" w:rsidRDefault="008216BA" w:rsidP="00C81869">
      <w:pPr>
        <w:ind w:firstLine="720"/>
        <w:contextualSpacing/>
        <w:jc w:val="both"/>
        <w:rPr>
          <w:rFonts w:ascii="Times" w:hAnsi="Times"/>
          <w:sz w:val="15"/>
          <w:szCs w:val="15"/>
        </w:rPr>
      </w:pPr>
    </w:p>
    <w:p w14:paraId="35A7B7E8" w14:textId="11CD5188" w:rsidR="00275441" w:rsidRPr="002640D2" w:rsidRDefault="00275441" w:rsidP="00181648">
      <w:pPr>
        <w:spacing w:before="100" w:beforeAutospacing="1" w:after="100" w:afterAutospacing="1" w:line="360" w:lineRule="auto"/>
        <w:contextualSpacing/>
        <w:jc w:val="both"/>
        <w:rPr>
          <w:rFonts w:eastAsia="MS Mincho"/>
          <w:b/>
          <w:bCs/>
          <w:sz w:val="22"/>
          <w:szCs w:val="22"/>
          <w:lang w:val="en-GB"/>
        </w:rPr>
      </w:pPr>
      <w:r>
        <w:rPr>
          <w:rFonts w:eastAsia="MS Mincho"/>
          <w:b/>
          <w:bCs/>
          <w:sz w:val="22"/>
          <w:szCs w:val="22"/>
          <w:lang w:val="en-GB"/>
        </w:rPr>
        <w:t xml:space="preserve">6.2 </w:t>
      </w:r>
      <w:r w:rsidRPr="002640D2">
        <w:rPr>
          <w:rFonts w:eastAsia="MS Mincho"/>
          <w:b/>
          <w:bCs/>
          <w:sz w:val="22"/>
          <w:szCs w:val="22"/>
          <w:lang w:val="en-GB"/>
        </w:rPr>
        <w:t>Placebo Test</w:t>
      </w:r>
      <w:r>
        <w:rPr>
          <w:rFonts w:eastAsia="MS Mincho"/>
          <w:b/>
          <w:bCs/>
          <w:sz w:val="22"/>
          <w:szCs w:val="22"/>
          <w:lang w:val="en-GB"/>
        </w:rPr>
        <w:t xml:space="preserve"> Using Merger Announcement Date</w:t>
      </w:r>
    </w:p>
    <w:p w14:paraId="7E470423" w14:textId="3E38F456" w:rsidR="00275441" w:rsidRPr="002640D2" w:rsidRDefault="00275441" w:rsidP="00181648">
      <w:pPr>
        <w:spacing w:before="100" w:beforeAutospacing="1" w:line="360" w:lineRule="auto"/>
        <w:contextualSpacing/>
        <w:jc w:val="both"/>
        <w:rPr>
          <w:rFonts w:eastAsia="MS Mincho"/>
          <w:sz w:val="22"/>
          <w:szCs w:val="22"/>
          <w:lang w:val="en-GB"/>
        </w:rPr>
      </w:pPr>
      <w:r w:rsidRPr="002640D2">
        <w:rPr>
          <w:rFonts w:eastAsia="MS Mincho"/>
          <w:sz w:val="22"/>
          <w:szCs w:val="22"/>
          <w:lang w:val="en-GB"/>
        </w:rPr>
        <w:t xml:space="preserve">From Table </w:t>
      </w:r>
      <w:r w:rsidR="008641A9">
        <w:rPr>
          <w:rFonts w:eastAsia="MS Mincho"/>
          <w:sz w:val="22"/>
          <w:szCs w:val="22"/>
          <w:lang w:val="en-GB"/>
        </w:rPr>
        <w:t>3</w:t>
      </w:r>
      <w:r w:rsidRPr="002640D2">
        <w:rPr>
          <w:rFonts w:eastAsia="MS Mincho"/>
          <w:sz w:val="22"/>
          <w:szCs w:val="22"/>
          <w:lang w:val="en-GB"/>
        </w:rPr>
        <w:t>, we see that the time gap between</w:t>
      </w:r>
      <w:r>
        <w:rPr>
          <w:rFonts w:eastAsia="MS Mincho"/>
          <w:sz w:val="22"/>
          <w:szCs w:val="22"/>
          <w:lang w:val="en-GB"/>
        </w:rPr>
        <w:t xml:space="preserve"> the</w:t>
      </w:r>
      <w:r w:rsidRPr="002640D2">
        <w:rPr>
          <w:rFonts w:eastAsia="MS Mincho"/>
          <w:sz w:val="22"/>
          <w:szCs w:val="22"/>
          <w:lang w:val="en-GB"/>
        </w:rPr>
        <w:t xml:space="preserve"> merger announcement date and </w:t>
      </w:r>
      <w:r>
        <w:rPr>
          <w:rFonts w:eastAsia="MS Mincho"/>
          <w:sz w:val="22"/>
          <w:szCs w:val="22"/>
          <w:lang w:val="en-GB"/>
        </w:rPr>
        <w:t xml:space="preserve">the </w:t>
      </w:r>
      <w:r w:rsidRPr="002640D2">
        <w:rPr>
          <w:rFonts w:eastAsia="MS Mincho"/>
          <w:sz w:val="22"/>
          <w:szCs w:val="22"/>
          <w:lang w:val="en-GB"/>
        </w:rPr>
        <w:t xml:space="preserve">merger completion date </w:t>
      </w:r>
      <w:r>
        <w:rPr>
          <w:rFonts w:eastAsia="MS Mincho"/>
          <w:sz w:val="22"/>
          <w:szCs w:val="22"/>
          <w:lang w:val="en-GB"/>
        </w:rPr>
        <w:t>spans</w:t>
      </w:r>
      <w:r w:rsidRPr="002640D2">
        <w:rPr>
          <w:rFonts w:eastAsia="MS Mincho"/>
          <w:sz w:val="22"/>
          <w:szCs w:val="22"/>
          <w:lang w:val="en-GB"/>
        </w:rPr>
        <w:t xml:space="preserve"> </w:t>
      </w:r>
      <w:r>
        <w:rPr>
          <w:rFonts w:eastAsia="MS Mincho"/>
          <w:sz w:val="22"/>
          <w:szCs w:val="22"/>
          <w:lang w:val="en-GB"/>
        </w:rPr>
        <w:t>over</w:t>
      </w:r>
      <w:r w:rsidRPr="002640D2">
        <w:rPr>
          <w:rFonts w:eastAsia="MS Mincho"/>
          <w:sz w:val="22"/>
          <w:szCs w:val="22"/>
          <w:lang w:val="en-GB"/>
        </w:rPr>
        <w:t xml:space="preserve"> 1-3 quarters. Carriers may start integration after the merger announcement date, potentially triggering a treatment effect before the official merger completion date that was used in our analysis. Therefore, we use </w:t>
      </w:r>
      <w:r>
        <w:rPr>
          <w:rFonts w:eastAsia="MS Mincho"/>
          <w:sz w:val="22"/>
          <w:szCs w:val="22"/>
          <w:lang w:val="en-GB"/>
        </w:rPr>
        <w:t xml:space="preserve">the </w:t>
      </w:r>
      <w:r w:rsidRPr="002640D2">
        <w:rPr>
          <w:rFonts w:eastAsia="MS Mincho"/>
          <w:sz w:val="22"/>
          <w:szCs w:val="22"/>
          <w:lang w:val="en-GB"/>
        </w:rPr>
        <w:t xml:space="preserve">merger announcement date as a placebo “treatment” date to run a placebo test. We </w:t>
      </w:r>
      <w:r w:rsidR="008641A9">
        <w:rPr>
          <w:rFonts w:eastAsia="MS Mincho"/>
          <w:sz w:val="22"/>
          <w:szCs w:val="22"/>
          <w:lang w:val="en-GB"/>
        </w:rPr>
        <w:t xml:space="preserve">run placebo test for the dynamic effect for both the acquirer and the target and our results indicate that there </w:t>
      </w:r>
      <w:r w:rsidR="008641A9">
        <w:rPr>
          <w:rFonts w:eastAsia="MS Mincho"/>
          <w:sz w:val="22"/>
          <w:szCs w:val="22"/>
          <w:lang w:val="en-GB"/>
        </w:rPr>
        <w:lastRenderedPageBreak/>
        <w:t xml:space="preserve">is no strong statistical evidence </w:t>
      </w:r>
      <w:r w:rsidR="00E20D40">
        <w:rPr>
          <w:rFonts w:eastAsia="MS Mincho"/>
          <w:sz w:val="22"/>
          <w:szCs w:val="22"/>
          <w:lang w:val="en-GB"/>
        </w:rPr>
        <w:t>supporting</w:t>
      </w:r>
      <w:r w:rsidR="008641A9">
        <w:rPr>
          <w:rFonts w:eastAsia="MS Mincho"/>
          <w:sz w:val="22"/>
          <w:szCs w:val="22"/>
          <w:lang w:val="en-GB"/>
        </w:rPr>
        <w:t xml:space="preserve"> the impact of merger announcement on OTP. We show the graph of the placebo test for acquirers in Figure 5. </w:t>
      </w:r>
      <w:r w:rsidR="00E20D40">
        <w:rPr>
          <w:rFonts w:eastAsia="MS Mincho"/>
          <w:sz w:val="22"/>
          <w:szCs w:val="22"/>
          <w:lang w:val="en-GB"/>
        </w:rPr>
        <w:t>The associated table is omitted to save space.</w:t>
      </w:r>
    </w:p>
    <w:p w14:paraId="1BBB2432" w14:textId="589BB0EA" w:rsidR="00275441" w:rsidRPr="002640D2" w:rsidRDefault="00275441" w:rsidP="00181648">
      <w:pPr>
        <w:spacing w:line="360" w:lineRule="auto"/>
        <w:rPr>
          <w:rFonts w:ascii="Times" w:hAnsi="Times"/>
          <w:sz w:val="22"/>
          <w:szCs w:val="22"/>
          <w:lang w:val="en-GB" w:eastAsia="en-US"/>
        </w:rPr>
      </w:pPr>
      <w:r w:rsidRPr="006263B1">
        <w:rPr>
          <w:rFonts w:ascii="Times" w:hAnsi="Times"/>
          <w:b/>
          <w:bCs/>
          <w:sz w:val="22"/>
          <w:szCs w:val="22"/>
          <w:lang w:val="en-GB" w:eastAsia="en-US"/>
        </w:rPr>
        <w:t xml:space="preserve">Figure </w:t>
      </w:r>
      <w:r w:rsidRPr="006263B1">
        <w:rPr>
          <w:rFonts w:ascii="Times" w:hAnsi="Times"/>
          <w:b/>
          <w:bCs/>
          <w:sz w:val="22"/>
          <w:szCs w:val="22"/>
          <w:lang w:val="en-GB" w:eastAsia="en-US"/>
        </w:rPr>
        <w:fldChar w:fldCharType="begin"/>
      </w:r>
      <w:r w:rsidRPr="006263B1">
        <w:rPr>
          <w:rFonts w:ascii="Times" w:hAnsi="Times"/>
          <w:b/>
          <w:bCs/>
          <w:sz w:val="22"/>
          <w:szCs w:val="22"/>
          <w:lang w:val="en-GB" w:eastAsia="en-US"/>
        </w:rPr>
        <w:instrText xml:space="preserve"> SEQ Figure \* ARABIC </w:instrText>
      </w:r>
      <w:r w:rsidRPr="006263B1">
        <w:rPr>
          <w:rFonts w:ascii="Times" w:hAnsi="Times"/>
          <w:b/>
          <w:bCs/>
          <w:sz w:val="22"/>
          <w:szCs w:val="22"/>
          <w:lang w:val="en-GB" w:eastAsia="en-US"/>
        </w:rPr>
        <w:fldChar w:fldCharType="separate"/>
      </w:r>
      <w:r w:rsidR="00714611">
        <w:rPr>
          <w:rFonts w:ascii="Times" w:hAnsi="Times"/>
          <w:b/>
          <w:bCs/>
          <w:noProof/>
          <w:sz w:val="22"/>
          <w:szCs w:val="22"/>
          <w:lang w:val="en-GB" w:eastAsia="en-US"/>
        </w:rPr>
        <w:t>5</w:t>
      </w:r>
      <w:r w:rsidRPr="006263B1">
        <w:rPr>
          <w:rFonts w:ascii="Times" w:hAnsi="Times"/>
          <w:b/>
          <w:bCs/>
          <w:sz w:val="22"/>
          <w:szCs w:val="22"/>
          <w:lang w:val="en-GB" w:eastAsia="en-US"/>
        </w:rPr>
        <w:fldChar w:fldCharType="end"/>
      </w:r>
      <w:r w:rsidRPr="002640D2">
        <w:rPr>
          <w:rFonts w:ascii="Times" w:hAnsi="Times"/>
          <w:sz w:val="22"/>
          <w:szCs w:val="22"/>
          <w:lang w:val="en-GB" w:eastAsia="en-US"/>
        </w:rPr>
        <w:t xml:space="preserve"> Using Merger Date as Placebo to Test the Long-term Effect</w:t>
      </w:r>
      <w:r w:rsidR="008641A9">
        <w:rPr>
          <w:rFonts w:ascii="Times" w:hAnsi="Times"/>
          <w:sz w:val="22"/>
          <w:szCs w:val="22"/>
          <w:lang w:val="en-GB" w:eastAsia="en-US"/>
        </w:rPr>
        <w:t xml:space="preserve"> for Acquirers</w:t>
      </w:r>
    </w:p>
    <w:p w14:paraId="75684410" w14:textId="6CF444EF" w:rsidR="00275441" w:rsidRPr="00C13D1C" w:rsidRDefault="008533B1" w:rsidP="00181648">
      <w:pPr>
        <w:spacing w:after="100" w:afterAutospacing="1" w:line="360" w:lineRule="auto"/>
        <w:contextualSpacing/>
        <w:jc w:val="both"/>
        <w:rPr>
          <w:rFonts w:eastAsia="MS Mincho"/>
          <w:sz w:val="22"/>
          <w:szCs w:val="22"/>
          <w:lang w:val="en-GB"/>
        </w:rPr>
      </w:pPr>
      <w:r>
        <w:rPr>
          <w:rFonts w:eastAsia="MS Mincho"/>
          <w:noProof/>
          <w:sz w:val="22"/>
          <w:szCs w:val="22"/>
          <w:lang w:val="en-GB"/>
        </w:rPr>
        <w:drawing>
          <wp:inline distT="0" distB="0" distL="0" distR="0" wp14:anchorId="72057810" wp14:editId="73558BD0">
            <wp:extent cx="3664424" cy="2442949"/>
            <wp:effectExtent l="0" t="0" r="0" b="0"/>
            <wp:docPr id="428482970" name="Picture 8"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82970" name="Picture 8" descr="A screen 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77627" cy="2451751"/>
                    </a:xfrm>
                    <a:prstGeom prst="rect">
                      <a:avLst/>
                    </a:prstGeom>
                  </pic:spPr>
                </pic:pic>
              </a:graphicData>
            </a:graphic>
          </wp:inline>
        </w:drawing>
      </w:r>
    </w:p>
    <w:p w14:paraId="5AD843A3" w14:textId="77777777" w:rsidR="00275441" w:rsidRPr="008216BA" w:rsidRDefault="00275441" w:rsidP="00C81869">
      <w:pPr>
        <w:ind w:firstLine="720"/>
        <w:contextualSpacing/>
        <w:jc w:val="both"/>
        <w:rPr>
          <w:rFonts w:ascii="Times" w:hAnsi="Times"/>
          <w:sz w:val="15"/>
          <w:szCs w:val="15"/>
        </w:rPr>
      </w:pPr>
    </w:p>
    <w:p w14:paraId="2CF15E43" w14:textId="49FBE473" w:rsidR="00945932" w:rsidRDefault="00945932" w:rsidP="00181648">
      <w:pPr>
        <w:spacing w:before="100" w:beforeAutospacing="1" w:after="100" w:afterAutospacing="1" w:line="360" w:lineRule="auto"/>
        <w:contextualSpacing/>
        <w:jc w:val="both"/>
        <w:rPr>
          <w:rFonts w:ascii="Times" w:eastAsia="MS Mincho" w:hAnsi="Times"/>
          <w:b/>
          <w:bCs/>
          <w:sz w:val="22"/>
          <w:szCs w:val="22"/>
        </w:rPr>
      </w:pPr>
      <w:r w:rsidRPr="00945932">
        <w:rPr>
          <w:rFonts w:ascii="Times" w:eastAsia="MS Mincho" w:hAnsi="Times"/>
          <w:b/>
          <w:bCs/>
          <w:sz w:val="22"/>
          <w:szCs w:val="22"/>
        </w:rPr>
        <w:t xml:space="preserve">7. </w:t>
      </w:r>
      <w:r w:rsidR="00275441">
        <w:rPr>
          <w:rFonts w:ascii="Times" w:eastAsia="MS Mincho" w:hAnsi="Times"/>
          <w:b/>
          <w:bCs/>
          <w:sz w:val="22"/>
          <w:szCs w:val="22"/>
        </w:rPr>
        <w:t xml:space="preserve">POST-HOC </w:t>
      </w:r>
      <w:r w:rsidR="000D6054">
        <w:rPr>
          <w:rFonts w:ascii="Times" w:eastAsia="MS Mincho" w:hAnsi="Times"/>
          <w:b/>
          <w:bCs/>
          <w:sz w:val="22"/>
          <w:szCs w:val="22"/>
        </w:rPr>
        <w:t>SIMULATION</w:t>
      </w:r>
      <w:r w:rsidR="00AB3031">
        <w:rPr>
          <w:rFonts w:ascii="Times" w:eastAsia="MS Mincho" w:hAnsi="Times"/>
          <w:b/>
          <w:bCs/>
          <w:sz w:val="22"/>
          <w:szCs w:val="22"/>
        </w:rPr>
        <w:t xml:space="preserve"> – WHY TRUSTING</w:t>
      </w:r>
      <w:r w:rsidR="007C4DCD">
        <w:rPr>
          <w:rFonts w:ascii="Times" w:eastAsia="MS Mincho" w:hAnsi="Times"/>
          <w:b/>
          <w:bCs/>
          <w:sz w:val="22"/>
          <w:szCs w:val="22"/>
        </w:rPr>
        <w:t xml:space="preserve"> STACEKD REGRESSION</w:t>
      </w:r>
      <w:r w:rsidR="00AB3031">
        <w:rPr>
          <w:rFonts w:ascii="Times" w:eastAsia="MS Mincho" w:hAnsi="Times"/>
          <w:b/>
          <w:bCs/>
          <w:sz w:val="22"/>
          <w:szCs w:val="22"/>
        </w:rPr>
        <w:t>?</w:t>
      </w:r>
    </w:p>
    <w:p w14:paraId="0841450D" w14:textId="64AAF09D" w:rsidR="003A41F2" w:rsidRDefault="00A40886" w:rsidP="00181648">
      <w:pPr>
        <w:spacing w:before="100" w:beforeAutospacing="1" w:after="100" w:afterAutospacing="1" w:line="360" w:lineRule="auto"/>
        <w:contextualSpacing/>
        <w:jc w:val="both"/>
        <w:rPr>
          <w:rFonts w:ascii="Times" w:eastAsia="MS Mincho" w:hAnsi="Times"/>
          <w:sz w:val="22"/>
          <w:szCs w:val="22"/>
        </w:rPr>
      </w:pPr>
      <w:r>
        <w:rPr>
          <w:rFonts w:ascii="Times" w:eastAsia="MS Mincho" w:hAnsi="Times"/>
          <w:sz w:val="22"/>
          <w:szCs w:val="22"/>
        </w:rPr>
        <w:t>Extant airline merger literature presents mixed and conflicting findings regarding the merger impact on OTP, we attribute the</w:t>
      </w:r>
      <w:r w:rsidR="009348D1">
        <w:rPr>
          <w:rFonts w:ascii="Times" w:eastAsia="MS Mincho" w:hAnsi="Times"/>
          <w:sz w:val="22"/>
          <w:szCs w:val="22"/>
        </w:rPr>
        <w:t>se</w:t>
      </w:r>
      <w:r>
        <w:rPr>
          <w:rFonts w:ascii="Times" w:eastAsia="MS Mincho" w:hAnsi="Times"/>
          <w:sz w:val="22"/>
          <w:szCs w:val="22"/>
        </w:rPr>
        <w:t xml:space="preserve"> mixed findings to two potential causes. The first potential cause is that </w:t>
      </w:r>
      <w:r w:rsidR="009348D1">
        <w:rPr>
          <w:rFonts w:ascii="Times" w:eastAsia="MS Mincho" w:hAnsi="Times"/>
          <w:sz w:val="22"/>
          <w:szCs w:val="22"/>
        </w:rPr>
        <w:t xml:space="preserve">when calculating various measures of OTP, </w:t>
      </w:r>
      <w:r>
        <w:rPr>
          <w:rFonts w:ascii="Times" w:eastAsia="MS Mincho" w:hAnsi="Times"/>
          <w:sz w:val="22"/>
          <w:szCs w:val="22"/>
        </w:rPr>
        <w:t>current airline merger research included non-carrier-induced delays</w:t>
      </w:r>
      <w:r w:rsidR="009348D1">
        <w:rPr>
          <w:rFonts w:ascii="Times" w:eastAsia="MS Mincho" w:hAnsi="Times"/>
          <w:sz w:val="22"/>
          <w:szCs w:val="22"/>
        </w:rPr>
        <w:t xml:space="preserve"> – </w:t>
      </w:r>
      <w:r w:rsidR="003A41F2">
        <w:rPr>
          <w:rFonts w:ascii="Times" w:eastAsia="MS Mincho" w:hAnsi="Times"/>
          <w:sz w:val="22"/>
          <w:szCs w:val="22"/>
        </w:rPr>
        <w:t>a staggering 7</w:t>
      </w:r>
      <w:r w:rsidR="00486C88">
        <w:rPr>
          <w:rFonts w:ascii="Times" w:eastAsia="MS Mincho" w:hAnsi="Times"/>
          <w:sz w:val="22"/>
          <w:szCs w:val="22"/>
        </w:rPr>
        <w:t>1.9</w:t>
      </w:r>
      <w:r w:rsidR="003A41F2">
        <w:rPr>
          <w:rFonts w:ascii="Times" w:eastAsia="MS Mincho" w:hAnsi="Times"/>
          <w:sz w:val="22"/>
          <w:szCs w:val="22"/>
        </w:rPr>
        <w:t>% of total delays</w:t>
      </w:r>
      <w:r w:rsidR="009348D1">
        <w:rPr>
          <w:rFonts w:ascii="Times" w:eastAsia="MS Mincho" w:hAnsi="Times"/>
          <w:sz w:val="22"/>
          <w:szCs w:val="22"/>
        </w:rPr>
        <w:t xml:space="preserve"> </w:t>
      </w:r>
      <w:r w:rsidR="00486C88">
        <w:rPr>
          <w:rFonts w:ascii="Times" w:eastAsia="MS Mincho" w:hAnsi="Times"/>
          <w:sz w:val="22"/>
          <w:szCs w:val="22"/>
        </w:rPr>
        <w:t>in our data</w:t>
      </w:r>
      <w:r w:rsidR="009348D1">
        <w:rPr>
          <w:rFonts w:ascii="Times" w:eastAsia="MS Mincho" w:hAnsi="Times"/>
          <w:sz w:val="22"/>
          <w:szCs w:val="22"/>
        </w:rPr>
        <w:t xml:space="preserve">, </w:t>
      </w:r>
      <w:r w:rsidR="003A41F2">
        <w:rPr>
          <w:rFonts w:ascii="Times" w:eastAsia="MS Mincho" w:hAnsi="Times"/>
          <w:sz w:val="22"/>
          <w:szCs w:val="22"/>
        </w:rPr>
        <w:t>which is highly likely to produce biased results. The second potential cause is that extant airline merger research all adopt</w:t>
      </w:r>
      <w:r w:rsidR="00F57958">
        <w:rPr>
          <w:rFonts w:ascii="Times" w:eastAsia="MS Mincho" w:hAnsi="Times"/>
          <w:sz w:val="22"/>
          <w:szCs w:val="22"/>
        </w:rPr>
        <w:t>ed</w:t>
      </w:r>
      <w:r w:rsidR="009348D1">
        <w:rPr>
          <w:rFonts w:ascii="Times" w:eastAsia="MS Mincho" w:hAnsi="Times"/>
          <w:sz w:val="22"/>
          <w:szCs w:val="22"/>
        </w:rPr>
        <w:t xml:space="preserve"> </w:t>
      </w:r>
      <w:r w:rsidR="003A41F2">
        <w:rPr>
          <w:rFonts w:ascii="Times" w:eastAsia="MS Mincho" w:hAnsi="Times"/>
          <w:sz w:val="22"/>
          <w:szCs w:val="22"/>
        </w:rPr>
        <w:t>TWFE DiD to estimate treatment effect</w:t>
      </w:r>
      <w:r w:rsidR="00665492">
        <w:rPr>
          <w:rFonts w:ascii="Times" w:eastAsia="MS Mincho" w:hAnsi="Times"/>
          <w:sz w:val="22"/>
          <w:szCs w:val="22"/>
        </w:rPr>
        <w:t xml:space="preserve"> on the </w:t>
      </w:r>
      <w:r w:rsidR="003A1623">
        <w:rPr>
          <w:rFonts w:ascii="Times" w:eastAsia="MS Mincho" w:hAnsi="Times"/>
          <w:sz w:val="22"/>
          <w:szCs w:val="22"/>
        </w:rPr>
        <w:t xml:space="preserve">original </w:t>
      </w:r>
      <w:r w:rsidR="009348D1">
        <w:rPr>
          <w:rFonts w:ascii="Times" w:eastAsia="MS Mincho" w:hAnsi="Times"/>
          <w:sz w:val="22"/>
          <w:szCs w:val="22"/>
        </w:rPr>
        <w:t xml:space="preserve">untransformed </w:t>
      </w:r>
      <w:r w:rsidR="00665492">
        <w:rPr>
          <w:rFonts w:ascii="Times" w:eastAsia="MS Mincho" w:hAnsi="Times"/>
          <w:sz w:val="22"/>
          <w:szCs w:val="22"/>
        </w:rPr>
        <w:t>data</w:t>
      </w:r>
      <w:r w:rsidR="003A41F2">
        <w:rPr>
          <w:rFonts w:ascii="Times" w:eastAsia="MS Mincho" w:hAnsi="Times"/>
          <w:sz w:val="22"/>
          <w:szCs w:val="22"/>
        </w:rPr>
        <w:t>, which may also add another layer of bias to the findings</w:t>
      </w:r>
      <w:r w:rsidR="003A1623">
        <w:rPr>
          <w:rFonts w:ascii="Times" w:eastAsia="MS Mincho" w:hAnsi="Times"/>
          <w:sz w:val="22"/>
          <w:szCs w:val="22"/>
        </w:rPr>
        <w:t xml:space="preserve"> </w:t>
      </w:r>
      <w:r w:rsidR="000D6054">
        <w:rPr>
          <w:rFonts w:ascii="Times" w:eastAsia="MS Mincho" w:hAnsi="Times"/>
          <w:sz w:val="22"/>
          <w:szCs w:val="22"/>
        </w:rPr>
        <w:t>given the pitfalls of TWFE estimato</w:t>
      </w:r>
      <w:r w:rsidR="009348D1">
        <w:rPr>
          <w:rFonts w:ascii="Times" w:eastAsia="MS Mincho" w:hAnsi="Times"/>
          <w:sz w:val="22"/>
          <w:szCs w:val="22"/>
        </w:rPr>
        <w:t xml:space="preserve">r when applied on the </w:t>
      </w:r>
      <w:r w:rsidR="00F57958">
        <w:rPr>
          <w:rFonts w:ascii="Times" w:eastAsia="MS Mincho" w:hAnsi="Times"/>
          <w:sz w:val="22"/>
          <w:szCs w:val="22"/>
        </w:rPr>
        <w:t>original</w:t>
      </w:r>
      <w:r w:rsidR="009348D1">
        <w:rPr>
          <w:rFonts w:ascii="Times" w:eastAsia="MS Mincho" w:hAnsi="Times"/>
          <w:sz w:val="22"/>
          <w:szCs w:val="22"/>
        </w:rPr>
        <w:t xml:space="preserve"> data.</w:t>
      </w:r>
    </w:p>
    <w:p w14:paraId="7EFFDF18" w14:textId="03AA9B53" w:rsidR="000D6054" w:rsidRDefault="000D6054" w:rsidP="00C81869">
      <w:pPr>
        <w:spacing w:before="100" w:beforeAutospacing="1" w:after="100" w:afterAutospacing="1" w:line="360" w:lineRule="auto"/>
        <w:ind w:firstLine="720"/>
        <w:contextualSpacing/>
        <w:jc w:val="both"/>
        <w:rPr>
          <w:rFonts w:ascii="Times" w:eastAsia="MS Mincho" w:hAnsi="Times"/>
          <w:sz w:val="22"/>
          <w:szCs w:val="22"/>
        </w:rPr>
      </w:pPr>
      <w:r>
        <w:rPr>
          <w:rFonts w:ascii="Times" w:eastAsia="MS Mincho" w:hAnsi="Times"/>
          <w:sz w:val="22"/>
          <w:szCs w:val="22"/>
        </w:rPr>
        <w:t>In our current study, we only focus on measuring OTP using the 2</w:t>
      </w:r>
      <w:r w:rsidR="00486C88">
        <w:rPr>
          <w:rFonts w:ascii="Times" w:eastAsia="MS Mincho" w:hAnsi="Times"/>
          <w:sz w:val="22"/>
          <w:szCs w:val="22"/>
        </w:rPr>
        <w:t>8.1</w:t>
      </w:r>
      <w:r>
        <w:rPr>
          <w:rFonts w:ascii="Times" w:eastAsia="MS Mincho" w:hAnsi="Times"/>
          <w:sz w:val="22"/>
          <w:szCs w:val="22"/>
        </w:rPr>
        <w:t>% carrier-induced delays</w:t>
      </w:r>
      <w:r w:rsidR="000E2DD7">
        <w:rPr>
          <w:rFonts w:ascii="Times" w:eastAsia="MS Mincho" w:hAnsi="Times"/>
          <w:sz w:val="22"/>
          <w:szCs w:val="22"/>
        </w:rPr>
        <w:t xml:space="preserve"> in our data</w:t>
      </w:r>
      <w:r>
        <w:rPr>
          <w:rFonts w:ascii="Times" w:eastAsia="MS Mincho" w:hAnsi="Times"/>
          <w:sz w:val="22"/>
          <w:szCs w:val="22"/>
        </w:rPr>
        <w:t xml:space="preserve">. Therefore, our findings should more accurately reflect the true effect on OTP caused by the merger event itself. To make sure that our methodological approach does not add another layer of “noise” to extant mixed findings, we perform a post-hoc simulation to demonstrate the difference between </w:t>
      </w:r>
      <w:r w:rsidR="00665492">
        <w:rPr>
          <w:rFonts w:ascii="Times" w:eastAsia="MS Mincho" w:hAnsi="Times"/>
          <w:sz w:val="22"/>
          <w:szCs w:val="22"/>
        </w:rPr>
        <w:t xml:space="preserve">using </w:t>
      </w:r>
      <w:r>
        <w:rPr>
          <w:rFonts w:ascii="Times" w:eastAsia="MS Mincho" w:hAnsi="Times"/>
          <w:sz w:val="22"/>
          <w:szCs w:val="22"/>
        </w:rPr>
        <w:t xml:space="preserve">TWFE </w:t>
      </w:r>
      <w:r w:rsidR="00665492">
        <w:rPr>
          <w:rFonts w:ascii="Times" w:eastAsia="MS Mincho" w:hAnsi="Times"/>
          <w:sz w:val="22"/>
          <w:szCs w:val="22"/>
        </w:rPr>
        <w:t>on the raw data and using TWFE on th</w:t>
      </w:r>
      <w:r w:rsidR="00486C88">
        <w:rPr>
          <w:rFonts w:ascii="Times" w:eastAsia="MS Mincho" w:hAnsi="Times"/>
          <w:sz w:val="22"/>
          <w:szCs w:val="22"/>
        </w:rPr>
        <w:t xml:space="preserve">e restructured </w:t>
      </w:r>
      <w:r w:rsidR="00665492">
        <w:rPr>
          <w:rFonts w:ascii="Times" w:eastAsia="MS Mincho" w:hAnsi="Times"/>
          <w:sz w:val="22"/>
          <w:szCs w:val="22"/>
        </w:rPr>
        <w:t>stacked data</w:t>
      </w:r>
      <w:r w:rsidR="00486C88">
        <w:rPr>
          <w:rFonts w:ascii="Times" w:eastAsia="MS Mincho" w:hAnsi="Times"/>
          <w:sz w:val="22"/>
          <w:szCs w:val="22"/>
        </w:rPr>
        <w:t xml:space="preserve">. </w:t>
      </w:r>
    </w:p>
    <w:p w14:paraId="555B6AC3" w14:textId="39A1FCF0" w:rsidR="000D6054" w:rsidRDefault="000D6054" w:rsidP="00C81869">
      <w:pPr>
        <w:spacing w:line="360" w:lineRule="auto"/>
        <w:ind w:firstLine="720"/>
        <w:jc w:val="both"/>
        <w:rPr>
          <w:rFonts w:ascii="Times" w:hAnsi="Times"/>
          <w:sz w:val="22"/>
          <w:szCs w:val="22"/>
        </w:rPr>
      </w:pPr>
      <w:r w:rsidRPr="00F744E4">
        <w:rPr>
          <w:rFonts w:ascii="Times" w:hAnsi="Times"/>
          <w:sz w:val="22"/>
          <w:szCs w:val="22"/>
        </w:rPr>
        <w:t>Compustat is a widely used data source to study operations management topics in recent years (Dong et al. 2020). Therefore, we use Compustat data to simulate a s</w:t>
      </w:r>
      <w:r>
        <w:rPr>
          <w:rFonts w:ascii="Times" w:hAnsi="Times"/>
          <w:sz w:val="22"/>
          <w:szCs w:val="22"/>
        </w:rPr>
        <w:t xml:space="preserve">taggered difference-in-difference design. </w:t>
      </w:r>
      <w:r w:rsidRPr="00F744E4">
        <w:rPr>
          <w:rFonts w:ascii="Times" w:hAnsi="Times"/>
          <w:sz w:val="22"/>
          <w:szCs w:val="22"/>
        </w:rPr>
        <w:t xml:space="preserve">We use SQL to pull necessary variables from the </w:t>
      </w:r>
      <w:r w:rsidRPr="00F744E4">
        <w:rPr>
          <w:rFonts w:ascii="Times" w:hAnsi="Times"/>
          <w:i/>
          <w:iCs/>
          <w:sz w:val="22"/>
          <w:szCs w:val="22"/>
        </w:rPr>
        <w:t>funda</w:t>
      </w:r>
      <w:r w:rsidRPr="00F744E4">
        <w:rPr>
          <w:rFonts w:ascii="Times" w:hAnsi="Times"/>
          <w:sz w:val="22"/>
          <w:szCs w:val="22"/>
        </w:rPr>
        <w:t xml:space="preserve"> database (Fundamentals Annual) in Compustat from Wharton Research Data Services (WRDS). We then calculate annual ROA for U.S. firms in the Transportation and Warehouse sector (sector code 48-49 in North American Industry Classification System) from 1989 to 2019. We keep firms with at least 20 observations in our data. After data cleaning,</w:t>
      </w:r>
      <w:r w:rsidR="00803B6B">
        <w:rPr>
          <w:rFonts w:ascii="Times" w:hAnsi="Times"/>
          <w:sz w:val="22"/>
          <w:szCs w:val="22"/>
        </w:rPr>
        <w:t xml:space="preserve"> </w:t>
      </w:r>
      <w:r w:rsidRPr="00F744E4">
        <w:rPr>
          <w:rFonts w:ascii="Times" w:hAnsi="Times"/>
          <w:sz w:val="22"/>
          <w:szCs w:val="22"/>
        </w:rPr>
        <w:lastRenderedPageBreak/>
        <w:t xml:space="preserve">we have 64 firms with 1649 observations in our data. </w:t>
      </w:r>
      <w:r w:rsidR="00EA70A5">
        <w:rPr>
          <w:rFonts w:ascii="Times" w:hAnsi="Times"/>
          <w:sz w:val="22"/>
          <w:szCs w:val="22"/>
        </w:rPr>
        <w:t xml:space="preserve">All data </w:t>
      </w:r>
      <w:r w:rsidR="00803B6B">
        <w:rPr>
          <w:rFonts w:ascii="Times" w:hAnsi="Times"/>
          <w:sz w:val="22"/>
          <w:szCs w:val="22"/>
        </w:rPr>
        <w:t>retrieving</w:t>
      </w:r>
      <w:r w:rsidR="00EA70A5">
        <w:rPr>
          <w:rFonts w:ascii="Times" w:hAnsi="Times"/>
          <w:sz w:val="22"/>
          <w:szCs w:val="22"/>
        </w:rPr>
        <w:t xml:space="preserve"> and simulation process are attached in the supplementary R code</w:t>
      </w:r>
      <w:r w:rsidR="00803B6B">
        <w:rPr>
          <w:rFonts w:ascii="Times" w:hAnsi="Times"/>
          <w:sz w:val="22"/>
          <w:szCs w:val="22"/>
        </w:rPr>
        <w:t>, too.</w:t>
      </w:r>
    </w:p>
    <w:p w14:paraId="65169C29" w14:textId="4FBE80BD" w:rsidR="003D4B40" w:rsidRPr="000D6054" w:rsidRDefault="000D6054" w:rsidP="00C81869">
      <w:pPr>
        <w:spacing w:line="360" w:lineRule="auto"/>
        <w:ind w:firstLine="720"/>
        <w:jc w:val="both"/>
        <w:rPr>
          <w:rFonts w:ascii="Times" w:hAnsi="Times"/>
          <w:sz w:val="22"/>
          <w:szCs w:val="22"/>
        </w:rPr>
      </w:pPr>
      <w:r>
        <w:rPr>
          <w:rFonts w:ascii="Times" w:hAnsi="Times"/>
          <w:sz w:val="22"/>
          <w:szCs w:val="22"/>
        </w:rPr>
        <w:t xml:space="preserve">We then create </w:t>
      </w:r>
      <w:r w:rsidR="003D4B40" w:rsidRPr="00F744E4">
        <w:rPr>
          <w:rFonts w:ascii="Times" w:hAnsi="Times"/>
          <w:sz w:val="22"/>
          <w:szCs w:val="22"/>
        </w:rPr>
        <w:t xml:space="preserve">three artificial exogeneous </w:t>
      </w:r>
      <w:r w:rsidR="00F20C38">
        <w:rPr>
          <w:rFonts w:ascii="Times" w:hAnsi="Times"/>
          <w:sz w:val="22"/>
          <w:szCs w:val="22"/>
        </w:rPr>
        <w:t>shocks as is shown</w:t>
      </w:r>
      <w:r w:rsidR="003D4B40" w:rsidRPr="00F744E4">
        <w:rPr>
          <w:rFonts w:ascii="Times" w:hAnsi="Times"/>
          <w:sz w:val="22"/>
          <w:szCs w:val="22"/>
        </w:rPr>
        <w:t xml:space="preserve"> in Figure </w:t>
      </w:r>
      <w:r w:rsidR="00F20C38">
        <w:rPr>
          <w:rFonts w:ascii="Times" w:hAnsi="Times"/>
          <w:sz w:val="22"/>
          <w:szCs w:val="22"/>
        </w:rPr>
        <w:t>6</w:t>
      </w:r>
      <w:r w:rsidR="003D4B40" w:rsidRPr="00F744E4">
        <w:rPr>
          <w:rFonts w:ascii="Times" w:hAnsi="Times"/>
          <w:sz w:val="22"/>
          <w:szCs w:val="22"/>
        </w:rPr>
        <w:t xml:space="preserve">. </w:t>
      </w:r>
      <w:r w:rsidR="00F20C38">
        <w:rPr>
          <w:rFonts w:ascii="Times" w:hAnsi="Times"/>
          <w:sz w:val="22"/>
          <w:szCs w:val="22"/>
        </w:rPr>
        <w:t xml:space="preserve">The solid black line in Figure 6 is the actual ROA trend while the </w:t>
      </w:r>
      <w:r w:rsidR="000F5320">
        <w:rPr>
          <w:rFonts w:ascii="Times" w:hAnsi="Times"/>
          <w:sz w:val="22"/>
          <w:szCs w:val="22"/>
        </w:rPr>
        <w:t xml:space="preserve">three </w:t>
      </w:r>
      <w:r w:rsidR="00F20C38">
        <w:rPr>
          <w:rFonts w:ascii="Times" w:hAnsi="Times"/>
          <w:sz w:val="22"/>
          <w:szCs w:val="22"/>
        </w:rPr>
        <w:t xml:space="preserve">solid blue </w:t>
      </w:r>
      <w:r w:rsidR="000F5320">
        <w:rPr>
          <w:rFonts w:ascii="Times" w:hAnsi="Times"/>
          <w:sz w:val="22"/>
          <w:szCs w:val="22"/>
        </w:rPr>
        <w:t xml:space="preserve">vertical </w:t>
      </w:r>
      <w:r w:rsidR="00F20C38">
        <w:rPr>
          <w:rFonts w:ascii="Times" w:hAnsi="Times"/>
          <w:sz w:val="22"/>
          <w:szCs w:val="22"/>
        </w:rPr>
        <w:t xml:space="preserve">lines represent three exogeneous shocks. The three exogenous shocks create </w:t>
      </w:r>
      <w:r w:rsidR="003D4B40" w:rsidRPr="00F744E4">
        <w:rPr>
          <w:rFonts w:ascii="Times" w:hAnsi="Times"/>
          <w:sz w:val="22"/>
          <w:szCs w:val="22"/>
        </w:rPr>
        <w:t xml:space="preserve">four distinct stages of ROA: less than 0.1 before 1997; 0.1 – 0.2 between 1998 and 2009; 0.2 – 0.3 between 2010 and 2014; and trending at approximately at 0.3 after 2015. Firms were randomly assigned into three groups. The first, second, and the third group receive their respective artificial exogenous shock in 1997, 2009, and 2015 to mimic the four stages in Figure </w:t>
      </w:r>
      <w:r w:rsidR="00F20C38">
        <w:rPr>
          <w:rFonts w:ascii="Times" w:hAnsi="Times"/>
          <w:sz w:val="22"/>
          <w:szCs w:val="22"/>
        </w:rPr>
        <w:t>6</w:t>
      </w:r>
      <w:r w:rsidR="003D4B40" w:rsidRPr="00F744E4">
        <w:rPr>
          <w:rFonts w:ascii="Times" w:hAnsi="Times"/>
          <w:sz w:val="22"/>
          <w:szCs w:val="22"/>
        </w:rPr>
        <w:t xml:space="preserve">. Following recent econometrics literature (Baker et al. 2022), </w:t>
      </w:r>
      <w:r w:rsidR="00F20C38">
        <w:rPr>
          <w:rFonts w:ascii="Times" w:hAnsi="Times"/>
          <w:sz w:val="22"/>
          <w:szCs w:val="22"/>
        </w:rPr>
        <w:t>our</w:t>
      </w:r>
      <w:r w:rsidR="003D4B40" w:rsidRPr="00F744E4">
        <w:rPr>
          <w:rFonts w:ascii="Times" w:hAnsi="Times"/>
          <w:sz w:val="22"/>
          <w:szCs w:val="22"/>
        </w:rPr>
        <w:t xml:space="preserve"> simulation forces a flat </w:t>
      </w:r>
      <w:r w:rsidR="003D4B40" w:rsidRPr="00F744E4">
        <w:rPr>
          <w:rFonts w:ascii="Times" w:hAnsi="Times"/>
          <w:i/>
          <w:iCs/>
          <w:sz w:val="22"/>
          <w:szCs w:val="22"/>
        </w:rPr>
        <w:t>pre-trend</w:t>
      </w:r>
      <w:r w:rsidR="003D4B40" w:rsidRPr="00F744E4">
        <w:rPr>
          <w:rFonts w:ascii="Times" w:hAnsi="Times"/>
          <w:sz w:val="22"/>
          <w:szCs w:val="22"/>
        </w:rPr>
        <w:t xml:space="preserve"> for all the three treated groups while allowing a respective annual increase of 8%, 5%, and 4% of the standard deviation of ROA </w:t>
      </w:r>
      <w:r w:rsidR="003D4B40" w:rsidRPr="00F744E4">
        <w:rPr>
          <w:rFonts w:ascii="Times" w:hAnsi="Times"/>
          <w:i/>
          <w:iCs/>
          <w:sz w:val="22"/>
          <w:szCs w:val="22"/>
        </w:rPr>
        <w:t>after</w:t>
      </w:r>
      <w:r w:rsidR="003D4B40" w:rsidRPr="00F744E4">
        <w:rPr>
          <w:rFonts w:ascii="Times" w:hAnsi="Times"/>
          <w:sz w:val="22"/>
          <w:szCs w:val="22"/>
        </w:rPr>
        <w:t xml:space="preserve"> the treatment. In other words, </w:t>
      </w:r>
      <w:r w:rsidR="00F20C38">
        <w:rPr>
          <w:rFonts w:ascii="Times" w:hAnsi="Times"/>
          <w:sz w:val="22"/>
          <w:szCs w:val="22"/>
        </w:rPr>
        <w:t xml:space="preserve">our </w:t>
      </w:r>
      <w:r w:rsidR="003D4B40" w:rsidRPr="00F744E4">
        <w:rPr>
          <w:rFonts w:ascii="Times" w:hAnsi="Times"/>
          <w:sz w:val="22"/>
          <w:szCs w:val="22"/>
        </w:rPr>
        <w:t xml:space="preserve">simulation has no pretrends (flat) for the treated groups. The choice of the annual increase in ROA in terms of number of </w:t>
      </w:r>
      <w:r w:rsidR="003D4B40" w:rsidRPr="00F744E4">
        <w:rPr>
          <w:rFonts w:ascii="Times" w:hAnsi="Times"/>
          <w:i/>
          <w:iCs/>
          <w:sz w:val="22"/>
          <w:szCs w:val="22"/>
        </w:rPr>
        <w:t>σ</w:t>
      </w:r>
      <w:r w:rsidR="003D4B40" w:rsidRPr="00F744E4">
        <w:rPr>
          <w:rFonts w:ascii="Times" w:hAnsi="Times"/>
          <w:i/>
          <w:iCs/>
          <w:sz w:val="22"/>
          <w:szCs w:val="22"/>
          <w:vertAlign w:val="subscript"/>
        </w:rPr>
        <w:t>ROA</w:t>
      </w:r>
      <w:r w:rsidR="003D4B40" w:rsidRPr="00F744E4">
        <w:rPr>
          <w:rFonts w:ascii="Times" w:hAnsi="Times"/>
          <w:sz w:val="22"/>
          <w:szCs w:val="22"/>
        </w:rPr>
        <w:t xml:space="preserve"> is random. We also randomly tested different combinations of random </w:t>
      </w:r>
      <w:r w:rsidR="003D4B40" w:rsidRPr="00F744E4">
        <w:rPr>
          <w:rFonts w:ascii="Times" w:hAnsi="Times"/>
          <w:i/>
          <w:iCs/>
          <w:sz w:val="22"/>
          <w:szCs w:val="22"/>
        </w:rPr>
        <w:t>σ</w:t>
      </w:r>
      <w:r w:rsidR="003D4B40" w:rsidRPr="00F744E4">
        <w:rPr>
          <w:rFonts w:ascii="Times" w:hAnsi="Times"/>
          <w:i/>
          <w:iCs/>
          <w:sz w:val="22"/>
          <w:szCs w:val="22"/>
          <w:vertAlign w:val="subscript"/>
        </w:rPr>
        <w:t>ROA</w:t>
      </w:r>
      <w:r w:rsidR="003D4B40" w:rsidRPr="00F744E4">
        <w:rPr>
          <w:rFonts w:ascii="Times" w:hAnsi="Times"/>
          <w:sz w:val="22"/>
          <w:szCs w:val="22"/>
        </w:rPr>
        <w:t xml:space="preserve"> and our simulation results do not change.</w:t>
      </w:r>
    </w:p>
    <w:p w14:paraId="2F71C376" w14:textId="2A43B40E" w:rsidR="003D4B40" w:rsidRPr="00F744E4" w:rsidRDefault="003D4B40" w:rsidP="00181648">
      <w:pPr>
        <w:spacing w:before="180" w:after="120" w:line="360" w:lineRule="auto"/>
        <w:contextualSpacing/>
        <w:jc w:val="both"/>
        <w:rPr>
          <w:rFonts w:ascii="Times" w:hAnsi="Times"/>
          <w:sz w:val="22"/>
          <w:szCs w:val="22"/>
          <w:lang w:val="en-GB" w:eastAsia="en-US"/>
        </w:rPr>
      </w:pPr>
      <w:r w:rsidRPr="00895B03">
        <w:rPr>
          <w:rFonts w:ascii="Times" w:hAnsi="Times"/>
          <w:b/>
          <w:bCs/>
          <w:sz w:val="22"/>
          <w:szCs w:val="20"/>
          <w:lang w:val="en-GB" w:eastAsia="en-US"/>
        </w:rPr>
        <w:t xml:space="preserve">Figure </w:t>
      </w:r>
      <w:r w:rsidRPr="00895B03">
        <w:rPr>
          <w:rFonts w:ascii="Times" w:hAnsi="Times"/>
          <w:b/>
          <w:bCs/>
          <w:sz w:val="22"/>
          <w:szCs w:val="20"/>
          <w:lang w:val="en-GB" w:eastAsia="en-US"/>
        </w:rPr>
        <w:fldChar w:fldCharType="begin"/>
      </w:r>
      <w:r w:rsidRPr="00895B03">
        <w:rPr>
          <w:rFonts w:ascii="Times" w:hAnsi="Times"/>
          <w:b/>
          <w:bCs/>
          <w:sz w:val="22"/>
          <w:szCs w:val="20"/>
          <w:lang w:val="en-GB" w:eastAsia="en-US"/>
        </w:rPr>
        <w:instrText xml:space="preserve"> SEQ Figure \* ARABIC </w:instrText>
      </w:r>
      <w:r w:rsidRPr="00895B03">
        <w:rPr>
          <w:rFonts w:ascii="Times" w:hAnsi="Times"/>
          <w:b/>
          <w:bCs/>
          <w:sz w:val="22"/>
          <w:szCs w:val="20"/>
          <w:lang w:val="en-GB" w:eastAsia="en-US"/>
        </w:rPr>
        <w:fldChar w:fldCharType="separate"/>
      </w:r>
      <w:r w:rsidR="00714611">
        <w:rPr>
          <w:rFonts w:ascii="Times" w:hAnsi="Times"/>
          <w:b/>
          <w:bCs/>
          <w:noProof/>
          <w:sz w:val="22"/>
          <w:szCs w:val="20"/>
          <w:lang w:val="en-GB" w:eastAsia="en-US"/>
        </w:rPr>
        <w:t>6</w:t>
      </w:r>
      <w:r w:rsidRPr="00895B03">
        <w:rPr>
          <w:rFonts w:ascii="Times" w:hAnsi="Times"/>
          <w:b/>
          <w:bCs/>
          <w:sz w:val="22"/>
          <w:szCs w:val="20"/>
          <w:lang w:val="en-GB" w:eastAsia="en-US"/>
        </w:rPr>
        <w:fldChar w:fldCharType="end"/>
      </w:r>
      <w:r w:rsidRPr="00F744E4">
        <w:rPr>
          <w:rFonts w:ascii="Times" w:hAnsi="Times"/>
          <w:sz w:val="22"/>
          <w:szCs w:val="20"/>
          <w:lang w:val="en-GB" w:eastAsia="en-US"/>
        </w:rPr>
        <w:t xml:space="preserve"> ROA of US Transportation and Warehousing Sector: 1989-2019</w:t>
      </w:r>
    </w:p>
    <w:p w14:paraId="3A64554B" w14:textId="77777777" w:rsidR="003D4B40" w:rsidRPr="00F744E4" w:rsidRDefault="003D4B40" w:rsidP="00181648">
      <w:pPr>
        <w:spacing w:line="360" w:lineRule="auto"/>
        <w:jc w:val="both"/>
        <w:rPr>
          <w:rFonts w:ascii="Times" w:hAnsi="Times"/>
          <w:sz w:val="22"/>
          <w:szCs w:val="22"/>
        </w:rPr>
      </w:pPr>
      <w:r w:rsidRPr="00F744E4">
        <w:rPr>
          <w:rFonts w:ascii="Times" w:hAnsi="Times"/>
          <w:noProof/>
          <w:sz w:val="22"/>
          <w:szCs w:val="22"/>
          <w14:ligatures w14:val="standardContextual"/>
        </w:rPr>
        <w:drawing>
          <wp:inline distT="0" distB="0" distL="0" distR="0" wp14:anchorId="755910A7" wp14:editId="2BB1B38E">
            <wp:extent cx="3432412" cy="2288274"/>
            <wp:effectExtent l="0" t="0" r="0" b="0"/>
            <wp:docPr id="1616031705" name="Picture 14" descr="A black background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031705" name="Picture 14" descr="A black background with blue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81867" cy="2321244"/>
                    </a:xfrm>
                    <a:prstGeom prst="rect">
                      <a:avLst/>
                    </a:prstGeom>
                  </pic:spPr>
                </pic:pic>
              </a:graphicData>
            </a:graphic>
          </wp:inline>
        </w:drawing>
      </w:r>
    </w:p>
    <w:p w14:paraId="3609D1D8" w14:textId="64B7C4E1" w:rsidR="00B32D9A" w:rsidRDefault="003D4B40" w:rsidP="00C81869">
      <w:pPr>
        <w:spacing w:line="360" w:lineRule="auto"/>
        <w:ind w:firstLine="720"/>
        <w:jc w:val="both"/>
        <w:rPr>
          <w:rFonts w:ascii="Times" w:hAnsi="Times"/>
          <w:sz w:val="22"/>
          <w:szCs w:val="20"/>
          <w:lang w:val="en-GB" w:eastAsia="en-US"/>
        </w:rPr>
      </w:pPr>
      <w:r w:rsidRPr="00F744E4">
        <w:rPr>
          <w:rFonts w:ascii="Times" w:hAnsi="Times"/>
          <w:sz w:val="22"/>
          <w:szCs w:val="22"/>
        </w:rPr>
        <w:t>We then use TWFE event study</w:t>
      </w:r>
      <w:r w:rsidR="00895B03">
        <w:rPr>
          <w:rFonts w:ascii="Times" w:hAnsi="Times"/>
          <w:sz w:val="22"/>
          <w:szCs w:val="22"/>
        </w:rPr>
        <w:t xml:space="preserve"> (Equation 2) </w:t>
      </w:r>
      <w:r w:rsidR="00F20C38">
        <w:rPr>
          <w:rFonts w:ascii="Times" w:hAnsi="Times"/>
          <w:sz w:val="22"/>
          <w:szCs w:val="22"/>
        </w:rPr>
        <w:t xml:space="preserve"> </w:t>
      </w:r>
      <w:r w:rsidRPr="00F744E4">
        <w:rPr>
          <w:rFonts w:ascii="Times" w:hAnsi="Times"/>
          <w:sz w:val="22"/>
          <w:szCs w:val="22"/>
        </w:rPr>
        <w:t>to estimate the coefficients of relative year time indicators (5 years pre and 5 years post the treatment)</w:t>
      </w:r>
      <w:r w:rsidR="00F20C38">
        <w:rPr>
          <w:rFonts w:ascii="Times" w:hAnsi="Times"/>
          <w:sz w:val="22"/>
          <w:szCs w:val="22"/>
        </w:rPr>
        <w:t xml:space="preserve"> </w:t>
      </w:r>
      <w:r w:rsidR="000F5320">
        <w:rPr>
          <w:rFonts w:ascii="Times" w:hAnsi="Times"/>
          <w:sz w:val="22"/>
          <w:szCs w:val="22"/>
        </w:rPr>
        <w:t>on</w:t>
      </w:r>
      <w:r w:rsidR="00895B03">
        <w:rPr>
          <w:rFonts w:ascii="Times" w:hAnsi="Times"/>
          <w:sz w:val="22"/>
          <w:szCs w:val="22"/>
        </w:rPr>
        <w:t xml:space="preserve"> the</w:t>
      </w:r>
      <w:r w:rsidR="00F20C38">
        <w:rPr>
          <w:rFonts w:ascii="Times" w:hAnsi="Times"/>
          <w:sz w:val="22"/>
          <w:szCs w:val="22"/>
        </w:rPr>
        <w:t xml:space="preserve"> original data</w:t>
      </w:r>
      <w:r w:rsidRPr="00F744E4">
        <w:rPr>
          <w:rFonts w:ascii="Times" w:hAnsi="Times"/>
          <w:sz w:val="22"/>
          <w:szCs w:val="22"/>
        </w:rPr>
        <w:t xml:space="preserve">. We plot the result </w:t>
      </w:r>
      <w:r w:rsidR="00895B03">
        <w:rPr>
          <w:rFonts w:ascii="Times" w:hAnsi="Times"/>
          <w:sz w:val="22"/>
          <w:szCs w:val="22"/>
        </w:rPr>
        <w:t xml:space="preserve">on the </w:t>
      </w:r>
      <w:r w:rsidR="00F20C38">
        <w:rPr>
          <w:rFonts w:ascii="Times" w:hAnsi="Times"/>
          <w:sz w:val="22"/>
          <w:szCs w:val="22"/>
        </w:rPr>
        <w:t xml:space="preserve">left </w:t>
      </w:r>
      <w:r w:rsidRPr="00F744E4">
        <w:rPr>
          <w:rFonts w:ascii="Times" w:hAnsi="Times"/>
          <w:sz w:val="22"/>
          <w:szCs w:val="22"/>
        </w:rPr>
        <w:t xml:space="preserve">in Figure </w:t>
      </w:r>
      <w:r w:rsidR="00F20C38">
        <w:rPr>
          <w:rFonts w:ascii="Times" w:hAnsi="Times"/>
          <w:sz w:val="22"/>
          <w:szCs w:val="22"/>
        </w:rPr>
        <w:t>7</w:t>
      </w:r>
      <w:r w:rsidRPr="00F744E4">
        <w:rPr>
          <w:rFonts w:ascii="Times" w:hAnsi="Times"/>
          <w:sz w:val="22"/>
          <w:szCs w:val="22"/>
        </w:rPr>
        <w:t>. Blue line represents the actual simulated trend</w:t>
      </w:r>
      <w:r w:rsidR="00F20C38">
        <w:rPr>
          <w:rFonts w:ascii="Times" w:hAnsi="Times"/>
          <w:sz w:val="22"/>
          <w:szCs w:val="22"/>
        </w:rPr>
        <w:t xml:space="preserve"> (true effect)</w:t>
      </w:r>
      <w:r w:rsidRPr="00F744E4">
        <w:rPr>
          <w:rFonts w:ascii="Times" w:hAnsi="Times"/>
          <w:sz w:val="22"/>
          <w:szCs w:val="22"/>
        </w:rPr>
        <w:t xml:space="preserve"> and the red line represents TWFE estimates. </w:t>
      </w:r>
      <w:r w:rsidR="00F20C38">
        <w:rPr>
          <w:rFonts w:ascii="Times" w:hAnsi="Times"/>
          <w:sz w:val="22"/>
          <w:szCs w:val="22"/>
        </w:rPr>
        <w:t xml:space="preserve">We then create a stacked data and use TWFE to estimate the leads and lags again </w:t>
      </w:r>
      <w:r w:rsidR="000F5320">
        <w:rPr>
          <w:rFonts w:ascii="Times" w:hAnsi="Times"/>
          <w:sz w:val="22"/>
          <w:szCs w:val="22"/>
        </w:rPr>
        <w:t xml:space="preserve">on the restructured stacked data </w:t>
      </w:r>
      <w:r w:rsidR="00F20C38">
        <w:rPr>
          <w:rFonts w:ascii="Times" w:hAnsi="Times"/>
          <w:sz w:val="22"/>
          <w:szCs w:val="22"/>
        </w:rPr>
        <w:t>and plot the graph on the right in Figure 7.</w:t>
      </w:r>
      <w:r w:rsidR="000F5320">
        <w:rPr>
          <w:rFonts w:ascii="Times" w:hAnsi="Times"/>
          <w:sz w:val="22"/>
          <w:szCs w:val="22"/>
        </w:rPr>
        <w:t xml:space="preserve"> From the two side-by-side graphs, we see that</w:t>
      </w:r>
      <w:r w:rsidR="00F20C38">
        <w:rPr>
          <w:rFonts w:ascii="Times" w:hAnsi="Times"/>
          <w:sz w:val="22"/>
          <w:szCs w:val="22"/>
        </w:rPr>
        <w:t xml:space="preserve"> </w:t>
      </w:r>
      <w:r w:rsidR="000F5320">
        <w:rPr>
          <w:rFonts w:ascii="Times" w:hAnsi="Times"/>
          <w:sz w:val="22"/>
          <w:szCs w:val="22"/>
        </w:rPr>
        <w:t>f</w:t>
      </w:r>
      <w:r w:rsidR="00F20C38">
        <w:rPr>
          <w:rFonts w:ascii="Times" w:hAnsi="Times"/>
          <w:sz w:val="22"/>
          <w:szCs w:val="22"/>
        </w:rPr>
        <w:t xml:space="preserve">or the coefficients on the leads, </w:t>
      </w:r>
      <w:r w:rsidRPr="00F744E4">
        <w:rPr>
          <w:sz w:val="22"/>
          <w:szCs w:val="22"/>
        </w:rPr>
        <w:t>TWFE</w:t>
      </w:r>
      <w:r w:rsidR="00F20C38">
        <w:rPr>
          <w:sz w:val="22"/>
          <w:szCs w:val="22"/>
        </w:rPr>
        <w:t xml:space="preserve">, using the raw data, </w:t>
      </w:r>
      <w:r w:rsidRPr="00F744E4">
        <w:rPr>
          <w:sz w:val="22"/>
          <w:szCs w:val="22"/>
        </w:rPr>
        <w:t>estimated a downward going pre-trend when there is actually no pretrend</w:t>
      </w:r>
      <w:r w:rsidR="00F20C38">
        <w:rPr>
          <w:sz w:val="22"/>
          <w:szCs w:val="22"/>
        </w:rPr>
        <w:t xml:space="preserve">; while a stacked regression, using restructured stacked data, </w:t>
      </w:r>
      <w:r w:rsidR="00665492">
        <w:rPr>
          <w:sz w:val="22"/>
          <w:szCs w:val="22"/>
        </w:rPr>
        <w:t>produces almost perfect estimates. For the coefficients on the lags, we also see that the estimates of TWFE on the raw data deviates from the true effect while</w:t>
      </w:r>
      <w:r w:rsidR="00895B03">
        <w:rPr>
          <w:sz w:val="22"/>
          <w:szCs w:val="22"/>
        </w:rPr>
        <w:t xml:space="preserve"> a stacked regression </w:t>
      </w:r>
      <w:r w:rsidR="00665492">
        <w:rPr>
          <w:sz w:val="22"/>
          <w:szCs w:val="22"/>
        </w:rPr>
        <w:t xml:space="preserve">produces an almost perfect fit. </w:t>
      </w:r>
      <w:r w:rsidR="00B41CF9">
        <w:rPr>
          <w:sz w:val="22"/>
          <w:szCs w:val="22"/>
        </w:rPr>
        <w:t>Therefore, we can conclude that our analysis</w:t>
      </w:r>
      <w:r w:rsidR="00DC57D4">
        <w:rPr>
          <w:sz w:val="22"/>
          <w:szCs w:val="22"/>
        </w:rPr>
        <w:t xml:space="preserve">, using restructured stacked data of clean controls to assess </w:t>
      </w:r>
      <w:r w:rsidR="00B41CF9">
        <w:rPr>
          <w:sz w:val="22"/>
          <w:szCs w:val="22"/>
        </w:rPr>
        <w:t xml:space="preserve">merger impact </w:t>
      </w:r>
      <w:r w:rsidR="00B41CF9">
        <w:rPr>
          <w:sz w:val="22"/>
          <w:szCs w:val="22"/>
        </w:rPr>
        <w:lastRenderedPageBreak/>
        <w:t xml:space="preserve">on OTP, does not just add another layer of “noise” to the literature. But rather, our study provides more accurate estimates on the treatment effects. </w:t>
      </w:r>
    </w:p>
    <w:p w14:paraId="11B8D47E" w14:textId="053E1CF1" w:rsidR="008641A9" w:rsidRPr="00895B03" w:rsidRDefault="003D4B40" w:rsidP="00B32D9A">
      <w:pPr>
        <w:spacing w:line="360" w:lineRule="auto"/>
        <w:jc w:val="both"/>
        <w:rPr>
          <w:rFonts w:ascii="Times" w:hAnsi="Times"/>
          <w:sz w:val="22"/>
          <w:szCs w:val="22"/>
        </w:rPr>
      </w:pPr>
      <w:r w:rsidRPr="00895B03">
        <w:rPr>
          <w:rFonts w:ascii="Times" w:hAnsi="Times"/>
          <w:b/>
          <w:bCs/>
          <w:sz w:val="22"/>
          <w:szCs w:val="20"/>
          <w:lang w:val="en-GB" w:eastAsia="en-US"/>
        </w:rPr>
        <w:t xml:space="preserve">Figure </w:t>
      </w:r>
      <w:r w:rsidRPr="00895B03">
        <w:rPr>
          <w:rFonts w:ascii="Times" w:hAnsi="Times"/>
          <w:b/>
          <w:bCs/>
          <w:sz w:val="22"/>
          <w:szCs w:val="20"/>
          <w:lang w:val="en-GB" w:eastAsia="en-US"/>
        </w:rPr>
        <w:fldChar w:fldCharType="begin"/>
      </w:r>
      <w:r w:rsidRPr="00895B03">
        <w:rPr>
          <w:rFonts w:ascii="Times" w:hAnsi="Times"/>
          <w:b/>
          <w:bCs/>
          <w:sz w:val="22"/>
          <w:szCs w:val="20"/>
          <w:lang w:val="en-GB" w:eastAsia="en-US"/>
        </w:rPr>
        <w:instrText xml:space="preserve"> SEQ Figure \* ARABIC </w:instrText>
      </w:r>
      <w:r w:rsidRPr="00895B03">
        <w:rPr>
          <w:rFonts w:ascii="Times" w:hAnsi="Times"/>
          <w:b/>
          <w:bCs/>
          <w:sz w:val="22"/>
          <w:szCs w:val="20"/>
          <w:lang w:val="en-GB" w:eastAsia="en-US"/>
        </w:rPr>
        <w:fldChar w:fldCharType="separate"/>
      </w:r>
      <w:r w:rsidR="00714611">
        <w:rPr>
          <w:rFonts w:ascii="Times" w:hAnsi="Times"/>
          <w:b/>
          <w:bCs/>
          <w:noProof/>
          <w:sz w:val="22"/>
          <w:szCs w:val="20"/>
          <w:lang w:val="en-GB" w:eastAsia="en-US"/>
        </w:rPr>
        <w:t>7</w:t>
      </w:r>
      <w:r w:rsidRPr="00895B03">
        <w:rPr>
          <w:rFonts w:ascii="Times" w:hAnsi="Times"/>
          <w:b/>
          <w:bCs/>
          <w:sz w:val="22"/>
          <w:szCs w:val="20"/>
          <w:lang w:val="en-GB" w:eastAsia="en-US"/>
        </w:rPr>
        <w:fldChar w:fldCharType="end"/>
      </w:r>
      <w:r w:rsidRPr="00F744E4">
        <w:rPr>
          <w:rFonts w:ascii="Times" w:hAnsi="Times"/>
          <w:sz w:val="22"/>
          <w:szCs w:val="20"/>
          <w:lang w:val="en-GB" w:eastAsia="en-US"/>
        </w:rPr>
        <w:t xml:space="preserve"> Simulation to Test the Parallel Trend Assumption</w:t>
      </w:r>
    </w:p>
    <w:p w14:paraId="5E93542D" w14:textId="1616DCE9" w:rsidR="003D4B40" w:rsidRPr="008641A9" w:rsidRDefault="008D7E67" w:rsidP="00181648">
      <w:pPr>
        <w:rPr>
          <w:rFonts w:ascii="Times" w:hAnsi="Times"/>
          <w:sz w:val="22"/>
          <w:szCs w:val="20"/>
          <w:lang w:val="en-GB" w:eastAsia="en-US"/>
        </w:rPr>
      </w:pPr>
      <w:r w:rsidRPr="008D7E67">
        <w:rPr>
          <w:rFonts w:ascii="Times" w:hAnsi="Times"/>
          <w:noProof/>
          <w:sz w:val="22"/>
          <w:szCs w:val="20"/>
          <w:lang w:val="en-GB" w:eastAsia="en-US"/>
        </w:rPr>
        <w:drawing>
          <wp:inline distT="0" distB="0" distL="0" distR="0" wp14:anchorId="39BE999A" wp14:editId="1F979AB5">
            <wp:extent cx="4295784" cy="2074460"/>
            <wp:effectExtent l="0" t="0" r="0" b="0"/>
            <wp:docPr id="629867588"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67588" name="Picture 1" descr="A comparison of a graph&#10;&#10;Description automatically generated with medium confidence"/>
                    <pic:cNvPicPr/>
                  </pic:nvPicPr>
                  <pic:blipFill>
                    <a:blip r:embed="rId15"/>
                    <a:stretch>
                      <a:fillRect/>
                    </a:stretch>
                  </pic:blipFill>
                  <pic:spPr>
                    <a:xfrm>
                      <a:off x="0" y="0"/>
                      <a:ext cx="4311781" cy="2082185"/>
                    </a:xfrm>
                    <a:prstGeom prst="rect">
                      <a:avLst/>
                    </a:prstGeom>
                  </pic:spPr>
                </pic:pic>
              </a:graphicData>
            </a:graphic>
          </wp:inline>
        </w:drawing>
      </w:r>
      <w:r w:rsidRPr="008D7E67">
        <w:rPr>
          <w:rFonts w:ascii="Times" w:hAnsi="Times"/>
          <w:sz w:val="22"/>
          <w:szCs w:val="20"/>
          <w:lang w:val="en-GB" w:eastAsia="en-US"/>
        </w:rPr>
        <w:t xml:space="preserve"> </w:t>
      </w:r>
    </w:p>
    <w:p w14:paraId="4DEBAE9D" w14:textId="20A43FFE" w:rsidR="00BE0D3D" w:rsidRPr="004A5E8D" w:rsidRDefault="004A5E8D" w:rsidP="00181648">
      <w:pPr>
        <w:spacing w:before="240" w:line="360" w:lineRule="auto"/>
        <w:rPr>
          <w:rFonts w:eastAsia="MS Mincho"/>
          <w:b/>
          <w:bCs/>
          <w:sz w:val="22"/>
          <w:szCs w:val="22"/>
          <w:lang w:val="en-GB"/>
        </w:rPr>
      </w:pPr>
      <w:r w:rsidRPr="004A5E8D">
        <w:rPr>
          <w:rFonts w:eastAsia="MS Mincho"/>
          <w:b/>
          <w:bCs/>
          <w:sz w:val="22"/>
          <w:szCs w:val="22"/>
          <w:lang w:val="en-GB"/>
        </w:rPr>
        <w:t xml:space="preserve">8. </w:t>
      </w:r>
      <w:r w:rsidR="00945932" w:rsidRPr="004A5E8D">
        <w:rPr>
          <w:rFonts w:eastAsia="MS Mincho"/>
          <w:b/>
          <w:bCs/>
          <w:sz w:val="22"/>
          <w:szCs w:val="22"/>
          <w:lang w:val="en-GB"/>
        </w:rPr>
        <w:t xml:space="preserve"> </w:t>
      </w:r>
      <w:r w:rsidR="00BD126A">
        <w:rPr>
          <w:rFonts w:eastAsia="MS Mincho"/>
          <w:b/>
          <w:bCs/>
          <w:sz w:val="22"/>
          <w:szCs w:val="22"/>
          <w:lang w:val="en-GB"/>
        </w:rPr>
        <w:t>CONTRIBUTION AND CONCLUSION</w:t>
      </w:r>
    </w:p>
    <w:p w14:paraId="4B07BF36" w14:textId="4DDFC672" w:rsidR="0001035F" w:rsidRDefault="00973799" w:rsidP="00181648">
      <w:pPr>
        <w:spacing w:line="360" w:lineRule="auto"/>
        <w:jc w:val="both"/>
        <w:rPr>
          <w:rFonts w:eastAsia="MS Mincho"/>
          <w:sz w:val="22"/>
          <w:szCs w:val="22"/>
          <w:lang w:val="en-GB"/>
        </w:rPr>
      </w:pPr>
      <w:r w:rsidRPr="002640D2">
        <w:rPr>
          <w:rFonts w:eastAsia="MS Mincho"/>
          <w:sz w:val="22"/>
          <w:szCs w:val="22"/>
          <w:lang w:val="en-GB"/>
        </w:rPr>
        <w:t xml:space="preserve">Our study makes several </w:t>
      </w:r>
      <w:r w:rsidR="005152F6">
        <w:rPr>
          <w:rFonts w:eastAsia="MS Mincho"/>
          <w:sz w:val="22"/>
          <w:szCs w:val="22"/>
          <w:lang w:val="en-GB"/>
        </w:rPr>
        <w:t xml:space="preserve">distinctive contributions to the OM literature. First, our study reminds airline researchers about the potential bias to include non-carrier-induced delays to assess policy impact on OTP. This can be a serious issue in drawing causal inference as non-carrier-induced delays account for </w:t>
      </w:r>
      <w:r w:rsidR="00BE7096">
        <w:rPr>
          <w:rFonts w:eastAsia="MS Mincho"/>
          <w:sz w:val="22"/>
          <w:szCs w:val="22"/>
          <w:lang w:val="en-GB"/>
        </w:rPr>
        <w:t xml:space="preserve">71.9% of all delays in our data (72.3% of all delays as reported by Nicolae et al. 2017). </w:t>
      </w:r>
      <w:r w:rsidR="005152F6">
        <w:rPr>
          <w:rFonts w:eastAsia="MS Mincho"/>
          <w:sz w:val="22"/>
          <w:szCs w:val="22"/>
          <w:lang w:val="en-GB"/>
        </w:rPr>
        <w:t>W</w:t>
      </w:r>
      <w:r w:rsidR="005817F6">
        <w:rPr>
          <w:rFonts w:eastAsia="MS Mincho"/>
          <w:sz w:val="22"/>
          <w:szCs w:val="22"/>
          <w:lang w:val="en-GB"/>
        </w:rPr>
        <w:t xml:space="preserve">hen evaluating policy impact on OTP, we </w:t>
      </w:r>
      <w:r w:rsidR="005152F6">
        <w:rPr>
          <w:rFonts w:eastAsia="MS Mincho"/>
          <w:sz w:val="22"/>
          <w:szCs w:val="22"/>
          <w:lang w:val="en-GB"/>
        </w:rPr>
        <w:t>call for airline researchers to us</w:t>
      </w:r>
      <w:r w:rsidR="00BE7096">
        <w:rPr>
          <w:rFonts w:eastAsia="MS Mincho"/>
          <w:sz w:val="22"/>
          <w:szCs w:val="22"/>
          <w:lang w:val="en-GB"/>
        </w:rPr>
        <w:t xml:space="preserve">e </w:t>
      </w:r>
      <w:r w:rsidR="005152F6">
        <w:rPr>
          <w:rFonts w:eastAsia="MS Mincho"/>
          <w:sz w:val="22"/>
          <w:szCs w:val="22"/>
          <w:lang w:val="en-GB"/>
        </w:rPr>
        <w:t xml:space="preserve">carrier-induced delays to measure OTP to increase research rigor as well as to provide more accurate managerial insights for airline decision makers. </w:t>
      </w:r>
      <w:r w:rsidR="005817F6">
        <w:rPr>
          <w:rFonts w:eastAsia="MS Mincho"/>
          <w:sz w:val="22"/>
          <w:szCs w:val="22"/>
          <w:lang w:val="en-GB"/>
        </w:rPr>
        <w:t>At a minimum, on-time arrivals, when used to</w:t>
      </w:r>
      <w:r w:rsidR="006420BA">
        <w:rPr>
          <w:rFonts w:eastAsia="MS Mincho"/>
          <w:sz w:val="22"/>
          <w:szCs w:val="22"/>
          <w:lang w:val="en-GB"/>
        </w:rPr>
        <w:t xml:space="preserve"> assess</w:t>
      </w:r>
      <w:r w:rsidR="005817F6">
        <w:rPr>
          <w:rFonts w:eastAsia="MS Mincho"/>
          <w:sz w:val="22"/>
          <w:szCs w:val="22"/>
          <w:lang w:val="en-GB"/>
        </w:rPr>
        <w:t xml:space="preserve"> any policy impact, should have nothing to do with extreme weather </w:t>
      </w:r>
      <w:r w:rsidR="00BE7096">
        <w:rPr>
          <w:rFonts w:eastAsia="MS Mincho"/>
          <w:sz w:val="22"/>
          <w:szCs w:val="22"/>
          <w:lang w:val="en-GB"/>
        </w:rPr>
        <w:t>delays which account for almost half of all delays</w:t>
      </w:r>
      <w:r w:rsidR="005817F6">
        <w:rPr>
          <w:rFonts w:eastAsia="MS Mincho"/>
          <w:sz w:val="22"/>
          <w:szCs w:val="22"/>
          <w:lang w:val="en-GB"/>
        </w:rPr>
        <w:t xml:space="preserve">. </w:t>
      </w:r>
    </w:p>
    <w:p w14:paraId="70346937" w14:textId="7EB3A70E" w:rsidR="0001035F" w:rsidRDefault="00361451" w:rsidP="00C81869">
      <w:pPr>
        <w:spacing w:line="360" w:lineRule="auto"/>
        <w:ind w:firstLine="720"/>
        <w:jc w:val="both"/>
        <w:rPr>
          <w:rFonts w:eastAsia="MS Mincho"/>
          <w:sz w:val="22"/>
          <w:szCs w:val="22"/>
        </w:rPr>
      </w:pPr>
      <w:r w:rsidRPr="002640D2">
        <w:rPr>
          <w:rFonts w:eastAsia="MS Mincho"/>
          <w:sz w:val="22"/>
          <w:szCs w:val="22"/>
        </w:rPr>
        <w:t xml:space="preserve">Second, </w:t>
      </w:r>
      <w:r w:rsidR="00CE7B49">
        <w:rPr>
          <w:rFonts w:eastAsia="MS Mincho"/>
          <w:sz w:val="22"/>
          <w:szCs w:val="22"/>
        </w:rPr>
        <w:t>our research</w:t>
      </w:r>
      <w:r w:rsidR="0001035F">
        <w:rPr>
          <w:rFonts w:eastAsia="MS Mincho"/>
          <w:sz w:val="22"/>
          <w:szCs w:val="22"/>
        </w:rPr>
        <w:t xml:space="preserve"> extend</w:t>
      </w:r>
      <w:r w:rsidR="00CE7B49">
        <w:rPr>
          <w:rFonts w:eastAsia="MS Mincho"/>
          <w:sz w:val="22"/>
          <w:szCs w:val="22"/>
        </w:rPr>
        <w:t>s</w:t>
      </w:r>
      <w:r w:rsidR="00EC317A" w:rsidRPr="002640D2">
        <w:rPr>
          <w:rFonts w:eastAsia="MS Mincho"/>
          <w:sz w:val="22"/>
          <w:szCs w:val="22"/>
        </w:rPr>
        <w:t xml:space="preserve"> the understanding of merger impact </w:t>
      </w:r>
      <w:r w:rsidR="0001035F">
        <w:rPr>
          <w:rFonts w:eastAsia="MS Mincho"/>
          <w:sz w:val="22"/>
          <w:szCs w:val="22"/>
        </w:rPr>
        <w:t xml:space="preserve">on OTP </w:t>
      </w:r>
      <w:r w:rsidR="00EC317A" w:rsidRPr="002640D2">
        <w:rPr>
          <w:rFonts w:eastAsia="MS Mincho"/>
          <w:sz w:val="22"/>
          <w:szCs w:val="22"/>
        </w:rPr>
        <w:t xml:space="preserve">in the airline industry. </w:t>
      </w:r>
      <w:r w:rsidR="0001035F">
        <w:rPr>
          <w:rFonts w:eastAsia="MS Mincho"/>
          <w:sz w:val="22"/>
          <w:szCs w:val="22"/>
        </w:rPr>
        <w:t>Different from related research, our study present</w:t>
      </w:r>
      <w:r w:rsidR="00CE7B49">
        <w:rPr>
          <w:rFonts w:eastAsia="MS Mincho"/>
          <w:sz w:val="22"/>
          <w:szCs w:val="22"/>
        </w:rPr>
        <w:t>s</w:t>
      </w:r>
      <w:r w:rsidR="0001035F">
        <w:rPr>
          <w:rFonts w:eastAsia="MS Mincho"/>
          <w:sz w:val="22"/>
          <w:szCs w:val="22"/>
        </w:rPr>
        <w:t xml:space="preserve"> new findings when narrowing down OTP to carrier-induced delays only. Different from Rupp and Tan (2019) who found OTP improved in the immediate four quarters following a merger, our results indicate that OTP worsened (carrier-induced delays increased) in the first four quarters following a merger. Unlike Prince and Simon (2017) who found no impact of merger on travel time in the first two years and travel time even improved from year three to year five following a merger, our analysis shows that OTP keeps worsening throughout year one to </w:t>
      </w:r>
      <w:r w:rsidR="00B75A66">
        <w:rPr>
          <w:rFonts w:eastAsia="MS Mincho"/>
          <w:sz w:val="22"/>
          <w:szCs w:val="22"/>
        </w:rPr>
        <w:t>the first quarter of year five.</w:t>
      </w:r>
      <w:r w:rsidR="003A2CB6">
        <w:rPr>
          <w:rFonts w:eastAsia="MS Mincho"/>
          <w:sz w:val="22"/>
          <w:szCs w:val="22"/>
        </w:rPr>
        <w:t xml:space="preserve"> </w:t>
      </w:r>
      <w:r w:rsidR="0001035F">
        <w:rPr>
          <w:rFonts w:eastAsia="MS Mincho"/>
          <w:sz w:val="22"/>
          <w:szCs w:val="22"/>
        </w:rPr>
        <w:t xml:space="preserve">Supplementary to Steven et al. (2016) whose findings show that OTP has deteriorated in a three-year time window post-merger, our </w:t>
      </w:r>
      <w:r w:rsidR="003A2CB6">
        <w:rPr>
          <w:rFonts w:eastAsia="MS Mincho"/>
          <w:sz w:val="22"/>
          <w:szCs w:val="22"/>
        </w:rPr>
        <w:t xml:space="preserve">results indicate that the worsening effect lasts </w:t>
      </w:r>
      <w:r w:rsidR="00B75A66">
        <w:rPr>
          <w:rFonts w:eastAsia="MS Mincho"/>
          <w:sz w:val="22"/>
          <w:szCs w:val="22"/>
        </w:rPr>
        <w:t xml:space="preserve">longer – </w:t>
      </w:r>
      <w:r w:rsidR="003A2CB6">
        <w:rPr>
          <w:rFonts w:eastAsia="MS Mincho"/>
          <w:sz w:val="22"/>
          <w:szCs w:val="22"/>
        </w:rPr>
        <w:t xml:space="preserve">up </w:t>
      </w:r>
      <w:r w:rsidR="0001035F">
        <w:rPr>
          <w:rFonts w:eastAsia="MS Mincho"/>
          <w:sz w:val="22"/>
          <w:szCs w:val="22"/>
        </w:rPr>
        <w:t>to the first quarter in year f</w:t>
      </w:r>
      <w:r w:rsidR="00B75A66">
        <w:rPr>
          <w:rFonts w:eastAsia="MS Mincho"/>
          <w:sz w:val="22"/>
          <w:szCs w:val="22"/>
        </w:rPr>
        <w:t>ive</w:t>
      </w:r>
      <w:r w:rsidR="0001035F">
        <w:rPr>
          <w:rFonts w:eastAsia="MS Mincho"/>
          <w:sz w:val="22"/>
          <w:szCs w:val="22"/>
        </w:rPr>
        <w:t xml:space="preserve"> post-merger. </w:t>
      </w:r>
      <w:r w:rsidR="003A2CB6">
        <w:rPr>
          <w:rFonts w:eastAsia="MS Mincho"/>
          <w:sz w:val="22"/>
          <w:szCs w:val="22"/>
        </w:rPr>
        <w:t>All these nuanced findings not only contribute to knowledge accumulation in airline merger literature but also provide</w:t>
      </w:r>
      <w:r w:rsidR="00CE7B49">
        <w:rPr>
          <w:rFonts w:eastAsia="MS Mincho"/>
          <w:sz w:val="22"/>
          <w:szCs w:val="22"/>
        </w:rPr>
        <w:t xml:space="preserve"> </w:t>
      </w:r>
      <w:r w:rsidR="003A2CB6">
        <w:rPr>
          <w:rFonts w:eastAsia="MS Mincho"/>
          <w:sz w:val="22"/>
          <w:szCs w:val="22"/>
        </w:rPr>
        <w:t>more accurate managerial insights – partially due to the exclusion of the 7</w:t>
      </w:r>
      <w:r w:rsidR="00CE7B49">
        <w:rPr>
          <w:rFonts w:eastAsia="MS Mincho"/>
          <w:sz w:val="22"/>
          <w:szCs w:val="22"/>
        </w:rPr>
        <w:t>1</w:t>
      </w:r>
      <w:r w:rsidR="003A2CB6">
        <w:rPr>
          <w:rFonts w:eastAsia="MS Mincho"/>
          <w:sz w:val="22"/>
          <w:szCs w:val="22"/>
        </w:rPr>
        <w:t>.</w:t>
      </w:r>
      <w:r w:rsidR="00CE7B49">
        <w:rPr>
          <w:rFonts w:eastAsia="MS Mincho"/>
          <w:sz w:val="22"/>
          <w:szCs w:val="22"/>
        </w:rPr>
        <w:t>9</w:t>
      </w:r>
      <w:r w:rsidR="003A2CB6">
        <w:rPr>
          <w:rFonts w:eastAsia="MS Mincho"/>
          <w:sz w:val="22"/>
          <w:szCs w:val="22"/>
        </w:rPr>
        <w:t xml:space="preserve">% non-carrier-induced delays and </w:t>
      </w:r>
      <w:r w:rsidR="00505BBB">
        <w:rPr>
          <w:rFonts w:eastAsia="MS Mincho"/>
          <w:sz w:val="22"/>
          <w:szCs w:val="22"/>
        </w:rPr>
        <w:t xml:space="preserve">also </w:t>
      </w:r>
      <w:r w:rsidR="003A2CB6">
        <w:rPr>
          <w:rFonts w:eastAsia="MS Mincho"/>
          <w:sz w:val="22"/>
          <w:szCs w:val="22"/>
        </w:rPr>
        <w:t>partially due to our different m</w:t>
      </w:r>
      <w:r w:rsidR="00B75A66">
        <w:rPr>
          <w:rFonts w:eastAsia="MS Mincho"/>
          <w:sz w:val="22"/>
          <w:szCs w:val="22"/>
        </w:rPr>
        <w:t xml:space="preserve">ethodological </w:t>
      </w:r>
      <w:r w:rsidR="003A2CB6">
        <w:rPr>
          <w:rFonts w:eastAsia="MS Mincho"/>
          <w:sz w:val="22"/>
          <w:szCs w:val="22"/>
        </w:rPr>
        <w:t xml:space="preserve">approach, which leads to our next contribution. </w:t>
      </w:r>
    </w:p>
    <w:p w14:paraId="10919D63" w14:textId="2833A100" w:rsidR="0001035F" w:rsidRDefault="003A2CB6" w:rsidP="00C81869">
      <w:pPr>
        <w:spacing w:line="360" w:lineRule="auto"/>
        <w:ind w:firstLine="720"/>
        <w:jc w:val="both"/>
        <w:rPr>
          <w:rFonts w:eastAsia="MS Mincho"/>
          <w:sz w:val="22"/>
          <w:szCs w:val="22"/>
        </w:rPr>
      </w:pPr>
      <w:r>
        <w:rPr>
          <w:rFonts w:eastAsia="MS Mincho"/>
          <w:sz w:val="22"/>
          <w:szCs w:val="22"/>
        </w:rPr>
        <w:lastRenderedPageBreak/>
        <w:t>Our simulation analysis in Section 7 illustrates the serious bias associated with TWFE when applied on</w:t>
      </w:r>
      <w:r w:rsidR="00947ED4">
        <w:rPr>
          <w:rFonts w:eastAsia="MS Mincho"/>
          <w:sz w:val="22"/>
          <w:szCs w:val="22"/>
        </w:rPr>
        <w:t xml:space="preserve"> the original</w:t>
      </w:r>
      <w:r>
        <w:rPr>
          <w:rFonts w:eastAsia="MS Mincho"/>
          <w:sz w:val="22"/>
          <w:szCs w:val="22"/>
        </w:rPr>
        <w:t xml:space="preserve"> data</w:t>
      </w:r>
      <w:r w:rsidR="00505BBB">
        <w:rPr>
          <w:rFonts w:eastAsia="MS Mincho"/>
          <w:sz w:val="22"/>
          <w:szCs w:val="22"/>
        </w:rPr>
        <w:t xml:space="preserve"> in a staggered DiD design. But when TWFE was applied on</w:t>
      </w:r>
      <w:r>
        <w:rPr>
          <w:rFonts w:eastAsia="MS Mincho"/>
          <w:sz w:val="22"/>
          <w:szCs w:val="22"/>
        </w:rPr>
        <w:t xml:space="preserve"> </w:t>
      </w:r>
      <w:r w:rsidR="00947ED4">
        <w:rPr>
          <w:rFonts w:eastAsia="MS Mincho"/>
          <w:sz w:val="22"/>
          <w:szCs w:val="22"/>
        </w:rPr>
        <w:t xml:space="preserve">the </w:t>
      </w:r>
      <w:r w:rsidR="00505BBB">
        <w:rPr>
          <w:rFonts w:eastAsia="MS Mincho"/>
          <w:sz w:val="22"/>
          <w:szCs w:val="22"/>
        </w:rPr>
        <w:t xml:space="preserve">restructured </w:t>
      </w:r>
      <w:r>
        <w:rPr>
          <w:rFonts w:eastAsia="MS Mincho"/>
          <w:sz w:val="22"/>
          <w:szCs w:val="22"/>
        </w:rPr>
        <w:t xml:space="preserve">stacked </w:t>
      </w:r>
      <w:r w:rsidR="00505BBB">
        <w:rPr>
          <w:rFonts w:eastAsia="MS Mincho"/>
          <w:sz w:val="22"/>
          <w:szCs w:val="22"/>
        </w:rPr>
        <w:t>data, it</w:t>
      </w:r>
      <w:r>
        <w:rPr>
          <w:rFonts w:eastAsia="MS Mincho"/>
          <w:sz w:val="22"/>
          <w:szCs w:val="22"/>
        </w:rPr>
        <w:t xml:space="preserve"> produces almost perfect </w:t>
      </w:r>
      <w:r w:rsidR="00505BBB">
        <w:rPr>
          <w:rFonts w:eastAsia="MS Mincho"/>
          <w:sz w:val="22"/>
          <w:szCs w:val="22"/>
        </w:rPr>
        <w:t>estimates</w:t>
      </w:r>
      <w:r>
        <w:rPr>
          <w:rFonts w:eastAsia="MS Mincho"/>
          <w:sz w:val="22"/>
          <w:szCs w:val="22"/>
        </w:rPr>
        <w:t xml:space="preserve"> for both the leads and the lags. To this end, o</w:t>
      </w:r>
      <w:r w:rsidRPr="002640D2">
        <w:rPr>
          <w:rFonts w:eastAsia="MS Mincho"/>
          <w:sz w:val="22"/>
          <w:szCs w:val="22"/>
        </w:rPr>
        <w:t xml:space="preserve">ur research contributes to advancing research validity of DiD research in OM field, </w:t>
      </w:r>
      <w:r>
        <w:rPr>
          <w:rFonts w:eastAsia="MS Mincho"/>
          <w:sz w:val="22"/>
          <w:szCs w:val="22"/>
        </w:rPr>
        <w:t xml:space="preserve">specifically </w:t>
      </w:r>
      <w:r w:rsidRPr="002640D2">
        <w:rPr>
          <w:rFonts w:eastAsia="MS Mincho"/>
          <w:sz w:val="22"/>
          <w:szCs w:val="22"/>
        </w:rPr>
        <w:t xml:space="preserve">for staggered DiD design where TWFE produces biased estimates for both average treatment effect and </w:t>
      </w:r>
      <w:r>
        <w:rPr>
          <w:rFonts w:eastAsia="MS Mincho"/>
          <w:sz w:val="22"/>
          <w:szCs w:val="22"/>
        </w:rPr>
        <w:t>dynamic</w:t>
      </w:r>
      <w:r w:rsidRPr="002640D2">
        <w:rPr>
          <w:rFonts w:eastAsia="MS Mincho"/>
          <w:sz w:val="22"/>
          <w:szCs w:val="22"/>
        </w:rPr>
        <w:t xml:space="preserve"> effect</w:t>
      </w:r>
      <w:r>
        <w:rPr>
          <w:rFonts w:eastAsia="MS Mincho"/>
          <w:sz w:val="22"/>
          <w:szCs w:val="22"/>
        </w:rPr>
        <w:t>s</w:t>
      </w:r>
      <w:r w:rsidRPr="002640D2">
        <w:rPr>
          <w:rFonts w:eastAsia="MS Mincho"/>
          <w:sz w:val="22"/>
          <w:szCs w:val="22"/>
        </w:rPr>
        <w:t xml:space="preserve"> </w:t>
      </w:r>
      <w:r w:rsidR="00505BBB">
        <w:rPr>
          <w:rFonts w:eastAsia="MS Mincho"/>
          <w:sz w:val="22"/>
          <w:szCs w:val="22"/>
        </w:rPr>
        <w:t xml:space="preserve">using the </w:t>
      </w:r>
      <w:r w:rsidR="000F79E6">
        <w:rPr>
          <w:rFonts w:eastAsia="MS Mincho"/>
          <w:sz w:val="22"/>
          <w:szCs w:val="22"/>
        </w:rPr>
        <w:t xml:space="preserve">original </w:t>
      </w:r>
      <w:r w:rsidR="0056237E">
        <w:rPr>
          <w:rFonts w:eastAsia="MS Mincho"/>
          <w:sz w:val="22"/>
          <w:szCs w:val="22"/>
        </w:rPr>
        <w:t>untransformed</w:t>
      </w:r>
      <w:r w:rsidR="00505BBB">
        <w:rPr>
          <w:rFonts w:eastAsia="MS Mincho"/>
          <w:sz w:val="22"/>
          <w:szCs w:val="22"/>
        </w:rPr>
        <w:t xml:space="preserve"> data </w:t>
      </w:r>
      <w:r w:rsidRPr="002640D2">
        <w:rPr>
          <w:rFonts w:eastAsia="MS Mincho"/>
          <w:sz w:val="22"/>
          <w:szCs w:val="22"/>
        </w:rPr>
        <w:t>(Callaway and Sant’Anna</w:t>
      </w:r>
      <w:r>
        <w:rPr>
          <w:rFonts w:eastAsia="MS Mincho"/>
          <w:sz w:val="22"/>
          <w:szCs w:val="22"/>
        </w:rPr>
        <w:t>,</w:t>
      </w:r>
      <w:r w:rsidRPr="002640D2">
        <w:rPr>
          <w:rFonts w:eastAsia="MS Mincho"/>
          <w:sz w:val="22"/>
          <w:szCs w:val="22"/>
        </w:rPr>
        <w:t xml:space="preserve"> 2021</w:t>
      </w:r>
      <w:r>
        <w:rPr>
          <w:rFonts w:eastAsia="MS Mincho"/>
          <w:sz w:val="22"/>
          <w:szCs w:val="22"/>
        </w:rPr>
        <w:t xml:space="preserve">; </w:t>
      </w:r>
      <w:r w:rsidRPr="002640D2">
        <w:rPr>
          <w:rFonts w:eastAsia="MS Mincho"/>
          <w:sz w:val="22"/>
          <w:szCs w:val="22"/>
        </w:rPr>
        <w:t>Sun and Abraham</w:t>
      </w:r>
      <w:r>
        <w:rPr>
          <w:rFonts w:eastAsia="MS Mincho"/>
          <w:sz w:val="22"/>
          <w:szCs w:val="22"/>
        </w:rPr>
        <w:t>,</w:t>
      </w:r>
      <w:r w:rsidRPr="002640D2">
        <w:rPr>
          <w:rFonts w:eastAsia="MS Mincho"/>
          <w:sz w:val="22"/>
          <w:szCs w:val="22"/>
        </w:rPr>
        <w:t xml:space="preserve"> 2021). In a staggered DiD design, we call for researchers to adopt the latest estimators </w:t>
      </w:r>
      <w:r>
        <w:rPr>
          <w:rFonts w:eastAsia="MS Mincho"/>
          <w:sz w:val="22"/>
          <w:szCs w:val="22"/>
        </w:rPr>
        <w:t>(</w:t>
      </w:r>
      <w:r w:rsidRPr="002640D2">
        <w:rPr>
          <w:rFonts w:eastAsia="MS Mincho"/>
          <w:sz w:val="22"/>
          <w:szCs w:val="22"/>
        </w:rPr>
        <w:t>Callaway and Sant’Anna</w:t>
      </w:r>
      <w:r>
        <w:rPr>
          <w:rFonts w:eastAsia="MS Mincho"/>
          <w:sz w:val="22"/>
          <w:szCs w:val="22"/>
        </w:rPr>
        <w:t xml:space="preserve"> </w:t>
      </w:r>
      <w:r w:rsidRPr="002640D2">
        <w:rPr>
          <w:rFonts w:eastAsia="MS Mincho"/>
          <w:sz w:val="22"/>
          <w:szCs w:val="22"/>
        </w:rPr>
        <w:t>2021</w:t>
      </w:r>
      <w:r>
        <w:rPr>
          <w:rFonts w:eastAsia="MS Mincho"/>
          <w:sz w:val="22"/>
          <w:szCs w:val="22"/>
        </w:rPr>
        <w:t xml:space="preserve"> estimator; </w:t>
      </w:r>
      <w:r w:rsidRPr="002640D2">
        <w:rPr>
          <w:rFonts w:eastAsia="MS Mincho"/>
          <w:sz w:val="22"/>
          <w:szCs w:val="22"/>
        </w:rPr>
        <w:t>Sun and Abraham</w:t>
      </w:r>
      <w:r>
        <w:rPr>
          <w:rFonts w:eastAsia="MS Mincho"/>
          <w:sz w:val="22"/>
          <w:szCs w:val="22"/>
        </w:rPr>
        <w:t xml:space="preserve"> </w:t>
      </w:r>
      <w:r w:rsidRPr="002640D2">
        <w:rPr>
          <w:rFonts w:eastAsia="MS Mincho"/>
          <w:sz w:val="22"/>
          <w:szCs w:val="22"/>
        </w:rPr>
        <w:t>2021</w:t>
      </w:r>
      <w:r>
        <w:rPr>
          <w:rFonts w:eastAsia="MS Mincho"/>
          <w:sz w:val="22"/>
          <w:szCs w:val="22"/>
        </w:rPr>
        <w:t xml:space="preserve"> estimator) </w:t>
      </w:r>
      <w:r w:rsidRPr="002640D2">
        <w:rPr>
          <w:rFonts w:eastAsia="MS Mincho"/>
          <w:sz w:val="22"/>
          <w:szCs w:val="22"/>
        </w:rPr>
        <w:t xml:space="preserve">and alternatives </w:t>
      </w:r>
      <w:r>
        <w:rPr>
          <w:rFonts w:eastAsia="MS Mincho"/>
          <w:sz w:val="22"/>
          <w:szCs w:val="22"/>
        </w:rPr>
        <w:t>(stacked regression</w:t>
      </w:r>
      <w:r w:rsidR="00505BBB">
        <w:rPr>
          <w:rFonts w:eastAsia="MS Mincho"/>
          <w:sz w:val="22"/>
          <w:szCs w:val="22"/>
        </w:rPr>
        <w:t xml:space="preserve"> using restructured stacked data</w:t>
      </w:r>
      <w:r>
        <w:rPr>
          <w:rFonts w:eastAsia="MS Mincho"/>
          <w:sz w:val="22"/>
          <w:szCs w:val="22"/>
        </w:rPr>
        <w:t xml:space="preserve">) </w:t>
      </w:r>
      <w:r w:rsidRPr="002640D2">
        <w:rPr>
          <w:rFonts w:eastAsia="MS Mincho"/>
          <w:sz w:val="22"/>
          <w:szCs w:val="22"/>
        </w:rPr>
        <w:t xml:space="preserve">to estimate treatment effects to increase research rigor. In addition, using </w:t>
      </w:r>
      <w:r>
        <w:rPr>
          <w:rFonts w:eastAsia="MS Mincho"/>
          <w:sz w:val="22"/>
          <w:szCs w:val="22"/>
        </w:rPr>
        <w:t xml:space="preserve">TWFE </w:t>
      </w:r>
      <w:r w:rsidRPr="002640D2">
        <w:rPr>
          <w:rFonts w:eastAsia="MS Mincho"/>
          <w:sz w:val="22"/>
          <w:szCs w:val="22"/>
        </w:rPr>
        <w:t>event study to test the parallel trend assumption has a long track record in OM research, which is also problematic as in a staggered design, using an event study to test the parallel trend assumption can result in both Type I and Type II errors (Baker et al. 2022)</w:t>
      </w:r>
      <w:r w:rsidR="00505BBB">
        <w:rPr>
          <w:rFonts w:eastAsia="MS Mincho"/>
          <w:sz w:val="22"/>
          <w:szCs w:val="22"/>
        </w:rPr>
        <w:t xml:space="preserve">, as is </w:t>
      </w:r>
      <w:r w:rsidR="00105036">
        <w:rPr>
          <w:rFonts w:eastAsia="MS Mincho"/>
          <w:sz w:val="22"/>
          <w:szCs w:val="22"/>
        </w:rPr>
        <w:t>partially</w:t>
      </w:r>
      <w:r w:rsidR="00505BBB">
        <w:rPr>
          <w:rFonts w:eastAsia="MS Mincho"/>
          <w:sz w:val="22"/>
          <w:szCs w:val="22"/>
        </w:rPr>
        <w:t xml:space="preserve"> shown in Figure 7</w:t>
      </w:r>
      <w:r w:rsidRPr="002640D2">
        <w:rPr>
          <w:rFonts w:eastAsia="MS Mincho"/>
          <w:sz w:val="22"/>
          <w:szCs w:val="22"/>
        </w:rPr>
        <w:t xml:space="preserve">. Therefore, we also call for researchers to use alternative estimators to test the parallel trend assumption as this assumption is paramount to the validity of </w:t>
      </w:r>
      <w:r w:rsidR="00105036">
        <w:rPr>
          <w:rFonts w:eastAsia="MS Mincho"/>
          <w:sz w:val="22"/>
          <w:szCs w:val="22"/>
        </w:rPr>
        <w:t xml:space="preserve">all </w:t>
      </w:r>
      <w:r w:rsidRPr="002640D2">
        <w:rPr>
          <w:rFonts w:eastAsia="MS Mincho"/>
          <w:sz w:val="22"/>
          <w:szCs w:val="22"/>
        </w:rPr>
        <w:t>DiD design</w:t>
      </w:r>
      <w:r w:rsidR="0056237E">
        <w:rPr>
          <w:rFonts w:eastAsia="MS Mincho"/>
          <w:sz w:val="22"/>
          <w:szCs w:val="22"/>
        </w:rPr>
        <w:t>s in the OM field.</w:t>
      </w:r>
    </w:p>
    <w:p w14:paraId="3A57777F" w14:textId="4BF1C4DA" w:rsidR="0001035F" w:rsidRDefault="004522CF" w:rsidP="00C81869">
      <w:pPr>
        <w:spacing w:line="360" w:lineRule="auto"/>
        <w:ind w:firstLine="720"/>
        <w:jc w:val="both"/>
        <w:rPr>
          <w:rFonts w:eastAsia="MS Mincho"/>
          <w:sz w:val="22"/>
          <w:szCs w:val="22"/>
        </w:rPr>
      </w:pPr>
      <w:r>
        <w:rPr>
          <w:rFonts w:eastAsia="MS Mincho"/>
          <w:sz w:val="22"/>
          <w:szCs w:val="22"/>
        </w:rPr>
        <w:t>Next</w:t>
      </w:r>
      <w:r w:rsidR="003A2CB6">
        <w:rPr>
          <w:rFonts w:eastAsia="MS Mincho"/>
          <w:sz w:val="22"/>
          <w:szCs w:val="22"/>
        </w:rPr>
        <w:t xml:space="preserve">, </w:t>
      </w:r>
      <w:r w:rsidR="00181A3E">
        <w:rPr>
          <w:rFonts w:eastAsia="MS Mincho"/>
          <w:sz w:val="22"/>
          <w:szCs w:val="22"/>
        </w:rPr>
        <w:t>our</w:t>
      </w:r>
      <w:r>
        <w:rPr>
          <w:rFonts w:eastAsia="MS Mincho"/>
          <w:sz w:val="22"/>
          <w:szCs w:val="22"/>
        </w:rPr>
        <w:t xml:space="preserve"> analysis of static and dynamic effect reminds airline researchers the importance of assessing treatment effects from different perspectives. Take static effect and dynamic effect for the acquirers in Table 5 and Table 6 for example: if researchers only examined static effect using 20 post-merger quarters, the conclusion would be that mergers do not have a statistically significant impact on OTP (</w:t>
      </w:r>
      <w:r w:rsidRPr="00105036">
        <w:rPr>
          <w:rFonts w:ascii="Times" w:hAnsi="Times"/>
          <w:i/>
          <w:sz w:val="20"/>
          <w:szCs w:val="20"/>
        </w:rPr>
        <w:sym w:font="Symbol" w:char="F064"/>
      </w:r>
      <w:r w:rsidRPr="00105036">
        <w:rPr>
          <w:rFonts w:ascii="Times" w:hAnsi="Times"/>
          <w:i/>
          <w:sz w:val="20"/>
          <w:szCs w:val="20"/>
          <w:vertAlign w:val="superscript"/>
        </w:rPr>
        <w:t>DD</w:t>
      </w:r>
      <w:r w:rsidRPr="00105036">
        <w:rPr>
          <w:rFonts w:ascii="Times" w:hAnsi="Times"/>
          <w:b/>
          <w:bCs/>
          <w:i/>
          <w:sz w:val="20"/>
          <w:szCs w:val="20"/>
          <w:vertAlign w:val="superscript"/>
        </w:rPr>
        <w:t xml:space="preserve"> </w:t>
      </w:r>
      <w:r>
        <w:rPr>
          <w:rFonts w:ascii="Times" w:hAnsi="Times"/>
          <w:sz w:val="22"/>
          <w:szCs w:val="22"/>
        </w:rPr>
        <w:t xml:space="preserve">= 0.03, </w:t>
      </w:r>
      <w:r w:rsidRPr="00DB497E">
        <w:rPr>
          <w:rFonts w:ascii="Times" w:hAnsi="Times"/>
          <w:i/>
          <w:iCs/>
          <w:sz w:val="22"/>
          <w:szCs w:val="22"/>
        </w:rPr>
        <w:t>t</w:t>
      </w:r>
      <w:r>
        <w:rPr>
          <w:rFonts w:ascii="Times" w:hAnsi="Times"/>
          <w:sz w:val="22"/>
          <w:szCs w:val="22"/>
        </w:rPr>
        <w:t xml:space="preserve"> = 0.50</w:t>
      </w:r>
      <w:r>
        <w:rPr>
          <w:rFonts w:eastAsia="MS Mincho"/>
          <w:sz w:val="22"/>
          <w:szCs w:val="22"/>
        </w:rPr>
        <w:t xml:space="preserve">). However, an event study analysis using stacked data reveals that mergers do have a negative impact on OTP through year </w:t>
      </w:r>
      <w:r w:rsidR="00105036">
        <w:rPr>
          <w:rFonts w:eastAsia="MS Mincho"/>
          <w:sz w:val="22"/>
          <w:szCs w:val="22"/>
        </w:rPr>
        <w:t>one</w:t>
      </w:r>
      <w:r>
        <w:rPr>
          <w:rFonts w:eastAsia="MS Mincho"/>
          <w:sz w:val="22"/>
          <w:szCs w:val="22"/>
        </w:rPr>
        <w:t xml:space="preserve"> to </w:t>
      </w:r>
      <w:r w:rsidR="001A2870">
        <w:rPr>
          <w:rFonts w:eastAsia="MS Mincho"/>
          <w:sz w:val="22"/>
          <w:szCs w:val="22"/>
        </w:rPr>
        <w:t>the first quarter of year five</w:t>
      </w:r>
      <w:r>
        <w:rPr>
          <w:rFonts w:eastAsia="MS Mincho"/>
          <w:sz w:val="22"/>
          <w:szCs w:val="22"/>
        </w:rPr>
        <w:t xml:space="preserve">. The two different analyses reveal two different stories, reinforcing the importance of assessing treatment effect from different perspectives. </w:t>
      </w:r>
    </w:p>
    <w:p w14:paraId="1C2473EC" w14:textId="2410280A" w:rsidR="009316B3" w:rsidRDefault="004522CF" w:rsidP="00C81869">
      <w:pPr>
        <w:spacing w:line="360" w:lineRule="auto"/>
        <w:ind w:firstLine="720"/>
        <w:jc w:val="both"/>
        <w:rPr>
          <w:rFonts w:ascii="Times" w:eastAsia="MS Mincho" w:hAnsi="Times" w:cs="Arial"/>
          <w:sz w:val="22"/>
          <w:szCs w:val="22"/>
        </w:rPr>
      </w:pPr>
      <w:r>
        <w:rPr>
          <w:rFonts w:eastAsia="MS Mincho"/>
          <w:sz w:val="22"/>
          <w:szCs w:val="22"/>
        </w:rPr>
        <w:t>Lastly,</w:t>
      </w:r>
      <w:r w:rsidR="009316B3">
        <w:rPr>
          <w:rFonts w:eastAsia="MS Mincho"/>
          <w:sz w:val="22"/>
          <w:szCs w:val="22"/>
        </w:rPr>
        <w:t xml:space="preserve"> </w:t>
      </w:r>
      <w:r w:rsidR="00105036">
        <w:rPr>
          <w:rFonts w:eastAsia="MS Mincho"/>
          <w:sz w:val="22"/>
          <w:szCs w:val="22"/>
        </w:rPr>
        <w:t xml:space="preserve">our </w:t>
      </w:r>
      <w:r w:rsidR="00956F93" w:rsidRPr="002640D2">
        <w:rPr>
          <w:rFonts w:eastAsia="MS Mincho"/>
          <w:sz w:val="22"/>
          <w:szCs w:val="22"/>
          <w:lang w:val="en-GB"/>
        </w:rPr>
        <w:t xml:space="preserve">study also </w:t>
      </w:r>
      <w:r w:rsidR="00105036">
        <w:rPr>
          <w:rFonts w:eastAsia="MS Mincho"/>
          <w:sz w:val="22"/>
          <w:szCs w:val="22"/>
          <w:lang w:val="en-GB"/>
        </w:rPr>
        <w:t>provides more accurate insights</w:t>
      </w:r>
      <w:r w:rsidR="00956F93" w:rsidRPr="002640D2">
        <w:rPr>
          <w:rFonts w:eastAsia="MS Mincho"/>
          <w:sz w:val="22"/>
          <w:szCs w:val="22"/>
          <w:lang w:val="en-GB"/>
        </w:rPr>
        <w:t xml:space="preserve"> to </w:t>
      </w:r>
      <w:r w:rsidR="001F1F22">
        <w:rPr>
          <w:rFonts w:eastAsia="MS Mincho"/>
          <w:sz w:val="22"/>
          <w:szCs w:val="22"/>
          <w:lang w:val="en-GB"/>
        </w:rPr>
        <w:t xml:space="preserve">airline executives and </w:t>
      </w:r>
      <w:r w:rsidR="00956F93" w:rsidRPr="002640D2">
        <w:rPr>
          <w:rFonts w:eastAsia="MS Mincho"/>
          <w:sz w:val="22"/>
          <w:szCs w:val="22"/>
          <w:lang w:val="en-GB"/>
        </w:rPr>
        <w:t xml:space="preserve">policymakers to </w:t>
      </w:r>
      <w:r>
        <w:rPr>
          <w:rFonts w:eastAsia="MS Mincho"/>
          <w:sz w:val="22"/>
          <w:szCs w:val="22"/>
          <w:lang w:val="en-GB"/>
        </w:rPr>
        <w:t>design appropriate</w:t>
      </w:r>
      <w:r w:rsidR="009316B3">
        <w:rPr>
          <w:rFonts w:eastAsia="MS Mincho"/>
          <w:sz w:val="22"/>
          <w:szCs w:val="22"/>
          <w:lang w:val="en-GB"/>
        </w:rPr>
        <w:t xml:space="preserve"> operations strategies. </w:t>
      </w:r>
      <w:r w:rsidR="00956F93" w:rsidRPr="002640D2">
        <w:rPr>
          <w:rFonts w:eastAsia="MS Mincho"/>
          <w:sz w:val="22"/>
          <w:szCs w:val="22"/>
          <w:lang w:val="en-GB"/>
        </w:rPr>
        <w:t xml:space="preserve">Despite the struggles and diminished prospects </w:t>
      </w:r>
      <w:r w:rsidR="0093332A" w:rsidRPr="002640D2">
        <w:rPr>
          <w:rFonts w:eastAsia="MS Mincho"/>
          <w:sz w:val="22"/>
          <w:szCs w:val="22"/>
          <w:lang w:val="en-GB"/>
        </w:rPr>
        <w:t xml:space="preserve">in the airline industry </w:t>
      </w:r>
      <w:r w:rsidR="00956F93" w:rsidRPr="002640D2">
        <w:rPr>
          <w:rFonts w:eastAsia="MS Mincho"/>
          <w:sz w:val="22"/>
          <w:szCs w:val="22"/>
          <w:lang w:val="en-GB"/>
        </w:rPr>
        <w:t>during Covid-19, “interest of mergers shows no sign of flagging” (Louge</w:t>
      </w:r>
      <w:r w:rsidR="00105036">
        <w:rPr>
          <w:rFonts w:eastAsia="MS Mincho"/>
          <w:sz w:val="22"/>
          <w:szCs w:val="22"/>
          <w:lang w:val="en-GB"/>
        </w:rPr>
        <w:t xml:space="preserve"> </w:t>
      </w:r>
      <w:r w:rsidR="00956F93" w:rsidRPr="002640D2">
        <w:rPr>
          <w:rFonts w:eastAsia="MS Mincho"/>
          <w:sz w:val="22"/>
          <w:szCs w:val="22"/>
          <w:lang w:val="en-GB"/>
        </w:rPr>
        <w:t xml:space="preserve">2021). </w:t>
      </w:r>
      <w:r w:rsidR="009316B3">
        <w:rPr>
          <w:rFonts w:ascii="Times" w:eastAsia="MS Mincho" w:hAnsi="Times" w:cs="Arial"/>
          <w:sz w:val="22"/>
          <w:szCs w:val="22"/>
        </w:rPr>
        <w:t xml:space="preserve">In the wake of a potential </w:t>
      </w:r>
      <w:r w:rsidR="009316B3" w:rsidRPr="008D55DF">
        <w:rPr>
          <w:rFonts w:ascii="Times" w:eastAsia="MS Mincho" w:hAnsi="Times" w:cs="Arial"/>
          <w:sz w:val="22"/>
          <w:szCs w:val="22"/>
        </w:rPr>
        <w:t>new wave of carrier consolidation</w:t>
      </w:r>
      <w:r w:rsidR="009316B3">
        <w:rPr>
          <w:rFonts w:ascii="Times" w:eastAsia="MS Mincho" w:hAnsi="Times" w:cs="Arial"/>
          <w:sz w:val="22"/>
          <w:szCs w:val="22"/>
        </w:rPr>
        <w:t xml:space="preserve"> post Covid-19 (Primack 2022), our new findings regarding the merger impact on carrier-induced delays can provide more pertinent guidance for airline policymakers to design proper post-merger strategies. </w:t>
      </w:r>
    </w:p>
    <w:p w14:paraId="3BD963A4" w14:textId="75B64BEC" w:rsidR="00C13D1C" w:rsidRDefault="002D3B2B" w:rsidP="00760272">
      <w:pPr>
        <w:spacing w:line="360" w:lineRule="auto"/>
        <w:ind w:firstLine="720"/>
        <w:jc w:val="both"/>
        <w:rPr>
          <w:rFonts w:ascii="Times" w:hAnsi="Times"/>
          <w:sz w:val="22"/>
          <w:szCs w:val="22"/>
        </w:rPr>
      </w:pPr>
      <w:r w:rsidRPr="002640D2">
        <w:rPr>
          <w:rFonts w:ascii="Times" w:hAnsi="Times"/>
          <w:sz w:val="22"/>
          <w:szCs w:val="22"/>
        </w:rPr>
        <w:t xml:space="preserve">In sum, </w:t>
      </w:r>
      <w:r w:rsidR="00500CA0" w:rsidRPr="002640D2">
        <w:rPr>
          <w:rFonts w:ascii="Times" w:hAnsi="Times"/>
          <w:sz w:val="22"/>
          <w:szCs w:val="22"/>
        </w:rPr>
        <w:t xml:space="preserve">by investigating </w:t>
      </w:r>
      <w:r w:rsidR="0061240C">
        <w:rPr>
          <w:rFonts w:ascii="Times" w:hAnsi="Times"/>
          <w:sz w:val="22"/>
          <w:szCs w:val="22"/>
        </w:rPr>
        <w:t xml:space="preserve">the impact of </w:t>
      </w:r>
      <w:r w:rsidR="00105036">
        <w:rPr>
          <w:rFonts w:ascii="Times" w:hAnsi="Times"/>
          <w:sz w:val="22"/>
          <w:szCs w:val="22"/>
        </w:rPr>
        <w:t xml:space="preserve">mergers on OTP using </w:t>
      </w:r>
      <w:r w:rsidR="009316B3">
        <w:rPr>
          <w:rFonts w:ascii="Times" w:hAnsi="Times"/>
          <w:sz w:val="22"/>
          <w:szCs w:val="22"/>
        </w:rPr>
        <w:t xml:space="preserve">seven </w:t>
      </w:r>
      <w:r w:rsidR="008C4692" w:rsidRPr="002640D2">
        <w:rPr>
          <w:rFonts w:ascii="Times" w:hAnsi="Times"/>
          <w:sz w:val="22"/>
          <w:szCs w:val="22"/>
        </w:rPr>
        <w:t xml:space="preserve">recent </w:t>
      </w:r>
      <w:r w:rsidR="00105036">
        <w:rPr>
          <w:rFonts w:ascii="Times" w:hAnsi="Times"/>
          <w:sz w:val="22"/>
          <w:szCs w:val="22"/>
        </w:rPr>
        <w:t xml:space="preserve">U.S. airline </w:t>
      </w:r>
      <w:r w:rsidR="00500CA0" w:rsidRPr="002640D2">
        <w:rPr>
          <w:rFonts w:ascii="Times" w:hAnsi="Times"/>
          <w:sz w:val="22"/>
          <w:szCs w:val="22"/>
        </w:rPr>
        <w:t>mergers</w:t>
      </w:r>
      <w:r w:rsidR="0023692F" w:rsidRPr="002640D2">
        <w:rPr>
          <w:rFonts w:ascii="Times" w:hAnsi="Times"/>
          <w:sz w:val="22"/>
          <w:szCs w:val="22"/>
        </w:rPr>
        <w:t xml:space="preserve">, we </w:t>
      </w:r>
      <w:r w:rsidR="00434574">
        <w:rPr>
          <w:rFonts w:ascii="Times" w:hAnsi="Times"/>
          <w:sz w:val="22"/>
          <w:szCs w:val="22"/>
        </w:rPr>
        <w:t>provide new insights</w:t>
      </w:r>
      <w:r w:rsidR="0061240C">
        <w:rPr>
          <w:rFonts w:ascii="Times" w:hAnsi="Times"/>
          <w:sz w:val="22"/>
          <w:szCs w:val="22"/>
        </w:rPr>
        <w:t xml:space="preserve"> by excluding non-carrier-induced delays and by using the latest advancement in econometrics. </w:t>
      </w:r>
      <w:r w:rsidR="008C4692" w:rsidRPr="002640D2">
        <w:rPr>
          <w:rFonts w:ascii="Times" w:hAnsi="Times"/>
          <w:sz w:val="22"/>
          <w:szCs w:val="22"/>
        </w:rPr>
        <w:t>W</w:t>
      </w:r>
      <w:r w:rsidR="0023692F" w:rsidRPr="002640D2">
        <w:rPr>
          <w:rFonts w:ascii="Times" w:hAnsi="Times"/>
          <w:sz w:val="22"/>
          <w:szCs w:val="22"/>
        </w:rPr>
        <w:t xml:space="preserve">e call for researchers to consider using the latest estimators to increase research </w:t>
      </w:r>
      <w:r w:rsidR="00E767C0">
        <w:rPr>
          <w:rFonts w:ascii="Times" w:hAnsi="Times"/>
          <w:sz w:val="22"/>
          <w:szCs w:val="22"/>
        </w:rPr>
        <w:t>rigor</w:t>
      </w:r>
      <w:r w:rsidR="008C4692" w:rsidRPr="002640D2">
        <w:rPr>
          <w:rFonts w:ascii="Times" w:hAnsi="Times"/>
          <w:sz w:val="22"/>
          <w:szCs w:val="22"/>
        </w:rPr>
        <w:t xml:space="preserve"> </w:t>
      </w:r>
      <w:r w:rsidR="003F09A5">
        <w:rPr>
          <w:rFonts w:ascii="Times" w:hAnsi="Times"/>
          <w:sz w:val="22"/>
          <w:szCs w:val="22"/>
        </w:rPr>
        <w:t>to</w:t>
      </w:r>
      <w:r w:rsidR="008C4692" w:rsidRPr="002640D2">
        <w:rPr>
          <w:rFonts w:ascii="Times" w:hAnsi="Times"/>
          <w:sz w:val="22"/>
          <w:szCs w:val="22"/>
        </w:rPr>
        <w:t xml:space="preserve"> draw treatment effect in a staggered DiD design</w:t>
      </w:r>
      <w:r w:rsidR="0023692F" w:rsidRPr="002640D2">
        <w:rPr>
          <w:rFonts w:ascii="Times" w:hAnsi="Times"/>
          <w:sz w:val="22"/>
          <w:szCs w:val="22"/>
        </w:rPr>
        <w:t xml:space="preserve">, or at least use these new estimators as a robustness </w:t>
      </w:r>
      <w:r w:rsidR="00A26A05" w:rsidRPr="002640D2">
        <w:rPr>
          <w:rFonts w:ascii="Times" w:hAnsi="Times"/>
          <w:sz w:val="22"/>
          <w:szCs w:val="22"/>
        </w:rPr>
        <w:t xml:space="preserve">test </w:t>
      </w:r>
      <w:r w:rsidR="0023692F" w:rsidRPr="002640D2">
        <w:rPr>
          <w:rFonts w:ascii="Times" w:hAnsi="Times"/>
          <w:sz w:val="22"/>
          <w:szCs w:val="22"/>
        </w:rPr>
        <w:t xml:space="preserve">if researchers continue to report </w:t>
      </w:r>
      <w:r w:rsidR="00E17FA0" w:rsidRPr="002640D2">
        <w:rPr>
          <w:rFonts w:ascii="Times" w:hAnsi="Times"/>
          <w:sz w:val="22"/>
          <w:szCs w:val="22"/>
        </w:rPr>
        <w:t xml:space="preserve">traditional </w:t>
      </w:r>
      <w:r w:rsidR="0023692F" w:rsidRPr="002640D2">
        <w:rPr>
          <w:rFonts w:ascii="Times" w:hAnsi="Times"/>
          <w:sz w:val="22"/>
          <w:szCs w:val="22"/>
        </w:rPr>
        <w:t>TWFE DiD results</w:t>
      </w:r>
      <w:r w:rsidR="00105036">
        <w:rPr>
          <w:rFonts w:ascii="Times" w:hAnsi="Times"/>
          <w:sz w:val="22"/>
          <w:szCs w:val="22"/>
        </w:rPr>
        <w:t xml:space="preserve"> produced from the untransformed data. </w:t>
      </w:r>
      <w:r w:rsidR="0023692F" w:rsidRPr="002640D2">
        <w:rPr>
          <w:rFonts w:ascii="Times" w:hAnsi="Times"/>
          <w:sz w:val="22"/>
          <w:szCs w:val="22"/>
        </w:rPr>
        <w:t xml:space="preserve">In addition, the track-record practice of using event study to test the parallel trend assumption in a staggered </w:t>
      </w:r>
      <w:r w:rsidR="0023692F" w:rsidRPr="002640D2">
        <w:rPr>
          <w:rFonts w:ascii="Times" w:hAnsi="Times"/>
          <w:sz w:val="22"/>
          <w:szCs w:val="22"/>
        </w:rPr>
        <w:lastRenderedPageBreak/>
        <w:t>DiD design is also problematic</w:t>
      </w:r>
      <w:r w:rsidR="0000383E" w:rsidRPr="002640D2">
        <w:rPr>
          <w:rFonts w:ascii="Times" w:hAnsi="Times"/>
          <w:sz w:val="22"/>
          <w:szCs w:val="22"/>
        </w:rPr>
        <w:t xml:space="preserve"> (Baker et al. 2022)</w:t>
      </w:r>
      <w:r w:rsidR="0023692F" w:rsidRPr="002640D2">
        <w:rPr>
          <w:rFonts w:ascii="Times" w:hAnsi="Times"/>
          <w:sz w:val="22"/>
          <w:szCs w:val="22"/>
        </w:rPr>
        <w:t xml:space="preserve">. We, therefore, also call for researchers to adopt alternatives to test this assumption to increase research </w:t>
      </w:r>
      <w:r w:rsidR="00D13AB4" w:rsidRPr="002640D2">
        <w:rPr>
          <w:rFonts w:ascii="Times" w:hAnsi="Times"/>
          <w:sz w:val="22"/>
          <w:szCs w:val="22"/>
        </w:rPr>
        <w:t>validity</w:t>
      </w:r>
      <w:r w:rsidR="0023692F" w:rsidRPr="002640D2">
        <w:rPr>
          <w:rFonts w:ascii="Times" w:hAnsi="Times"/>
          <w:sz w:val="22"/>
          <w:szCs w:val="22"/>
        </w:rPr>
        <w:t xml:space="preserve">. </w:t>
      </w:r>
      <w:r w:rsidR="00C13D1C">
        <w:rPr>
          <w:rFonts w:ascii="Times" w:hAnsi="Times"/>
          <w:sz w:val="22"/>
          <w:szCs w:val="22"/>
        </w:rPr>
        <w:tab/>
      </w:r>
    </w:p>
    <w:p w14:paraId="5B5DA0F7" w14:textId="748F6317" w:rsidR="00473B48" w:rsidRPr="00D97043" w:rsidRDefault="00EA298B" w:rsidP="00181648">
      <w:pPr>
        <w:spacing w:before="120" w:after="120" w:line="276" w:lineRule="auto"/>
        <w:jc w:val="both"/>
        <w:rPr>
          <w:color w:val="000000" w:themeColor="text1"/>
          <w:sz w:val="22"/>
          <w:szCs w:val="22"/>
        </w:rPr>
      </w:pPr>
      <w:r w:rsidRPr="00C13D1C">
        <w:rPr>
          <w:rFonts w:ascii="Times" w:hAnsi="Times"/>
          <w:sz w:val="22"/>
          <w:szCs w:val="22"/>
        </w:rPr>
        <w:br w:type="page"/>
      </w:r>
      <w:r w:rsidR="00785DA7" w:rsidRPr="002640D2">
        <w:rPr>
          <w:rFonts w:ascii="Times" w:hAnsi="Times"/>
          <w:b/>
          <w:bCs/>
          <w:sz w:val="22"/>
          <w:szCs w:val="22"/>
        </w:rPr>
        <w:lastRenderedPageBreak/>
        <w:t>REFERENCES</w:t>
      </w:r>
    </w:p>
    <w:p w14:paraId="11E4C24A" w14:textId="77777777" w:rsidR="000430BB" w:rsidRPr="00D97043" w:rsidRDefault="000430BB" w:rsidP="00C81869">
      <w:pPr>
        <w:spacing w:before="120" w:after="120" w:line="276" w:lineRule="auto"/>
        <w:ind w:firstLine="720"/>
        <w:jc w:val="both"/>
        <w:rPr>
          <w:color w:val="000000" w:themeColor="text1"/>
          <w:sz w:val="22"/>
          <w:szCs w:val="22"/>
        </w:rPr>
      </w:pPr>
      <w:r w:rsidRPr="00D97043">
        <w:rPr>
          <w:color w:val="000000" w:themeColor="text1"/>
          <w:sz w:val="22"/>
          <w:szCs w:val="22"/>
        </w:rPr>
        <w:t>Alan Y, Lapré MA (2018) Investigating operational predictors of future financial distress in the US airline industry. Production Oper. Management. 27(4):734-755.</w:t>
      </w:r>
    </w:p>
    <w:p w14:paraId="0FFE5825" w14:textId="77777777" w:rsidR="000430BB" w:rsidRPr="00D97043" w:rsidRDefault="000430BB" w:rsidP="00C81869">
      <w:pPr>
        <w:spacing w:before="120" w:after="120" w:line="276" w:lineRule="auto"/>
        <w:ind w:firstLine="720"/>
        <w:jc w:val="both"/>
        <w:rPr>
          <w:color w:val="000000" w:themeColor="text1"/>
          <w:sz w:val="22"/>
          <w:szCs w:val="22"/>
        </w:rPr>
      </w:pPr>
      <w:r w:rsidRPr="00D97043">
        <w:rPr>
          <w:color w:val="000000" w:themeColor="text1"/>
          <w:sz w:val="22"/>
          <w:szCs w:val="22"/>
        </w:rPr>
        <w:t xml:space="preserve">Baker AC, Larcker DF, Wang CC (2022) How much should we trust staggered difference-in-differences estimates? J. </w:t>
      </w:r>
      <w:proofErr w:type="spellStart"/>
      <w:r w:rsidRPr="00D97043">
        <w:rPr>
          <w:color w:val="000000" w:themeColor="text1"/>
          <w:sz w:val="22"/>
          <w:szCs w:val="22"/>
        </w:rPr>
        <w:t>Financ</w:t>
      </w:r>
      <w:proofErr w:type="spellEnd"/>
      <w:r w:rsidRPr="00D97043">
        <w:rPr>
          <w:color w:val="000000" w:themeColor="text1"/>
          <w:sz w:val="22"/>
          <w:szCs w:val="22"/>
        </w:rPr>
        <w:t>. Econ. 144(2):370-395.</w:t>
      </w:r>
    </w:p>
    <w:p w14:paraId="2231583F" w14:textId="77777777" w:rsidR="000430BB" w:rsidRPr="00D97043" w:rsidRDefault="000430BB" w:rsidP="00C81869">
      <w:pPr>
        <w:spacing w:before="120" w:after="120" w:line="276" w:lineRule="auto"/>
        <w:ind w:firstLine="720"/>
        <w:jc w:val="both"/>
        <w:rPr>
          <w:color w:val="000000" w:themeColor="text1"/>
          <w:sz w:val="22"/>
          <w:szCs w:val="22"/>
        </w:rPr>
      </w:pPr>
      <w:r w:rsidRPr="00D97043">
        <w:rPr>
          <w:color w:val="000000" w:themeColor="text1"/>
          <w:sz w:val="22"/>
          <w:szCs w:val="22"/>
        </w:rPr>
        <w:t xml:space="preserve">Callaway B, Sant’Anna PH (2021) Difference-in-differences with multiple time periods. J. </w:t>
      </w:r>
      <w:proofErr w:type="spellStart"/>
      <w:r w:rsidRPr="00D97043">
        <w:rPr>
          <w:color w:val="000000" w:themeColor="text1"/>
          <w:sz w:val="22"/>
          <w:szCs w:val="22"/>
        </w:rPr>
        <w:t>Econom</w:t>
      </w:r>
      <w:proofErr w:type="spellEnd"/>
      <w:r w:rsidRPr="00D97043">
        <w:rPr>
          <w:color w:val="000000" w:themeColor="text1"/>
          <w:sz w:val="22"/>
          <w:szCs w:val="22"/>
        </w:rPr>
        <w:t>. 225(2):200-230.</w:t>
      </w:r>
    </w:p>
    <w:p w14:paraId="2BC93B39" w14:textId="77777777" w:rsidR="000430BB" w:rsidRPr="00D97043" w:rsidRDefault="000430BB" w:rsidP="00C81869">
      <w:pPr>
        <w:spacing w:before="120" w:after="120" w:line="276" w:lineRule="auto"/>
        <w:ind w:firstLine="720"/>
        <w:jc w:val="both"/>
        <w:rPr>
          <w:color w:val="000000" w:themeColor="text1"/>
          <w:sz w:val="22"/>
          <w:szCs w:val="22"/>
        </w:rPr>
      </w:pPr>
      <w:r w:rsidRPr="00D97043">
        <w:rPr>
          <w:color w:val="000000" w:themeColor="text1"/>
          <w:sz w:val="22"/>
          <w:szCs w:val="22"/>
        </w:rPr>
        <w:t xml:space="preserve">Cengiz D, Dube A, Lindner A, </w:t>
      </w:r>
      <w:proofErr w:type="spellStart"/>
      <w:r w:rsidRPr="00D97043">
        <w:rPr>
          <w:color w:val="000000" w:themeColor="text1"/>
          <w:sz w:val="22"/>
          <w:szCs w:val="22"/>
        </w:rPr>
        <w:t>Zipperer</w:t>
      </w:r>
      <w:proofErr w:type="spellEnd"/>
      <w:r w:rsidRPr="00D97043">
        <w:rPr>
          <w:color w:val="000000" w:themeColor="text1"/>
          <w:sz w:val="22"/>
          <w:szCs w:val="22"/>
        </w:rPr>
        <w:t xml:space="preserve"> B (2019) The effect of minimum wages on low-wage jobs. Q. J. Econ. 134(3):1405-1454.</w:t>
      </w:r>
    </w:p>
    <w:p w14:paraId="14649E02" w14:textId="77777777" w:rsidR="000430BB" w:rsidRPr="00D97043" w:rsidRDefault="000430BB" w:rsidP="00C81869">
      <w:pPr>
        <w:spacing w:before="120" w:after="120" w:line="276" w:lineRule="auto"/>
        <w:ind w:firstLine="720"/>
        <w:jc w:val="both"/>
        <w:rPr>
          <w:color w:val="000000" w:themeColor="text1"/>
          <w:sz w:val="22"/>
          <w:szCs w:val="22"/>
        </w:rPr>
      </w:pPr>
      <w:r w:rsidRPr="00D97043">
        <w:rPr>
          <w:color w:val="000000" w:themeColor="text1"/>
          <w:sz w:val="22"/>
          <w:szCs w:val="22"/>
        </w:rPr>
        <w:t xml:space="preserve">Cui R, Ding H, Zhu F (2022) Gender inequality in research productivity during the COVID-19 pandemic. Manuf. Serv. Oper. </w:t>
      </w:r>
      <w:proofErr w:type="spellStart"/>
      <w:r w:rsidRPr="00D97043">
        <w:rPr>
          <w:color w:val="000000" w:themeColor="text1"/>
          <w:sz w:val="22"/>
          <w:szCs w:val="22"/>
        </w:rPr>
        <w:t>Manag</w:t>
      </w:r>
      <w:proofErr w:type="spellEnd"/>
      <w:r w:rsidRPr="00D97043">
        <w:rPr>
          <w:color w:val="000000" w:themeColor="text1"/>
          <w:sz w:val="22"/>
          <w:szCs w:val="22"/>
        </w:rPr>
        <w:t>. 24(2):707-726.</w:t>
      </w:r>
    </w:p>
    <w:p w14:paraId="730E80A6" w14:textId="77777777" w:rsidR="000430BB" w:rsidRPr="00D97043" w:rsidRDefault="000430BB" w:rsidP="00C81869">
      <w:pPr>
        <w:spacing w:before="120" w:after="120" w:line="276" w:lineRule="auto"/>
        <w:ind w:firstLine="720"/>
        <w:jc w:val="both"/>
        <w:rPr>
          <w:color w:val="000000" w:themeColor="text1"/>
          <w:sz w:val="22"/>
          <w:szCs w:val="22"/>
        </w:rPr>
      </w:pPr>
      <w:r w:rsidRPr="00D97043">
        <w:rPr>
          <w:rFonts w:hint="eastAsia"/>
          <w:color w:val="000000" w:themeColor="text1"/>
          <w:sz w:val="22"/>
          <w:szCs w:val="22"/>
        </w:rPr>
        <w:t>d</w:t>
      </w:r>
      <w:r w:rsidRPr="00D97043">
        <w:rPr>
          <w:color w:val="000000" w:themeColor="text1"/>
          <w:sz w:val="22"/>
          <w:szCs w:val="22"/>
        </w:rPr>
        <w:t>e Chaisemartin C, D’Haultfoeuille X (2020) Two-way fixed effects estimators with heterogeneous treatment effects. Am. Econ. Rev. 110(9):2964-96.</w:t>
      </w:r>
    </w:p>
    <w:p w14:paraId="217B332F" w14:textId="77777777" w:rsidR="000430BB" w:rsidRPr="000430BB" w:rsidRDefault="000430BB" w:rsidP="000430BB">
      <w:pPr>
        <w:spacing w:before="120" w:after="120" w:line="276" w:lineRule="auto"/>
        <w:ind w:firstLine="720"/>
        <w:jc w:val="both"/>
        <w:rPr>
          <w:rFonts w:eastAsia="DengXian"/>
          <w:color w:val="000000" w:themeColor="text1"/>
          <w:sz w:val="22"/>
          <w:szCs w:val="22"/>
        </w:rPr>
      </w:pPr>
      <w:r w:rsidRPr="000430BB">
        <w:rPr>
          <w:rFonts w:eastAsia="DengXian"/>
          <w:color w:val="000000" w:themeColor="text1"/>
          <w:sz w:val="22"/>
          <w:szCs w:val="22"/>
        </w:rPr>
        <w:t xml:space="preserve">Department of Justice (2019) Statutory provisions and guidelines of the antitrust division. Accessed August 25, 2022, </w:t>
      </w:r>
      <w:hyperlink r:id="rId16" w:history="1">
        <w:r w:rsidRPr="000430BB">
          <w:rPr>
            <w:rStyle w:val="Hyperlink"/>
            <w:rFonts w:eastAsia="DengXian"/>
            <w:sz w:val="22"/>
            <w:szCs w:val="22"/>
          </w:rPr>
          <w:t>https://www.justice.gov/atr/file/761131/download</w:t>
        </w:r>
      </w:hyperlink>
      <w:r w:rsidRPr="000430BB">
        <w:rPr>
          <w:rFonts w:eastAsia="DengXian"/>
          <w:color w:val="000000" w:themeColor="text1"/>
          <w:sz w:val="22"/>
          <w:szCs w:val="22"/>
        </w:rPr>
        <w:t>.</w:t>
      </w:r>
    </w:p>
    <w:p w14:paraId="0E675211" w14:textId="380ABA6F" w:rsidR="000430BB" w:rsidRPr="00D97043" w:rsidRDefault="000430BB" w:rsidP="00C81869">
      <w:pPr>
        <w:spacing w:before="120" w:after="120" w:line="276" w:lineRule="auto"/>
        <w:ind w:firstLine="720"/>
        <w:jc w:val="both"/>
        <w:rPr>
          <w:color w:val="000000" w:themeColor="text1"/>
          <w:sz w:val="22"/>
          <w:szCs w:val="22"/>
        </w:rPr>
      </w:pPr>
      <w:r w:rsidRPr="00D97043">
        <w:rPr>
          <w:color w:val="000000" w:themeColor="text1"/>
          <w:sz w:val="22"/>
          <w:szCs w:val="22"/>
        </w:rPr>
        <w:t xml:space="preserve">Department of Transportation (2023) Data directory: list of databases. </w:t>
      </w:r>
      <w:hyperlink r:id="rId17" w:history="1">
        <w:r w:rsidRPr="00D97043">
          <w:rPr>
            <w:color w:val="000000" w:themeColor="text1"/>
            <w:sz w:val="22"/>
            <w:szCs w:val="22"/>
          </w:rPr>
          <w:t>https://www.transtats.bts.gov/DataIndex.asp</w:t>
        </w:r>
      </w:hyperlink>
      <w:r w:rsidRPr="00D97043">
        <w:rPr>
          <w:color w:val="000000" w:themeColor="text1"/>
          <w:sz w:val="22"/>
          <w:szCs w:val="22"/>
        </w:rPr>
        <w:t xml:space="preserve">. Accessed on </w:t>
      </w:r>
      <w:r w:rsidR="000D1864">
        <w:rPr>
          <w:color w:val="000000" w:themeColor="text1"/>
          <w:sz w:val="22"/>
          <w:szCs w:val="22"/>
        </w:rPr>
        <w:t>December</w:t>
      </w:r>
      <w:r w:rsidRPr="00D97043">
        <w:rPr>
          <w:color w:val="000000" w:themeColor="text1"/>
          <w:sz w:val="22"/>
          <w:szCs w:val="22"/>
        </w:rPr>
        <w:t xml:space="preserve"> 30, 2023. </w:t>
      </w:r>
    </w:p>
    <w:p w14:paraId="2CC40E4C" w14:textId="77777777" w:rsidR="000430BB" w:rsidRPr="00D97043" w:rsidRDefault="000430BB" w:rsidP="00C81869">
      <w:pPr>
        <w:spacing w:before="120" w:after="120" w:line="276" w:lineRule="auto"/>
        <w:ind w:firstLine="720"/>
        <w:jc w:val="both"/>
        <w:rPr>
          <w:color w:val="000000" w:themeColor="text1"/>
          <w:sz w:val="22"/>
          <w:szCs w:val="22"/>
        </w:rPr>
      </w:pPr>
      <w:r w:rsidRPr="00D97043">
        <w:rPr>
          <w:color w:val="000000" w:themeColor="text1"/>
          <w:sz w:val="22"/>
          <w:szCs w:val="22"/>
        </w:rPr>
        <w:t>Deshpande M, Li Y (2019) Who is screened out? Application costs and the targeting of disability programs. Am. Econ. J. Econ. Policy. 11(4):213-248.</w:t>
      </w:r>
    </w:p>
    <w:p w14:paraId="78655552" w14:textId="77777777" w:rsidR="000430BB" w:rsidRPr="00D97043" w:rsidRDefault="000430BB" w:rsidP="00C81869">
      <w:pPr>
        <w:spacing w:before="120" w:after="120" w:line="276" w:lineRule="auto"/>
        <w:ind w:firstLine="720"/>
        <w:jc w:val="both"/>
        <w:rPr>
          <w:color w:val="000000" w:themeColor="text1"/>
          <w:sz w:val="22"/>
          <w:szCs w:val="22"/>
        </w:rPr>
      </w:pPr>
      <w:r w:rsidRPr="00D97043">
        <w:rPr>
          <w:color w:val="000000" w:themeColor="text1"/>
          <w:sz w:val="22"/>
          <w:szCs w:val="22"/>
        </w:rPr>
        <w:t xml:space="preserve">Dong Y, Chung M, Zhou C, Venkataraman S (2019) Banking on “Mobile Money”: The Implications of Mobile Money Services on the Value Chain. Manuf. Serv. Oper. </w:t>
      </w:r>
      <w:proofErr w:type="spellStart"/>
      <w:r w:rsidRPr="00D97043">
        <w:rPr>
          <w:color w:val="000000" w:themeColor="text1"/>
          <w:sz w:val="22"/>
          <w:szCs w:val="22"/>
        </w:rPr>
        <w:t>Manag</w:t>
      </w:r>
      <w:proofErr w:type="spellEnd"/>
      <w:r w:rsidRPr="00D97043">
        <w:rPr>
          <w:color w:val="000000" w:themeColor="text1"/>
          <w:sz w:val="22"/>
          <w:szCs w:val="22"/>
        </w:rPr>
        <w:t>. 21(2):290-307.</w:t>
      </w:r>
    </w:p>
    <w:p w14:paraId="62871137" w14:textId="5A618378" w:rsidR="000430BB" w:rsidRPr="000430BB" w:rsidRDefault="000430BB" w:rsidP="000430BB">
      <w:pPr>
        <w:spacing w:before="120" w:after="120" w:line="276" w:lineRule="auto"/>
        <w:ind w:firstLine="720"/>
        <w:jc w:val="both"/>
        <w:rPr>
          <w:rFonts w:eastAsia="DengXian"/>
          <w:color w:val="000000" w:themeColor="text1"/>
          <w:sz w:val="22"/>
          <w:szCs w:val="22"/>
        </w:rPr>
      </w:pPr>
      <w:r w:rsidRPr="000430BB">
        <w:rPr>
          <w:rFonts w:eastAsia="DengXian"/>
          <w:color w:val="000000" w:themeColor="text1"/>
          <w:sz w:val="22"/>
          <w:szCs w:val="22"/>
        </w:rPr>
        <w:t xml:space="preserve">Dong Y, </w:t>
      </w:r>
      <w:proofErr w:type="spellStart"/>
      <w:r w:rsidRPr="000430BB">
        <w:rPr>
          <w:rFonts w:eastAsia="DengXian"/>
          <w:color w:val="000000" w:themeColor="text1"/>
          <w:sz w:val="22"/>
          <w:szCs w:val="22"/>
        </w:rPr>
        <w:t>Skowronski</w:t>
      </w:r>
      <w:proofErr w:type="spellEnd"/>
      <w:r w:rsidRPr="000430BB">
        <w:rPr>
          <w:rFonts w:eastAsia="DengXian"/>
          <w:color w:val="000000" w:themeColor="text1"/>
          <w:sz w:val="22"/>
          <w:szCs w:val="22"/>
        </w:rPr>
        <w:t xml:space="preserve"> K, Song S, Venkataraman S, Zou F (2020) Supply base innovation and firm financial performance. J. Oper. Management</w:t>
      </w:r>
      <w:r w:rsidR="000D1864" w:rsidRPr="000D1864">
        <w:rPr>
          <w:rFonts w:eastAsia="DengXian"/>
          <w:color w:val="000000" w:themeColor="text1"/>
          <w:sz w:val="22"/>
          <w:szCs w:val="22"/>
        </w:rPr>
        <w:t>.</w:t>
      </w:r>
      <w:r w:rsidRPr="000430BB">
        <w:rPr>
          <w:rFonts w:eastAsia="DengXian"/>
          <w:color w:val="000000" w:themeColor="text1"/>
          <w:sz w:val="22"/>
          <w:szCs w:val="22"/>
        </w:rPr>
        <w:t xml:space="preserve"> 66(7-8):768-796.</w:t>
      </w:r>
    </w:p>
    <w:p w14:paraId="72AC5081" w14:textId="77777777" w:rsidR="000430BB" w:rsidRPr="00D97043" w:rsidRDefault="000430BB" w:rsidP="00C81869">
      <w:pPr>
        <w:spacing w:before="120" w:after="120" w:line="276" w:lineRule="auto"/>
        <w:ind w:firstLine="720"/>
        <w:jc w:val="both"/>
        <w:rPr>
          <w:color w:val="000000" w:themeColor="text1"/>
          <w:sz w:val="22"/>
          <w:szCs w:val="22"/>
        </w:rPr>
      </w:pPr>
      <w:r w:rsidRPr="00D97043">
        <w:rPr>
          <w:color w:val="000000" w:themeColor="text1"/>
          <w:sz w:val="22"/>
          <w:szCs w:val="22"/>
        </w:rPr>
        <w:t xml:space="preserve">Dresner M, Xu K (1995) Customer service, customer satisfaction, and corporate performance. J. Bus. </w:t>
      </w:r>
      <w:proofErr w:type="spellStart"/>
      <w:r w:rsidRPr="00D97043">
        <w:rPr>
          <w:color w:val="000000" w:themeColor="text1"/>
          <w:sz w:val="22"/>
          <w:szCs w:val="22"/>
        </w:rPr>
        <w:t>Logist</w:t>
      </w:r>
      <w:proofErr w:type="spellEnd"/>
      <w:r w:rsidRPr="00D97043">
        <w:rPr>
          <w:color w:val="000000" w:themeColor="text1"/>
          <w:sz w:val="22"/>
          <w:szCs w:val="22"/>
        </w:rPr>
        <w:t>. 16(1):23-40.</w:t>
      </w:r>
    </w:p>
    <w:p w14:paraId="704F78D9" w14:textId="77777777" w:rsidR="000430BB" w:rsidRPr="00D97043" w:rsidRDefault="000430BB" w:rsidP="00C81869">
      <w:pPr>
        <w:spacing w:before="120" w:after="120" w:line="276" w:lineRule="auto"/>
        <w:ind w:firstLine="720"/>
        <w:jc w:val="both"/>
        <w:rPr>
          <w:color w:val="000000" w:themeColor="text1"/>
          <w:sz w:val="22"/>
          <w:szCs w:val="22"/>
        </w:rPr>
      </w:pPr>
      <w:r w:rsidRPr="00D97043">
        <w:rPr>
          <w:color w:val="000000" w:themeColor="text1"/>
          <w:sz w:val="22"/>
          <w:szCs w:val="22"/>
        </w:rPr>
        <w:t xml:space="preserve">Goodman-Bacon A (2021) Difference-in-differences with variation in treatment timing. J. </w:t>
      </w:r>
      <w:proofErr w:type="spellStart"/>
      <w:r w:rsidRPr="00D97043">
        <w:rPr>
          <w:color w:val="000000" w:themeColor="text1"/>
          <w:sz w:val="22"/>
          <w:szCs w:val="22"/>
        </w:rPr>
        <w:t>Econom</w:t>
      </w:r>
      <w:proofErr w:type="spellEnd"/>
      <w:r w:rsidRPr="00D97043">
        <w:rPr>
          <w:color w:val="000000" w:themeColor="text1"/>
          <w:sz w:val="22"/>
          <w:szCs w:val="22"/>
        </w:rPr>
        <w:t>. 225(2):254-277.</w:t>
      </w:r>
    </w:p>
    <w:p w14:paraId="5B2E64CB" w14:textId="77777777" w:rsidR="000430BB" w:rsidRPr="00D97043" w:rsidRDefault="000430BB" w:rsidP="00C81869">
      <w:pPr>
        <w:spacing w:before="120" w:after="120" w:line="276" w:lineRule="auto"/>
        <w:ind w:firstLine="720"/>
        <w:jc w:val="both"/>
        <w:rPr>
          <w:color w:val="000000" w:themeColor="text1"/>
          <w:sz w:val="22"/>
          <w:szCs w:val="22"/>
        </w:rPr>
      </w:pPr>
      <w:r w:rsidRPr="00D97043">
        <w:rPr>
          <w:color w:val="000000" w:themeColor="text1"/>
          <w:sz w:val="22"/>
          <w:szCs w:val="22"/>
        </w:rPr>
        <w:t>Hüschelrath K, Müller K (2014) Airline networks, mergers, and consumer welfare. J. Transp. Econ. Policy. 48(3):385–407.</w:t>
      </w:r>
    </w:p>
    <w:p w14:paraId="619169B5" w14:textId="41C9A4F9" w:rsidR="000430BB" w:rsidRPr="00D97043" w:rsidRDefault="000430BB" w:rsidP="00C81869">
      <w:pPr>
        <w:spacing w:before="120" w:after="120" w:line="276" w:lineRule="auto"/>
        <w:ind w:firstLine="720"/>
        <w:jc w:val="both"/>
        <w:rPr>
          <w:color w:val="000000" w:themeColor="text1"/>
          <w:sz w:val="22"/>
          <w:szCs w:val="22"/>
        </w:rPr>
      </w:pPr>
      <w:r w:rsidRPr="00D97043">
        <w:rPr>
          <w:color w:val="000000" w:themeColor="text1"/>
          <w:sz w:val="22"/>
          <w:szCs w:val="22"/>
        </w:rPr>
        <w:t xml:space="preserve">Josephs L (2018) Years after airline mergers, flight attendants are finally flying together. Retrieved from </w:t>
      </w:r>
      <w:hyperlink r:id="rId18" w:history="1">
        <w:r w:rsidRPr="00D97043">
          <w:rPr>
            <w:color w:val="000000" w:themeColor="text1"/>
            <w:sz w:val="22"/>
            <w:szCs w:val="22"/>
          </w:rPr>
          <w:t>https://www.cnbc.com/2018/10/01/years–after–airline–mergers–flight–attendants–start–to–fly–together.html</w:t>
        </w:r>
      </w:hyperlink>
      <w:r w:rsidRPr="00D97043">
        <w:rPr>
          <w:color w:val="000000" w:themeColor="text1"/>
          <w:sz w:val="22"/>
          <w:szCs w:val="22"/>
        </w:rPr>
        <w:t xml:space="preserve">. Accessed on </w:t>
      </w:r>
      <w:r w:rsidR="000D1864">
        <w:rPr>
          <w:color w:val="000000" w:themeColor="text1"/>
          <w:sz w:val="22"/>
          <w:szCs w:val="22"/>
        </w:rPr>
        <w:t>December</w:t>
      </w:r>
      <w:r w:rsidRPr="00D97043">
        <w:rPr>
          <w:color w:val="000000" w:themeColor="text1"/>
          <w:sz w:val="22"/>
          <w:szCs w:val="22"/>
        </w:rPr>
        <w:t xml:space="preserve"> 30, 2023. </w:t>
      </w:r>
    </w:p>
    <w:p w14:paraId="02FA507F" w14:textId="77777777" w:rsidR="000430BB" w:rsidRPr="00D97043" w:rsidRDefault="000430BB" w:rsidP="00C81869">
      <w:pPr>
        <w:spacing w:before="120" w:after="120" w:line="276" w:lineRule="auto"/>
        <w:ind w:firstLine="720"/>
        <w:jc w:val="both"/>
        <w:rPr>
          <w:color w:val="000000" w:themeColor="text1"/>
          <w:sz w:val="22"/>
          <w:szCs w:val="22"/>
        </w:rPr>
      </w:pPr>
      <w:r w:rsidRPr="00D97043">
        <w:rPr>
          <w:color w:val="000000" w:themeColor="text1"/>
          <w:sz w:val="22"/>
          <w:szCs w:val="22"/>
        </w:rPr>
        <w:t>Li J, Wu D (2020) Do corporate social responsibility engagements lead to real environmental, social, and governance impact? Management Sci. 66(6):2564-2588.</w:t>
      </w:r>
    </w:p>
    <w:p w14:paraId="57EEC11F" w14:textId="0FF42CEC" w:rsidR="000430BB" w:rsidRPr="00D97043" w:rsidRDefault="000430BB" w:rsidP="00C81869">
      <w:pPr>
        <w:spacing w:before="120" w:after="120" w:line="276" w:lineRule="auto"/>
        <w:ind w:firstLine="720"/>
        <w:jc w:val="both"/>
        <w:rPr>
          <w:color w:val="000000" w:themeColor="text1"/>
          <w:sz w:val="22"/>
          <w:szCs w:val="22"/>
        </w:rPr>
      </w:pPr>
      <w:proofErr w:type="spellStart"/>
      <w:r w:rsidRPr="00D97043">
        <w:rPr>
          <w:color w:val="000000" w:themeColor="text1"/>
          <w:sz w:val="22"/>
          <w:szCs w:val="22"/>
        </w:rPr>
        <w:t>Lichtenber</w:t>
      </w:r>
      <w:proofErr w:type="spellEnd"/>
      <w:r w:rsidR="000D1864">
        <w:rPr>
          <w:color w:val="000000" w:themeColor="text1"/>
          <w:sz w:val="22"/>
          <w:szCs w:val="22"/>
        </w:rPr>
        <w:t xml:space="preserve"> </w:t>
      </w:r>
      <w:r w:rsidRPr="00D97043">
        <w:rPr>
          <w:color w:val="000000" w:themeColor="text1"/>
          <w:sz w:val="22"/>
          <w:szCs w:val="22"/>
        </w:rPr>
        <w:t xml:space="preserve"> F</w:t>
      </w:r>
      <w:r w:rsidR="000D1864">
        <w:rPr>
          <w:color w:val="000000" w:themeColor="text1"/>
          <w:sz w:val="22"/>
          <w:szCs w:val="22"/>
        </w:rPr>
        <w:t xml:space="preserve">R, </w:t>
      </w:r>
      <w:r w:rsidRPr="00D97043">
        <w:rPr>
          <w:color w:val="000000" w:themeColor="text1"/>
          <w:sz w:val="22"/>
          <w:szCs w:val="22"/>
        </w:rPr>
        <w:t>Kim</w:t>
      </w:r>
      <w:r w:rsidR="000D1864">
        <w:rPr>
          <w:color w:val="000000" w:themeColor="text1"/>
          <w:sz w:val="22"/>
          <w:szCs w:val="22"/>
        </w:rPr>
        <w:t xml:space="preserve"> </w:t>
      </w:r>
      <w:r w:rsidRPr="00D97043">
        <w:rPr>
          <w:color w:val="000000" w:themeColor="text1"/>
          <w:sz w:val="22"/>
          <w:szCs w:val="22"/>
        </w:rPr>
        <w:t>M</w:t>
      </w:r>
      <w:r w:rsidR="000D1864">
        <w:rPr>
          <w:color w:val="000000" w:themeColor="text1"/>
          <w:sz w:val="22"/>
          <w:szCs w:val="22"/>
        </w:rPr>
        <w:t xml:space="preserve"> (</w:t>
      </w:r>
      <w:r w:rsidRPr="00D97043">
        <w:rPr>
          <w:color w:val="000000" w:themeColor="text1"/>
          <w:sz w:val="22"/>
          <w:szCs w:val="22"/>
        </w:rPr>
        <w:t>1989</w:t>
      </w:r>
      <w:r w:rsidR="000D1864">
        <w:rPr>
          <w:color w:val="000000" w:themeColor="text1"/>
          <w:sz w:val="22"/>
          <w:szCs w:val="22"/>
        </w:rPr>
        <w:t xml:space="preserve">) </w:t>
      </w:r>
      <w:r w:rsidRPr="00D97043">
        <w:rPr>
          <w:color w:val="000000" w:themeColor="text1"/>
          <w:sz w:val="22"/>
          <w:szCs w:val="22"/>
        </w:rPr>
        <w:t>The effects of mergers on prices, costs, and capacity utilization in the US air transportation industry, 1970–84 (No. w3197). National Bureau of Economic Research.</w:t>
      </w:r>
    </w:p>
    <w:p w14:paraId="7D73A9D0" w14:textId="77777777" w:rsidR="000430BB" w:rsidRPr="00D97043" w:rsidRDefault="000430BB" w:rsidP="00C81869">
      <w:pPr>
        <w:spacing w:before="120" w:after="120" w:line="276" w:lineRule="auto"/>
        <w:ind w:firstLine="720"/>
        <w:jc w:val="both"/>
        <w:rPr>
          <w:color w:val="000000" w:themeColor="text1"/>
          <w:sz w:val="22"/>
          <w:szCs w:val="22"/>
        </w:rPr>
      </w:pPr>
      <w:r w:rsidRPr="00D97043">
        <w:rPr>
          <w:color w:val="000000" w:themeColor="text1"/>
          <w:sz w:val="22"/>
          <w:szCs w:val="22"/>
        </w:rPr>
        <w:lastRenderedPageBreak/>
        <w:t xml:space="preserve">Louge F (2021) How the pandemic is changing the outlook for airline mergers. </w:t>
      </w:r>
      <w:hyperlink r:id="rId19" w:history="1">
        <w:r w:rsidRPr="00D97043">
          <w:t>https://www.frontier-economics.com/uk/en/news-and-articles/articles/article-i8918-how-the-pandemic-is-changing-the-outlook-for-airline-mergers/</w:t>
        </w:r>
      </w:hyperlink>
      <w:r w:rsidRPr="00D97043">
        <w:rPr>
          <w:color w:val="000000" w:themeColor="text1"/>
          <w:sz w:val="22"/>
          <w:szCs w:val="22"/>
        </w:rPr>
        <w:t>. Accessed on July 30, 2023.</w:t>
      </w:r>
    </w:p>
    <w:p w14:paraId="16CFE9A7" w14:textId="5E3851BD" w:rsidR="000430BB" w:rsidRPr="000430BB" w:rsidRDefault="000430BB" w:rsidP="000430BB">
      <w:pPr>
        <w:spacing w:before="120" w:after="120" w:line="276" w:lineRule="auto"/>
        <w:ind w:firstLine="720"/>
        <w:jc w:val="both"/>
        <w:rPr>
          <w:rFonts w:eastAsia="DengXian"/>
          <w:color w:val="000000" w:themeColor="text1"/>
          <w:sz w:val="22"/>
          <w:szCs w:val="22"/>
        </w:rPr>
      </w:pPr>
      <w:r w:rsidRPr="000430BB">
        <w:rPr>
          <w:rFonts w:eastAsia="DengXian"/>
          <w:color w:val="000000" w:themeColor="text1"/>
          <w:sz w:val="22"/>
          <w:szCs w:val="22"/>
        </w:rPr>
        <w:t>McCartney S (2010) An airline report card: Fewer delays, hassles last year, but bumpy times may be ahead. Wall Street Journal</w:t>
      </w:r>
      <w:r w:rsidR="000D1864" w:rsidRPr="000D1864">
        <w:rPr>
          <w:rFonts w:eastAsia="DengXian"/>
          <w:color w:val="000000" w:themeColor="text1"/>
          <w:sz w:val="22"/>
          <w:szCs w:val="22"/>
        </w:rPr>
        <w:t>.</w:t>
      </w:r>
      <w:r w:rsidRPr="000430BB">
        <w:rPr>
          <w:rFonts w:eastAsia="DengXian"/>
          <w:color w:val="000000" w:themeColor="text1"/>
          <w:sz w:val="22"/>
          <w:szCs w:val="22"/>
        </w:rPr>
        <w:t xml:space="preserve"> January 7, D1–D3.</w:t>
      </w:r>
    </w:p>
    <w:p w14:paraId="2A19D13E" w14:textId="727DA4CF" w:rsidR="000430BB" w:rsidRPr="00D97043" w:rsidRDefault="000430BB" w:rsidP="00C81869">
      <w:pPr>
        <w:spacing w:before="120" w:after="120" w:line="276" w:lineRule="auto"/>
        <w:ind w:firstLine="720"/>
        <w:jc w:val="both"/>
        <w:rPr>
          <w:color w:val="000000" w:themeColor="text1"/>
          <w:sz w:val="22"/>
          <w:szCs w:val="22"/>
        </w:rPr>
      </w:pPr>
      <w:r w:rsidRPr="00D97043">
        <w:rPr>
          <w:color w:val="000000" w:themeColor="text1"/>
          <w:sz w:val="22"/>
          <w:szCs w:val="22"/>
        </w:rPr>
        <w:t xml:space="preserve">Mouawad J (2012) For United, Big Problems at Biggest Airline. </w:t>
      </w:r>
      <w:hyperlink r:id="rId20" w:history="1">
        <w:r w:rsidRPr="00D97043">
          <w:t>https://www.nytimes.com/2012/11/29/business/united-is-struggling-two-years-after-its-merger-with-continental.html</w:t>
        </w:r>
      </w:hyperlink>
      <w:r w:rsidRPr="00D97043">
        <w:rPr>
          <w:color w:val="000000" w:themeColor="text1"/>
          <w:sz w:val="22"/>
          <w:szCs w:val="22"/>
        </w:rPr>
        <w:t xml:space="preserve">. Accessed on </w:t>
      </w:r>
      <w:r w:rsidR="000D1864">
        <w:rPr>
          <w:color w:val="000000" w:themeColor="text1"/>
          <w:sz w:val="22"/>
          <w:szCs w:val="22"/>
        </w:rPr>
        <w:t>December</w:t>
      </w:r>
      <w:r w:rsidRPr="00D97043">
        <w:rPr>
          <w:color w:val="000000" w:themeColor="text1"/>
          <w:sz w:val="22"/>
          <w:szCs w:val="22"/>
        </w:rPr>
        <w:t xml:space="preserve"> 30, 2023.</w:t>
      </w:r>
    </w:p>
    <w:p w14:paraId="46975F66" w14:textId="1DDF2B78" w:rsidR="000430BB" w:rsidRPr="000430BB" w:rsidRDefault="000430BB" w:rsidP="000430BB">
      <w:pPr>
        <w:spacing w:before="120" w:after="120" w:line="276" w:lineRule="auto"/>
        <w:ind w:firstLine="720"/>
        <w:jc w:val="both"/>
        <w:rPr>
          <w:rFonts w:eastAsia="DengXian"/>
          <w:color w:val="000000" w:themeColor="text1"/>
          <w:sz w:val="22"/>
          <w:szCs w:val="22"/>
        </w:rPr>
      </w:pPr>
      <w:r w:rsidRPr="000430BB">
        <w:rPr>
          <w:rFonts w:eastAsia="DengXian"/>
          <w:color w:val="000000" w:themeColor="text1"/>
          <w:sz w:val="22"/>
          <w:szCs w:val="22"/>
        </w:rPr>
        <w:t>Nicolae</w:t>
      </w:r>
      <w:r w:rsidR="000D1864">
        <w:rPr>
          <w:rFonts w:eastAsia="DengXian"/>
          <w:color w:val="000000" w:themeColor="text1"/>
          <w:sz w:val="22"/>
          <w:szCs w:val="22"/>
        </w:rPr>
        <w:t xml:space="preserve"> M,</w:t>
      </w:r>
      <w:r w:rsidRPr="000430BB">
        <w:rPr>
          <w:rFonts w:eastAsia="DengXian"/>
          <w:color w:val="000000" w:themeColor="text1"/>
          <w:sz w:val="22"/>
          <w:szCs w:val="22"/>
        </w:rPr>
        <w:t xml:space="preserve"> </w:t>
      </w:r>
      <w:proofErr w:type="spellStart"/>
      <w:r w:rsidRPr="000430BB">
        <w:rPr>
          <w:rFonts w:eastAsia="DengXian"/>
          <w:color w:val="000000" w:themeColor="text1"/>
          <w:sz w:val="22"/>
          <w:szCs w:val="22"/>
        </w:rPr>
        <w:t>Arıkan</w:t>
      </w:r>
      <w:proofErr w:type="spellEnd"/>
      <w:r w:rsidR="000D1864">
        <w:rPr>
          <w:rFonts w:eastAsia="DengXian"/>
          <w:color w:val="000000" w:themeColor="text1"/>
          <w:sz w:val="22"/>
          <w:szCs w:val="22"/>
        </w:rPr>
        <w:t xml:space="preserve"> </w:t>
      </w:r>
      <w:r w:rsidRPr="000430BB">
        <w:rPr>
          <w:rFonts w:eastAsia="DengXian"/>
          <w:color w:val="000000" w:themeColor="text1"/>
          <w:sz w:val="22"/>
          <w:szCs w:val="22"/>
        </w:rPr>
        <w:t>M</w:t>
      </w:r>
      <w:r w:rsidR="000D1864">
        <w:rPr>
          <w:rFonts w:eastAsia="DengXian"/>
          <w:color w:val="000000" w:themeColor="text1"/>
          <w:sz w:val="22"/>
          <w:szCs w:val="22"/>
        </w:rPr>
        <w:t xml:space="preserve">, </w:t>
      </w:r>
      <w:r w:rsidRPr="000430BB">
        <w:rPr>
          <w:rFonts w:eastAsia="DengXian"/>
          <w:color w:val="000000" w:themeColor="text1"/>
          <w:sz w:val="22"/>
          <w:szCs w:val="22"/>
        </w:rPr>
        <w:t>Deshpande</w:t>
      </w:r>
      <w:r w:rsidR="000D1864">
        <w:rPr>
          <w:rFonts w:eastAsia="DengXian"/>
          <w:color w:val="000000" w:themeColor="text1"/>
          <w:sz w:val="22"/>
          <w:szCs w:val="22"/>
        </w:rPr>
        <w:t xml:space="preserve"> V, </w:t>
      </w:r>
      <w:r w:rsidRPr="000430BB">
        <w:rPr>
          <w:rFonts w:eastAsia="DengXian"/>
          <w:color w:val="000000" w:themeColor="text1"/>
          <w:sz w:val="22"/>
          <w:szCs w:val="22"/>
        </w:rPr>
        <w:t>Ferguson</w:t>
      </w:r>
      <w:r w:rsidR="000D1864">
        <w:rPr>
          <w:rFonts w:eastAsia="DengXian"/>
          <w:color w:val="000000" w:themeColor="text1"/>
          <w:sz w:val="22"/>
          <w:szCs w:val="22"/>
        </w:rPr>
        <w:t xml:space="preserve"> M (</w:t>
      </w:r>
      <w:r w:rsidRPr="000430BB">
        <w:rPr>
          <w:rFonts w:eastAsia="DengXian"/>
          <w:color w:val="000000" w:themeColor="text1"/>
          <w:sz w:val="22"/>
          <w:szCs w:val="22"/>
        </w:rPr>
        <w:t>2017</w:t>
      </w:r>
      <w:r w:rsidR="000D1864">
        <w:rPr>
          <w:rFonts w:eastAsia="DengXian"/>
          <w:color w:val="000000" w:themeColor="text1"/>
          <w:sz w:val="22"/>
          <w:szCs w:val="22"/>
        </w:rPr>
        <w:t xml:space="preserve">) </w:t>
      </w:r>
      <w:r w:rsidRPr="000430BB">
        <w:rPr>
          <w:rFonts w:eastAsia="DengXian"/>
          <w:color w:val="000000" w:themeColor="text1"/>
          <w:sz w:val="22"/>
          <w:szCs w:val="22"/>
        </w:rPr>
        <w:t>Do bags fly free? An empirical analysis of the operational implications of airline baggage fees. Management Sci</w:t>
      </w:r>
      <w:r w:rsidR="000D1864">
        <w:rPr>
          <w:rFonts w:eastAsia="DengXian"/>
          <w:i/>
          <w:iCs/>
          <w:color w:val="000000" w:themeColor="text1"/>
          <w:sz w:val="22"/>
          <w:szCs w:val="22"/>
        </w:rPr>
        <w:t>.</w:t>
      </w:r>
      <w:r w:rsidR="000D1864">
        <w:rPr>
          <w:rFonts w:eastAsia="DengXian"/>
          <w:color w:val="000000" w:themeColor="text1"/>
          <w:sz w:val="22"/>
          <w:szCs w:val="22"/>
        </w:rPr>
        <w:t xml:space="preserve"> </w:t>
      </w:r>
      <w:r w:rsidRPr="000430BB">
        <w:rPr>
          <w:rFonts w:eastAsia="DengXian"/>
          <w:color w:val="000000" w:themeColor="text1"/>
          <w:sz w:val="22"/>
          <w:szCs w:val="22"/>
        </w:rPr>
        <w:t>63(10)</w:t>
      </w:r>
      <w:r w:rsidR="000D1864">
        <w:rPr>
          <w:rFonts w:eastAsia="DengXian"/>
          <w:color w:val="000000" w:themeColor="text1"/>
          <w:sz w:val="22"/>
          <w:szCs w:val="22"/>
        </w:rPr>
        <w:t>:</w:t>
      </w:r>
      <w:r w:rsidRPr="000430BB">
        <w:rPr>
          <w:rFonts w:eastAsia="DengXian"/>
          <w:color w:val="000000" w:themeColor="text1"/>
          <w:sz w:val="22"/>
          <w:szCs w:val="22"/>
        </w:rPr>
        <w:t>3187-3206.</w:t>
      </w:r>
    </w:p>
    <w:p w14:paraId="3833A838" w14:textId="637F7BE5" w:rsidR="000430BB" w:rsidRPr="00D97043" w:rsidRDefault="000430BB" w:rsidP="00C81869">
      <w:pPr>
        <w:spacing w:before="120" w:after="120" w:line="276" w:lineRule="auto"/>
        <w:ind w:firstLine="720"/>
        <w:jc w:val="both"/>
        <w:rPr>
          <w:color w:val="000000" w:themeColor="text1"/>
          <w:sz w:val="22"/>
          <w:szCs w:val="22"/>
        </w:rPr>
      </w:pPr>
      <w:r w:rsidRPr="00D97043">
        <w:rPr>
          <w:color w:val="000000" w:themeColor="text1"/>
          <w:sz w:val="22"/>
          <w:szCs w:val="22"/>
        </w:rPr>
        <w:t xml:space="preserve">Primack D (2022) Spirit Airlines takeover fight heads to a vote. </w:t>
      </w:r>
      <w:hyperlink r:id="rId21" w:history="1">
        <w:r w:rsidRPr="002640D2">
          <w:rPr>
            <w:color w:val="000000" w:themeColor="text1"/>
            <w:sz w:val="22"/>
            <w:szCs w:val="22"/>
          </w:rPr>
          <w:t>https://www.axios.com/2022/06/28/spirit-airlines-takeover-fight-heads-to-a-vote</w:t>
        </w:r>
      </w:hyperlink>
      <w:r w:rsidRPr="00D97043">
        <w:rPr>
          <w:color w:val="000000" w:themeColor="text1"/>
          <w:sz w:val="22"/>
          <w:szCs w:val="22"/>
        </w:rPr>
        <w:t xml:space="preserve">. Accesses on </w:t>
      </w:r>
      <w:r w:rsidR="000D1864">
        <w:rPr>
          <w:color w:val="000000" w:themeColor="text1"/>
          <w:sz w:val="22"/>
          <w:szCs w:val="22"/>
        </w:rPr>
        <w:t>December</w:t>
      </w:r>
      <w:r w:rsidRPr="00D97043">
        <w:rPr>
          <w:color w:val="000000" w:themeColor="text1"/>
          <w:sz w:val="22"/>
          <w:szCs w:val="22"/>
        </w:rPr>
        <w:t xml:space="preserve"> 30, 2023.</w:t>
      </w:r>
    </w:p>
    <w:p w14:paraId="313DB149" w14:textId="77777777" w:rsidR="000430BB" w:rsidRPr="00D97043" w:rsidRDefault="000430BB" w:rsidP="00C81869">
      <w:pPr>
        <w:spacing w:before="120" w:after="120" w:line="276" w:lineRule="auto"/>
        <w:ind w:firstLine="720"/>
        <w:jc w:val="both"/>
        <w:rPr>
          <w:color w:val="000000" w:themeColor="text1"/>
          <w:sz w:val="22"/>
          <w:szCs w:val="22"/>
        </w:rPr>
      </w:pPr>
      <w:r w:rsidRPr="00D97043">
        <w:rPr>
          <w:color w:val="000000" w:themeColor="text1"/>
          <w:sz w:val="22"/>
          <w:szCs w:val="22"/>
        </w:rPr>
        <w:t>Prince JT, Simon DH (2017) The impact of mergers on quality provision: Evidence from the airline industry. J. Ind. Econ. 65(2):336–362.</w:t>
      </w:r>
    </w:p>
    <w:p w14:paraId="3ED7F618" w14:textId="7FF0F7DB" w:rsidR="000430BB" w:rsidRDefault="000430BB" w:rsidP="00BB3851">
      <w:pPr>
        <w:spacing w:before="120" w:after="120" w:line="276" w:lineRule="auto"/>
        <w:ind w:firstLine="720"/>
        <w:jc w:val="both"/>
        <w:rPr>
          <w:rFonts w:eastAsia="DengXian"/>
          <w:color w:val="000000" w:themeColor="text1"/>
          <w:sz w:val="22"/>
          <w:szCs w:val="22"/>
        </w:rPr>
      </w:pPr>
      <w:r w:rsidRPr="00BB3851">
        <w:rPr>
          <w:rFonts w:eastAsia="DengXian"/>
          <w:color w:val="000000" w:themeColor="text1"/>
          <w:sz w:val="22"/>
          <w:szCs w:val="22"/>
        </w:rPr>
        <w:t>Rupp NG, Tan KM (2019) Mergers and product quality: A silver lining from de–</w:t>
      </w:r>
      <w:proofErr w:type="spellStart"/>
      <w:r w:rsidRPr="00BB3851">
        <w:rPr>
          <w:rFonts w:eastAsia="DengXian"/>
          <w:color w:val="000000" w:themeColor="text1"/>
          <w:sz w:val="22"/>
          <w:szCs w:val="22"/>
        </w:rPr>
        <w:t>hubbing</w:t>
      </w:r>
      <w:proofErr w:type="spellEnd"/>
      <w:r w:rsidRPr="00BB3851">
        <w:rPr>
          <w:rFonts w:eastAsia="DengXian"/>
          <w:color w:val="000000" w:themeColor="text1"/>
          <w:sz w:val="22"/>
          <w:szCs w:val="22"/>
        </w:rPr>
        <w:t xml:space="preserve"> in the U.S airline industry. Contemp</w:t>
      </w:r>
      <w:r w:rsidR="000D1864" w:rsidRPr="00ED15C0">
        <w:rPr>
          <w:rFonts w:eastAsia="DengXian"/>
          <w:color w:val="000000" w:themeColor="text1"/>
          <w:sz w:val="22"/>
          <w:szCs w:val="22"/>
        </w:rPr>
        <w:t>.</w:t>
      </w:r>
      <w:r w:rsidRPr="00BB3851">
        <w:rPr>
          <w:rFonts w:eastAsia="DengXian"/>
          <w:color w:val="000000" w:themeColor="text1"/>
          <w:sz w:val="22"/>
          <w:szCs w:val="22"/>
        </w:rPr>
        <w:t xml:space="preserve"> </w:t>
      </w:r>
      <w:proofErr w:type="spellStart"/>
      <w:r w:rsidRPr="00BB3851">
        <w:rPr>
          <w:rFonts w:eastAsia="DengXian"/>
          <w:color w:val="000000" w:themeColor="text1"/>
          <w:sz w:val="22"/>
          <w:szCs w:val="22"/>
        </w:rPr>
        <w:t>Econo</w:t>
      </w:r>
      <w:proofErr w:type="spellEnd"/>
      <w:r w:rsidR="000D1864" w:rsidRPr="00ED15C0">
        <w:rPr>
          <w:rFonts w:eastAsia="DengXian"/>
          <w:color w:val="000000" w:themeColor="text1"/>
          <w:sz w:val="22"/>
          <w:szCs w:val="22"/>
        </w:rPr>
        <w:t>.</w:t>
      </w:r>
      <w:r w:rsidRPr="00BB3851">
        <w:rPr>
          <w:rFonts w:eastAsia="DengXian"/>
          <w:color w:val="000000" w:themeColor="text1"/>
          <w:sz w:val="22"/>
          <w:szCs w:val="22"/>
        </w:rPr>
        <w:t xml:space="preserve"> Policy</w:t>
      </w:r>
      <w:r w:rsidR="000D1864" w:rsidRPr="00ED15C0">
        <w:rPr>
          <w:rFonts w:eastAsia="DengXian"/>
          <w:color w:val="000000" w:themeColor="text1"/>
          <w:sz w:val="22"/>
          <w:szCs w:val="22"/>
        </w:rPr>
        <w:t>.</w:t>
      </w:r>
      <w:r w:rsidRPr="00BB3851">
        <w:rPr>
          <w:rFonts w:eastAsia="DengXian"/>
          <w:color w:val="000000" w:themeColor="text1"/>
          <w:sz w:val="22"/>
          <w:szCs w:val="22"/>
        </w:rPr>
        <w:t xml:space="preserve"> 37(4):652-672.</w:t>
      </w:r>
    </w:p>
    <w:p w14:paraId="1CC464CF" w14:textId="77777777" w:rsidR="000430BB" w:rsidRPr="00D97043" w:rsidRDefault="000430BB" w:rsidP="00C81869">
      <w:pPr>
        <w:spacing w:before="120" w:after="120" w:line="276" w:lineRule="auto"/>
        <w:ind w:firstLine="720"/>
        <w:jc w:val="both"/>
        <w:rPr>
          <w:color w:val="000000" w:themeColor="text1"/>
          <w:sz w:val="22"/>
          <w:szCs w:val="22"/>
        </w:rPr>
      </w:pPr>
      <w:r w:rsidRPr="00D97043">
        <w:rPr>
          <w:color w:val="000000" w:themeColor="text1"/>
          <w:sz w:val="22"/>
          <w:szCs w:val="22"/>
        </w:rPr>
        <w:t>Scotti D, Dresner M (2015) The impact of baggage fees on passenger demand on US air routes. Transp. Policy. 43: 4-10.</w:t>
      </w:r>
    </w:p>
    <w:p w14:paraId="2B0B103B" w14:textId="1593614B" w:rsidR="000430BB" w:rsidRPr="00D97043" w:rsidRDefault="000430BB" w:rsidP="00C81869">
      <w:pPr>
        <w:spacing w:before="120" w:after="120" w:line="276" w:lineRule="auto"/>
        <w:ind w:firstLine="720"/>
        <w:jc w:val="both"/>
        <w:rPr>
          <w:color w:val="000000" w:themeColor="text1"/>
          <w:sz w:val="22"/>
          <w:szCs w:val="22"/>
        </w:rPr>
      </w:pPr>
      <w:r w:rsidRPr="00D97043">
        <w:rPr>
          <w:color w:val="000000" w:themeColor="text1"/>
          <w:sz w:val="22"/>
          <w:szCs w:val="22"/>
        </w:rPr>
        <w:t xml:space="preserve">Singal V (1996)a. Airline mergers and multimarket contact. Manage </w:t>
      </w:r>
      <w:proofErr w:type="spellStart"/>
      <w:r w:rsidRPr="00D97043">
        <w:rPr>
          <w:color w:val="000000" w:themeColor="text1"/>
          <w:sz w:val="22"/>
          <w:szCs w:val="22"/>
        </w:rPr>
        <w:t>Decis</w:t>
      </w:r>
      <w:proofErr w:type="spellEnd"/>
      <w:r w:rsidRPr="00D97043">
        <w:rPr>
          <w:color w:val="000000" w:themeColor="text1"/>
          <w:sz w:val="22"/>
          <w:szCs w:val="22"/>
        </w:rPr>
        <w:t>. Econ. 17(6):559–574.</w:t>
      </w:r>
    </w:p>
    <w:p w14:paraId="627A7BF3" w14:textId="77777777" w:rsidR="000430BB" w:rsidRPr="00D97043" w:rsidRDefault="000430BB" w:rsidP="00C81869">
      <w:pPr>
        <w:spacing w:before="120" w:after="120" w:line="276" w:lineRule="auto"/>
        <w:ind w:firstLine="720"/>
        <w:jc w:val="both"/>
        <w:rPr>
          <w:color w:val="000000" w:themeColor="text1"/>
          <w:sz w:val="22"/>
          <w:szCs w:val="22"/>
        </w:rPr>
      </w:pPr>
      <w:r w:rsidRPr="00D97043">
        <w:rPr>
          <w:color w:val="000000" w:themeColor="text1"/>
          <w:sz w:val="22"/>
          <w:szCs w:val="22"/>
        </w:rPr>
        <w:t>Singal V (1996)b. Airline mergers and competition: an integration of stock and product price effects. J. Bus. 69(2):233–268.</w:t>
      </w:r>
    </w:p>
    <w:p w14:paraId="0FF21549" w14:textId="2A4E8674" w:rsidR="000430BB" w:rsidRPr="000D1864" w:rsidRDefault="000430BB" w:rsidP="000D1864">
      <w:pPr>
        <w:spacing w:before="120" w:after="120" w:line="276" w:lineRule="auto"/>
        <w:ind w:firstLine="720"/>
        <w:jc w:val="both"/>
        <w:rPr>
          <w:color w:val="000000" w:themeColor="text1"/>
          <w:sz w:val="22"/>
          <w:szCs w:val="22"/>
        </w:rPr>
      </w:pPr>
      <w:r w:rsidRPr="002917C0">
        <w:rPr>
          <w:color w:val="000000" w:themeColor="text1"/>
          <w:sz w:val="22"/>
          <w:szCs w:val="22"/>
        </w:rPr>
        <w:t xml:space="preserve">Steven AB, Yazdi AA, Dresner M (2016) Mergers and service quality in the airline industry: A silver lining for air travelers? </w:t>
      </w:r>
      <w:r w:rsidR="000D1864" w:rsidRPr="000D1864">
        <w:rPr>
          <w:color w:val="000000" w:themeColor="text1"/>
          <w:sz w:val="22"/>
          <w:szCs w:val="22"/>
        </w:rPr>
        <w:t xml:space="preserve">Transport. Res. Part E Logistics Transport. Rev. </w:t>
      </w:r>
      <w:r w:rsidRPr="002917C0">
        <w:rPr>
          <w:color w:val="000000" w:themeColor="text1"/>
          <w:sz w:val="22"/>
          <w:szCs w:val="22"/>
        </w:rPr>
        <w:t>89:1–13.</w:t>
      </w:r>
    </w:p>
    <w:p w14:paraId="55275C99" w14:textId="77777777" w:rsidR="000430BB" w:rsidRPr="00D97043" w:rsidRDefault="000430BB" w:rsidP="00C81869">
      <w:pPr>
        <w:spacing w:before="120" w:after="120" w:line="276" w:lineRule="auto"/>
        <w:ind w:firstLine="720"/>
        <w:jc w:val="both"/>
        <w:rPr>
          <w:color w:val="000000" w:themeColor="text1"/>
          <w:sz w:val="22"/>
          <w:szCs w:val="22"/>
        </w:rPr>
      </w:pPr>
      <w:r w:rsidRPr="00D97043">
        <w:rPr>
          <w:color w:val="000000" w:themeColor="text1"/>
          <w:sz w:val="22"/>
          <w:szCs w:val="22"/>
        </w:rPr>
        <w:t xml:space="preserve">Sun L, Abraham S (2021) Estimating dynamic treatment effects in event studies with heterogeneous treatment effects. J. </w:t>
      </w:r>
      <w:proofErr w:type="spellStart"/>
      <w:r w:rsidRPr="00D97043">
        <w:rPr>
          <w:color w:val="000000" w:themeColor="text1"/>
          <w:sz w:val="22"/>
          <w:szCs w:val="22"/>
        </w:rPr>
        <w:t>Econom</w:t>
      </w:r>
      <w:proofErr w:type="spellEnd"/>
      <w:r w:rsidRPr="00D97043">
        <w:rPr>
          <w:color w:val="000000" w:themeColor="text1"/>
          <w:sz w:val="22"/>
          <w:szCs w:val="22"/>
        </w:rPr>
        <w:t>. 225(2):175-199.</w:t>
      </w:r>
    </w:p>
    <w:p w14:paraId="62183392" w14:textId="77777777" w:rsidR="000430BB" w:rsidRPr="00D97043" w:rsidRDefault="000430BB" w:rsidP="00C81869">
      <w:pPr>
        <w:spacing w:before="120" w:after="120" w:line="276" w:lineRule="auto"/>
        <w:ind w:firstLine="720"/>
        <w:jc w:val="both"/>
        <w:rPr>
          <w:color w:val="000000" w:themeColor="text1"/>
          <w:sz w:val="22"/>
          <w:szCs w:val="22"/>
        </w:rPr>
      </w:pPr>
      <w:r w:rsidRPr="00D97043">
        <w:rPr>
          <w:color w:val="000000" w:themeColor="text1"/>
          <w:sz w:val="22"/>
          <w:szCs w:val="22"/>
        </w:rPr>
        <w:t xml:space="preserve">Tsikriktsis N (2007) The effect of operational performance and focus on profitability: A longitudinal study of the US airline industry. Manuf. Serv. Oper. </w:t>
      </w:r>
      <w:proofErr w:type="spellStart"/>
      <w:r w:rsidRPr="00D97043">
        <w:rPr>
          <w:color w:val="000000" w:themeColor="text1"/>
          <w:sz w:val="22"/>
          <w:szCs w:val="22"/>
        </w:rPr>
        <w:t>Manag</w:t>
      </w:r>
      <w:proofErr w:type="spellEnd"/>
      <w:r w:rsidRPr="00D97043">
        <w:rPr>
          <w:color w:val="000000" w:themeColor="text1"/>
          <w:sz w:val="22"/>
          <w:szCs w:val="22"/>
        </w:rPr>
        <w:t>. 9(4):506-517.</w:t>
      </w:r>
    </w:p>
    <w:p w14:paraId="0EEC7C75" w14:textId="1706E880" w:rsidR="000430BB" w:rsidRPr="000430BB" w:rsidRDefault="000430BB" w:rsidP="000430BB">
      <w:pPr>
        <w:spacing w:before="120" w:after="120" w:line="276" w:lineRule="auto"/>
        <w:ind w:firstLine="720"/>
        <w:jc w:val="both"/>
        <w:rPr>
          <w:rFonts w:eastAsia="DengXian"/>
          <w:color w:val="000000" w:themeColor="text1"/>
          <w:sz w:val="22"/>
          <w:szCs w:val="22"/>
        </w:rPr>
      </w:pPr>
      <w:r w:rsidRPr="000430BB">
        <w:rPr>
          <w:rFonts w:eastAsia="DengXian"/>
          <w:color w:val="000000" w:themeColor="text1"/>
          <w:sz w:val="22"/>
          <w:szCs w:val="22"/>
        </w:rPr>
        <w:t xml:space="preserve">Vaze V,  Luo T, Harder R (2017) Impacts of airline mergers on passenger welfare. </w:t>
      </w:r>
      <w:r w:rsidR="000D1864" w:rsidRPr="00C22FDF">
        <w:rPr>
          <w:rFonts w:eastAsiaTheme="minorEastAsia"/>
          <w:color w:val="000000"/>
          <w:sz w:val="22"/>
          <w:szCs w:val="22"/>
        </w:rPr>
        <w:t>Transport. Res. Part E Logistics Transport. Rev</w:t>
      </w:r>
      <w:r w:rsidR="000D1864" w:rsidRPr="00C22FDF">
        <w:rPr>
          <w:rFonts w:eastAsia="DengXian"/>
          <w:color w:val="000000" w:themeColor="text1"/>
          <w:sz w:val="22"/>
          <w:szCs w:val="22"/>
        </w:rPr>
        <w:t xml:space="preserve">. </w:t>
      </w:r>
      <w:r w:rsidRPr="000430BB">
        <w:rPr>
          <w:rFonts w:eastAsia="DengXian"/>
          <w:color w:val="000000" w:themeColor="text1"/>
          <w:sz w:val="22"/>
          <w:szCs w:val="22"/>
        </w:rPr>
        <w:t>101:130–154.</w:t>
      </w:r>
    </w:p>
    <w:p w14:paraId="0F7C3D22" w14:textId="3506DC6A" w:rsidR="00906B4B" w:rsidRPr="00E708BD" w:rsidRDefault="000430BB" w:rsidP="00E708BD">
      <w:pPr>
        <w:spacing w:before="120" w:after="120" w:line="276" w:lineRule="auto"/>
        <w:ind w:firstLine="720"/>
        <w:jc w:val="both"/>
        <w:rPr>
          <w:color w:val="000000" w:themeColor="text1"/>
          <w:sz w:val="22"/>
          <w:szCs w:val="22"/>
        </w:rPr>
      </w:pPr>
      <w:r w:rsidRPr="00D97043">
        <w:rPr>
          <w:color w:val="000000" w:themeColor="text1"/>
          <w:sz w:val="22"/>
          <w:szCs w:val="22"/>
        </w:rPr>
        <w:t>Wooldridge JM (2010) Econometric analysis of cross section and panel data. MIT press.</w:t>
      </w:r>
    </w:p>
    <w:sectPr w:rsidR="00906B4B" w:rsidRPr="00E708BD" w:rsidSect="00A35A8D">
      <w:footerReference w:type="even"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32FCB" w14:textId="77777777" w:rsidR="00F53196" w:rsidRDefault="00F53196" w:rsidP="00822B48">
      <w:r>
        <w:separator/>
      </w:r>
    </w:p>
  </w:endnote>
  <w:endnote w:type="continuationSeparator" w:id="0">
    <w:p w14:paraId="0BA391D6" w14:textId="77777777" w:rsidR="00F53196" w:rsidRDefault="00F53196" w:rsidP="00822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default"/>
  </w:font>
  <w:font w:name="Times">
    <w:altName w:val="Times New Roman"/>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9492974"/>
      <w:docPartObj>
        <w:docPartGallery w:val="Page Numbers (Bottom of Page)"/>
        <w:docPartUnique/>
      </w:docPartObj>
    </w:sdtPr>
    <w:sdtContent>
      <w:p w14:paraId="047462FC" w14:textId="39A34F35" w:rsidR="00822B48" w:rsidRDefault="00822B48" w:rsidP="00B0266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B413A">
          <w:rPr>
            <w:rStyle w:val="PageNumber"/>
            <w:noProof/>
          </w:rPr>
          <w:t>18</w:t>
        </w:r>
        <w:r>
          <w:rPr>
            <w:rStyle w:val="PageNumber"/>
          </w:rPr>
          <w:fldChar w:fldCharType="end"/>
        </w:r>
      </w:p>
    </w:sdtContent>
  </w:sdt>
  <w:p w14:paraId="5B16602C" w14:textId="77777777" w:rsidR="00822B48" w:rsidRDefault="00822B48" w:rsidP="00822B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3123344"/>
      <w:docPartObj>
        <w:docPartGallery w:val="Page Numbers (Bottom of Page)"/>
        <w:docPartUnique/>
      </w:docPartObj>
    </w:sdtPr>
    <w:sdtContent>
      <w:p w14:paraId="6F541117" w14:textId="24E599BE" w:rsidR="00822B48" w:rsidRDefault="00822B48" w:rsidP="00B02661">
        <w:pPr>
          <w:pStyle w:val="Footer"/>
          <w:framePr w:wrap="none" w:vAnchor="text" w:hAnchor="margin" w:xAlign="right" w:y="1"/>
          <w:rPr>
            <w:rStyle w:val="PageNumber"/>
          </w:rPr>
        </w:pPr>
        <w:r w:rsidRPr="00822B48">
          <w:rPr>
            <w:rStyle w:val="PageNumber"/>
            <w:rFonts w:ascii="Times" w:hAnsi="Times"/>
            <w:sz w:val="22"/>
            <w:szCs w:val="22"/>
          </w:rPr>
          <w:fldChar w:fldCharType="begin"/>
        </w:r>
        <w:r w:rsidRPr="00822B48">
          <w:rPr>
            <w:rStyle w:val="PageNumber"/>
            <w:rFonts w:ascii="Times" w:hAnsi="Times"/>
            <w:sz w:val="22"/>
            <w:szCs w:val="22"/>
          </w:rPr>
          <w:instrText xml:space="preserve"> PAGE </w:instrText>
        </w:r>
        <w:r w:rsidRPr="00822B48">
          <w:rPr>
            <w:rStyle w:val="PageNumber"/>
            <w:rFonts w:ascii="Times" w:hAnsi="Times"/>
            <w:sz w:val="22"/>
            <w:szCs w:val="22"/>
          </w:rPr>
          <w:fldChar w:fldCharType="separate"/>
        </w:r>
        <w:r w:rsidRPr="00822B48">
          <w:rPr>
            <w:rStyle w:val="PageNumber"/>
            <w:rFonts w:ascii="Times" w:hAnsi="Times"/>
            <w:noProof/>
            <w:sz w:val="22"/>
            <w:szCs w:val="22"/>
          </w:rPr>
          <w:t>1</w:t>
        </w:r>
        <w:r w:rsidRPr="00822B48">
          <w:rPr>
            <w:rStyle w:val="PageNumber"/>
            <w:rFonts w:ascii="Times" w:hAnsi="Times"/>
            <w:sz w:val="22"/>
            <w:szCs w:val="22"/>
          </w:rPr>
          <w:fldChar w:fldCharType="end"/>
        </w:r>
      </w:p>
    </w:sdtContent>
  </w:sdt>
  <w:p w14:paraId="5F7A3BC6" w14:textId="77777777" w:rsidR="00822B48" w:rsidRDefault="00822B48" w:rsidP="00822B4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D931D" w14:textId="77777777" w:rsidR="00F53196" w:rsidRDefault="00F53196" w:rsidP="00822B48">
      <w:r>
        <w:separator/>
      </w:r>
    </w:p>
  </w:footnote>
  <w:footnote w:type="continuationSeparator" w:id="0">
    <w:p w14:paraId="43431983" w14:textId="77777777" w:rsidR="00F53196" w:rsidRDefault="00F53196" w:rsidP="00822B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87514"/>
    <w:multiLevelType w:val="hybridMultilevel"/>
    <w:tmpl w:val="BDA299C6"/>
    <w:lvl w:ilvl="0" w:tplc="27068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5168A"/>
    <w:multiLevelType w:val="hybridMultilevel"/>
    <w:tmpl w:val="46D4C118"/>
    <w:lvl w:ilvl="0" w:tplc="3E26C0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52744"/>
    <w:multiLevelType w:val="hybridMultilevel"/>
    <w:tmpl w:val="5CB26D0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D8681F"/>
    <w:multiLevelType w:val="hybridMultilevel"/>
    <w:tmpl w:val="416077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3158C5"/>
    <w:multiLevelType w:val="hybridMultilevel"/>
    <w:tmpl w:val="CF42A7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0926EF"/>
    <w:multiLevelType w:val="multilevel"/>
    <w:tmpl w:val="1EE21C5E"/>
    <w:styleLink w:val="CurrentList1"/>
    <w:lvl w:ilvl="0">
      <w:start w:val="1"/>
      <w:numFmt w:val="decimal"/>
      <w:suff w:val="space"/>
      <w:lvlText w:val="%1"/>
      <w:lvlJc w:val="left"/>
      <w:pPr>
        <w:ind w:left="2232" w:hanging="432"/>
      </w:pPr>
      <w:rPr>
        <w:rFonts w:cs="Times New Roman" w:hint="default"/>
      </w:rPr>
    </w:lvl>
    <w:lvl w:ilvl="1">
      <w:start w:val="1"/>
      <w:numFmt w:val="decimal"/>
      <w:suff w:val="space"/>
      <w:lvlText w:val="%1.%2"/>
      <w:lvlJc w:val="left"/>
      <w:pPr>
        <w:ind w:left="1656" w:hanging="576"/>
      </w:pPr>
      <w:rPr>
        <w:rFonts w:cs="Times New Roman" w:hint="default"/>
      </w:rPr>
    </w:lvl>
    <w:lvl w:ilvl="2">
      <w:start w:val="1"/>
      <w:numFmt w:val="decimal"/>
      <w:suff w:val="space"/>
      <w:lvlText w:val="%1.%2.%3"/>
      <w:lvlJc w:val="left"/>
      <w:pPr>
        <w:ind w:left="1800" w:hanging="720"/>
      </w:pPr>
      <w:rPr>
        <w:rFonts w:cs="Times New Roman" w:hint="default"/>
      </w:rPr>
    </w:lvl>
    <w:lvl w:ilvl="3">
      <w:start w:val="1"/>
      <w:numFmt w:val="decimal"/>
      <w:suff w:val="space"/>
      <w:lvlText w:val="%1.%2.%3.%4"/>
      <w:lvlJc w:val="left"/>
      <w:pPr>
        <w:ind w:left="1944" w:hanging="864"/>
      </w:pPr>
      <w:rPr>
        <w:rFonts w:cs="Times New Roman" w:hint="default"/>
      </w:rPr>
    </w:lvl>
    <w:lvl w:ilvl="4">
      <w:start w:val="1"/>
      <w:numFmt w:val="decimal"/>
      <w:suff w:val="space"/>
      <w:lvlText w:val="%1.%2.%3.%4.%5"/>
      <w:lvlJc w:val="left"/>
      <w:pPr>
        <w:ind w:left="2088" w:hanging="1008"/>
      </w:pPr>
      <w:rPr>
        <w:rFonts w:cs="Times New Roman" w:hint="default"/>
      </w:rPr>
    </w:lvl>
    <w:lvl w:ilvl="5">
      <w:start w:val="1"/>
      <w:numFmt w:val="decimal"/>
      <w:suff w:val="space"/>
      <w:lvlText w:val="%1.%2.%3.%4.%5.%6"/>
      <w:lvlJc w:val="left"/>
      <w:pPr>
        <w:ind w:left="2232" w:hanging="1152"/>
      </w:pPr>
      <w:rPr>
        <w:rFonts w:cs="Times New Roman" w:hint="default"/>
      </w:rPr>
    </w:lvl>
    <w:lvl w:ilvl="6">
      <w:start w:val="1"/>
      <w:numFmt w:val="upperLetter"/>
      <w:suff w:val="space"/>
      <w:lvlText w:val="Appendix %7"/>
      <w:lvlJc w:val="left"/>
      <w:pPr>
        <w:ind w:left="1080" w:firstLine="0"/>
      </w:pPr>
      <w:rPr>
        <w:rFonts w:cs="Times New Roman" w:hint="default"/>
      </w:rPr>
    </w:lvl>
    <w:lvl w:ilvl="7">
      <w:start w:val="1"/>
      <w:numFmt w:val="decimal"/>
      <w:suff w:val="space"/>
      <w:lvlText w:val="%7.%8"/>
      <w:lvlJc w:val="left"/>
      <w:pPr>
        <w:ind w:left="2520" w:hanging="1440"/>
      </w:pPr>
      <w:rPr>
        <w:rFonts w:cs="Times New Roman" w:hint="default"/>
      </w:rPr>
    </w:lvl>
    <w:lvl w:ilvl="8">
      <w:start w:val="1"/>
      <w:numFmt w:val="decimal"/>
      <w:suff w:val="space"/>
      <w:lvlText w:val="%7.%8.%9"/>
      <w:lvlJc w:val="left"/>
      <w:pPr>
        <w:ind w:left="2664" w:hanging="1584"/>
      </w:pPr>
      <w:rPr>
        <w:rFonts w:cs="Times New Roman" w:hint="default"/>
      </w:rPr>
    </w:lvl>
  </w:abstractNum>
  <w:abstractNum w:abstractNumId="7" w15:restartNumberingAfterBreak="0">
    <w:nsid w:val="4C4A6752"/>
    <w:multiLevelType w:val="hybridMultilevel"/>
    <w:tmpl w:val="537E829A"/>
    <w:lvl w:ilvl="0" w:tplc="27068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EF043D"/>
    <w:multiLevelType w:val="hybridMultilevel"/>
    <w:tmpl w:val="7F403E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C70130"/>
    <w:multiLevelType w:val="hybridMultilevel"/>
    <w:tmpl w:val="90BCE518"/>
    <w:lvl w:ilvl="0" w:tplc="41E8F27A">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0" w15:restartNumberingAfterBreak="0">
    <w:nsid w:val="67311DF7"/>
    <w:multiLevelType w:val="hybridMultilevel"/>
    <w:tmpl w:val="655E2C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A5876CB"/>
    <w:multiLevelType w:val="hybridMultilevel"/>
    <w:tmpl w:val="D23C07D4"/>
    <w:lvl w:ilvl="0" w:tplc="C484B82A">
      <w:start w:val="6"/>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6E432F"/>
    <w:multiLevelType w:val="hybridMultilevel"/>
    <w:tmpl w:val="7542FA9E"/>
    <w:lvl w:ilvl="0" w:tplc="33688504">
      <w:start w:val="6"/>
      <w:numFmt w:val="bullet"/>
      <w:lvlText w:val="-"/>
      <w:lvlJc w:val="left"/>
      <w:pPr>
        <w:ind w:left="720" w:hanging="360"/>
      </w:pPr>
      <w:rPr>
        <w:rFonts w:ascii="Helvetica" w:eastAsiaTheme="minorEastAsia" w:hAnsi="Helvetica" w:cs="Times New Roman (Body C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E74CB0"/>
    <w:multiLevelType w:val="hybridMultilevel"/>
    <w:tmpl w:val="58287B4C"/>
    <w:lvl w:ilvl="0" w:tplc="6772E268">
      <w:start w:val="6"/>
      <w:numFmt w:val="bullet"/>
      <w:lvlText w:val="-"/>
      <w:lvlJc w:val="left"/>
      <w:pPr>
        <w:ind w:left="720" w:hanging="360"/>
      </w:pPr>
      <w:rPr>
        <w:rFonts w:ascii="Helvetica" w:eastAsiaTheme="minorEastAsia" w:hAnsi="Helvetica" w:cs="Times New Roman (Body C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1341E2"/>
    <w:multiLevelType w:val="hybridMultilevel"/>
    <w:tmpl w:val="EBCCAD9A"/>
    <w:lvl w:ilvl="0" w:tplc="CD0CD00C">
      <w:start w:val="6"/>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F97386"/>
    <w:multiLevelType w:val="multilevel"/>
    <w:tmpl w:val="1EE21C5E"/>
    <w:lvl w:ilvl="0">
      <w:start w:val="1"/>
      <w:numFmt w:val="decimal"/>
      <w:pStyle w:val="Heading1"/>
      <w:suff w:val="space"/>
      <w:lvlText w:val="%1"/>
      <w:lvlJc w:val="left"/>
      <w:pPr>
        <w:ind w:left="2232" w:hanging="432"/>
      </w:pPr>
      <w:rPr>
        <w:rFonts w:cs="Times New Roman" w:hint="default"/>
      </w:rPr>
    </w:lvl>
    <w:lvl w:ilvl="1">
      <w:start w:val="1"/>
      <w:numFmt w:val="decimal"/>
      <w:pStyle w:val="Heading2"/>
      <w:suff w:val="space"/>
      <w:lvlText w:val="%1.%2"/>
      <w:lvlJc w:val="left"/>
      <w:pPr>
        <w:ind w:left="1656" w:hanging="576"/>
      </w:pPr>
      <w:rPr>
        <w:rFonts w:cs="Times New Roman" w:hint="default"/>
      </w:rPr>
    </w:lvl>
    <w:lvl w:ilvl="2">
      <w:start w:val="1"/>
      <w:numFmt w:val="decimal"/>
      <w:pStyle w:val="Heading3"/>
      <w:suff w:val="space"/>
      <w:lvlText w:val="%1.%2.%3"/>
      <w:lvlJc w:val="left"/>
      <w:pPr>
        <w:ind w:left="1800" w:hanging="720"/>
      </w:pPr>
      <w:rPr>
        <w:rFonts w:cs="Times New Roman" w:hint="default"/>
      </w:rPr>
    </w:lvl>
    <w:lvl w:ilvl="3">
      <w:start w:val="1"/>
      <w:numFmt w:val="decimal"/>
      <w:pStyle w:val="Heading4"/>
      <w:suff w:val="space"/>
      <w:lvlText w:val="%1.%2.%3.%4"/>
      <w:lvlJc w:val="left"/>
      <w:pPr>
        <w:ind w:left="1944" w:hanging="864"/>
      </w:pPr>
      <w:rPr>
        <w:rFonts w:cs="Times New Roman" w:hint="default"/>
      </w:rPr>
    </w:lvl>
    <w:lvl w:ilvl="4">
      <w:start w:val="1"/>
      <w:numFmt w:val="decimal"/>
      <w:pStyle w:val="Heading5"/>
      <w:suff w:val="space"/>
      <w:lvlText w:val="%1.%2.%3.%4.%5"/>
      <w:lvlJc w:val="left"/>
      <w:pPr>
        <w:ind w:left="2088" w:hanging="1008"/>
      </w:pPr>
      <w:rPr>
        <w:rFonts w:cs="Times New Roman" w:hint="default"/>
      </w:rPr>
    </w:lvl>
    <w:lvl w:ilvl="5">
      <w:start w:val="1"/>
      <w:numFmt w:val="decimal"/>
      <w:pStyle w:val="Heading6"/>
      <w:suff w:val="space"/>
      <w:lvlText w:val="%1.%2.%3.%4.%5.%6"/>
      <w:lvlJc w:val="left"/>
      <w:pPr>
        <w:ind w:left="2232" w:hanging="1152"/>
      </w:pPr>
      <w:rPr>
        <w:rFonts w:cs="Times New Roman" w:hint="default"/>
      </w:rPr>
    </w:lvl>
    <w:lvl w:ilvl="6">
      <w:start w:val="1"/>
      <w:numFmt w:val="upperLetter"/>
      <w:pStyle w:val="Heading7"/>
      <w:suff w:val="space"/>
      <w:lvlText w:val="Appendix %7"/>
      <w:lvlJc w:val="left"/>
      <w:pPr>
        <w:ind w:left="1080" w:firstLine="0"/>
      </w:pPr>
      <w:rPr>
        <w:rFonts w:cs="Times New Roman" w:hint="default"/>
      </w:rPr>
    </w:lvl>
    <w:lvl w:ilvl="7">
      <w:start w:val="1"/>
      <w:numFmt w:val="decimal"/>
      <w:pStyle w:val="Heading8"/>
      <w:suff w:val="space"/>
      <w:lvlText w:val="%7.%8"/>
      <w:lvlJc w:val="left"/>
      <w:pPr>
        <w:ind w:left="2520" w:hanging="1440"/>
      </w:pPr>
      <w:rPr>
        <w:rFonts w:cs="Times New Roman" w:hint="default"/>
      </w:rPr>
    </w:lvl>
    <w:lvl w:ilvl="8">
      <w:start w:val="1"/>
      <w:numFmt w:val="decimal"/>
      <w:pStyle w:val="Heading9"/>
      <w:suff w:val="space"/>
      <w:lvlText w:val="%7.%8.%9"/>
      <w:lvlJc w:val="left"/>
      <w:pPr>
        <w:ind w:left="2664" w:hanging="1584"/>
      </w:pPr>
      <w:rPr>
        <w:rFonts w:cs="Times New Roman" w:hint="default"/>
      </w:rPr>
    </w:lvl>
  </w:abstractNum>
  <w:num w:numId="1" w16cid:durableId="1439524267">
    <w:abstractNumId w:val="1"/>
  </w:num>
  <w:num w:numId="2" w16cid:durableId="1260914676">
    <w:abstractNumId w:val="15"/>
  </w:num>
  <w:num w:numId="3" w16cid:durableId="1290628157">
    <w:abstractNumId w:val="5"/>
  </w:num>
  <w:num w:numId="4" w16cid:durableId="1346129764">
    <w:abstractNumId w:val="15"/>
  </w:num>
  <w:num w:numId="5" w16cid:durableId="2047750536">
    <w:abstractNumId w:val="15"/>
  </w:num>
  <w:num w:numId="6" w16cid:durableId="1762793066">
    <w:abstractNumId w:val="12"/>
  </w:num>
  <w:num w:numId="7" w16cid:durableId="997921854">
    <w:abstractNumId w:val="13"/>
  </w:num>
  <w:num w:numId="8" w16cid:durableId="191496877">
    <w:abstractNumId w:val="11"/>
  </w:num>
  <w:num w:numId="9" w16cid:durableId="1996716516">
    <w:abstractNumId w:val="14"/>
  </w:num>
  <w:num w:numId="10" w16cid:durableId="980382704">
    <w:abstractNumId w:val="3"/>
  </w:num>
  <w:num w:numId="11" w16cid:durableId="457576638">
    <w:abstractNumId w:val="8"/>
  </w:num>
  <w:num w:numId="12" w16cid:durableId="1795171515">
    <w:abstractNumId w:val="10"/>
  </w:num>
  <w:num w:numId="13" w16cid:durableId="1339308192">
    <w:abstractNumId w:val="4"/>
  </w:num>
  <w:num w:numId="14" w16cid:durableId="915940160">
    <w:abstractNumId w:val="7"/>
  </w:num>
  <w:num w:numId="15" w16cid:durableId="784694937">
    <w:abstractNumId w:val="0"/>
  </w:num>
  <w:num w:numId="16" w16cid:durableId="1471636194">
    <w:abstractNumId w:val="6"/>
  </w:num>
  <w:num w:numId="17" w16cid:durableId="686368744">
    <w:abstractNumId w:val="9"/>
  </w:num>
  <w:num w:numId="18" w16cid:durableId="682130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858"/>
    <w:rsid w:val="00000382"/>
    <w:rsid w:val="000010EC"/>
    <w:rsid w:val="000014EB"/>
    <w:rsid w:val="00001B6F"/>
    <w:rsid w:val="00001EBA"/>
    <w:rsid w:val="00002665"/>
    <w:rsid w:val="00003005"/>
    <w:rsid w:val="0000303A"/>
    <w:rsid w:val="00003143"/>
    <w:rsid w:val="0000336E"/>
    <w:rsid w:val="000034EE"/>
    <w:rsid w:val="00003545"/>
    <w:rsid w:val="00003755"/>
    <w:rsid w:val="0000383E"/>
    <w:rsid w:val="0000387D"/>
    <w:rsid w:val="00003D18"/>
    <w:rsid w:val="00003F58"/>
    <w:rsid w:val="000040ED"/>
    <w:rsid w:val="00004377"/>
    <w:rsid w:val="00004553"/>
    <w:rsid w:val="0000539A"/>
    <w:rsid w:val="00005536"/>
    <w:rsid w:val="000059AD"/>
    <w:rsid w:val="000060F2"/>
    <w:rsid w:val="0000663F"/>
    <w:rsid w:val="00006F8A"/>
    <w:rsid w:val="000074D0"/>
    <w:rsid w:val="00007B31"/>
    <w:rsid w:val="00007D2C"/>
    <w:rsid w:val="00010199"/>
    <w:rsid w:val="0001035F"/>
    <w:rsid w:val="000107AF"/>
    <w:rsid w:val="00011CDC"/>
    <w:rsid w:val="00011E01"/>
    <w:rsid w:val="00012BBB"/>
    <w:rsid w:val="000131B6"/>
    <w:rsid w:val="00014122"/>
    <w:rsid w:val="00014807"/>
    <w:rsid w:val="00014B48"/>
    <w:rsid w:val="00015382"/>
    <w:rsid w:val="000155D1"/>
    <w:rsid w:val="00015A5C"/>
    <w:rsid w:val="0001619A"/>
    <w:rsid w:val="0001671A"/>
    <w:rsid w:val="000201B1"/>
    <w:rsid w:val="0002035B"/>
    <w:rsid w:val="00020569"/>
    <w:rsid w:val="000209E0"/>
    <w:rsid w:val="00020AA0"/>
    <w:rsid w:val="00020E0D"/>
    <w:rsid w:val="000225C8"/>
    <w:rsid w:val="00022D92"/>
    <w:rsid w:val="000232FA"/>
    <w:rsid w:val="0002344D"/>
    <w:rsid w:val="000238DB"/>
    <w:rsid w:val="00023FB4"/>
    <w:rsid w:val="00024268"/>
    <w:rsid w:val="00025183"/>
    <w:rsid w:val="000253C4"/>
    <w:rsid w:val="0002577A"/>
    <w:rsid w:val="00025A1F"/>
    <w:rsid w:val="00026C69"/>
    <w:rsid w:val="00027683"/>
    <w:rsid w:val="0003157F"/>
    <w:rsid w:val="00031925"/>
    <w:rsid w:val="00031DD0"/>
    <w:rsid w:val="00031F05"/>
    <w:rsid w:val="00033156"/>
    <w:rsid w:val="00034431"/>
    <w:rsid w:val="00036371"/>
    <w:rsid w:val="000367F9"/>
    <w:rsid w:val="000370D7"/>
    <w:rsid w:val="000372A0"/>
    <w:rsid w:val="000376BE"/>
    <w:rsid w:val="00037819"/>
    <w:rsid w:val="00037901"/>
    <w:rsid w:val="000401C0"/>
    <w:rsid w:val="000413B1"/>
    <w:rsid w:val="000413D8"/>
    <w:rsid w:val="00041A34"/>
    <w:rsid w:val="00041C74"/>
    <w:rsid w:val="000421F0"/>
    <w:rsid w:val="0004266B"/>
    <w:rsid w:val="00042D66"/>
    <w:rsid w:val="000430BB"/>
    <w:rsid w:val="0004387D"/>
    <w:rsid w:val="00043894"/>
    <w:rsid w:val="000453AB"/>
    <w:rsid w:val="0004576E"/>
    <w:rsid w:val="00045895"/>
    <w:rsid w:val="000460E4"/>
    <w:rsid w:val="00046BCC"/>
    <w:rsid w:val="00046C27"/>
    <w:rsid w:val="00050243"/>
    <w:rsid w:val="00050FC6"/>
    <w:rsid w:val="00051546"/>
    <w:rsid w:val="00051E3E"/>
    <w:rsid w:val="00051F63"/>
    <w:rsid w:val="000521D5"/>
    <w:rsid w:val="00052879"/>
    <w:rsid w:val="000530B5"/>
    <w:rsid w:val="00053DFE"/>
    <w:rsid w:val="00054345"/>
    <w:rsid w:val="000547D6"/>
    <w:rsid w:val="00054815"/>
    <w:rsid w:val="0005493A"/>
    <w:rsid w:val="0005569B"/>
    <w:rsid w:val="00057605"/>
    <w:rsid w:val="00060470"/>
    <w:rsid w:val="0006157A"/>
    <w:rsid w:val="00061D38"/>
    <w:rsid w:val="000625FB"/>
    <w:rsid w:val="00063E60"/>
    <w:rsid w:val="00064136"/>
    <w:rsid w:val="0006442A"/>
    <w:rsid w:val="00064466"/>
    <w:rsid w:val="00064E8A"/>
    <w:rsid w:val="00066CBE"/>
    <w:rsid w:val="00067371"/>
    <w:rsid w:val="00067C28"/>
    <w:rsid w:val="000709BD"/>
    <w:rsid w:val="00071306"/>
    <w:rsid w:val="000713DA"/>
    <w:rsid w:val="00071944"/>
    <w:rsid w:val="00071A09"/>
    <w:rsid w:val="00071BED"/>
    <w:rsid w:val="00071F23"/>
    <w:rsid w:val="0007275E"/>
    <w:rsid w:val="00072804"/>
    <w:rsid w:val="00073657"/>
    <w:rsid w:val="00073D8F"/>
    <w:rsid w:val="00074C1E"/>
    <w:rsid w:val="00075226"/>
    <w:rsid w:val="00076E33"/>
    <w:rsid w:val="000800B8"/>
    <w:rsid w:val="000802EB"/>
    <w:rsid w:val="00080FC5"/>
    <w:rsid w:val="00081206"/>
    <w:rsid w:val="000812E6"/>
    <w:rsid w:val="00081B4A"/>
    <w:rsid w:val="00081D7A"/>
    <w:rsid w:val="00081EDB"/>
    <w:rsid w:val="00082690"/>
    <w:rsid w:val="00082AFB"/>
    <w:rsid w:val="00082DEF"/>
    <w:rsid w:val="0008351A"/>
    <w:rsid w:val="00083634"/>
    <w:rsid w:val="00083971"/>
    <w:rsid w:val="00084074"/>
    <w:rsid w:val="00084172"/>
    <w:rsid w:val="000843B2"/>
    <w:rsid w:val="00085DD4"/>
    <w:rsid w:val="00086D42"/>
    <w:rsid w:val="00090F6F"/>
    <w:rsid w:val="000922A7"/>
    <w:rsid w:val="00092318"/>
    <w:rsid w:val="00092360"/>
    <w:rsid w:val="000929A7"/>
    <w:rsid w:val="00092DF7"/>
    <w:rsid w:val="00093644"/>
    <w:rsid w:val="00093A51"/>
    <w:rsid w:val="00094D74"/>
    <w:rsid w:val="00095504"/>
    <w:rsid w:val="00096335"/>
    <w:rsid w:val="000967B8"/>
    <w:rsid w:val="00096B95"/>
    <w:rsid w:val="00096FE9"/>
    <w:rsid w:val="00097876"/>
    <w:rsid w:val="00097B67"/>
    <w:rsid w:val="00097C91"/>
    <w:rsid w:val="000A12F5"/>
    <w:rsid w:val="000A3FDC"/>
    <w:rsid w:val="000A41D3"/>
    <w:rsid w:val="000A4C36"/>
    <w:rsid w:val="000A4C96"/>
    <w:rsid w:val="000A56CC"/>
    <w:rsid w:val="000A6148"/>
    <w:rsid w:val="000A69C1"/>
    <w:rsid w:val="000A6E4F"/>
    <w:rsid w:val="000A728D"/>
    <w:rsid w:val="000A76F1"/>
    <w:rsid w:val="000B06A0"/>
    <w:rsid w:val="000B09E5"/>
    <w:rsid w:val="000B244F"/>
    <w:rsid w:val="000B2A83"/>
    <w:rsid w:val="000B321E"/>
    <w:rsid w:val="000B38E4"/>
    <w:rsid w:val="000B3CCD"/>
    <w:rsid w:val="000B427B"/>
    <w:rsid w:val="000B4D2C"/>
    <w:rsid w:val="000B57B2"/>
    <w:rsid w:val="000B592C"/>
    <w:rsid w:val="000B5AF6"/>
    <w:rsid w:val="000B5BE1"/>
    <w:rsid w:val="000B5D43"/>
    <w:rsid w:val="000B6FD5"/>
    <w:rsid w:val="000B7139"/>
    <w:rsid w:val="000B77E4"/>
    <w:rsid w:val="000C2373"/>
    <w:rsid w:val="000C47D8"/>
    <w:rsid w:val="000C4C16"/>
    <w:rsid w:val="000C509A"/>
    <w:rsid w:val="000C50E2"/>
    <w:rsid w:val="000C694B"/>
    <w:rsid w:val="000C6F04"/>
    <w:rsid w:val="000D0D88"/>
    <w:rsid w:val="000D1864"/>
    <w:rsid w:val="000D1CFE"/>
    <w:rsid w:val="000D23AE"/>
    <w:rsid w:val="000D2D5B"/>
    <w:rsid w:val="000D367F"/>
    <w:rsid w:val="000D4723"/>
    <w:rsid w:val="000D50EB"/>
    <w:rsid w:val="000D51D0"/>
    <w:rsid w:val="000D5E1B"/>
    <w:rsid w:val="000D6054"/>
    <w:rsid w:val="000D620F"/>
    <w:rsid w:val="000D70C2"/>
    <w:rsid w:val="000E0D9E"/>
    <w:rsid w:val="000E1482"/>
    <w:rsid w:val="000E197F"/>
    <w:rsid w:val="000E25ED"/>
    <w:rsid w:val="000E27E5"/>
    <w:rsid w:val="000E2858"/>
    <w:rsid w:val="000E2DD7"/>
    <w:rsid w:val="000E4017"/>
    <w:rsid w:val="000E4CC5"/>
    <w:rsid w:val="000E6710"/>
    <w:rsid w:val="000E6855"/>
    <w:rsid w:val="000E703B"/>
    <w:rsid w:val="000E7621"/>
    <w:rsid w:val="000E797D"/>
    <w:rsid w:val="000E7B3F"/>
    <w:rsid w:val="000E7CCA"/>
    <w:rsid w:val="000F1124"/>
    <w:rsid w:val="000F15B7"/>
    <w:rsid w:val="000F1999"/>
    <w:rsid w:val="000F2B77"/>
    <w:rsid w:val="000F31F7"/>
    <w:rsid w:val="000F340A"/>
    <w:rsid w:val="000F3713"/>
    <w:rsid w:val="000F3F45"/>
    <w:rsid w:val="000F4348"/>
    <w:rsid w:val="000F469D"/>
    <w:rsid w:val="000F4883"/>
    <w:rsid w:val="000F5320"/>
    <w:rsid w:val="000F535B"/>
    <w:rsid w:val="000F720C"/>
    <w:rsid w:val="000F77AA"/>
    <w:rsid w:val="000F79E6"/>
    <w:rsid w:val="000F7C6C"/>
    <w:rsid w:val="0010094F"/>
    <w:rsid w:val="00101CB4"/>
    <w:rsid w:val="00102007"/>
    <w:rsid w:val="001029C5"/>
    <w:rsid w:val="00103456"/>
    <w:rsid w:val="001036EA"/>
    <w:rsid w:val="001042CA"/>
    <w:rsid w:val="00104C5A"/>
    <w:rsid w:val="00104DA8"/>
    <w:rsid w:val="00105036"/>
    <w:rsid w:val="001074C1"/>
    <w:rsid w:val="00107976"/>
    <w:rsid w:val="00110A75"/>
    <w:rsid w:val="00111E7C"/>
    <w:rsid w:val="00111F7E"/>
    <w:rsid w:val="00112037"/>
    <w:rsid w:val="001140D6"/>
    <w:rsid w:val="0011462E"/>
    <w:rsid w:val="001149D1"/>
    <w:rsid w:val="00115BDC"/>
    <w:rsid w:val="0011649E"/>
    <w:rsid w:val="00116DA7"/>
    <w:rsid w:val="00117536"/>
    <w:rsid w:val="00117B57"/>
    <w:rsid w:val="00117FCE"/>
    <w:rsid w:val="0012033E"/>
    <w:rsid w:val="001216E0"/>
    <w:rsid w:val="00121F01"/>
    <w:rsid w:val="00122107"/>
    <w:rsid w:val="00123173"/>
    <w:rsid w:val="00123761"/>
    <w:rsid w:val="00123C61"/>
    <w:rsid w:val="001243AF"/>
    <w:rsid w:val="001259D7"/>
    <w:rsid w:val="00125C76"/>
    <w:rsid w:val="00125EFC"/>
    <w:rsid w:val="00127383"/>
    <w:rsid w:val="001307B9"/>
    <w:rsid w:val="00130B08"/>
    <w:rsid w:val="0013154B"/>
    <w:rsid w:val="00132985"/>
    <w:rsid w:val="00132CF8"/>
    <w:rsid w:val="00132EE0"/>
    <w:rsid w:val="00133385"/>
    <w:rsid w:val="00133424"/>
    <w:rsid w:val="00133727"/>
    <w:rsid w:val="00133BC2"/>
    <w:rsid w:val="0013461D"/>
    <w:rsid w:val="0013484C"/>
    <w:rsid w:val="00134EA4"/>
    <w:rsid w:val="00134F4C"/>
    <w:rsid w:val="0013521E"/>
    <w:rsid w:val="00135554"/>
    <w:rsid w:val="0013593E"/>
    <w:rsid w:val="00135F02"/>
    <w:rsid w:val="00140E92"/>
    <w:rsid w:val="001420C3"/>
    <w:rsid w:val="001421FB"/>
    <w:rsid w:val="001422AF"/>
    <w:rsid w:val="0014339F"/>
    <w:rsid w:val="00143CE9"/>
    <w:rsid w:val="0014556B"/>
    <w:rsid w:val="00145BEA"/>
    <w:rsid w:val="00145C24"/>
    <w:rsid w:val="00145CB9"/>
    <w:rsid w:val="0014697D"/>
    <w:rsid w:val="00147325"/>
    <w:rsid w:val="0014760C"/>
    <w:rsid w:val="00150547"/>
    <w:rsid w:val="00150E07"/>
    <w:rsid w:val="00151152"/>
    <w:rsid w:val="0015135B"/>
    <w:rsid w:val="001518F5"/>
    <w:rsid w:val="0015266D"/>
    <w:rsid w:val="00152C29"/>
    <w:rsid w:val="001536EB"/>
    <w:rsid w:val="00153B78"/>
    <w:rsid w:val="00153D4A"/>
    <w:rsid w:val="001540D6"/>
    <w:rsid w:val="00155E05"/>
    <w:rsid w:val="00156C6E"/>
    <w:rsid w:val="001579F5"/>
    <w:rsid w:val="00157CDD"/>
    <w:rsid w:val="00160BAD"/>
    <w:rsid w:val="00160C7F"/>
    <w:rsid w:val="00160E02"/>
    <w:rsid w:val="00161224"/>
    <w:rsid w:val="00162F6A"/>
    <w:rsid w:val="00163986"/>
    <w:rsid w:val="0016455F"/>
    <w:rsid w:val="0016465F"/>
    <w:rsid w:val="0016509C"/>
    <w:rsid w:val="001657D9"/>
    <w:rsid w:val="00165E0A"/>
    <w:rsid w:val="0016626A"/>
    <w:rsid w:val="001664F7"/>
    <w:rsid w:val="00166627"/>
    <w:rsid w:val="00167BE4"/>
    <w:rsid w:val="00170764"/>
    <w:rsid w:val="00171A8D"/>
    <w:rsid w:val="0017260F"/>
    <w:rsid w:val="00174073"/>
    <w:rsid w:val="0017457E"/>
    <w:rsid w:val="001746F2"/>
    <w:rsid w:val="00174F10"/>
    <w:rsid w:val="00174F75"/>
    <w:rsid w:val="00175A17"/>
    <w:rsid w:val="00175B7E"/>
    <w:rsid w:val="00175D35"/>
    <w:rsid w:val="00175D7B"/>
    <w:rsid w:val="00177752"/>
    <w:rsid w:val="00177A19"/>
    <w:rsid w:val="00177BAD"/>
    <w:rsid w:val="00180357"/>
    <w:rsid w:val="00181648"/>
    <w:rsid w:val="0018184A"/>
    <w:rsid w:val="00181A3E"/>
    <w:rsid w:val="00182018"/>
    <w:rsid w:val="001822F4"/>
    <w:rsid w:val="0018365C"/>
    <w:rsid w:val="00184CCD"/>
    <w:rsid w:val="00185DA5"/>
    <w:rsid w:val="00185E8E"/>
    <w:rsid w:val="00185EEC"/>
    <w:rsid w:val="0018630E"/>
    <w:rsid w:val="00186E65"/>
    <w:rsid w:val="00187531"/>
    <w:rsid w:val="0019041E"/>
    <w:rsid w:val="00191719"/>
    <w:rsid w:val="00192629"/>
    <w:rsid w:val="00192CD7"/>
    <w:rsid w:val="00192DC1"/>
    <w:rsid w:val="001936F2"/>
    <w:rsid w:val="001943FD"/>
    <w:rsid w:val="00194A9E"/>
    <w:rsid w:val="00194EC3"/>
    <w:rsid w:val="001951A5"/>
    <w:rsid w:val="00196D47"/>
    <w:rsid w:val="00196E78"/>
    <w:rsid w:val="00197180"/>
    <w:rsid w:val="00197B9D"/>
    <w:rsid w:val="001A183C"/>
    <w:rsid w:val="001A1935"/>
    <w:rsid w:val="001A20B7"/>
    <w:rsid w:val="001A2733"/>
    <w:rsid w:val="001A2870"/>
    <w:rsid w:val="001A5886"/>
    <w:rsid w:val="001A6394"/>
    <w:rsid w:val="001A67D1"/>
    <w:rsid w:val="001A6D48"/>
    <w:rsid w:val="001B08B3"/>
    <w:rsid w:val="001B0998"/>
    <w:rsid w:val="001B1D11"/>
    <w:rsid w:val="001B25C0"/>
    <w:rsid w:val="001B29FA"/>
    <w:rsid w:val="001B3885"/>
    <w:rsid w:val="001B3B2A"/>
    <w:rsid w:val="001B481E"/>
    <w:rsid w:val="001B4C54"/>
    <w:rsid w:val="001B51FF"/>
    <w:rsid w:val="001B6A4B"/>
    <w:rsid w:val="001B6C5F"/>
    <w:rsid w:val="001B7035"/>
    <w:rsid w:val="001B7534"/>
    <w:rsid w:val="001B7BC3"/>
    <w:rsid w:val="001C0479"/>
    <w:rsid w:val="001C0948"/>
    <w:rsid w:val="001C240F"/>
    <w:rsid w:val="001C2C84"/>
    <w:rsid w:val="001C48A2"/>
    <w:rsid w:val="001C5170"/>
    <w:rsid w:val="001C6A55"/>
    <w:rsid w:val="001C6C70"/>
    <w:rsid w:val="001C778E"/>
    <w:rsid w:val="001D009B"/>
    <w:rsid w:val="001D1479"/>
    <w:rsid w:val="001D15CD"/>
    <w:rsid w:val="001D1A4A"/>
    <w:rsid w:val="001D2217"/>
    <w:rsid w:val="001D2F0B"/>
    <w:rsid w:val="001D473D"/>
    <w:rsid w:val="001D6194"/>
    <w:rsid w:val="001D61B3"/>
    <w:rsid w:val="001D754D"/>
    <w:rsid w:val="001D78B9"/>
    <w:rsid w:val="001E01AD"/>
    <w:rsid w:val="001E0458"/>
    <w:rsid w:val="001E07DA"/>
    <w:rsid w:val="001E15D4"/>
    <w:rsid w:val="001E1AA8"/>
    <w:rsid w:val="001E1FD4"/>
    <w:rsid w:val="001E211E"/>
    <w:rsid w:val="001E424E"/>
    <w:rsid w:val="001E470B"/>
    <w:rsid w:val="001E48A3"/>
    <w:rsid w:val="001E494A"/>
    <w:rsid w:val="001E5E94"/>
    <w:rsid w:val="001E6406"/>
    <w:rsid w:val="001E67EA"/>
    <w:rsid w:val="001E6B0B"/>
    <w:rsid w:val="001E6FE7"/>
    <w:rsid w:val="001E77E3"/>
    <w:rsid w:val="001F0139"/>
    <w:rsid w:val="001F1CF1"/>
    <w:rsid w:val="001F1F22"/>
    <w:rsid w:val="001F26A6"/>
    <w:rsid w:val="001F34D7"/>
    <w:rsid w:val="001F4775"/>
    <w:rsid w:val="001F4846"/>
    <w:rsid w:val="001F4989"/>
    <w:rsid w:val="001F5B4D"/>
    <w:rsid w:val="001F642F"/>
    <w:rsid w:val="001F7C4B"/>
    <w:rsid w:val="00200462"/>
    <w:rsid w:val="00200795"/>
    <w:rsid w:val="00201797"/>
    <w:rsid w:val="002023DC"/>
    <w:rsid w:val="00202830"/>
    <w:rsid w:val="0020288D"/>
    <w:rsid w:val="00202987"/>
    <w:rsid w:val="002029A2"/>
    <w:rsid w:val="00202ED1"/>
    <w:rsid w:val="00203145"/>
    <w:rsid w:val="00203B8C"/>
    <w:rsid w:val="00204CDC"/>
    <w:rsid w:val="002052F0"/>
    <w:rsid w:val="0020563C"/>
    <w:rsid w:val="00205A6E"/>
    <w:rsid w:val="00205CCF"/>
    <w:rsid w:val="00206A3F"/>
    <w:rsid w:val="00207250"/>
    <w:rsid w:val="00207881"/>
    <w:rsid w:val="00207898"/>
    <w:rsid w:val="0021052A"/>
    <w:rsid w:val="00210BAF"/>
    <w:rsid w:val="00211544"/>
    <w:rsid w:val="00212E93"/>
    <w:rsid w:val="00214177"/>
    <w:rsid w:val="00214FA9"/>
    <w:rsid w:val="002155CD"/>
    <w:rsid w:val="002157B5"/>
    <w:rsid w:val="00215C7E"/>
    <w:rsid w:val="00217228"/>
    <w:rsid w:val="00217C93"/>
    <w:rsid w:val="00220364"/>
    <w:rsid w:val="002207A5"/>
    <w:rsid w:val="002208D8"/>
    <w:rsid w:val="00220D14"/>
    <w:rsid w:val="00220FE8"/>
    <w:rsid w:val="0022143E"/>
    <w:rsid w:val="0022165E"/>
    <w:rsid w:val="00221ABF"/>
    <w:rsid w:val="0022212D"/>
    <w:rsid w:val="0022253E"/>
    <w:rsid w:val="00222547"/>
    <w:rsid w:val="00222B05"/>
    <w:rsid w:val="00222D4A"/>
    <w:rsid w:val="00223E07"/>
    <w:rsid w:val="002255DC"/>
    <w:rsid w:val="00225B42"/>
    <w:rsid w:val="00226B9D"/>
    <w:rsid w:val="00226CD8"/>
    <w:rsid w:val="002275C3"/>
    <w:rsid w:val="00230133"/>
    <w:rsid w:val="0023140B"/>
    <w:rsid w:val="00231F18"/>
    <w:rsid w:val="0023293A"/>
    <w:rsid w:val="00232A2C"/>
    <w:rsid w:val="0023363B"/>
    <w:rsid w:val="00234928"/>
    <w:rsid w:val="0023609E"/>
    <w:rsid w:val="0023631A"/>
    <w:rsid w:val="0023692F"/>
    <w:rsid w:val="002370F1"/>
    <w:rsid w:val="0023713B"/>
    <w:rsid w:val="0023758A"/>
    <w:rsid w:val="0023783D"/>
    <w:rsid w:val="002404EC"/>
    <w:rsid w:val="002409F6"/>
    <w:rsid w:val="00241654"/>
    <w:rsid w:val="0024170F"/>
    <w:rsid w:val="00241759"/>
    <w:rsid w:val="00241BC5"/>
    <w:rsid w:val="00241BF5"/>
    <w:rsid w:val="00241D9A"/>
    <w:rsid w:val="00241EFB"/>
    <w:rsid w:val="0024271A"/>
    <w:rsid w:val="00243B2F"/>
    <w:rsid w:val="00244A42"/>
    <w:rsid w:val="00244E3D"/>
    <w:rsid w:val="00244E89"/>
    <w:rsid w:val="002453F1"/>
    <w:rsid w:val="0024596C"/>
    <w:rsid w:val="00246245"/>
    <w:rsid w:val="00247CCB"/>
    <w:rsid w:val="00250337"/>
    <w:rsid w:val="00250BFB"/>
    <w:rsid w:val="00250D48"/>
    <w:rsid w:val="00252FC7"/>
    <w:rsid w:val="002542CB"/>
    <w:rsid w:val="00256D90"/>
    <w:rsid w:val="002579A4"/>
    <w:rsid w:val="00257FC0"/>
    <w:rsid w:val="0026153F"/>
    <w:rsid w:val="00262C75"/>
    <w:rsid w:val="002638E7"/>
    <w:rsid w:val="002640D2"/>
    <w:rsid w:val="00264235"/>
    <w:rsid w:val="00264C99"/>
    <w:rsid w:val="00265029"/>
    <w:rsid w:val="0026621C"/>
    <w:rsid w:val="00267126"/>
    <w:rsid w:val="0026727D"/>
    <w:rsid w:val="0026779B"/>
    <w:rsid w:val="002678BA"/>
    <w:rsid w:val="00270011"/>
    <w:rsid w:val="0027023D"/>
    <w:rsid w:val="0027112D"/>
    <w:rsid w:val="00271789"/>
    <w:rsid w:val="002722A5"/>
    <w:rsid w:val="00272F35"/>
    <w:rsid w:val="0027326E"/>
    <w:rsid w:val="002733BA"/>
    <w:rsid w:val="00274170"/>
    <w:rsid w:val="00274905"/>
    <w:rsid w:val="00274B38"/>
    <w:rsid w:val="00274CE0"/>
    <w:rsid w:val="00274F62"/>
    <w:rsid w:val="00275218"/>
    <w:rsid w:val="00275441"/>
    <w:rsid w:val="0027680C"/>
    <w:rsid w:val="00276C45"/>
    <w:rsid w:val="0028073E"/>
    <w:rsid w:val="00280807"/>
    <w:rsid w:val="002808C4"/>
    <w:rsid w:val="0028139E"/>
    <w:rsid w:val="002820E4"/>
    <w:rsid w:val="00282DE7"/>
    <w:rsid w:val="0028404D"/>
    <w:rsid w:val="00284B66"/>
    <w:rsid w:val="00285FCA"/>
    <w:rsid w:val="0028600F"/>
    <w:rsid w:val="00286189"/>
    <w:rsid w:val="0028703C"/>
    <w:rsid w:val="002871D6"/>
    <w:rsid w:val="00287E47"/>
    <w:rsid w:val="002904F3"/>
    <w:rsid w:val="0029114A"/>
    <w:rsid w:val="00291328"/>
    <w:rsid w:val="002917C0"/>
    <w:rsid w:val="002918D2"/>
    <w:rsid w:val="00291932"/>
    <w:rsid w:val="00291A1D"/>
    <w:rsid w:val="00291DC1"/>
    <w:rsid w:val="00291F5F"/>
    <w:rsid w:val="00291FC6"/>
    <w:rsid w:val="00292049"/>
    <w:rsid w:val="002929F7"/>
    <w:rsid w:val="00292E99"/>
    <w:rsid w:val="00293725"/>
    <w:rsid w:val="0029403D"/>
    <w:rsid w:val="00295140"/>
    <w:rsid w:val="00296452"/>
    <w:rsid w:val="00296927"/>
    <w:rsid w:val="00297061"/>
    <w:rsid w:val="00297646"/>
    <w:rsid w:val="00297E18"/>
    <w:rsid w:val="00297F92"/>
    <w:rsid w:val="002A05B9"/>
    <w:rsid w:val="002A13B8"/>
    <w:rsid w:val="002A1722"/>
    <w:rsid w:val="002A1F0B"/>
    <w:rsid w:val="002A35D2"/>
    <w:rsid w:val="002A3E90"/>
    <w:rsid w:val="002A4654"/>
    <w:rsid w:val="002A47EC"/>
    <w:rsid w:val="002A4956"/>
    <w:rsid w:val="002A4FBD"/>
    <w:rsid w:val="002A553B"/>
    <w:rsid w:val="002A5E7F"/>
    <w:rsid w:val="002A6423"/>
    <w:rsid w:val="002A74C9"/>
    <w:rsid w:val="002A7D31"/>
    <w:rsid w:val="002B0546"/>
    <w:rsid w:val="002B0A8B"/>
    <w:rsid w:val="002B213B"/>
    <w:rsid w:val="002B24F6"/>
    <w:rsid w:val="002B277E"/>
    <w:rsid w:val="002B28C5"/>
    <w:rsid w:val="002B297A"/>
    <w:rsid w:val="002B2AFD"/>
    <w:rsid w:val="002B3012"/>
    <w:rsid w:val="002B31E8"/>
    <w:rsid w:val="002B3AD5"/>
    <w:rsid w:val="002B4B4C"/>
    <w:rsid w:val="002B4CB2"/>
    <w:rsid w:val="002B4F76"/>
    <w:rsid w:val="002B5171"/>
    <w:rsid w:val="002B5580"/>
    <w:rsid w:val="002B5B6B"/>
    <w:rsid w:val="002B5BCA"/>
    <w:rsid w:val="002B6635"/>
    <w:rsid w:val="002B6B9C"/>
    <w:rsid w:val="002B7190"/>
    <w:rsid w:val="002C099F"/>
    <w:rsid w:val="002C142F"/>
    <w:rsid w:val="002C17CE"/>
    <w:rsid w:val="002C1E9D"/>
    <w:rsid w:val="002C24F2"/>
    <w:rsid w:val="002C464F"/>
    <w:rsid w:val="002C49BE"/>
    <w:rsid w:val="002C5DA3"/>
    <w:rsid w:val="002C6715"/>
    <w:rsid w:val="002C6A04"/>
    <w:rsid w:val="002C74ED"/>
    <w:rsid w:val="002C7777"/>
    <w:rsid w:val="002D0389"/>
    <w:rsid w:val="002D05BC"/>
    <w:rsid w:val="002D07FE"/>
    <w:rsid w:val="002D2022"/>
    <w:rsid w:val="002D37B3"/>
    <w:rsid w:val="002D3B2B"/>
    <w:rsid w:val="002D447E"/>
    <w:rsid w:val="002D4625"/>
    <w:rsid w:val="002D5C49"/>
    <w:rsid w:val="002D667F"/>
    <w:rsid w:val="002D70C8"/>
    <w:rsid w:val="002D762D"/>
    <w:rsid w:val="002D7A72"/>
    <w:rsid w:val="002E064E"/>
    <w:rsid w:val="002E112B"/>
    <w:rsid w:val="002E1F87"/>
    <w:rsid w:val="002E20DA"/>
    <w:rsid w:val="002E2380"/>
    <w:rsid w:val="002E286C"/>
    <w:rsid w:val="002E292C"/>
    <w:rsid w:val="002E3282"/>
    <w:rsid w:val="002E42F4"/>
    <w:rsid w:val="002E5332"/>
    <w:rsid w:val="002E592B"/>
    <w:rsid w:val="002E5AF9"/>
    <w:rsid w:val="002E64A7"/>
    <w:rsid w:val="002E68F8"/>
    <w:rsid w:val="002E6C09"/>
    <w:rsid w:val="002E702F"/>
    <w:rsid w:val="002E74EF"/>
    <w:rsid w:val="002E7654"/>
    <w:rsid w:val="002F026C"/>
    <w:rsid w:val="002F05BF"/>
    <w:rsid w:val="002F124A"/>
    <w:rsid w:val="002F12B6"/>
    <w:rsid w:val="002F1310"/>
    <w:rsid w:val="002F1445"/>
    <w:rsid w:val="002F1804"/>
    <w:rsid w:val="002F1D32"/>
    <w:rsid w:val="002F2839"/>
    <w:rsid w:val="002F49B8"/>
    <w:rsid w:val="002F51BE"/>
    <w:rsid w:val="002F65AD"/>
    <w:rsid w:val="002F6853"/>
    <w:rsid w:val="002F6D49"/>
    <w:rsid w:val="002F6E8F"/>
    <w:rsid w:val="002F77BA"/>
    <w:rsid w:val="002F7815"/>
    <w:rsid w:val="002F7E11"/>
    <w:rsid w:val="00300B8B"/>
    <w:rsid w:val="00302507"/>
    <w:rsid w:val="00302CAC"/>
    <w:rsid w:val="00303563"/>
    <w:rsid w:val="00303C51"/>
    <w:rsid w:val="003041F3"/>
    <w:rsid w:val="00304E2E"/>
    <w:rsid w:val="00304EE1"/>
    <w:rsid w:val="003057C4"/>
    <w:rsid w:val="00305951"/>
    <w:rsid w:val="00305E73"/>
    <w:rsid w:val="00306232"/>
    <w:rsid w:val="00306BB2"/>
    <w:rsid w:val="00306DE9"/>
    <w:rsid w:val="00307380"/>
    <w:rsid w:val="00307A45"/>
    <w:rsid w:val="00310336"/>
    <w:rsid w:val="0031040E"/>
    <w:rsid w:val="00310BFD"/>
    <w:rsid w:val="00311170"/>
    <w:rsid w:val="0031147A"/>
    <w:rsid w:val="00313747"/>
    <w:rsid w:val="00313C9F"/>
    <w:rsid w:val="00313E78"/>
    <w:rsid w:val="00314106"/>
    <w:rsid w:val="00314395"/>
    <w:rsid w:val="00314AB1"/>
    <w:rsid w:val="00314DEC"/>
    <w:rsid w:val="003153A1"/>
    <w:rsid w:val="00315A8E"/>
    <w:rsid w:val="00316855"/>
    <w:rsid w:val="00316A32"/>
    <w:rsid w:val="00317143"/>
    <w:rsid w:val="00317726"/>
    <w:rsid w:val="00320787"/>
    <w:rsid w:val="00320F13"/>
    <w:rsid w:val="00321EC7"/>
    <w:rsid w:val="00322A36"/>
    <w:rsid w:val="00323C65"/>
    <w:rsid w:val="00323C91"/>
    <w:rsid w:val="003244C7"/>
    <w:rsid w:val="003247F1"/>
    <w:rsid w:val="003248F8"/>
    <w:rsid w:val="00324FF0"/>
    <w:rsid w:val="00325218"/>
    <w:rsid w:val="00325350"/>
    <w:rsid w:val="003253FC"/>
    <w:rsid w:val="0032676B"/>
    <w:rsid w:val="00326C4F"/>
    <w:rsid w:val="00327CFD"/>
    <w:rsid w:val="00327E91"/>
    <w:rsid w:val="00330490"/>
    <w:rsid w:val="003306C1"/>
    <w:rsid w:val="00330849"/>
    <w:rsid w:val="003316DF"/>
    <w:rsid w:val="00332921"/>
    <w:rsid w:val="0033388D"/>
    <w:rsid w:val="00333E6F"/>
    <w:rsid w:val="003349E4"/>
    <w:rsid w:val="00335082"/>
    <w:rsid w:val="003365E7"/>
    <w:rsid w:val="003372CB"/>
    <w:rsid w:val="00337449"/>
    <w:rsid w:val="003407BC"/>
    <w:rsid w:val="00340BF2"/>
    <w:rsid w:val="00340FA8"/>
    <w:rsid w:val="003414B1"/>
    <w:rsid w:val="00342E77"/>
    <w:rsid w:val="00343318"/>
    <w:rsid w:val="003433AF"/>
    <w:rsid w:val="00343BD0"/>
    <w:rsid w:val="00343C15"/>
    <w:rsid w:val="00343DEB"/>
    <w:rsid w:val="00345257"/>
    <w:rsid w:val="00346238"/>
    <w:rsid w:val="00346575"/>
    <w:rsid w:val="00346BA5"/>
    <w:rsid w:val="00346DF3"/>
    <w:rsid w:val="00347266"/>
    <w:rsid w:val="003472C8"/>
    <w:rsid w:val="00347B79"/>
    <w:rsid w:val="003505F7"/>
    <w:rsid w:val="0035103E"/>
    <w:rsid w:val="003511E9"/>
    <w:rsid w:val="003515DF"/>
    <w:rsid w:val="003515F7"/>
    <w:rsid w:val="00351C0E"/>
    <w:rsid w:val="003529CA"/>
    <w:rsid w:val="003530DD"/>
    <w:rsid w:val="00353235"/>
    <w:rsid w:val="0035343C"/>
    <w:rsid w:val="00354F69"/>
    <w:rsid w:val="00355631"/>
    <w:rsid w:val="003565B5"/>
    <w:rsid w:val="003568BB"/>
    <w:rsid w:val="00356D22"/>
    <w:rsid w:val="00357001"/>
    <w:rsid w:val="0035788E"/>
    <w:rsid w:val="00357AC4"/>
    <w:rsid w:val="00360D1C"/>
    <w:rsid w:val="003610FB"/>
    <w:rsid w:val="003612DC"/>
    <w:rsid w:val="00361384"/>
    <w:rsid w:val="00361451"/>
    <w:rsid w:val="003615B2"/>
    <w:rsid w:val="00362222"/>
    <w:rsid w:val="0036273D"/>
    <w:rsid w:val="00363FDB"/>
    <w:rsid w:val="003641D1"/>
    <w:rsid w:val="003667B0"/>
    <w:rsid w:val="00366FE0"/>
    <w:rsid w:val="003672FA"/>
    <w:rsid w:val="00367321"/>
    <w:rsid w:val="0036732E"/>
    <w:rsid w:val="00367BEB"/>
    <w:rsid w:val="00367C76"/>
    <w:rsid w:val="00370A11"/>
    <w:rsid w:val="00372701"/>
    <w:rsid w:val="003727C9"/>
    <w:rsid w:val="00372BE0"/>
    <w:rsid w:val="003730F2"/>
    <w:rsid w:val="00373466"/>
    <w:rsid w:val="003736EB"/>
    <w:rsid w:val="00373A94"/>
    <w:rsid w:val="00373EAC"/>
    <w:rsid w:val="00375EDC"/>
    <w:rsid w:val="00375F64"/>
    <w:rsid w:val="00376F7F"/>
    <w:rsid w:val="00377A4B"/>
    <w:rsid w:val="00380539"/>
    <w:rsid w:val="003811F9"/>
    <w:rsid w:val="00381446"/>
    <w:rsid w:val="003828B6"/>
    <w:rsid w:val="00382F93"/>
    <w:rsid w:val="00384C94"/>
    <w:rsid w:val="00386C55"/>
    <w:rsid w:val="0038738B"/>
    <w:rsid w:val="003879F4"/>
    <w:rsid w:val="00390961"/>
    <w:rsid w:val="00391037"/>
    <w:rsid w:val="0039179D"/>
    <w:rsid w:val="00393802"/>
    <w:rsid w:val="00393D3A"/>
    <w:rsid w:val="00393EFA"/>
    <w:rsid w:val="003941C4"/>
    <w:rsid w:val="00394537"/>
    <w:rsid w:val="003952B4"/>
    <w:rsid w:val="00395AAD"/>
    <w:rsid w:val="00395E0D"/>
    <w:rsid w:val="00395EF5"/>
    <w:rsid w:val="00395F89"/>
    <w:rsid w:val="003965B5"/>
    <w:rsid w:val="00396CD0"/>
    <w:rsid w:val="00396F14"/>
    <w:rsid w:val="00397190"/>
    <w:rsid w:val="003976E1"/>
    <w:rsid w:val="00397AE2"/>
    <w:rsid w:val="003A0E7A"/>
    <w:rsid w:val="003A1623"/>
    <w:rsid w:val="003A194E"/>
    <w:rsid w:val="003A2459"/>
    <w:rsid w:val="003A2473"/>
    <w:rsid w:val="003A2656"/>
    <w:rsid w:val="003A2CB6"/>
    <w:rsid w:val="003A344B"/>
    <w:rsid w:val="003A37AF"/>
    <w:rsid w:val="003A41C9"/>
    <w:rsid w:val="003A41F2"/>
    <w:rsid w:val="003A468C"/>
    <w:rsid w:val="003A64CF"/>
    <w:rsid w:val="003A672E"/>
    <w:rsid w:val="003A695B"/>
    <w:rsid w:val="003B0104"/>
    <w:rsid w:val="003B03FE"/>
    <w:rsid w:val="003B042E"/>
    <w:rsid w:val="003B0609"/>
    <w:rsid w:val="003B09E7"/>
    <w:rsid w:val="003B13CC"/>
    <w:rsid w:val="003B1A8C"/>
    <w:rsid w:val="003B26DA"/>
    <w:rsid w:val="003B292F"/>
    <w:rsid w:val="003B3C56"/>
    <w:rsid w:val="003B4678"/>
    <w:rsid w:val="003B4698"/>
    <w:rsid w:val="003B4978"/>
    <w:rsid w:val="003B4DB2"/>
    <w:rsid w:val="003B4EE1"/>
    <w:rsid w:val="003B6996"/>
    <w:rsid w:val="003B79B3"/>
    <w:rsid w:val="003B7ADF"/>
    <w:rsid w:val="003C0A21"/>
    <w:rsid w:val="003C0F29"/>
    <w:rsid w:val="003C14E7"/>
    <w:rsid w:val="003C1EC3"/>
    <w:rsid w:val="003C3087"/>
    <w:rsid w:val="003C37C5"/>
    <w:rsid w:val="003C44DF"/>
    <w:rsid w:val="003C4801"/>
    <w:rsid w:val="003C4958"/>
    <w:rsid w:val="003C4AF2"/>
    <w:rsid w:val="003C4D80"/>
    <w:rsid w:val="003C4F16"/>
    <w:rsid w:val="003C575D"/>
    <w:rsid w:val="003C5DB7"/>
    <w:rsid w:val="003C7437"/>
    <w:rsid w:val="003D01EC"/>
    <w:rsid w:val="003D03E1"/>
    <w:rsid w:val="003D0798"/>
    <w:rsid w:val="003D08B2"/>
    <w:rsid w:val="003D0981"/>
    <w:rsid w:val="003D1E26"/>
    <w:rsid w:val="003D28C5"/>
    <w:rsid w:val="003D2A0A"/>
    <w:rsid w:val="003D4149"/>
    <w:rsid w:val="003D4B40"/>
    <w:rsid w:val="003D5501"/>
    <w:rsid w:val="003D7439"/>
    <w:rsid w:val="003E1A01"/>
    <w:rsid w:val="003E1E10"/>
    <w:rsid w:val="003E2115"/>
    <w:rsid w:val="003E25E7"/>
    <w:rsid w:val="003E265B"/>
    <w:rsid w:val="003E31C8"/>
    <w:rsid w:val="003E343A"/>
    <w:rsid w:val="003E3472"/>
    <w:rsid w:val="003E3D76"/>
    <w:rsid w:val="003E3E0E"/>
    <w:rsid w:val="003E4E56"/>
    <w:rsid w:val="003E52FE"/>
    <w:rsid w:val="003E66DF"/>
    <w:rsid w:val="003E6870"/>
    <w:rsid w:val="003E68F7"/>
    <w:rsid w:val="003F02F5"/>
    <w:rsid w:val="003F09A5"/>
    <w:rsid w:val="003F0ABE"/>
    <w:rsid w:val="003F195B"/>
    <w:rsid w:val="003F3118"/>
    <w:rsid w:val="003F3914"/>
    <w:rsid w:val="003F3E96"/>
    <w:rsid w:val="003F40D3"/>
    <w:rsid w:val="003F412D"/>
    <w:rsid w:val="003F4298"/>
    <w:rsid w:val="003F44E6"/>
    <w:rsid w:val="003F4FD9"/>
    <w:rsid w:val="003F5094"/>
    <w:rsid w:val="003F5B4C"/>
    <w:rsid w:val="003F6D82"/>
    <w:rsid w:val="003F700A"/>
    <w:rsid w:val="003F7ACB"/>
    <w:rsid w:val="003F7F9D"/>
    <w:rsid w:val="003F7FCE"/>
    <w:rsid w:val="00400973"/>
    <w:rsid w:val="00400F9B"/>
    <w:rsid w:val="0040145F"/>
    <w:rsid w:val="00401FCA"/>
    <w:rsid w:val="004036BB"/>
    <w:rsid w:val="00403B92"/>
    <w:rsid w:val="00404202"/>
    <w:rsid w:val="00404B21"/>
    <w:rsid w:val="0040558D"/>
    <w:rsid w:val="00406F32"/>
    <w:rsid w:val="00407914"/>
    <w:rsid w:val="004107DC"/>
    <w:rsid w:val="0041085A"/>
    <w:rsid w:val="00411C5A"/>
    <w:rsid w:val="00411E05"/>
    <w:rsid w:val="00413FF8"/>
    <w:rsid w:val="004141A5"/>
    <w:rsid w:val="00414707"/>
    <w:rsid w:val="00414B3B"/>
    <w:rsid w:val="00415437"/>
    <w:rsid w:val="00416E97"/>
    <w:rsid w:val="0041767C"/>
    <w:rsid w:val="004177ED"/>
    <w:rsid w:val="00417EBC"/>
    <w:rsid w:val="00420349"/>
    <w:rsid w:val="00420B37"/>
    <w:rsid w:val="00420F55"/>
    <w:rsid w:val="004213F9"/>
    <w:rsid w:val="00421905"/>
    <w:rsid w:val="00423F09"/>
    <w:rsid w:val="00424880"/>
    <w:rsid w:val="0042626C"/>
    <w:rsid w:val="00426F27"/>
    <w:rsid w:val="004273BA"/>
    <w:rsid w:val="00427AF5"/>
    <w:rsid w:val="00430D50"/>
    <w:rsid w:val="00432643"/>
    <w:rsid w:val="0043290C"/>
    <w:rsid w:val="00432BC3"/>
    <w:rsid w:val="00432FE5"/>
    <w:rsid w:val="004340B0"/>
    <w:rsid w:val="00434574"/>
    <w:rsid w:val="00434DFB"/>
    <w:rsid w:val="0043518F"/>
    <w:rsid w:val="0043571F"/>
    <w:rsid w:val="00435E44"/>
    <w:rsid w:val="00440275"/>
    <w:rsid w:val="00440645"/>
    <w:rsid w:val="0044171D"/>
    <w:rsid w:val="004418D8"/>
    <w:rsid w:val="00442725"/>
    <w:rsid w:val="00442BA3"/>
    <w:rsid w:val="00442CA4"/>
    <w:rsid w:val="00443442"/>
    <w:rsid w:val="004450C6"/>
    <w:rsid w:val="00445A99"/>
    <w:rsid w:val="004465EB"/>
    <w:rsid w:val="00446C7B"/>
    <w:rsid w:val="00446F00"/>
    <w:rsid w:val="00447E97"/>
    <w:rsid w:val="00450134"/>
    <w:rsid w:val="004509BA"/>
    <w:rsid w:val="004517F3"/>
    <w:rsid w:val="00451995"/>
    <w:rsid w:val="00451C4F"/>
    <w:rsid w:val="004522CF"/>
    <w:rsid w:val="0045537E"/>
    <w:rsid w:val="004566F4"/>
    <w:rsid w:val="00456BD5"/>
    <w:rsid w:val="0046052F"/>
    <w:rsid w:val="0046176F"/>
    <w:rsid w:val="00462158"/>
    <w:rsid w:val="0046219F"/>
    <w:rsid w:val="00462EE4"/>
    <w:rsid w:val="004630D8"/>
    <w:rsid w:val="004634C7"/>
    <w:rsid w:val="00463F7A"/>
    <w:rsid w:val="00464BBA"/>
    <w:rsid w:val="004653CD"/>
    <w:rsid w:val="00465F0B"/>
    <w:rsid w:val="00465F63"/>
    <w:rsid w:val="0046604C"/>
    <w:rsid w:val="00466121"/>
    <w:rsid w:val="0046636C"/>
    <w:rsid w:val="004667ED"/>
    <w:rsid w:val="00466A9C"/>
    <w:rsid w:val="00466B5B"/>
    <w:rsid w:val="00466CC1"/>
    <w:rsid w:val="004679E6"/>
    <w:rsid w:val="00470039"/>
    <w:rsid w:val="00470F41"/>
    <w:rsid w:val="00472E9B"/>
    <w:rsid w:val="00473B48"/>
    <w:rsid w:val="004748DB"/>
    <w:rsid w:val="00474D50"/>
    <w:rsid w:val="00474F07"/>
    <w:rsid w:val="004757C4"/>
    <w:rsid w:val="00475AEF"/>
    <w:rsid w:val="0047618C"/>
    <w:rsid w:val="00480495"/>
    <w:rsid w:val="00480784"/>
    <w:rsid w:val="00480BDA"/>
    <w:rsid w:val="0048124D"/>
    <w:rsid w:val="004812C5"/>
    <w:rsid w:val="00482510"/>
    <w:rsid w:val="004827CF"/>
    <w:rsid w:val="00483AF0"/>
    <w:rsid w:val="00484E69"/>
    <w:rsid w:val="00485F83"/>
    <w:rsid w:val="00486C88"/>
    <w:rsid w:val="004901E9"/>
    <w:rsid w:val="0049174C"/>
    <w:rsid w:val="00491E8C"/>
    <w:rsid w:val="00492B54"/>
    <w:rsid w:val="00492F66"/>
    <w:rsid w:val="004938AE"/>
    <w:rsid w:val="00493DC4"/>
    <w:rsid w:val="004944FB"/>
    <w:rsid w:val="004945AA"/>
    <w:rsid w:val="00494C6D"/>
    <w:rsid w:val="00495054"/>
    <w:rsid w:val="00495551"/>
    <w:rsid w:val="00495942"/>
    <w:rsid w:val="00496172"/>
    <w:rsid w:val="00496927"/>
    <w:rsid w:val="004973CA"/>
    <w:rsid w:val="004978EE"/>
    <w:rsid w:val="00497D71"/>
    <w:rsid w:val="004A12D9"/>
    <w:rsid w:val="004A138E"/>
    <w:rsid w:val="004A22EA"/>
    <w:rsid w:val="004A3188"/>
    <w:rsid w:val="004A3A70"/>
    <w:rsid w:val="004A4035"/>
    <w:rsid w:val="004A4D27"/>
    <w:rsid w:val="004A4F8F"/>
    <w:rsid w:val="004A5202"/>
    <w:rsid w:val="004A5A3A"/>
    <w:rsid w:val="004A5E8D"/>
    <w:rsid w:val="004A5ECA"/>
    <w:rsid w:val="004A66A3"/>
    <w:rsid w:val="004A66C8"/>
    <w:rsid w:val="004A70F1"/>
    <w:rsid w:val="004A7126"/>
    <w:rsid w:val="004B02D2"/>
    <w:rsid w:val="004B04D2"/>
    <w:rsid w:val="004B12C3"/>
    <w:rsid w:val="004B2F74"/>
    <w:rsid w:val="004B31A8"/>
    <w:rsid w:val="004B3638"/>
    <w:rsid w:val="004B42AE"/>
    <w:rsid w:val="004B4919"/>
    <w:rsid w:val="004B5430"/>
    <w:rsid w:val="004B55B8"/>
    <w:rsid w:val="004B5874"/>
    <w:rsid w:val="004B5BD4"/>
    <w:rsid w:val="004B6771"/>
    <w:rsid w:val="004B68EE"/>
    <w:rsid w:val="004B6AA1"/>
    <w:rsid w:val="004B6F47"/>
    <w:rsid w:val="004C001E"/>
    <w:rsid w:val="004C0632"/>
    <w:rsid w:val="004C085E"/>
    <w:rsid w:val="004C1B94"/>
    <w:rsid w:val="004C1BE4"/>
    <w:rsid w:val="004C3356"/>
    <w:rsid w:val="004C3B98"/>
    <w:rsid w:val="004C403B"/>
    <w:rsid w:val="004C44CF"/>
    <w:rsid w:val="004C4CB9"/>
    <w:rsid w:val="004C5481"/>
    <w:rsid w:val="004C5965"/>
    <w:rsid w:val="004C5CAB"/>
    <w:rsid w:val="004C5EE4"/>
    <w:rsid w:val="004C6AF8"/>
    <w:rsid w:val="004C7473"/>
    <w:rsid w:val="004C7ACD"/>
    <w:rsid w:val="004D0102"/>
    <w:rsid w:val="004D04BF"/>
    <w:rsid w:val="004D0870"/>
    <w:rsid w:val="004D14E8"/>
    <w:rsid w:val="004D159B"/>
    <w:rsid w:val="004D1A68"/>
    <w:rsid w:val="004D1B10"/>
    <w:rsid w:val="004D1BDC"/>
    <w:rsid w:val="004D2172"/>
    <w:rsid w:val="004D316F"/>
    <w:rsid w:val="004D36A6"/>
    <w:rsid w:val="004D3A85"/>
    <w:rsid w:val="004D3C11"/>
    <w:rsid w:val="004D46C3"/>
    <w:rsid w:val="004D5631"/>
    <w:rsid w:val="004D5689"/>
    <w:rsid w:val="004D5877"/>
    <w:rsid w:val="004D5B94"/>
    <w:rsid w:val="004D5E63"/>
    <w:rsid w:val="004D5E94"/>
    <w:rsid w:val="004D7958"/>
    <w:rsid w:val="004E0FCC"/>
    <w:rsid w:val="004E117F"/>
    <w:rsid w:val="004E1550"/>
    <w:rsid w:val="004E3D12"/>
    <w:rsid w:val="004E3E55"/>
    <w:rsid w:val="004E4F90"/>
    <w:rsid w:val="004E544A"/>
    <w:rsid w:val="004E5EA2"/>
    <w:rsid w:val="004E68C3"/>
    <w:rsid w:val="004E6BC1"/>
    <w:rsid w:val="004E6CC7"/>
    <w:rsid w:val="004F043E"/>
    <w:rsid w:val="004F0801"/>
    <w:rsid w:val="004F15E5"/>
    <w:rsid w:val="004F21B0"/>
    <w:rsid w:val="004F29BF"/>
    <w:rsid w:val="004F2ABE"/>
    <w:rsid w:val="004F30C9"/>
    <w:rsid w:val="004F39BE"/>
    <w:rsid w:val="004F3A27"/>
    <w:rsid w:val="004F4EDB"/>
    <w:rsid w:val="004F558A"/>
    <w:rsid w:val="004F5E35"/>
    <w:rsid w:val="004F60F5"/>
    <w:rsid w:val="004F628B"/>
    <w:rsid w:val="004F6EDD"/>
    <w:rsid w:val="004F7B3B"/>
    <w:rsid w:val="0050030E"/>
    <w:rsid w:val="00500CA0"/>
    <w:rsid w:val="0050206B"/>
    <w:rsid w:val="00502B8D"/>
    <w:rsid w:val="00503A71"/>
    <w:rsid w:val="00503AAA"/>
    <w:rsid w:val="00504BC4"/>
    <w:rsid w:val="00504C33"/>
    <w:rsid w:val="00505023"/>
    <w:rsid w:val="005052A5"/>
    <w:rsid w:val="0050568E"/>
    <w:rsid w:val="005056FD"/>
    <w:rsid w:val="00505BBB"/>
    <w:rsid w:val="00505DCD"/>
    <w:rsid w:val="00507438"/>
    <w:rsid w:val="005077A4"/>
    <w:rsid w:val="005104B4"/>
    <w:rsid w:val="00510A0A"/>
    <w:rsid w:val="00510A99"/>
    <w:rsid w:val="00510CFE"/>
    <w:rsid w:val="005118A2"/>
    <w:rsid w:val="00511BC8"/>
    <w:rsid w:val="00511D74"/>
    <w:rsid w:val="0051215E"/>
    <w:rsid w:val="0051294A"/>
    <w:rsid w:val="00512CCB"/>
    <w:rsid w:val="00513937"/>
    <w:rsid w:val="005139D9"/>
    <w:rsid w:val="00513A38"/>
    <w:rsid w:val="00514EA3"/>
    <w:rsid w:val="005152F6"/>
    <w:rsid w:val="00515430"/>
    <w:rsid w:val="00515C56"/>
    <w:rsid w:val="00515F17"/>
    <w:rsid w:val="0051601F"/>
    <w:rsid w:val="00516647"/>
    <w:rsid w:val="00516B4C"/>
    <w:rsid w:val="00516B91"/>
    <w:rsid w:val="00516F74"/>
    <w:rsid w:val="00517753"/>
    <w:rsid w:val="00517C4C"/>
    <w:rsid w:val="00517CC8"/>
    <w:rsid w:val="00517E31"/>
    <w:rsid w:val="00517F55"/>
    <w:rsid w:val="00517FB9"/>
    <w:rsid w:val="00520726"/>
    <w:rsid w:val="00520FD3"/>
    <w:rsid w:val="0052107D"/>
    <w:rsid w:val="005210D9"/>
    <w:rsid w:val="00521621"/>
    <w:rsid w:val="00521666"/>
    <w:rsid w:val="00525BA3"/>
    <w:rsid w:val="00525BF8"/>
    <w:rsid w:val="005262F1"/>
    <w:rsid w:val="00526BAA"/>
    <w:rsid w:val="00526E0C"/>
    <w:rsid w:val="00526E2B"/>
    <w:rsid w:val="00526EC2"/>
    <w:rsid w:val="005309D9"/>
    <w:rsid w:val="00531243"/>
    <w:rsid w:val="00532403"/>
    <w:rsid w:val="00532416"/>
    <w:rsid w:val="005331BE"/>
    <w:rsid w:val="00533B67"/>
    <w:rsid w:val="00534EDE"/>
    <w:rsid w:val="00535157"/>
    <w:rsid w:val="00536C87"/>
    <w:rsid w:val="0053703F"/>
    <w:rsid w:val="005372FF"/>
    <w:rsid w:val="00537410"/>
    <w:rsid w:val="00537775"/>
    <w:rsid w:val="00537FCE"/>
    <w:rsid w:val="00540043"/>
    <w:rsid w:val="00540374"/>
    <w:rsid w:val="0054108F"/>
    <w:rsid w:val="005415E9"/>
    <w:rsid w:val="0054167C"/>
    <w:rsid w:val="00541A20"/>
    <w:rsid w:val="00541C07"/>
    <w:rsid w:val="00541C40"/>
    <w:rsid w:val="0054226B"/>
    <w:rsid w:val="00542C6C"/>
    <w:rsid w:val="00542CF2"/>
    <w:rsid w:val="00542EFC"/>
    <w:rsid w:val="005431F9"/>
    <w:rsid w:val="00544CC6"/>
    <w:rsid w:val="005453AE"/>
    <w:rsid w:val="00545572"/>
    <w:rsid w:val="0054660F"/>
    <w:rsid w:val="00546711"/>
    <w:rsid w:val="00546A73"/>
    <w:rsid w:val="00550849"/>
    <w:rsid w:val="00550AE6"/>
    <w:rsid w:val="00550FAB"/>
    <w:rsid w:val="00551E82"/>
    <w:rsid w:val="005522E4"/>
    <w:rsid w:val="00552512"/>
    <w:rsid w:val="00553F58"/>
    <w:rsid w:val="00553F6F"/>
    <w:rsid w:val="005547FD"/>
    <w:rsid w:val="00555B07"/>
    <w:rsid w:val="00556053"/>
    <w:rsid w:val="0055763A"/>
    <w:rsid w:val="00560605"/>
    <w:rsid w:val="00560730"/>
    <w:rsid w:val="0056237E"/>
    <w:rsid w:val="005627E7"/>
    <w:rsid w:val="00562A3F"/>
    <w:rsid w:val="00562A54"/>
    <w:rsid w:val="00562D28"/>
    <w:rsid w:val="00563534"/>
    <w:rsid w:val="00563DC8"/>
    <w:rsid w:val="0056495D"/>
    <w:rsid w:val="00564AEB"/>
    <w:rsid w:val="00564E2A"/>
    <w:rsid w:val="00565192"/>
    <w:rsid w:val="00565EC9"/>
    <w:rsid w:val="005667A1"/>
    <w:rsid w:val="00567EC5"/>
    <w:rsid w:val="00570657"/>
    <w:rsid w:val="00570DE2"/>
    <w:rsid w:val="00571CE9"/>
    <w:rsid w:val="0057239A"/>
    <w:rsid w:val="0057268C"/>
    <w:rsid w:val="005727F1"/>
    <w:rsid w:val="00573BDA"/>
    <w:rsid w:val="005741AE"/>
    <w:rsid w:val="0057537D"/>
    <w:rsid w:val="00575DCB"/>
    <w:rsid w:val="00576A24"/>
    <w:rsid w:val="005772B7"/>
    <w:rsid w:val="00577C79"/>
    <w:rsid w:val="00577CD8"/>
    <w:rsid w:val="00577F17"/>
    <w:rsid w:val="005803A1"/>
    <w:rsid w:val="005804E4"/>
    <w:rsid w:val="00581068"/>
    <w:rsid w:val="00581070"/>
    <w:rsid w:val="00581383"/>
    <w:rsid w:val="005817F6"/>
    <w:rsid w:val="005831A2"/>
    <w:rsid w:val="005832B9"/>
    <w:rsid w:val="00583910"/>
    <w:rsid w:val="00583A73"/>
    <w:rsid w:val="00584912"/>
    <w:rsid w:val="0058533F"/>
    <w:rsid w:val="005858CD"/>
    <w:rsid w:val="0058617D"/>
    <w:rsid w:val="0058753F"/>
    <w:rsid w:val="005877AA"/>
    <w:rsid w:val="0059009D"/>
    <w:rsid w:val="00590479"/>
    <w:rsid w:val="00590BE6"/>
    <w:rsid w:val="005926BD"/>
    <w:rsid w:val="0059336E"/>
    <w:rsid w:val="00593530"/>
    <w:rsid w:val="005935E5"/>
    <w:rsid w:val="00595109"/>
    <w:rsid w:val="00595295"/>
    <w:rsid w:val="00595FFF"/>
    <w:rsid w:val="0059667F"/>
    <w:rsid w:val="0059729A"/>
    <w:rsid w:val="005979F1"/>
    <w:rsid w:val="00597E9C"/>
    <w:rsid w:val="005A1592"/>
    <w:rsid w:val="005A1C93"/>
    <w:rsid w:val="005A2295"/>
    <w:rsid w:val="005A25F6"/>
    <w:rsid w:val="005A37A3"/>
    <w:rsid w:val="005A3A24"/>
    <w:rsid w:val="005A4F17"/>
    <w:rsid w:val="005A5173"/>
    <w:rsid w:val="005A540C"/>
    <w:rsid w:val="005A55C8"/>
    <w:rsid w:val="005A58F0"/>
    <w:rsid w:val="005A6A1F"/>
    <w:rsid w:val="005A6E1C"/>
    <w:rsid w:val="005B02CB"/>
    <w:rsid w:val="005B02EC"/>
    <w:rsid w:val="005B06AC"/>
    <w:rsid w:val="005B0932"/>
    <w:rsid w:val="005B0A08"/>
    <w:rsid w:val="005B15ED"/>
    <w:rsid w:val="005B1D5B"/>
    <w:rsid w:val="005B224E"/>
    <w:rsid w:val="005B28D1"/>
    <w:rsid w:val="005B3698"/>
    <w:rsid w:val="005B370E"/>
    <w:rsid w:val="005B3DE1"/>
    <w:rsid w:val="005B4475"/>
    <w:rsid w:val="005B4991"/>
    <w:rsid w:val="005B5679"/>
    <w:rsid w:val="005B579A"/>
    <w:rsid w:val="005B65C0"/>
    <w:rsid w:val="005B66C5"/>
    <w:rsid w:val="005B7625"/>
    <w:rsid w:val="005C00EE"/>
    <w:rsid w:val="005C0A01"/>
    <w:rsid w:val="005C0ED0"/>
    <w:rsid w:val="005C161B"/>
    <w:rsid w:val="005C1650"/>
    <w:rsid w:val="005C208C"/>
    <w:rsid w:val="005C214D"/>
    <w:rsid w:val="005C28C6"/>
    <w:rsid w:val="005C3780"/>
    <w:rsid w:val="005C3B8D"/>
    <w:rsid w:val="005C3FDB"/>
    <w:rsid w:val="005C40B4"/>
    <w:rsid w:val="005C447B"/>
    <w:rsid w:val="005C49A4"/>
    <w:rsid w:val="005C4B96"/>
    <w:rsid w:val="005C6AAB"/>
    <w:rsid w:val="005D0BC4"/>
    <w:rsid w:val="005D0FF7"/>
    <w:rsid w:val="005D10D5"/>
    <w:rsid w:val="005D1334"/>
    <w:rsid w:val="005D24DE"/>
    <w:rsid w:val="005D296A"/>
    <w:rsid w:val="005D3353"/>
    <w:rsid w:val="005D34B7"/>
    <w:rsid w:val="005D34BB"/>
    <w:rsid w:val="005D36AE"/>
    <w:rsid w:val="005D3881"/>
    <w:rsid w:val="005D3A0C"/>
    <w:rsid w:val="005D3C01"/>
    <w:rsid w:val="005D4B71"/>
    <w:rsid w:val="005D4CB8"/>
    <w:rsid w:val="005D52A0"/>
    <w:rsid w:val="005D5E03"/>
    <w:rsid w:val="005D5E65"/>
    <w:rsid w:val="005D61A6"/>
    <w:rsid w:val="005D632D"/>
    <w:rsid w:val="005D63ED"/>
    <w:rsid w:val="005D6492"/>
    <w:rsid w:val="005D73DA"/>
    <w:rsid w:val="005E0299"/>
    <w:rsid w:val="005E07BB"/>
    <w:rsid w:val="005E1634"/>
    <w:rsid w:val="005E2135"/>
    <w:rsid w:val="005E2511"/>
    <w:rsid w:val="005E3F39"/>
    <w:rsid w:val="005E4092"/>
    <w:rsid w:val="005E4454"/>
    <w:rsid w:val="005E4546"/>
    <w:rsid w:val="005E52A0"/>
    <w:rsid w:val="005E5807"/>
    <w:rsid w:val="005E71ED"/>
    <w:rsid w:val="005E7461"/>
    <w:rsid w:val="005F0EE7"/>
    <w:rsid w:val="005F22F7"/>
    <w:rsid w:val="005F283D"/>
    <w:rsid w:val="005F2BE7"/>
    <w:rsid w:val="005F36A7"/>
    <w:rsid w:val="005F4232"/>
    <w:rsid w:val="005F4376"/>
    <w:rsid w:val="005F459C"/>
    <w:rsid w:val="005F46F6"/>
    <w:rsid w:val="005F572F"/>
    <w:rsid w:val="005F59D8"/>
    <w:rsid w:val="005F61B8"/>
    <w:rsid w:val="005F65D6"/>
    <w:rsid w:val="005F6865"/>
    <w:rsid w:val="005F76FF"/>
    <w:rsid w:val="0060048C"/>
    <w:rsid w:val="006009A1"/>
    <w:rsid w:val="006026D9"/>
    <w:rsid w:val="00602C92"/>
    <w:rsid w:val="006034C7"/>
    <w:rsid w:val="006035E2"/>
    <w:rsid w:val="00603636"/>
    <w:rsid w:val="00605146"/>
    <w:rsid w:val="00605282"/>
    <w:rsid w:val="00605DFA"/>
    <w:rsid w:val="00606251"/>
    <w:rsid w:val="006063F7"/>
    <w:rsid w:val="00606837"/>
    <w:rsid w:val="006069F6"/>
    <w:rsid w:val="00607807"/>
    <w:rsid w:val="0060798F"/>
    <w:rsid w:val="00607BAB"/>
    <w:rsid w:val="0061166D"/>
    <w:rsid w:val="00611D50"/>
    <w:rsid w:val="00611E09"/>
    <w:rsid w:val="00611EDD"/>
    <w:rsid w:val="00611FC3"/>
    <w:rsid w:val="00612158"/>
    <w:rsid w:val="0061240C"/>
    <w:rsid w:val="00612B93"/>
    <w:rsid w:val="00613BF5"/>
    <w:rsid w:val="00615484"/>
    <w:rsid w:val="00615F5D"/>
    <w:rsid w:val="006165D2"/>
    <w:rsid w:val="006168B0"/>
    <w:rsid w:val="006201AF"/>
    <w:rsid w:val="00622009"/>
    <w:rsid w:val="00622097"/>
    <w:rsid w:val="006220C5"/>
    <w:rsid w:val="00622282"/>
    <w:rsid w:val="00622508"/>
    <w:rsid w:val="006225A7"/>
    <w:rsid w:val="00623651"/>
    <w:rsid w:val="00623791"/>
    <w:rsid w:val="00623D8E"/>
    <w:rsid w:val="00623D91"/>
    <w:rsid w:val="00624818"/>
    <w:rsid w:val="006248DC"/>
    <w:rsid w:val="00624AC9"/>
    <w:rsid w:val="00624E31"/>
    <w:rsid w:val="00624EFE"/>
    <w:rsid w:val="0062639A"/>
    <w:rsid w:val="006263B1"/>
    <w:rsid w:val="00626B18"/>
    <w:rsid w:val="00626CE3"/>
    <w:rsid w:val="006274E8"/>
    <w:rsid w:val="00627D29"/>
    <w:rsid w:val="00631751"/>
    <w:rsid w:val="00633A15"/>
    <w:rsid w:val="00633B54"/>
    <w:rsid w:val="00633BC3"/>
    <w:rsid w:val="00634B78"/>
    <w:rsid w:val="00634BC8"/>
    <w:rsid w:val="00634D44"/>
    <w:rsid w:val="00635220"/>
    <w:rsid w:val="006356D1"/>
    <w:rsid w:val="00635943"/>
    <w:rsid w:val="00636ACE"/>
    <w:rsid w:val="006377DC"/>
    <w:rsid w:val="00637941"/>
    <w:rsid w:val="00637B7B"/>
    <w:rsid w:val="006403FF"/>
    <w:rsid w:val="0064077F"/>
    <w:rsid w:val="00640FAF"/>
    <w:rsid w:val="0064150F"/>
    <w:rsid w:val="006420BA"/>
    <w:rsid w:val="006426C5"/>
    <w:rsid w:val="00643DFA"/>
    <w:rsid w:val="006444C0"/>
    <w:rsid w:val="00644B64"/>
    <w:rsid w:val="00647742"/>
    <w:rsid w:val="00647B7F"/>
    <w:rsid w:val="006500EF"/>
    <w:rsid w:val="006500FF"/>
    <w:rsid w:val="0065088D"/>
    <w:rsid w:val="00652B1C"/>
    <w:rsid w:val="00653A11"/>
    <w:rsid w:val="00653ACB"/>
    <w:rsid w:val="00653E75"/>
    <w:rsid w:val="00653FD5"/>
    <w:rsid w:val="00654144"/>
    <w:rsid w:val="0065445E"/>
    <w:rsid w:val="00654623"/>
    <w:rsid w:val="006554F0"/>
    <w:rsid w:val="0065560C"/>
    <w:rsid w:val="00656363"/>
    <w:rsid w:val="0065698C"/>
    <w:rsid w:val="0065768D"/>
    <w:rsid w:val="006601E6"/>
    <w:rsid w:val="006605D6"/>
    <w:rsid w:val="00660F59"/>
    <w:rsid w:val="0066141D"/>
    <w:rsid w:val="00661DC3"/>
    <w:rsid w:val="00663252"/>
    <w:rsid w:val="0066373F"/>
    <w:rsid w:val="006637B7"/>
    <w:rsid w:val="0066413C"/>
    <w:rsid w:val="00665492"/>
    <w:rsid w:val="00665F24"/>
    <w:rsid w:val="00666555"/>
    <w:rsid w:val="00666582"/>
    <w:rsid w:val="00667C98"/>
    <w:rsid w:val="006711F5"/>
    <w:rsid w:val="0067146E"/>
    <w:rsid w:val="0067161D"/>
    <w:rsid w:val="00671938"/>
    <w:rsid w:val="00671D5B"/>
    <w:rsid w:val="006730F9"/>
    <w:rsid w:val="006737B1"/>
    <w:rsid w:val="00673991"/>
    <w:rsid w:val="00673BD7"/>
    <w:rsid w:val="00673DD9"/>
    <w:rsid w:val="00674862"/>
    <w:rsid w:val="0067585A"/>
    <w:rsid w:val="00675F42"/>
    <w:rsid w:val="00676ECE"/>
    <w:rsid w:val="00677D2F"/>
    <w:rsid w:val="00677FBF"/>
    <w:rsid w:val="00680BE6"/>
    <w:rsid w:val="0068137A"/>
    <w:rsid w:val="00681994"/>
    <w:rsid w:val="00683075"/>
    <w:rsid w:val="00686E2A"/>
    <w:rsid w:val="006878A6"/>
    <w:rsid w:val="00690C13"/>
    <w:rsid w:val="00690C7A"/>
    <w:rsid w:val="00691722"/>
    <w:rsid w:val="0069284F"/>
    <w:rsid w:val="00692AFB"/>
    <w:rsid w:val="00692E5D"/>
    <w:rsid w:val="006938A2"/>
    <w:rsid w:val="006949AF"/>
    <w:rsid w:val="00694AB9"/>
    <w:rsid w:val="00695656"/>
    <w:rsid w:val="00696255"/>
    <w:rsid w:val="006963F8"/>
    <w:rsid w:val="006969F7"/>
    <w:rsid w:val="00697702"/>
    <w:rsid w:val="006978CB"/>
    <w:rsid w:val="00697E2B"/>
    <w:rsid w:val="006A0066"/>
    <w:rsid w:val="006A03BF"/>
    <w:rsid w:val="006A1011"/>
    <w:rsid w:val="006A25F8"/>
    <w:rsid w:val="006A294A"/>
    <w:rsid w:val="006A3417"/>
    <w:rsid w:val="006A4293"/>
    <w:rsid w:val="006A4572"/>
    <w:rsid w:val="006A4BB2"/>
    <w:rsid w:val="006A5032"/>
    <w:rsid w:val="006A521C"/>
    <w:rsid w:val="006A5FFB"/>
    <w:rsid w:val="006A668E"/>
    <w:rsid w:val="006A693B"/>
    <w:rsid w:val="006A6A69"/>
    <w:rsid w:val="006A6C5E"/>
    <w:rsid w:val="006A7681"/>
    <w:rsid w:val="006A76EE"/>
    <w:rsid w:val="006B0B2E"/>
    <w:rsid w:val="006B1388"/>
    <w:rsid w:val="006B191A"/>
    <w:rsid w:val="006B1F84"/>
    <w:rsid w:val="006B2755"/>
    <w:rsid w:val="006B30C7"/>
    <w:rsid w:val="006B31CC"/>
    <w:rsid w:val="006B43FC"/>
    <w:rsid w:val="006B4D45"/>
    <w:rsid w:val="006B4F89"/>
    <w:rsid w:val="006B5124"/>
    <w:rsid w:val="006B54DA"/>
    <w:rsid w:val="006B65FB"/>
    <w:rsid w:val="006B6FC0"/>
    <w:rsid w:val="006B7E1F"/>
    <w:rsid w:val="006C066D"/>
    <w:rsid w:val="006C068D"/>
    <w:rsid w:val="006C0ADE"/>
    <w:rsid w:val="006C14E2"/>
    <w:rsid w:val="006C2081"/>
    <w:rsid w:val="006C2617"/>
    <w:rsid w:val="006C2641"/>
    <w:rsid w:val="006C2E77"/>
    <w:rsid w:val="006C3CC8"/>
    <w:rsid w:val="006C4B93"/>
    <w:rsid w:val="006C5969"/>
    <w:rsid w:val="006C5AA3"/>
    <w:rsid w:val="006C5E58"/>
    <w:rsid w:val="006C62F9"/>
    <w:rsid w:val="006C7448"/>
    <w:rsid w:val="006C7AF9"/>
    <w:rsid w:val="006D0ED2"/>
    <w:rsid w:val="006D1013"/>
    <w:rsid w:val="006D1289"/>
    <w:rsid w:val="006D1B32"/>
    <w:rsid w:val="006D2732"/>
    <w:rsid w:val="006D2A16"/>
    <w:rsid w:val="006D2B24"/>
    <w:rsid w:val="006D2F3E"/>
    <w:rsid w:val="006D3153"/>
    <w:rsid w:val="006D33C0"/>
    <w:rsid w:val="006D4B0E"/>
    <w:rsid w:val="006D555D"/>
    <w:rsid w:val="006D5707"/>
    <w:rsid w:val="006D5B87"/>
    <w:rsid w:val="006D5C7E"/>
    <w:rsid w:val="006D677D"/>
    <w:rsid w:val="006D6874"/>
    <w:rsid w:val="006E0195"/>
    <w:rsid w:val="006E189E"/>
    <w:rsid w:val="006E2002"/>
    <w:rsid w:val="006E23F7"/>
    <w:rsid w:val="006E2961"/>
    <w:rsid w:val="006E38CE"/>
    <w:rsid w:val="006E3D2E"/>
    <w:rsid w:val="006E554E"/>
    <w:rsid w:val="006E60D7"/>
    <w:rsid w:val="006E71CE"/>
    <w:rsid w:val="006E7764"/>
    <w:rsid w:val="006E77BB"/>
    <w:rsid w:val="006F0124"/>
    <w:rsid w:val="006F0BE0"/>
    <w:rsid w:val="006F13E5"/>
    <w:rsid w:val="006F16C2"/>
    <w:rsid w:val="006F1DFA"/>
    <w:rsid w:val="006F24BB"/>
    <w:rsid w:val="006F258A"/>
    <w:rsid w:val="006F2780"/>
    <w:rsid w:val="006F6DE3"/>
    <w:rsid w:val="006F71FF"/>
    <w:rsid w:val="006F747F"/>
    <w:rsid w:val="007008CF"/>
    <w:rsid w:val="007015EB"/>
    <w:rsid w:val="00701658"/>
    <w:rsid w:val="00701A81"/>
    <w:rsid w:val="00701AE2"/>
    <w:rsid w:val="00701B1E"/>
    <w:rsid w:val="00702320"/>
    <w:rsid w:val="007025D6"/>
    <w:rsid w:val="00702D20"/>
    <w:rsid w:val="00702E72"/>
    <w:rsid w:val="00703646"/>
    <w:rsid w:val="007037E9"/>
    <w:rsid w:val="0070463B"/>
    <w:rsid w:val="007049DE"/>
    <w:rsid w:val="007052A4"/>
    <w:rsid w:val="007052FB"/>
    <w:rsid w:val="00705431"/>
    <w:rsid w:val="00705E32"/>
    <w:rsid w:val="00706472"/>
    <w:rsid w:val="0070746A"/>
    <w:rsid w:val="0070761E"/>
    <w:rsid w:val="0070776A"/>
    <w:rsid w:val="00707FA0"/>
    <w:rsid w:val="0071082A"/>
    <w:rsid w:val="00710A81"/>
    <w:rsid w:val="00710D42"/>
    <w:rsid w:val="00711B6C"/>
    <w:rsid w:val="00712166"/>
    <w:rsid w:val="0071246D"/>
    <w:rsid w:val="00713FAD"/>
    <w:rsid w:val="00714611"/>
    <w:rsid w:val="007147F0"/>
    <w:rsid w:val="00714C7E"/>
    <w:rsid w:val="007155DA"/>
    <w:rsid w:val="007161EC"/>
    <w:rsid w:val="00716F2E"/>
    <w:rsid w:val="0071701B"/>
    <w:rsid w:val="00720839"/>
    <w:rsid w:val="00721424"/>
    <w:rsid w:val="007215FF"/>
    <w:rsid w:val="007220A5"/>
    <w:rsid w:val="00722198"/>
    <w:rsid w:val="00722413"/>
    <w:rsid w:val="007237E8"/>
    <w:rsid w:val="00723945"/>
    <w:rsid w:val="007240FA"/>
    <w:rsid w:val="007244F9"/>
    <w:rsid w:val="00724BC8"/>
    <w:rsid w:val="007251B7"/>
    <w:rsid w:val="00725303"/>
    <w:rsid w:val="00725556"/>
    <w:rsid w:val="0072563F"/>
    <w:rsid w:val="0072784E"/>
    <w:rsid w:val="00727887"/>
    <w:rsid w:val="00727890"/>
    <w:rsid w:val="00730700"/>
    <w:rsid w:val="00730B9E"/>
    <w:rsid w:val="00730ED4"/>
    <w:rsid w:val="007314BD"/>
    <w:rsid w:val="00731FFD"/>
    <w:rsid w:val="00732505"/>
    <w:rsid w:val="00732DC2"/>
    <w:rsid w:val="007332A0"/>
    <w:rsid w:val="0073443D"/>
    <w:rsid w:val="00734A29"/>
    <w:rsid w:val="00734E53"/>
    <w:rsid w:val="007352DF"/>
    <w:rsid w:val="007353A1"/>
    <w:rsid w:val="007353D3"/>
    <w:rsid w:val="00735733"/>
    <w:rsid w:val="007362DE"/>
    <w:rsid w:val="00736BD0"/>
    <w:rsid w:val="0073701D"/>
    <w:rsid w:val="0073709F"/>
    <w:rsid w:val="00740B4F"/>
    <w:rsid w:val="0074224C"/>
    <w:rsid w:val="00742303"/>
    <w:rsid w:val="00742341"/>
    <w:rsid w:val="00743152"/>
    <w:rsid w:val="00743249"/>
    <w:rsid w:val="00743DC3"/>
    <w:rsid w:val="00743EDE"/>
    <w:rsid w:val="007440A6"/>
    <w:rsid w:val="00744181"/>
    <w:rsid w:val="00744D21"/>
    <w:rsid w:val="00745E84"/>
    <w:rsid w:val="00745EB1"/>
    <w:rsid w:val="00746665"/>
    <w:rsid w:val="007468DD"/>
    <w:rsid w:val="00746CF2"/>
    <w:rsid w:val="007502BC"/>
    <w:rsid w:val="0075040D"/>
    <w:rsid w:val="00751048"/>
    <w:rsid w:val="00751537"/>
    <w:rsid w:val="00751C30"/>
    <w:rsid w:val="00751F9F"/>
    <w:rsid w:val="0075264C"/>
    <w:rsid w:val="00752F60"/>
    <w:rsid w:val="00753556"/>
    <w:rsid w:val="00754CE1"/>
    <w:rsid w:val="007558AD"/>
    <w:rsid w:val="007558D2"/>
    <w:rsid w:val="00755ED6"/>
    <w:rsid w:val="0075619E"/>
    <w:rsid w:val="007564B5"/>
    <w:rsid w:val="0075669C"/>
    <w:rsid w:val="00757486"/>
    <w:rsid w:val="0075757A"/>
    <w:rsid w:val="0075786F"/>
    <w:rsid w:val="007578B7"/>
    <w:rsid w:val="00757EAC"/>
    <w:rsid w:val="00760272"/>
    <w:rsid w:val="00760A8A"/>
    <w:rsid w:val="00760C9E"/>
    <w:rsid w:val="007610D2"/>
    <w:rsid w:val="007617BE"/>
    <w:rsid w:val="00761A9D"/>
    <w:rsid w:val="00761B48"/>
    <w:rsid w:val="00761CC8"/>
    <w:rsid w:val="00761F52"/>
    <w:rsid w:val="00764358"/>
    <w:rsid w:val="0076445A"/>
    <w:rsid w:val="00765971"/>
    <w:rsid w:val="00766BD0"/>
    <w:rsid w:val="00766C76"/>
    <w:rsid w:val="007712F0"/>
    <w:rsid w:val="0077180D"/>
    <w:rsid w:val="00771D39"/>
    <w:rsid w:val="00772BF3"/>
    <w:rsid w:val="00773AF9"/>
    <w:rsid w:val="0077416B"/>
    <w:rsid w:val="007747B6"/>
    <w:rsid w:val="00774FA0"/>
    <w:rsid w:val="007751A6"/>
    <w:rsid w:val="00775705"/>
    <w:rsid w:val="00775B0A"/>
    <w:rsid w:val="00776A27"/>
    <w:rsid w:val="00776EC4"/>
    <w:rsid w:val="007805E0"/>
    <w:rsid w:val="007805F2"/>
    <w:rsid w:val="00780BD0"/>
    <w:rsid w:val="007825F5"/>
    <w:rsid w:val="0078297D"/>
    <w:rsid w:val="00782A7B"/>
    <w:rsid w:val="00783DF3"/>
    <w:rsid w:val="007840EF"/>
    <w:rsid w:val="00784190"/>
    <w:rsid w:val="007842E0"/>
    <w:rsid w:val="00785D89"/>
    <w:rsid w:val="00785DA7"/>
    <w:rsid w:val="007867BD"/>
    <w:rsid w:val="007868CD"/>
    <w:rsid w:val="00786B4B"/>
    <w:rsid w:val="00787AD7"/>
    <w:rsid w:val="00787C0C"/>
    <w:rsid w:val="00787F78"/>
    <w:rsid w:val="00790ED7"/>
    <w:rsid w:val="007917C6"/>
    <w:rsid w:val="00791978"/>
    <w:rsid w:val="00791DA6"/>
    <w:rsid w:val="0079262A"/>
    <w:rsid w:val="00792D85"/>
    <w:rsid w:val="0079320D"/>
    <w:rsid w:val="007943EF"/>
    <w:rsid w:val="007945F2"/>
    <w:rsid w:val="00795FC5"/>
    <w:rsid w:val="00796400"/>
    <w:rsid w:val="007972EF"/>
    <w:rsid w:val="007A0317"/>
    <w:rsid w:val="007A05FF"/>
    <w:rsid w:val="007A1027"/>
    <w:rsid w:val="007A1A83"/>
    <w:rsid w:val="007A27D3"/>
    <w:rsid w:val="007A3220"/>
    <w:rsid w:val="007A4FC1"/>
    <w:rsid w:val="007A54C7"/>
    <w:rsid w:val="007A7295"/>
    <w:rsid w:val="007A7F21"/>
    <w:rsid w:val="007B00F3"/>
    <w:rsid w:val="007B0226"/>
    <w:rsid w:val="007B04E7"/>
    <w:rsid w:val="007B11E5"/>
    <w:rsid w:val="007B13D5"/>
    <w:rsid w:val="007B3F3E"/>
    <w:rsid w:val="007B4CFB"/>
    <w:rsid w:val="007B5061"/>
    <w:rsid w:val="007B64FC"/>
    <w:rsid w:val="007B73F0"/>
    <w:rsid w:val="007B76FB"/>
    <w:rsid w:val="007B7FD2"/>
    <w:rsid w:val="007C1ACC"/>
    <w:rsid w:val="007C1D90"/>
    <w:rsid w:val="007C30CD"/>
    <w:rsid w:val="007C4D47"/>
    <w:rsid w:val="007C4DCD"/>
    <w:rsid w:val="007C5710"/>
    <w:rsid w:val="007C7E88"/>
    <w:rsid w:val="007D00F6"/>
    <w:rsid w:val="007D054B"/>
    <w:rsid w:val="007D090B"/>
    <w:rsid w:val="007D15E1"/>
    <w:rsid w:val="007D3EA6"/>
    <w:rsid w:val="007D45A6"/>
    <w:rsid w:val="007D527E"/>
    <w:rsid w:val="007D658F"/>
    <w:rsid w:val="007D6CEC"/>
    <w:rsid w:val="007D6E22"/>
    <w:rsid w:val="007D73F1"/>
    <w:rsid w:val="007D7B1B"/>
    <w:rsid w:val="007D7C7C"/>
    <w:rsid w:val="007E15B8"/>
    <w:rsid w:val="007E1B32"/>
    <w:rsid w:val="007E2CBC"/>
    <w:rsid w:val="007E2D4A"/>
    <w:rsid w:val="007E2D5B"/>
    <w:rsid w:val="007E2D9C"/>
    <w:rsid w:val="007E3693"/>
    <w:rsid w:val="007E3D4E"/>
    <w:rsid w:val="007E3E04"/>
    <w:rsid w:val="007E476A"/>
    <w:rsid w:val="007E48CC"/>
    <w:rsid w:val="007E4CF7"/>
    <w:rsid w:val="007E5376"/>
    <w:rsid w:val="007E542A"/>
    <w:rsid w:val="007E61AA"/>
    <w:rsid w:val="007E69ED"/>
    <w:rsid w:val="007E7553"/>
    <w:rsid w:val="007E76A9"/>
    <w:rsid w:val="007F00E9"/>
    <w:rsid w:val="007F2631"/>
    <w:rsid w:val="007F26E4"/>
    <w:rsid w:val="007F2BC2"/>
    <w:rsid w:val="007F451D"/>
    <w:rsid w:val="007F55A0"/>
    <w:rsid w:val="007F7458"/>
    <w:rsid w:val="007F7ED2"/>
    <w:rsid w:val="008006A5"/>
    <w:rsid w:val="00800918"/>
    <w:rsid w:val="00801D32"/>
    <w:rsid w:val="00801F20"/>
    <w:rsid w:val="00803B6B"/>
    <w:rsid w:val="00803E88"/>
    <w:rsid w:val="00804457"/>
    <w:rsid w:val="00804E27"/>
    <w:rsid w:val="00804FD3"/>
    <w:rsid w:val="00805EF4"/>
    <w:rsid w:val="00806CEC"/>
    <w:rsid w:val="008104C9"/>
    <w:rsid w:val="008105EA"/>
    <w:rsid w:val="00810C22"/>
    <w:rsid w:val="008113D8"/>
    <w:rsid w:val="0081189E"/>
    <w:rsid w:val="008119AA"/>
    <w:rsid w:val="0081213C"/>
    <w:rsid w:val="00812C41"/>
    <w:rsid w:val="0081351A"/>
    <w:rsid w:val="00814F26"/>
    <w:rsid w:val="0081557F"/>
    <w:rsid w:val="0081599C"/>
    <w:rsid w:val="00816573"/>
    <w:rsid w:val="008168FC"/>
    <w:rsid w:val="0081695E"/>
    <w:rsid w:val="008205B0"/>
    <w:rsid w:val="008213AD"/>
    <w:rsid w:val="008214AC"/>
    <w:rsid w:val="008216BA"/>
    <w:rsid w:val="00821A57"/>
    <w:rsid w:val="008227BF"/>
    <w:rsid w:val="00822B48"/>
    <w:rsid w:val="00823237"/>
    <w:rsid w:val="0082346B"/>
    <w:rsid w:val="008237AC"/>
    <w:rsid w:val="008239CA"/>
    <w:rsid w:val="00824F7A"/>
    <w:rsid w:val="00824FBE"/>
    <w:rsid w:val="008256A3"/>
    <w:rsid w:val="00827235"/>
    <w:rsid w:val="0082769F"/>
    <w:rsid w:val="008305A4"/>
    <w:rsid w:val="008313E8"/>
    <w:rsid w:val="00831634"/>
    <w:rsid w:val="008319E7"/>
    <w:rsid w:val="0083208C"/>
    <w:rsid w:val="008322EA"/>
    <w:rsid w:val="0083252A"/>
    <w:rsid w:val="00832AC2"/>
    <w:rsid w:val="00834EAA"/>
    <w:rsid w:val="00835AAD"/>
    <w:rsid w:val="00835B7B"/>
    <w:rsid w:val="00840C09"/>
    <w:rsid w:val="00840DEC"/>
    <w:rsid w:val="00840E07"/>
    <w:rsid w:val="00841295"/>
    <w:rsid w:val="008419EC"/>
    <w:rsid w:val="00843237"/>
    <w:rsid w:val="00844B55"/>
    <w:rsid w:val="00844DF3"/>
    <w:rsid w:val="0084581F"/>
    <w:rsid w:val="00845F5E"/>
    <w:rsid w:val="00846339"/>
    <w:rsid w:val="008468B9"/>
    <w:rsid w:val="00846DB1"/>
    <w:rsid w:val="008471D0"/>
    <w:rsid w:val="00847609"/>
    <w:rsid w:val="00847F61"/>
    <w:rsid w:val="0085001E"/>
    <w:rsid w:val="00850FC2"/>
    <w:rsid w:val="00851CF6"/>
    <w:rsid w:val="0085256E"/>
    <w:rsid w:val="008528C9"/>
    <w:rsid w:val="008533B1"/>
    <w:rsid w:val="008542A6"/>
    <w:rsid w:val="00855353"/>
    <w:rsid w:val="00855D0C"/>
    <w:rsid w:val="008562EB"/>
    <w:rsid w:val="00856B62"/>
    <w:rsid w:val="00856DC4"/>
    <w:rsid w:val="008570BF"/>
    <w:rsid w:val="00860153"/>
    <w:rsid w:val="00861508"/>
    <w:rsid w:val="00861561"/>
    <w:rsid w:val="008616ED"/>
    <w:rsid w:val="00861C0E"/>
    <w:rsid w:val="00861EAC"/>
    <w:rsid w:val="00862DC5"/>
    <w:rsid w:val="0086346E"/>
    <w:rsid w:val="00863A25"/>
    <w:rsid w:val="008641A9"/>
    <w:rsid w:val="008643A8"/>
    <w:rsid w:val="0086511D"/>
    <w:rsid w:val="008653D8"/>
    <w:rsid w:val="00865BE3"/>
    <w:rsid w:val="00866174"/>
    <w:rsid w:val="0086697B"/>
    <w:rsid w:val="00867677"/>
    <w:rsid w:val="0087034F"/>
    <w:rsid w:val="00870977"/>
    <w:rsid w:val="008710E2"/>
    <w:rsid w:val="0087127E"/>
    <w:rsid w:val="008715D7"/>
    <w:rsid w:val="00873889"/>
    <w:rsid w:val="00873E72"/>
    <w:rsid w:val="008740B3"/>
    <w:rsid w:val="00875DB7"/>
    <w:rsid w:val="00875F2D"/>
    <w:rsid w:val="00875FDA"/>
    <w:rsid w:val="00876155"/>
    <w:rsid w:val="008767CB"/>
    <w:rsid w:val="00876A89"/>
    <w:rsid w:val="00877B38"/>
    <w:rsid w:val="00877B86"/>
    <w:rsid w:val="00877EE8"/>
    <w:rsid w:val="00880D5D"/>
    <w:rsid w:val="0088189F"/>
    <w:rsid w:val="0088277A"/>
    <w:rsid w:val="00882BF8"/>
    <w:rsid w:val="00882C77"/>
    <w:rsid w:val="00882CDE"/>
    <w:rsid w:val="00884153"/>
    <w:rsid w:val="00884279"/>
    <w:rsid w:val="008845EC"/>
    <w:rsid w:val="00885964"/>
    <w:rsid w:val="00885EFF"/>
    <w:rsid w:val="0088661A"/>
    <w:rsid w:val="00886D21"/>
    <w:rsid w:val="00887467"/>
    <w:rsid w:val="00887548"/>
    <w:rsid w:val="00890700"/>
    <w:rsid w:val="00891860"/>
    <w:rsid w:val="00892772"/>
    <w:rsid w:val="0089322C"/>
    <w:rsid w:val="00893DCF"/>
    <w:rsid w:val="008944FE"/>
    <w:rsid w:val="00894786"/>
    <w:rsid w:val="00894B7F"/>
    <w:rsid w:val="00895685"/>
    <w:rsid w:val="00895B03"/>
    <w:rsid w:val="008966E7"/>
    <w:rsid w:val="00896780"/>
    <w:rsid w:val="00896F4B"/>
    <w:rsid w:val="00897620"/>
    <w:rsid w:val="00897B43"/>
    <w:rsid w:val="00897BDC"/>
    <w:rsid w:val="00897FA9"/>
    <w:rsid w:val="008A076F"/>
    <w:rsid w:val="008A0AE1"/>
    <w:rsid w:val="008A0F0F"/>
    <w:rsid w:val="008A10B4"/>
    <w:rsid w:val="008A1E6A"/>
    <w:rsid w:val="008A1FB0"/>
    <w:rsid w:val="008A2288"/>
    <w:rsid w:val="008A3452"/>
    <w:rsid w:val="008A55E8"/>
    <w:rsid w:val="008A5C8D"/>
    <w:rsid w:val="008A6870"/>
    <w:rsid w:val="008A7C37"/>
    <w:rsid w:val="008B05A0"/>
    <w:rsid w:val="008B085F"/>
    <w:rsid w:val="008B0BE5"/>
    <w:rsid w:val="008B23CE"/>
    <w:rsid w:val="008B2409"/>
    <w:rsid w:val="008B2822"/>
    <w:rsid w:val="008B4320"/>
    <w:rsid w:val="008B4484"/>
    <w:rsid w:val="008B4569"/>
    <w:rsid w:val="008B48FA"/>
    <w:rsid w:val="008B49B4"/>
    <w:rsid w:val="008B509D"/>
    <w:rsid w:val="008B5504"/>
    <w:rsid w:val="008B5CCC"/>
    <w:rsid w:val="008B5E46"/>
    <w:rsid w:val="008B6D23"/>
    <w:rsid w:val="008B7A57"/>
    <w:rsid w:val="008B7B8B"/>
    <w:rsid w:val="008B7E39"/>
    <w:rsid w:val="008C04FF"/>
    <w:rsid w:val="008C0A6F"/>
    <w:rsid w:val="008C1D80"/>
    <w:rsid w:val="008C26A1"/>
    <w:rsid w:val="008C2AA2"/>
    <w:rsid w:val="008C3B8C"/>
    <w:rsid w:val="008C3C15"/>
    <w:rsid w:val="008C4692"/>
    <w:rsid w:val="008C732E"/>
    <w:rsid w:val="008C74ED"/>
    <w:rsid w:val="008C7AF9"/>
    <w:rsid w:val="008C7EB8"/>
    <w:rsid w:val="008D0160"/>
    <w:rsid w:val="008D0389"/>
    <w:rsid w:val="008D0459"/>
    <w:rsid w:val="008D1036"/>
    <w:rsid w:val="008D2968"/>
    <w:rsid w:val="008D3739"/>
    <w:rsid w:val="008D3C43"/>
    <w:rsid w:val="008D3F24"/>
    <w:rsid w:val="008D40C2"/>
    <w:rsid w:val="008D4E95"/>
    <w:rsid w:val="008D522A"/>
    <w:rsid w:val="008D55DF"/>
    <w:rsid w:val="008D5DB3"/>
    <w:rsid w:val="008D5F6C"/>
    <w:rsid w:val="008D683C"/>
    <w:rsid w:val="008D6C46"/>
    <w:rsid w:val="008D70FD"/>
    <w:rsid w:val="008D7B4A"/>
    <w:rsid w:val="008D7DF1"/>
    <w:rsid w:val="008D7E11"/>
    <w:rsid w:val="008D7E67"/>
    <w:rsid w:val="008E040B"/>
    <w:rsid w:val="008E1034"/>
    <w:rsid w:val="008E1218"/>
    <w:rsid w:val="008E1B34"/>
    <w:rsid w:val="008E2870"/>
    <w:rsid w:val="008E2A22"/>
    <w:rsid w:val="008E35D8"/>
    <w:rsid w:val="008E3917"/>
    <w:rsid w:val="008E392B"/>
    <w:rsid w:val="008E4122"/>
    <w:rsid w:val="008E4ACB"/>
    <w:rsid w:val="008E4B74"/>
    <w:rsid w:val="008E4F56"/>
    <w:rsid w:val="008E5BC2"/>
    <w:rsid w:val="008E618E"/>
    <w:rsid w:val="008E728A"/>
    <w:rsid w:val="008F0021"/>
    <w:rsid w:val="008F0998"/>
    <w:rsid w:val="008F0FE9"/>
    <w:rsid w:val="008F1076"/>
    <w:rsid w:val="008F1EA3"/>
    <w:rsid w:val="008F1EB6"/>
    <w:rsid w:val="008F2647"/>
    <w:rsid w:val="008F29A6"/>
    <w:rsid w:val="008F3B49"/>
    <w:rsid w:val="008F3D86"/>
    <w:rsid w:val="008F3EAB"/>
    <w:rsid w:val="008F41BD"/>
    <w:rsid w:val="008F4651"/>
    <w:rsid w:val="008F4D33"/>
    <w:rsid w:val="008F6EE8"/>
    <w:rsid w:val="008F7085"/>
    <w:rsid w:val="008F71DB"/>
    <w:rsid w:val="008F7507"/>
    <w:rsid w:val="008F7C82"/>
    <w:rsid w:val="009000B9"/>
    <w:rsid w:val="00900B69"/>
    <w:rsid w:val="00900DF5"/>
    <w:rsid w:val="00900E9D"/>
    <w:rsid w:val="0090193B"/>
    <w:rsid w:val="00901EDA"/>
    <w:rsid w:val="00902096"/>
    <w:rsid w:val="00902903"/>
    <w:rsid w:val="00902BD4"/>
    <w:rsid w:val="00903997"/>
    <w:rsid w:val="00903A58"/>
    <w:rsid w:val="00904292"/>
    <w:rsid w:val="00904CDB"/>
    <w:rsid w:val="00906B4B"/>
    <w:rsid w:val="00907207"/>
    <w:rsid w:val="009102D3"/>
    <w:rsid w:val="009104FD"/>
    <w:rsid w:val="009106ED"/>
    <w:rsid w:val="009109E6"/>
    <w:rsid w:val="00911006"/>
    <w:rsid w:val="00911428"/>
    <w:rsid w:val="0091320C"/>
    <w:rsid w:val="00913510"/>
    <w:rsid w:val="009136F1"/>
    <w:rsid w:val="0091370D"/>
    <w:rsid w:val="00913AC0"/>
    <w:rsid w:val="00914626"/>
    <w:rsid w:val="009156AE"/>
    <w:rsid w:val="00915CA1"/>
    <w:rsid w:val="00916A10"/>
    <w:rsid w:val="00916DA6"/>
    <w:rsid w:val="009175BD"/>
    <w:rsid w:val="00917741"/>
    <w:rsid w:val="009177ED"/>
    <w:rsid w:val="00917D0C"/>
    <w:rsid w:val="00920691"/>
    <w:rsid w:val="00921958"/>
    <w:rsid w:val="00921DD6"/>
    <w:rsid w:val="009222A1"/>
    <w:rsid w:val="009223E0"/>
    <w:rsid w:val="009239AD"/>
    <w:rsid w:val="00923DAE"/>
    <w:rsid w:val="00923F8E"/>
    <w:rsid w:val="00924C43"/>
    <w:rsid w:val="009274A6"/>
    <w:rsid w:val="009278FE"/>
    <w:rsid w:val="00927AEF"/>
    <w:rsid w:val="00930D41"/>
    <w:rsid w:val="009311DC"/>
    <w:rsid w:val="009316B3"/>
    <w:rsid w:val="00931C22"/>
    <w:rsid w:val="00931C3E"/>
    <w:rsid w:val="0093332A"/>
    <w:rsid w:val="00933866"/>
    <w:rsid w:val="00934166"/>
    <w:rsid w:val="009348D1"/>
    <w:rsid w:val="00934B98"/>
    <w:rsid w:val="00934D27"/>
    <w:rsid w:val="0093518D"/>
    <w:rsid w:val="009360AF"/>
    <w:rsid w:val="0093637C"/>
    <w:rsid w:val="0093673A"/>
    <w:rsid w:val="00936C42"/>
    <w:rsid w:val="009370D8"/>
    <w:rsid w:val="00937774"/>
    <w:rsid w:val="0094010D"/>
    <w:rsid w:val="0094181D"/>
    <w:rsid w:val="00942578"/>
    <w:rsid w:val="009427D8"/>
    <w:rsid w:val="00942D9E"/>
    <w:rsid w:val="00943746"/>
    <w:rsid w:val="00943C1D"/>
    <w:rsid w:val="009454EB"/>
    <w:rsid w:val="00945932"/>
    <w:rsid w:val="00946451"/>
    <w:rsid w:val="00946748"/>
    <w:rsid w:val="009472E4"/>
    <w:rsid w:val="00947BFC"/>
    <w:rsid w:val="00947ED4"/>
    <w:rsid w:val="00950C78"/>
    <w:rsid w:val="00950FFC"/>
    <w:rsid w:val="009517FC"/>
    <w:rsid w:val="00951EF2"/>
    <w:rsid w:val="00952888"/>
    <w:rsid w:val="00952A53"/>
    <w:rsid w:val="00952D24"/>
    <w:rsid w:val="00952E81"/>
    <w:rsid w:val="00952F95"/>
    <w:rsid w:val="009531C0"/>
    <w:rsid w:val="00955010"/>
    <w:rsid w:val="00955C2B"/>
    <w:rsid w:val="00955F86"/>
    <w:rsid w:val="00956738"/>
    <w:rsid w:val="0095682B"/>
    <w:rsid w:val="009569E0"/>
    <w:rsid w:val="00956F93"/>
    <w:rsid w:val="0095717C"/>
    <w:rsid w:val="00960760"/>
    <w:rsid w:val="009611EC"/>
    <w:rsid w:val="00961C3E"/>
    <w:rsid w:val="00962A34"/>
    <w:rsid w:val="00962F48"/>
    <w:rsid w:val="009631CD"/>
    <w:rsid w:val="009632B4"/>
    <w:rsid w:val="00964026"/>
    <w:rsid w:val="00964B61"/>
    <w:rsid w:val="00964D8B"/>
    <w:rsid w:val="0096589B"/>
    <w:rsid w:val="00965AC0"/>
    <w:rsid w:val="00965D0F"/>
    <w:rsid w:val="009663B2"/>
    <w:rsid w:val="009670FE"/>
    <w:rsid w:val="0096735B"/>
    <w:rsid w:val="0096745E"/>
    <w:rsid w:val="00970625"/>
    <w:rsid w:val="00970B9A"/>
    <w:rsid w:val="00970D63"/>
    <w:rsid w:val="00970DE8"/>
    <w:rsid w:val="009716C2"/>
    <w:rsid w:val="00971C91"/>
    <w:rsid w:val="00971EEA"/>
    <w:rsid w:val="0097248E"/>
    <w:rsid w:val="00972DE6"/>
    <w:rsid w:val="00972DF5"/>
    <w:rsid w:val="00972E5E"/>
    <w:rsid w:val="0097309C"/>
    <w:rsid w:val="00973799"/>
    <w:rsid w:val="00973CC1"/>
    <w:rsid w:val="009760F6"/>
    <w:rsid w:val="00976A13"/>
    <w:rsid w:val="00976A60"/>
    <w:rsid w:val="00977740"/>
    <w:rsid w:val="00977843"/>
    <w:rsid w:val="00980122"/>
    <w:rsid w:val="00980402"/>
    <w:rsid w:val="00980D23"/>
    <w:rsid w:val="00981170"/>
    <w:rsid w:val="00981201"/>
    <w:rsid w:val="00981418"/>
    <w:rsid w:val="0098174B"/>
    <w:rsid w:val="00981C50"/>
    <w:rsid w:val="00981E88"/>
    <w:rsid w:val="00982292"/>
    <w:rsid w:val="00983D8D"/>
    <w:rsid w:val="009841E4"/>
    <w:rsid w:val="00984A9E"/>
    <w:rsid w:val="00986EF2"/>
    <w:rsid w:val="0098753B"/>
    <w:rsid w:val="009875A2"/>
    <w:rsid w:val="009904C4"/>
    <w:rsid w:val="00990CC1"/>
    <w:rsid w:val="00991094"/>
    <w:rsid w:val="00991144"/>
    <w:rsid w:val="00991741"/>
    <w:rsid w:val="00991870"/>
    <w:rsid w:val="00993BB7"/>
    <w:rsid w:val="00993D47"/>
    <w:rsid w:val="0099436E"/>
    <w:rsid w:val="009947F1"/>
    <w:rsid w:val="00994992"/>
    <w:rsid w:val="009953CC"/>
    <w:rsid w:val="00995E9F"/>
    <w:rsid w:val="00995FAB"/>
    <w:rsid w:val="0099678E"/>
    <w:rsid w:val="00996CA7"/>
    <w:rsid w:val="00997E2F"/>
    <w:rsid w:val="009A047B"/>
    <w:rsid w:val="009A054C"/>
    <w:rsid w:val="009A0BF8"/>
    <w:rsid w:val="009A1A3C"/>
    <w:rsid w:val="009A2B9C"/>
    <w:rsid w:val="009A366B"/>
    <w:rsid w:val="009A3750"/>
    <w:rsid w:val="009A3789"/>
    <w:rsid w:val="009A382C"/>
    <w:rsid w:val="009A3A11"/>
    <w:rsid w:val="009A3CFA"/>
    <w:rsid w:val="009A4B33"/>
    <w:rsid w:val="009A53FA"/>
    <w:rsid w:val="009A5529"/>
    <w:rsid w:val="009A5994"/>
    <w:rsid w:val="009A5B95"/>
    <w:rsid w:val="009A5C64"/>
    <w:rsid w:val="009A5C6E"/>
    <w:rsid w:val="009A61D5"/>
    <w:rsid w:val="009A6640"/>
    <w:rsid w:val="009A6ADE"/>
    <w:rsid w:val="009A6C44"/>
    <w:rsid w:val="009A7393"/>
    <w:rsid w:val="009B0693"/>
    <w:rsid w:val="009B1DE7"/>
    <w:rsid w:val="009B2BB8"/>
    <w:rsid w:val="009B3F37"/>
    <w:rsid w:val="009B4E65"/>
    <w:rsid w:val="009B5156"/>
    <w:rsid w:val="009B6360"/>
    <w:rsid w:val="009B6892"/>
    <w:rsid w:val="009B759D"/>
    <w:rsid w:val="009B7C6B"/>
    <w:rsid w:val="009C0273"/>
    <w:rsid w:val="009C0AF5"/>
    <w:rsid w:val="009C15F4"/>
    <w:rsid w:val="009C1968"/>
    <w:rsid w:val="009C3839"/>
    <w:rsid w:val="009C4F96"/>
    <w:rsid w:val="009C6087"/>
    <w:rsid w:val="009C75C6"/>
    <w:rsid w:val="009C789F"/>
    <w:rsid w:val="009D0AC2"/>
    <w:rsid w:val="009D0AE6"/>
    <w:rsid w:val="009D1F6C"/>
    <w:rsid w:val="009D2988"/>
    <w:rsid w:val="009D313E"/>
    <w:rsid w:val="009D3832"/>
    <w:rsid w:val="009D3E47"/>
    <w:rsid w:val="009D475A"/>
    <w:rsid w:val="009D4FD3"/>
    <w:rsid w:val="009D5071"/>
    <w:rsid w:val="009D5105"/>
    <w:rsid w:val="009D5809"/>
    <w:rsid w:val="009D5ABE"/>
    <w:rsid w:val="009D5BC5"/>
    <w:rsid w:val="009D601B"/>
    <w:rsid w:val="009D64EB"/>
    <w:rsid w:val="009E0108"/>
    <w:rsid w:val="009E0278"/>
    <w:rsid w:val="009E0757"/>
    <w:rsid w:val="009E091C"/>
    <w:rsid w:val="009E0C7E"/>
    <w:rsid w:val="009E2166"/>
    <w:rsid w:val="009E270F"/>
    <w:rsid w:val="009E3A52"/>
    <w:rsid w:val="009E3E40"/>
    <w:rsid w:val="009E54FD"/>
    <w:rsid w:val="009E6196"/>
    <w:rsid w:val="009E6605"/>
    <w:rsid w:val="009E6DB6"/>
    <w:rsid w:val="009E70A0"/>
    <w:rsid w:val="009E7622"/>
    <w:rsid w:val="009E7D24"/>
    <w:rsid w:val="009F0BE4"/>
    <w:rsid w:val="009F10AA"/>
    <w:rsid w:val="009F1412"/>
    <w:rsid w:val="009F147C"/>
    <w:rsid w:val="009F1E83"/>
    <w:rsid w:val="009F21EF"/>
    <w:rsid w:val="009F348E"/>
    <w:rsid w:val="009F35C1"/>
    <w:rsid w:val="009F3F82"/>
    <w:rsid w:val="009F41C6"/>
    <w:rsid w:val="009F6142"/>
    <w:rsid w:val="009F663F"/>
    <w:rsid w:val="009F6C86"/>
    <w:rsid w:val="009F735D"/>
    <w:rsid w:val="00A00AF1"/>
    <w:rsid w:val="00A00BFB"/>
    <w:rsid w:val="00A017A7"/>
    <w:rsid w:val="00A02928"/>
    <w:rsid w:val="00A03883"/>
    <w:rsid w:val="00A04992"/>
    <w:rsid w:val="00A05433"/>
    <w:rsid w:val="00A055A1"/>
    <w:rsid w:val="00A06208"/>
    <w:rsid w:val="00A067F6"/>
    <w:rsid w:val="00A0682E"/>
    <w:rsid w:val="00A06945"/>
    <w:rsid w:val="00A0774D"/>
    <w:rsid w:val="00A108C0"/>
    <w:rsid w:val="00A10AF0"/>
    <w:rsid w:val="00A11D36"/>
    <w:rsid w:val="00A11F8E"/>
    <w:rsid w:val="00A12808"/>
    <w:rsid w:val="00A12D47"/>
    <w:rsid w:val="00A12E49"/>
    <w:rsid w:val="00A14471"/>
    <w:rsid w:val="00A1461E"/>
    <w:rsid w:val="00A14D7B"/>
    <w:rsid w:val="00A15F9B"/>
    <w:rsid w:val="00A16A35"/>
    <w:rsid w:val="00A17470"/>
    <w:rsid w:val="00A175E7"/>
    <w:rsid w:val="00A17E97"/>
    <w:rsid w:val="00A20136"/>
    <w:rsid w:val="00A22500"/>
    <w:rsid w:val="00A2258B"/>
    <w:rsid w:val="00A2263E"/>
    <w:rsid w:val="00A22780"/>
    <w:rsid w:val="00A23271"/>
    <w:rsid w:val="00A23350"/>
    <w:rsid w:val="00A23C06"/>
    <w:rsid w:val="00A2403C"/>
    <w:rsid w:val="00A24F21"/>
    <w:rsid w:val="00A2542F"/>
    <w:rsid w:val="00A26630"/>
    <w:rsid w:val="00A2668A"/>
    <w:rsid w:val="00A268DC"/>
    <w:rsid w:val="00A26A05"/>
    <w:rsid w:val="00A271DF"/>
    <w:rsid w:val="00A300AE"/>
    <w:rsid w:val="00A3138B"/>
    <w:rsid w:val="00A31FB2"/>
    <w:rsid w:val="00A320C8"/>
    <w:rsid w:val="00A32E5F"/>
    <w:rsid w:val="00A336D0"/>
    <w:rsid w:val="00A33757"/>
    <w:rsid w:val="00A33853"/>
    <w:rsid w:val="00A33984"/>
    <w:rsid w:val="00A33EE7"/>
    <w:rsid w:val="00A35A8D"/>
    <w:rsid w:val="00A40886"/>
    <w:rsid w:val="00A40A0B"/>
    <w:rsid w:val="00A40E93"/>
    <w:rsid w:val="00A441D1"/>
    <w:rsid w:val="00A44A26"/>
    <w:rsid w:val="00A44BEA"/>
    <w:rsid w:val="00A46302"/>
    <w:rsid w:val="00A463E7"/>
    <w:rsid w:val="00A46C60"/>
    <w:rsid w:val="00A46CA2"/>
    <w:rsid w:val="00A46D4D"/>
    <w:rsid w:val="00A4756A"/>
    <w:rsid w:val="00A50414"/>
    <w:rsid w:val="00A5074C"/>
    <w:rsid w:val="00A5097C"/>
    <w:rsid w:val="00A509BF"/>
    <w:rsid w:val="00A50C98"/>
    <w:rsid w:val="00A52347"/>
    <w:rsid w:val="00A52C1E"/>
    <w:rsid w:val="00A53206"/>
    <w:rsid w:val="00A53B0D"/>
    <w:rsid w:val="00A53FC8"/>
    <w:rsid w:val="00A542EC"/>
    <w:rsid w:val="00A54375"/>
    <w:rsid w:val="00A54C2A"/>
    <w:rsid w:val="00A554CD"/>
    <w:rsid w:val="00A56B33"/>
    <w:rsid w:val="00A57D6E"/>
    <w:rsid w:val="00A60008"/>
    <w:rsid w:val="00A61693"/>
    <w:rsid w:val="00A61D88"/>
    <w:rsid w:val="00A62E5C"/>
    <w:rsid w:val="00A63B9B"/>
    <w:rsid w:val="00A64B80"/>
    <w:rsid w:val="00A65051"/>
    <w:rsid w:val="00A65390"/>
    <w:rsid w:val="00A65839"/>
    <w:rsid w:val="00A662D1"/>
    <w:rsid w:val="00A666EE"/>
    <w:rsid w:val="00A67400"/>
    <w:rsid w:val="00A67490"/>
    <w:rsid w:val="00A700FE"/>
    <w:rsid w:val="00A70ED7"/>
    <w:rsid w:val="00A70EED"/>
    <w:rsid w:val="00A71440"/>
    <w:rsid w:val="00A730B2"/>
    <w:rsid w:val="00A730D1"/>
    <w:rsid w:val="00A73342"/>
    <w:rsid w:val="00A736A7"/>
    <w:rsid w:val="00A73E56"/>
    <w:rsid w:val="00A73F8E"/>
    <w:rsid w:val="00A743D7"/>
    <w:rsid w:val="00A744D7"/>
    <w:rsid w:val="00A74EF2"/>
    <w:rsid w:val="00A75301"/>
    <w:rsid w:val="00A75850"/>
    <w:rsid w:val="00A75AB4"/>
    <w:rsid w:val="00A75CFA"/>
    <w:rsid w:val="00A75D82"/>
    <w:rsid w:val="00A76209"/>
    <w:rsid w:val="00A7782A"/>
    <w:rsid w:val="00A8016C"/>
    <w:rsid w:val="00A80D1F"/>
    <w:rsid w:val="00A80FA1"/>
    <w:rsid w:val="00A815B9"/>
    <w:rsid w:val="00A81834"/>
    <w:rsid w:val="00A81F92"/>
    <w:rsid w:val="00A830BD"/>
    <w:rsid w:val="00A8360B"/>
    <w:rsid w:val="00A83822"/>
    <w:rsid w:val="00A842B1"/>
    <w:rsid w:val="00A84A03"/>
    <w:rsid w:val="00A84BCF"/>
    <w:rsid w:val="00A8600F"/>
    <w:rsid w:val="00A8667B"/>
    <w:rsid w:val="00A870A4"/>
    <w:rsid w:val="00A90667"/>
    <w:rsid w:val="00A90965"/>
    <w:rsid w:val="00A90C1A"/>
    <w:rsid w:val="00A915EB"/>
    <w:rsid w:val="00A91ACB"/>
    <w:rsid w:val="00A91E80"/>
    <w:rsid w:val="00A91F05"/>
    <w:rsid w:val="00A92225"/>
    <w:rsid w:val="00A9289A"/>
    <w:rsid w:val="00A9352C"/>
    <w:rsid w:val="00A947B9"/>
    <w:rsid w:val="00A95A4C"/>
    <w:rsid w:val="00A96335"/>
    <w:rsid w:val="00A9741C"/>
    <w:rsid w:val="00A979B6"/>
    <w:rsid w:val="00AA0FA8"/>
    <w:rsid w:val="00AA1598"/>
    <w:rsid w:val="00AA1B32"/>
    <w:rsid w:val="00AA1C12"/>
    <w:rsid w:val="00AA1FDD"/>
    <w:rsid w:val="00AA248D"/>
    <w:rsid w:val="00AA251D"/>
    <w:rsid w:val="00AA29CA"/>
    <w:rsid w:val="00AA3653"/>
    <w:rsid w:val="00AA37F2"/>
    <w:rsid w:val="00AA4092"/>
    <w:rsid w:val="00AA42D6"/>
    <w:rsid w:val="00AA5492"/>
    <w:rsid w:val="00AA6B52"/>
    <w:rsid w:val="00AA774E"/>
    <w:rsid w:val="00AA7801"/>
    <w:rsid w:val="00AA7E30"/>
    <w:rsid w:val="00AB0DF3"/>
    <w:rsid w:val="00AB1314"/>
    <w:rsid w:val="00AB2142"/>
    <w:rsid w:val="00AB25A0"/>
    <w:rsid w:val="00AB3031"/>
    <w:rsid w:val="00AB4562"/>
    <w:rsid w:val="00AB4988"/>
    <w:rsid w:val="00AB4C8F"/>
    <w:rsid w:val="00AB5372"/>
    <w:rsid w:val="00AB6536"/>
    <w:rsid w:val="00AB77B0"/>
    <w:rsid w:val="00AC0589"/>
    <w:rsid w:val="00AC3893"/>
    <w:rsid w:val="00AC39FB"/>
    <w:rsid w:val="00AC484D"/>
    <w:rsid w:val="00AC508C"/>
    <w:rsid w:val="00AC7CFC"/>
    <w:rsid w:val="00AC7D3E"/>
    <w:rsid w:val="00AC7E91"/>
    <w:rsid w:val="00AD069B"/>
    <w:rsid w:val="00AD07B7"/>
    <w:rsid w:val="00AD092A"/>
    <w:rsid w:val="00AD0B09"/>
    <w:rsid w:val="00AD0FEB"/>
    <w:rsid w:val="00AD16C4"/>
    <w:rsid w:val="00AD2B7D"/>
    <w:rsid w:val="00AD2F29"/>
    <w:rsid w:val="00AD36A3"/>
    <w:rsid w:val="00AD38F8"/>
    <w:rsid w:val="00AD3983"/>
    <w:rsid w:val="00AD3F7E"/>
    <w:rsid w:val="00AD4EA1"/>
    <w:rsid w:val="00AD52E6"/>
    <w:rsid w:val="00AD53A7"/>
    <w:rsid w:val="00AD5BC5"/>
    <w:rsid w:val="00AD61B9"/>
    <w:rsid w:val="00AD654A"/>
    <w:rsid w:val="00AD671E"/>
    <w:rsid w:val="00AD76A1"/>
    <w:rsid w:val="00AD76A6"/>
    <w:rsid w:val="00AD791A"/>
    <w:rsid w:val="00AE0514"/>
    <w:rsid w:val="00AE12F1"/>
    <w:rsid w:val="00AE18EB"/>
    <w:rsid w:val="00AE1B3D"/>
    <w:rsid w:val="00AE202B"/>
    <w:rsid w:val="00AE300E"/>
    <w:rsid w:val="00AE311F"/>
    <w:rsid w:val="00AE3E89"/>
    <w:rsid w:val="00AE51A0"/>
    <w:rsid w:val="00AE56FC"/>
    <w:rsid w:val="00AE643C"/>
    <w:rsid w:val="00AE67A8"/>
    <w:rsid w:val="00AE6865"/>
    <w:rsid w:val="00AF01D1"/>
    <w:rsid w:val="00AF0EC1"/>
    <w:rsid w:val="00AF2703"/>
    <w:rsid w:val="00AF2F1C"/>
    <w:rsid w:val="00AF4131"/>
    <w:rsid w:val="00AF4252"/>
    <w:rsid w:val="00AF431B"/>
    <w:rsid w:val="00AF4562"/>
    <w:rsid w:val="00AF4B74"/>
    <w:rsid w:val="00AF58C2"/>
    <w:rsid w:val="00AF6540"/>
    <w:rsid w:val="00AF6F70"/>
    <w:rsid w:val="00AF7148"/>
    <w:rsid w:val="00AF7D76"/>
    <w:rsid w:val="00AF7EB5"/>
    <w:rsid w:val="00B006E0"/>
    <w:rsid w:val="00B0071D"/>
    <w:rsid w:val="00B00A12"/>
    <w:rsid w:val="00B00B9B"/>
    <w:rsid w:val="00B01029"/>
    <w:rsid w:val="00B01DC8"/>
    <w:rsid w:val="00B01EBD"/>
    <w:rsid w:val="00B025F0"/>
    <w:rsid w:val="00B035E4"/>
    <w:rsid w:val="00B0412F"/>
    <w:rsid w:val="00B043A8"/>
    <w:rsid w:val="00B04A58"/>
    <w:rsid w:val="00B04C01"/>
    <w:rsid w:val="00B07DB5"/>
    <w:rsid w:val="00B1053A"/>
    <w:rsid w:val="00B110D1"/>
    <w:rsid w:val="00B1295E"/>
    <w:rsid w:val="00B13E4B"/>
    <w:rsid w:val="00B14052"/>
    <w:rsid w:val="00B140EA"/>
    <w:rsid w:val="00B1495C"/>
    <w:rsid w:val="00B151CF"/>
    <w:rsid w:val="00B1533D"/>
    <w:rsid w:val="00B167B9"/>
    <w:rsid w:val="00B16C49"/>
    <w:rsid w:val="00B16CDE"/>
    <w:rsid w:val="00B16DEF"/>
    <w:rsid w:val="00B1717C"/>
    <w:rsid w:val="00B17388"/>
    <w:rsid w:val="00B176D3"/>
    <w:rsid w:val="00B17748"/>
    <w:rsid w:val="00B1784C"/>
    <w:rsid w:val="00B20077"/>
    <w:rsid w:val="00B20436"/>
    <w:rsid w:val="00B21904"/>
    <w:rsid w:val="00B21D7E"/>
    <w:rsid w:val="00B22927"/>
    <w:rsid w:val="00B22CD7"/>
    <w:rsid w:val="00B23859"/>
    <w:rsid w:val="00B25958"/>
    <w:rsid w:val="00B261F3"/>
    <w:rsid w:val="00B27105"/>
    <w:rsid w:val="00B27B31"/>
    <w:rsid w:val="00B30AFC"/>
    <w:rsid w:val="00B3178A"/>
    <w:rsid w:val="00B32C67"/>
    <w:rsid w:val="00B32D9A"/>
    <w:rsid w:val="00B33CDB"/>
    <w:rsid w:val="00B33E0A"/>
    <w:rsid w:val="00B3558E"/>
    <w:rsid w:val="00B35F26"/>
    <w:rsid w:val="00B36367"/>
    <w:rsid w:val="00B36C83"/>
    <w:rsid w:val="00B4090B"/>
    <w:rsid w:val="00B41CF9"/>
    <w:rsid w:val="00B43944"/>
    <w:rsid w:val="00B441CB"/>
    <w:rsid w:val="00B451DD"/>
    <w:rsid w:val="00B457DB"/>
    <w:rsid w:val="00B45B72"/>
    <w:rsid w:val="00B45FB4"/>
    <w:rsid w:val="00B466F3"/>
    <w:rsid w:val="00B46DDC"/>
    <w:rsid w:val="00B5074B"/>
    <w:rsid w:val="00B51641"/>
    <w:rsid w:val="00B52672"/>
    <w:rsid w:val="00B52BA0"/>
    <w:rsid w:val="00B52EDB"/>
    <w:rsid w:val="00B54160"/>
    <w:rsid w:val="00B54734"/>
    <w:rsid w:val="00B55E7D"/>
    <w:rsid w:val="00B563E5"/>
    <w:rsid w:val="00B56D59"/>
    <w:rsid w:val="00B570EF"/>
    <w:rsid w:val="00B579A8"/>
    <w:rsid w:val="00B57E64"/>
    <w:rsid w:val="00B601B7"/>
    <w:rsid w:val="00B60273"/>
    <w:rsid w:val="00B609AD"/>
    <w:rsid w:val="00B616CF"/>
    <w:rsid w:val="00B618DD"/>
    <w:rsid w:val="00B61F07"/>
    <w:rsid w:val="00B6207C"/>
    <w:rsid w:val="00B62400"/>
    <w:rsid w:val="00B6347F"/>
    <w:rsid w:val="00B643DC"/>
    <w:rsid w:val="00B64918"/>
    <w:rsid w:val="00B64946"/>
    <w:rsid w:val="00B64AAC"/>
    <w:rsid w:val="00B64BAC"/>
    <w:rsid w:val="00B64E28"/>
    <w:rsid w:val="00B65538"/>
    <w:rsid w:val="00B65628"/>
    <w:rsid w:val="00B669BC"/>
    <w:rsid w:val="00B66F48"/>
    <w:rsid w:val="00B67396"/>
    <w:rsid w:val="00B6743F"/>
    <w:rsid w:val="00B67858"/>
    <w:rsid w:val="00B706ED"/>
    <w:rsid w:val="00B70831"/>
    <w:rsid w:val="00B7092B"/>
    <w:rsid w:val="00B70E87"/>
    <w:rsid w:val="00B72CD4"/>
    <w:rsid w:val="00B72E61"/>
    <w:rsid w:val="00B739F5"/>
    <w:rsid w:val="00B73A80"/>
    <w:rsid w:val="00B744F5"/>
    <w:rsid w:val="00B745ED"/>
    <w:rsid w:val="00B74804"/>
    <w:rsid w:val="00B748A2"/>
    <w:rsid w:val="00B74FDF"/>
    <w:rsid w:val="00B75810"/>
    <w:rsid w:val="00B75A66"/>
    <w:rsid w:val="00B75C4B"/>
    <w:rsid w:val="00B76388"/>
    <w:rsid w:val="00B76426"/>
    <w:rsid w:val="00B764E0"/>
    <w:rsid w:val="00B77799"/>
    <w:rsid w:val="00B77EC0"/>
    <w:rsid w:val="00B8001A"/>
    <w:rsid w:val="00B803E1"/>
    <w:rsid w:val="00B804C6"/>
    <w:rsid w:val="00B826E4"/>
    <w:rsid w:val="00B82BDE"/>
    <w:rsid w:val="00B82C9B"/>
    <w:rsid w:val="00B83811"/>
    <w:rsid w:val="00B83915"/>
    <w:rsid w:val="00B83A66"/>
    <w:rsid w:val="00B83BDD"/>
    <w:rsid w:val="00B83DC3"/>
    <w:rsid w:val="00B84A0D"/>
    <w:rsid w:val="00B85110"/>
    <w:rsid w:val="00B8534F"/>
    <w:rsid w:val="00B87724"/>
    <w:rsid w:val="00B87FE2"/>
    <w:rsid w:val="00B90437"/>
    <w:rsid w:val="00B9051A"/>
    <w:rsid w:val="00B9098D"/>
    <w:rsid w:val="00B90A2E"/>
    <w:rsid w:val="00B9240E"/>
    <w:rsid w:val="00B92B0A"/>
    <w:rsid w:val="00B9345E"/>
    <w:rsid w:val="00B93533"/>
    <w:rsid w:val="00B94316"/>
    <w:rsid w:val="00B963BE"/>
    <w:rsid w:val="00BA0692"/>
    <w:rsid w:val="00BA1AD8"/>
    <w:rsid w:val="00BA1AE2"/>
    <w:rsid w:val="00BA1C3A"/>
    <w:rsid w:val="00BA1C41"/>
    <w:rsid w:val="00BA28D1"/>
    <w:rsid w:val="00BA2C28"/>
    <w:rsid w:val="00BA2C49"/>
    <w:rsid w:val="00BA3708"/>
    <w:rsid w:val="00BA3D9F"/>
    <w:rsid w:val="00BA3E57"/>
    <w:rsid w:val="00BA4121"/>
    <w:rsid w:val="00BA4376"/>
    <w:rsid w:val="00BA50D9"/>
    <w:rsid w:val="00BA603B"/>
    <w:rsid w:val="00BB1CA0"/>
    <w:rsid w:val="00BB1E59"/>
    <w:rsid w:val="00BB22B8"/>
    <w:rsid w:val="00BB3851"/>
    <w:rsid w:val="00BB39CD"/>
    <w:rsid w:val="00BB3BE1"/>
    <w:rsid w:val="00BB3D41"/>
    <w:rsid w:val="00BB41F5"/>
    <w:rsid w:val="00BB503C"/>
    <w:rsid w:val="00BB5907"/>
    <w:rsid w:val="00BB6ED3"/>
    <w:rsid w:val="00BB7D6E"/>
    <w:rsid w:val="00BB7F7D"/>
    <w:rsid w:val="00BC05C1"/>
    <w:rsid w:val="00BC122B"/>
    <w:rsid w:val="00BC1756"/>
    <w:rsid w:val="00BC1A8D"/>
    <w:rsid w:val="00BC246C"/>
    <w:rsid w:val="00BC24D7"/>
    <w:rsid w:val="00BC3039"/>
    <w:rsid w:val="00BC30EE"/>
    <w:rsid w:val="00BC360A"/>
    <w:rsid w:val="00BC36E6"/>
    <w:rsid w:val="00BC3C9D"/>
    <w:rsid w:val="00BC4107"/>
    <w:rsid w:val="00BC6F7A"/>
    <w:rsid w:val="00BC7B32"/>
    <w:rsid w:val="00BD0ED5"/>
    <w:rsid w:val="00BD126A"/>
    <w:rsid w:val="00BD17EA"/>
    <w:rsid w:val="00BD25F9"/>
    <w:rsid w:val="00BD310A"/>
    <w:rsid w:val="00BD3A8B"/>
    <w:rsid w:val="00BD3C3F"/>
    <w:rsid w:val="00BD3C43"/>
    <w:rsid w:val="00BD4326"/>
    <w:rsid w:val="00BD526A"/>
    <w:rsid w:val="00BD5316"/>
    <w:rsid w:val="00BD635B"/>
    <w:rsid w:val="00BD696A"/>
    <w:rsid w:val="00BD6D21"/>
    <w:rsid w:val="00BD6EDE"/>
    <w:rsid w:val="00BD7D3E"/>
    <w:rsid w:val="00BD7DBB"/>
    <w:rsid w:val="00BD7F2F"/>
    <w:rsid w:val="00BE02B2"/>
    <w:rsid w:val="00BE039D"/>
    <w:rsid w:val="00BE0610"/>
    <w:rsid w:val="00BE08D3"/>
    <w:rsid w:val="00BE0D3D"/>
    <w:rsid w:val="00BE2066"/>
    <w:rsid w:val="00BE2212"/>
    <w:rsid w:val="00BE2799"/>
    <w:rsid w:val="00BE3887"/>
    <w:rsid w:val="00BE43B3"/>
    <w:rsid w:val="00BE46D9"/>
    <w:rsid w:val="00BE48B0"/>
    <w:rsid w:val="00BE522B"/>
    <w:rsid w:val="00BE54CC"/>
    <w:rsid w:val="00BE55E4"/>
    <w:rsid w:val="00BE68CF"/>
    <w:rsid w:val="00BE6BCC"/>
    <w:rsid w:val="00BE7062"/>
    <w:rsid w:val="00BE7096"/>
    <w:rsid w:val="00BF0944"/>
    <w:rsid w:val="00BF0974"/>
    <w:rsid w:val="00BF1BE3"/>
    <w:rsid w:val="00BF1CF3"/>
    <w:rsid w:val="00BF2108"/>
    <w:rsid w:val="00BF33FC"/>
    <w:rsid w:val="00BF50EF"/>
    <w:rsid w:val="00BF52D9"/>
    <w:rsid w:val="00BF5519"/>
    <w:rsid w:val="00BF598F"/>
    <w:rsid w:val="00BF5B3A"/>
    <w:rsid w:val="00BF6E1E"/>
    <w:rsid w:val="00C01451"/>
    <w:rsid w:val="00C014E5"/>
    <w:rsid w:val="00C015F1"/>
    <w:rsid w:val="00C020A1"/>
    <w:rsid w:val="00C0276F"/>
    <w:rsid w:val="00C02DB3"/>
    <w:rsid w:val="00C0303D"/>
    <w:rsid w:val="00C03301"/>
    <w:rsid w:val="00C0341C"/>
    <w:rsid w:val="00C03760"/>
    <w:rsid w:val="00C03AFC"/>
    <w:rsid w:val="00C03CB1"/>
    <w:rsid w:val="00C03F25"/>
    <w:rsid w:val="00C03FAC"/>
    <w:rsid w:val="00C04EA3"/>
    <w:rsid w:val="00C0558C"/>
    <w:rsid w:val="00C055E0"/>
    <w:rsid w:val="00C05B2F"/>
    <w:rsid w:val="00C05F13"/>
    <w:rsid w:val="00C06C3C"/>
    <w:rsid w:val="00C072FA"/>
    <w:rsid w:val="00C0732F"/>
    <w:rsid w:val="00C07E6C"/>
    <w:rsid w:val="00C11D64"/>
    <w:rsid w:val="00C11F17"/>
    <w:rsid w:val="00C12C19"/>
    <w:rsid w:val="00C13642"/>
    <w:rsid w:val="00C13892"/>
    <w:rsid w:val="00C138CE"/>
    <w:rsid w:val="00C13D1C"/>
    <w:rsid w:val="00C1411C"/>
    <w:rsid w:val="00C14F19"/>
    <w:rsid w:val="00C1726F"/>
    <w:rsid w:val="00C204E0"/>
    <w:rsid w:val="00C22882"/>
    <w:rsid w:val="00C22AC2"/>
    <w:rsid w:val="00C22B11"/>
    <w:rsid w:val="00C22FDF"/>
    <w:rsid w:val="00C245A4"/>
    <w:rsid w:val="00C248C9"/>
    <w:rsid w:val="00C2591A"/>
    <w:rsid w:val="00C26639"/>
    <w:rsid w:val="00C26965"/>
    <w:rsid w:val="00C26A7A"/>
    <w:rsid w:val="00C2705F"/>
    <w:rsid w:val="00C277E2"/>
    <w:rsid w:val="00C3019E"/>
    <w:rsid w:val="00C304FA"/>
    <w:rsid w:val="00C3229F"/>
    <w:rsid w:val="00C32B0D"/>
    <w:rsid w:val="00C32C41"/>
    <w:rsid w:val="00C3338A"/>
    <w:rsid w:val="00C337BB"/>
    <w:rsid w:val="00C33B9B"/>
    <w:rsid w:val="00C33C10"/>
    <w:rsid w:val="00C34B4E"/>
    <w:rsid w:val="00C34FE2"/>
    <w:rsid w:val="00C35341"/>
    <w:rsid w:val="00C3577D"/>
    <w:rsid w:val="00C3584A"/>
    <w:rsid w:val="00C358A0"/>
    <w:rsid w:val="00C35B78"/>
    <w:rsid w:val="00C364C0"/>
    <w:rsid w:val="00C36AF8"/>
    <w:rsid w:val="00C36E47"/>
    <w:rsid w:val="00C37532"/>
    <w:rsid w:val="00C379D4"/>
    <w:rsid w:val="00C37DE6"/>
    <w:rsid w:val="00C40045"/>
    <w:rsid w:val="00C40702"/>
    <w:rsid w:val="00C40C9C"/>
    <w:rsid w:val="00C40D07"/>
    <w:rsid w:val="00C41C05"/>
    <w:rsid w:val="00C432D3"/>
    <w:rsid w:val="00C43426"/>
    <w:rsid w:val="00C43671"/>
    <w:rsid w:val="00C43F30"/>
    <w:rsid w:val="00C4429B"/>
    <w:rsid w:val="00C444A6"/>
    <w:rsid w:val="00C44A2B"/>
    <w:rsid w:val="00C45304"/>
    <w:rsid w:val="00C45515"/>
    <w:rsid w:val="00C45A0F"/>
    <w:rsid w:val="00C500EF"/>
    <w:rsid w:val="00C5289E"/>
    <w:rsid w:val="00C52B48"/>
    <w:rsid w:val="00C53AB7"/>
    <w:rsid w:val="00C54022"/>
    <w:rsid w:val="00C541F7"/>
    <w:rsid w:val="00C54386"/>
    <w:rsid w:val="00C54AC5"/>
    <w:rsid w:val="00C565FA"/>
    <w:rsid w:val="00C56B24"/>
    <w:rsid w:val="00C56D0D"/>
    <w:rsid w:val="00C6044B"/>
    <w:rsid w:val="00C60568"/>
    <w:rsid w:val="00C60702"/>
    <w:rsid w:val="00C609CD"/>
    <w:rsid w:val="00C61499"/>
    <w:rsid w:val="00C62B93"/>
    <w:rsid w:val="00C62F0F"/>
    <w:rsid w:val="00C645B1"/>
    <w:rsid w:val="00C64C6B"/>
    <w:rsid w:val="00C65500"/>
    <w:rsid w:val="00C65523"/>
    <w:rsid w:val="00C65CD3"/>
    <w:rsid w:val="00C65D07"/>
    <w:rsid w:val="00C6792E"/>
    <w:rsid w:val="00C70294"/>
    <w:rsid w:val="00C719C6"/>
    <w:rsid w:val="00C72B18"/>
    <w:rsid w:val="00C73648"/>
    <w:rsid w:val="00C74E85"/>
    <w:rsid w:val="00C750DF"/>
    <w:rsid w:val="00C758E5"/>
    <w:rsid w:val="00C75ABE"/>
    <w:rsid w:val="00C76570"/>
    <w:rsid w:val="00C769B6"/>
    <w:rsid w:val="00C77362"/>
    <w:rsid w:val="00C77802"/>
    <w:rsid w:val="00C802CA"/>
    <w:rsid w:val="00C80484"/>
    <w:rsid w:val="00C80819"/>
    <w:rsid w:val="00C80891"/>
    <w:rsid w:val="00C80F3B"/>
    <w:rsid w:val="00C81869"/>
    <w:rsid w:val="00C8542C"/>
    <w:rsid w:val="00C85C1E"/>
    <w:rsid w:val="00C85CA7"/>
    <w:rsid w:val="00C869F9"/>
    <w:rsid w:val="00C873D3"/>
    <w:rsid w:val="00C8761E"/>
    <w:rsid w:val="00C878B3"/>
    <w:rsid w:val="00C9014C"/>
    <w:rsid w:val="00C9042D"/>
    <w:rsid w:val="00C908C2"/>
    <w:rsid w:val="00C90C49"/>
    <w:rsid w:val="00C90F68"/>
    <w:rsid w:val="00C91026"/>
    <w:rsid w:val="00C918AD"/>
    <w:rsid w:val="00C93536"/>
    <w:rsid w:val="00C9365A"/>
    <w:rsid w:val="00C946CB"/>
    <w:rsid w:val="00C94966"/>
    <w:rsid w:val="00C94CF5"/>
    <w:rsid w:val="00C9518E"/>
    <w:rsid w:val="00C96191"/>
    <w:rsid w:val="00C96F2E"/>
    <w:rsid w:val="00C97230"/>
    <w:rsid w:val="00C97841"/>
    <w:rsid w:val="00C97A2F"/>
    <w:rsid w:val="00CA0D7F"/>
    <w:rsid w:val="00CA1E75"/>
    <w:rsid w:val="00CA2936"/>
    <w:rsid w:val="00CA3594"/>
    <w:rsid w:val="00CA39C2"/>
    <w:rsid w:val="00CA3D06"/>
    <w:rsid w:val="00CA4F42"/>
    <w:rsid w:val="00CA4F4E"/>
    <w:rsid w:val="00CA5ABE"/>
    <w:rsid w:val="00CA60B7"/>
    <w:rsid w:val="00CA6B43"/>
    <w:rsid w:val="00CB0B43"/>
    <w:rsid w:val="00CB1291"/>
    <w:rsid w:val="00CB3BF2"/>
    <w:rsid w:val="00CB3C4A"/>
    <w:rsid w:val="00CB4331"/>
    <w:rsid w:val="00CB51A0"/>
    <w:rsid w:val="00CB5342"/>
    <w:rsid w:val="00CB5732"/>
    <w:rsid w:val="00CB5C95"/>
    <w:rsid w:val="00CB6477"/>
    <w:rsid w:val="00CB6608"/>
    <w:rsid w:val="00CB67FD"/>
    <w:rsid w:val="00CB68CB"/>
    <w:rsid w:val="00CB6B9C"/>
    <w:rsid w:val="00CB6BD1"/>
    <w:rsid w:val="00CB7540"/>
    <w:rsid w:val="00CB7C76"/>
    <w:rsid w:val="00CC08D0"/>
    <w:rsid w:val="00CC1582"/>
    <w:rsid w:val="00CC16A1"/>
    <w:rsid w:val="00CC21B9"/>
    <w:rsid w:val="00CC2593"/>
    <w:rsid w:val="00CC2DE6"/>
    <w:rsid w:val="00CC2F4E"/>
    <w:rsid w:val="00CC3DAC"/>
    <w:rsid w:val="00CC46FC"/>
    <w:rsid w:val="00CC5155"/>
    <w:rsid w:val="00CC6827"/>
    <w:rsid w:val="00CC6D78"/>
    <w:rsid w:val="00CC7719"/>
    <w:rsid w:val="00CC7C59"/>
    <w:rsid w:val="00CC7F68"/>
    <w:rsid w:val="00CD131E"/>
    <w:rsid w:val="00CD1396"/>
    <w:rsid w:val="00CD1982"/>
    <w:rsid w:val="00CD1A5F"/>
    <w:rsid w:val="00CD2FDD"/>
    <w:rsid w:val="00CD3449"/>
    <w:rsid w:val="00CD38A9"/>
    <w:rsid w:val="00CD45E4"/>
    <w:rsid w:val="00CD4A74"/>
    <w:rsid w:val="00CD4DB6"/>
    <w:rsid w:val="00CD5815"/>
    <w:rsid w:val="00CD5CFE"/>
    <w:rsid w:val="00CD696F"/>
    <w:rsid w:val="00CD7104"/>
    <w:rsid w:val="00CD761B"/>
    <w:rsid w:val="00CD7CCE"/>
    <w:rsid w:val="00CE21BE"/>
    <w:rsid w:val="00CE2A09"/>
    <w:rsid w:val="00CE2CEA"/>
    <w:rsid w:val="00CE2CEB"/>
    <w:rsid w:val="00CE3430"/>
    <w:rsid w:val="00CE3960"/>
    <w:rsid w:val="00CE4984"/>
    <w:rsid w:val="00CE4E4A"/>
    <w:rsid w:val="00CE6AC8"/>
    <w:rsid w:val="00CE7B49"/>
    <w:rsid w:val="00CE7BEE"/>
    <w:rsid w:val="00CF0169"/>
    <w:rsid w:val="00CF0563"/>
    <w:rsid w:val="00CF079F"/>
    <w:rsid w:val="00CF2895"/>
    <w:rsid w:val="00CF2BAD"/>
    <w:rsid w:val="00CF31F7"/>
    <w:rsid w:val="00CF3B33"/>
    <w:rsid w:val="00CF49F6"/>
    <w:rsid w:val="00CF4AD8"/>
    <w:rsid w:val="00CF4B11"/>
    <w:rsid w:val="00CF5A84"/>
    <w:rsid w:val="00CF65B1"/>
    <w:rsid w:val="00CF69D6"/>
    <w:rsid w:val="00CF6A17"/>
    <w:rsid w:val="00CF706E"/>
    <w:rsid w:val="00CF770C"/>
    <w:rsid w:val="00D00971"/>
    <w:rsid w:val="00D00C73"/>
    <w:rsid w:val="00D010E2"/>
    <w:rsid w:val="00D0123F"/>
    <w:rsid w:val="00D02F19"/>
    <w:rsid w:val="00D03A8C"/>
    <w:rsid w:val="00D03C40"/>
    <w:rsid w:val="00D03E41"/>
    <w:rsid w:val="00D05DE7"/>
    <w:rsid w:val="00D06099"/>
    <w:rsid w:val="00D06767"/>
    <w:rsid w:val="00D067FA"/>
    <w:rsid w:val="00D0728C"/>
    <w:rsid w:val="00D1021A"/>
    <w:rsid w:val="00D104D1"/>
    <w:rsid w:val="00D129AB"/>
    <w:rsid w:val="00D12BB7"/>
    <w:rsid w:val="00D13AB4"/>
    <w:rsid w:val="00D14B66"/>
    <w:rsid w:val="00D14EAC"/>
    <w:rsid w:val="00D152CC"/>
    <w:rsid w:val="00D15E0F"/>
    <w:rsid w:val="00D1604E"/>
    <w:rsid w:val="00D20934"/>
    <w:rsid w:val="00D211F4"/>
    <w:rsid w:val="00D22167"/>
    <w:rsid w:val="00D23F98"/>
    <w:rsid w:val="00D2507B"/>
    <w:rsid w:val="00D253D7"/>
    <w:rsid w:val="00D2572B"/>
    <w:rsid w:val="00D25795"/>
    <w:rsid w:val="00D27197"/>
    <w:rsid w:val="00D27658"/>
    <w:rsid w:val="00D2778B"/>
    <w:rsid w:val="00D3002C"/>
    <w:rsid w:val="00D30253"/>
    <w:rsid w:val="00D308E2"/>
    <w:rsid w:val="00D30F2E"/>
    <w:rsid w:val="00D3204C"/>
    <w:rsid w:val="00D32522"/>
    <w:rsid w:val="00D3255A"/>
    <w:rsid w:val="00D33581"/>
    <w:rsid w:val="00D3393C"/>
    <w:rsid w:val="00D34C5F"/>
    <w:rsid w:val="00D35701"/>
    <w:rsid w:val="00D35B59"/>
    <w:rsid w:val="00D361C1"/>
    <w:rsid w:val="00D3695E"/>
    <w:rsid w:val="00D375E6"/>
    <w:rsid w:val="00D40509"/>
    <w:rsid w:val="00D414C6"/>
    <w:rsid w:val="00D41506"/>
    <w:rsid w:val="00D42212"/>
    <w:rsid w:val="00D42572"/>
    <w:rsid w:val="00D4264F"/>
    <w:rsid w:val="00D4365C"/>
    <w:rsid w:val="00D436C0"/>
    <w:rsid w:val="00D43D15"/>
    <w:rsid w:val="00D441EA"/>
    <w:rsid w:val="00D450B5"/>
    <w:rsid w:val="00D46019"/>
    <w:rsid w:val="00D46115"/>
    <w:rsid w:val="00D46B45"/>
    <w:rsid w:val="00D50C8B"/>
    <w:rsid w:val="00D50DA9"/>
    <w:rsid w:val="00D5249B"/>
    <w:rsid w:val="00D527E6"/>
    <w:rsid w:val="00D52A4C"/>
    <w:rsid w:val="00D52C64"/>
    <w:rsid w:val="00D52F53"/>
    <w:rsid w:val="00D53121"/>
    <w:rsid w:val="00D53F03"/>
    <w:rsid w:val="00D5421E"/>
    <w:rsid w:val="00D54502"/>
    <w:rsid w:val="00D55BD7"/>
    <w:rsid w:val="00D5602D"/>
    <w:rsid w:val="00D5606C"/>
    <w:rsid w:val="00D570E7"/>
    <w:rsid w:val="00D57515"/>
    <w:rsid w:val="00D575BB"/>
    <w:rsid w:val="00D606CA"/>
    <w:rsid w:val="00D608BC"/>
    <w:rsid w:val="00D6163B"/>
    <w:rsid w:val="00D622C3"/>
    <w:rsid w:val="00D622D9"/>
    <w:rsid w:val="00D6294D"/>
    <w:rsid w:val="00D63334"/>
    <w:rsid w:val="00D63D98"/>
    <w:rsid w:val="00D643A9"/>
    <w:rsid w:val="00D646F8"/>
    <w:rsid w:val="00D651BB"/>
    <w:rsid w:val="00D652DD"/>
    <w:rsid w:val="00D65623"/>
    <w:rsid w:val="00D66B6F"/>
    <w:rsid w:val="00D66BCA"/>
    <w:rsid w:val="00D6762B"/>
    <w:rsid w:val="00D67718"/>
    <w:rsid w:val="00D7018C"/>
    <w:rsid w:val="00D701C9"/>
    <w:rsid w:val="00D70662"/>
    <w:rsid w:val="00D72232"/>
    <w:rsid w:val="00D72564"/>
    <w:rsid w:val="00D72905"/>
    <w:rsid w:val="00D72C6E"/>
    <w:rsid w:val="00D73C2B"/>
    <w:rsid w:val="00D740D2"/>
    <w:rsid w:val="00D74344"/>
    <w:rsid w:val="00D74A06"/>
    <w:rsid w:val="00D76748"/>
    <w:rsid w:val="00D777D1"/>
    <w:rsid w:val="00D8079B"/>
    <w:rsid w:val="00D81041"/>
    <w:rsid w:val="00D814FD"/>
    <w:rsid w:val="00D81736"/>
    <w:rsid w:val="00D817F4"/>
    <w:rsid w:val="00D82C9B"/>
    <w:rsid w:val="00D83963"/>
    <w:rsid w:val="00D83A4E"/>
    <w:rsid w:val="00D83F99"/>
    <w:rsid w:val="00D86266"/>
    <w:rsid w:val="00D8661D"/>
    <w:rsid w:val="00D868B1"/>
    <w:rsid w:val="00D90432"/>
    <w:rsid w:val="00D90792"/>
    <w:rsid w:val="00D915D2"/>
    <w:rsid w:val="00D926AB"/>
    <w:rsid w:val="00D92DD1"/>
    <w:rsid w:val="00D9409D"/>
    <w:rsid w:val="00D941D0"/>
    <w:rsid w:val="00D95843"/>
    <w:rsid w:val="00D96379"/>
    <w:rsid w:val="00D97043"/>
    <w:rsid w:val="00D972A3"/>
    <w:rsid w:val="00D97690"/>
    <w:rsid w:val="00DA1E14"/>
    <w:rsid w:val="00DA2089"/>
    <w:rsid w:val="00DA2ECA"/>
    <w:rsid w:val="00DA3061"/>
    <w:rsid w:val="00DA3C2A"/>
    <w:rsid w:val="00DA3C65"/>
    <w:rsid w:val="00DA3CAF"/>
    <w:rsid w:val="00DA3ECF"/>
    <w:rsid w:val="00DA4DE8"/>
    <w:rsid w:val="00DA5D55"/>
    <w:rsid w:val="00DA5F41"/>
    <w:rsid w:val="00DA5F64"/>
    <w:rsid w:val="00DA6667"/>
    <w:rsid w:val="00DA6854"/>
    <w:rsid w:val="00DA6C4B"/>
    <w:rsid w:val="00DA711E"/>
    <w:rsid w:val="00DA7346"/>
    <w:rsid w:val="00DA74D7"/>
    <w:rsid w:val="00DA754A"/>
    <w:rsid w:val="00DB0285"/>
    <w:rsid w:val="00DB112C"/>
    <w:rsid w:val="00DB1AF5"/>
    <w:rsid w:val="00DB226D"/>
    <w:rsid w:val="00DB2A0F"/>
    <w:rsid w:val="00DB30A7"/>
    <w:rsid w:val="00DB38A4"/>
    <w:rsid w:val="00DB3BAE"/>
    <w:rsid w:val="00DB432C"/>
    <w:rsid w:val="00DB497E"/>
    <w:rsid w:val="00DB5152"/>
    <w:rsid w:val="00DB5C4B"/>
    <w:rsid w:val="00DB6453"/>
    <w:rsid w:val="00DC077A"/>
    <w:rsid w:val="00DC0AE1"/>
    <w:rsid w:val="00DC0F67"/>
    <w:rsid w:val="00DC12DD"/>
    <w:rsid w:val="00DC1595"/>
    <w:rsid w:val="00DC1A7E"/>
    <w:rsid w:val="00DC1E6F"/>
    <w:rsid w:val="00DC3232"/>
    <w:rsid w:val="00DC3E96"/>
    <w:rsid w:val="00DC4079"/>
    <w:rsid w:val="00DC51D7"/>
    <w:rsid w:val="00DC51E4"/>
    <w:rsid w:val="00DC54C0"/>
    <w:rsid w:val="00DC5779"/>
    <w:rsid w:val="00DC57D4"/>
    <w:rsid w:val="00DC5E09"/>
    <w:rsid w:val="00DC6152"/>
    <w:rsid w:val="00DC64E3"/>
    <w:rsid w:val="00DC651B"/>
    <w:rsid w:val="00DC76DC"/>
    <w:rsid w:val="00DD090A"/>
    <w:rsid w:val="00DD1990"/>
    <w:rsid w:val="00DD1AF4"/>
    <w:rsid w:val="00DD20DA"/>
    <w:rsid w:val="00DD213B"/>
    <w:rsid w:val="00DD29DD"/>
    <w:rsid w:val="00DD4066"/>
    <w:rsid w:val="00DD426E"/>
    <w:rsid w:val="00DD454F"/>
    <w:rsid w:val="00DD45CB"/>
    <w:rsid w:val="00DD4829"/>
    <w:rsid w:val="00DD5A7B"/>
    <w:rsid w:val="00DD5D95"/>
    <w:rsid w:val="00DD6227"/>
    <w:rsid w:val="00DD6E85"/>
    <w:rsid w:val="00DD7260"/>
    <w:rsid w:val="00DE022E"/>
    <w:rsid w:val="00DE1626"/>
    <w:rsid w:val="00DE177D"/>
    <w:rsid w:val="00DE1FE7"/>
    <w:rsid w:val="00DE2A91"/>
    <w:rsid w:val="00DE2DA6"/>
    <w:rsid w:val="00DE3EA6"/>
    <w:rsid w:val="00DE4311"/>
    <w:rsid w:val="00DE443E"/>
    <w:rsid w:val="00DE510A"/>
    <w:rsid w:val="00DE55AA"/>
    <w:rsid w:val="00DE5A5F"/>
    <w:rsid w:val="00DE5A68"/>
    <w:rsid w:val="00DE5BAB"/>
    <w:rsid w:val="00DE623E"/>
    <w:rsid w:val="00DE687B"/>
    <w:rsid w:val="00DE69FD"/>
    <w:rsid w:val="00DE78D7"/>
    <w:rsid w:val="00DE7B45"/>
    <w:rsid w:val="00DE7D8E"/>
    <w:rsid w:val="00DF1972"/>
    <w:rsid w:val="00DF1B9A"/>
    <w:rsid w:val="00DF2029"/>
    <w:rsid w:val="00DF22FC"/>
    <w:rsid w:val="00DF25E6"/>
    <w:rsid w:val="00DF3AA3"/>
    <w:rsid w:val="00DF3E96"/>
    <w:rsid w:val="00DF4CDE"/>
    <w:rsid w:val="00DF5F54"/>
    <w:rsid w:val="00E003DF"/>
    <w:rsid w:val="00E00548"/>
    <w:rsid w:val="00E00667"/>
    <w:rsid w:val="00E0176A"/>
    <w:rsid w:val="00E018D6"/>
    <w:rsid w:val="00E01D51"/>
    <w:rsid w:val="00E01D5B"/>
    <w:rsid w:val="00E02216"/>
    <w:rsid w:val="00E022E6"/>
    <w:rsid w:val="00E02DA7"/>
    <w:rsid w:val="00E03036"/>
    <w:rsid w:val="00E03220"/>
    <w:rsid w:val="00E03C24"/>
    <w:rsid w:val="00E0419B"/>
    <w:rsid w:val="00E04D3E"/>
    <w:rsid w:val="00E05052"/>
    <w:rsid w:val="00E06AFE"/>
    <w:rsid w:val="00E071B6"/>
    <w:rsid w:val="00E07B58"/>
    <w:rsid w:val="00E10086"/>
    <w:rsid w:val="00E11359"/>
    <w:rsid w:val="00E120DD"/>
    <w:rsid w:val="00E12D96"/>
    <w:rsid w:val="00E130A7"/>
    <w:rsid w:val="00E13C70"/>
    <w:rsid w:val="00E14D90"/>
    <w:rsid w:val="00E15A80"/>
    <w:rsid w:val="00E16689"/>
    <w:rsid w:val="00E166EB"/>
    <w:rsid w:val="00E16AAB"/>
    <w:rsid w:val="00E16B0B"/>
    <w:rsid w:val="00E16B1A"/>
    <w:rsid w:val="00E17770"/>
    <w:rsid w:val="00E17FA0"/>
    <w:rsid w:val="00E20D30"/>
    <w:rsid w:val="00E20D40"/>
    <w:rsid w:val="00E2174F"/>
    <w:rsid w:val="00E22B41"/>
    <w:rsid w:val="00E22B50"/>
    <w:rsid w:val="00E22ED1"/>
    <w:rsid w:val="00E22F23"/>
    <w:rsid w:val="00E2381F"/>
    <w:rsid w:val="00E23BD2"/>
    <w:rsid w:val="00E24208"/>
    <w:rsid w:val="00E24C53"/>
    <w:rsid w:val="00E24F6A"/>
    <w:rsid w:val="00E2500C"/>
    <w:rsid w:val="00E255E8"/>
    <w:rsid w:val="00E2580B"/>
    <w:rsid w:val="00E27F96"/>
    <w:rsid w:val="00E3091A"/>
    <w:rsid w:val="00E31483"/>
    <w:rsid w:val="00E31910"/>
    <w:rsid w:val="00E31D66"/>
    <w:rsid w:val="00E31F44"/>
    <w:rsid w:val="00E32663"/>
    <w:rsid w:val="00E32BC7"/>
    <w:rsid w:val="00E3346A"/>
    <w:rsid w:val="00E3381E"/>
    <w:rsid w:val="00E33989"/>
    <w:rsid w:val="00E339B4"/>
    <w:rsid w:val="00E34445"/>
    <w:rsid w:val="00E34E33"/>
    <w:rsid w:val="00E34FEA"/>
    <w:rsid w:val="00E35B40"/>
    <w:rsid w:val="00E36740"/>
    <w:rsid w:val="00E37A92"/>
    <w:rsid w:val="00E37F23"/>
    <w:rsid w:val="00E417C9"/>
    <w:rsid w:val="00E42101"/>
    <w:rsid w:val="00E44629"/>
    <w:rsid w:val="00E44652"/>
    <w:rsid w:val="00E446AF"/>
    <w:rsid w:val="00E44CCA"/>
    <w:rsid w:val="00E44E09"/>
    <w:rsid w:val="00E44EB5"/>
    <w:rsid w:val="00E45014"/>
    <w:rsid w:val="00E452E4"/>
    <w:rsid w:val="00E459F4"/>
    <w:rsid w:val="00E463C8"/>
    <w:rsid w:val="00E47223"/>
    <w:rsid w:val="00E47659"/>
    <w:rsid w:val="00E478A7"/>
    <w:rsid w:val="00E50559"/>
    <w:rsid w:val="00E5079E"/>
    <w:rsid w:val="00E5105F"/>
    <w:rsid w:val="00E51B5D"/>
    <w:rsid w:val="00E5381E"/>
    <w:rsid w:val="00E53CCA"/>
    <w:rsid w:val="00E559C5"/>
    <w:rsid w:val="00E566AE"/>
    <w:rsid w:val="00E57CA9"/>
    <w:rsid w:val="00E6074E"/>
    <w:rsid w:val="00E60967"/>
    <w:rsid w:val="00E6156B"/>
    <w:rsid w:val="00E61DF1"/>
    <w:rsid w:val="00E62989"/>
    <w:rsid w:val="00E63C1F"/>
    <w:rsid w:val="00E63E8C"/>
    <w:rsid w:val="00E650B0"/>
    <w:rsid w:val="00E650C7"/>
    <w:rsid w:val="00E651BF"/>
    <w:rsid w:val="00E6531F"/>
    <w:rsid w:val="00E65522"/>
    <w:rsid w:val="00E65565"/>
    <w:rsid w:val="00E65A49"/>
    <w:rsid w:val="00E65CB3"/>
    <w:rsid w:val="00E660BB"/>
    <w:rsid w:val="00E703EE"/>
    <w:rsid w:val="00E708BD"/>
    <w:rsid w:val="00E708E2"/>
    <w:rsid w:val="00E70919"/>
    <w:rsid w:val="00E7142C"/>
    <w:rsid w:val="00E71872"/>
    <w:rsid w:val="00E72284"/>
    <w:rsid w:val="00E72B10"/>
    <w:rsid w:val="00E72BEF"/>
    <w:rsid w:val="00E72D90"/>
    <w:rsid w:val="00E73C51"/>
    <w:rsid w:val="00E73D33"/>
    <w:rsid w:val="00E73DFB"/>
    <w:rsid w:val="00E74802"/>
    <w:rsid w:val="00E7613A"/>
    <w:rsid w:val="00E767C0"/>
    <w:rsid w:val="00E76A2D"/>
    <w:rsid w:val="00E76B5E"/>
    <w:rsid w:val="00E77115"/>
    <w:rsid w:val="00E7724A"/>
    <w:rsid w:val="00E77489"/>
    <w:rsid w:val="00E80258"/>
    <w:rsid w:val="00E80467"/>
    <w:rsid w:val="00E807ED"/>
    <w:rsid w:val="00E80B19"/>
    <w:rsid w:val="00E8109D"/>
    <w:rsid w:val="00E8115B"/>
    <w:rsid w:val="00E81827"/>
    <w:rsid w:val="00E81D27"/>
    <w:rsid w:val="00E82AF0"/>
    <w:rsid w:val="00E82DEC"/>
    <w:rsid w:val="00E8322D"/>
    <w:rsid w:val="00E83A8D"/>
    <w:rsid w:val="00E83D0F"/>
    <w:rsid w:val="00E83EDC"/>
    <w:rsid w:val="00E8500C"/>
    <w:rsid w:val="00E85A15"/>
    <w:rsid w:val="00E85EC8"/>
    <w:rsid w:val="00E87FAF"/>
    <w:rsid w:val="00E917BF"/>
    <w:rsid w:val="00E91945"/>
    <w:rsid w:val="00E91FFD"/>
    <w:rsid w:val="00E92181"/>
    <w:rsid w:val="00E924DF"/>
    <w:rsid w:val="00E9315C"/>
    <w:rsid w:val="00E93E03"/>
    <w:rsid w:val="00E93E3C"/>
    <w:rsid w:val="00E94095"/>
    <w:rsid w:val="00E9409F"/>
    <w:rsid w:val="00E94344"/>
    <w:rsid w:val="00E94FC2"/>
    <w:rsid w:val="00E94FCF"/>
    <w:rsid w:val="00E95E09"/>
    <w:rsid w:val="00E966C0"/>
    <w:rsid w:val="00E96AB4"/>
    <w:rsid w:val="00E97559"/>
    <w:rsid w:val="00E97623"/>
    <w:rsid w:val="00E97A3A"/>
    <w:rsid w:val="00E97AA9"/>
    <w:rsid w:val="00EA07EF"/>
    <w:rsid w:val="00EA09B8"/>
    <w:rsid w:val="00EA0A9B"/>
    <w:rsid w:val="00EA0E66"/>
    <w:rsid w:val="00EA1207"/>
    <w:rsid w:val="00EA19B1"/>
    <w:rsid w:val="00EA229B"/>
    <w:rsid w:val="00EA298B"/>
    <w:rsid w:val="00EA2996"/>
    <w:rsid w:val="00EA388E"/>
    <w:rsid w:val="00EA3F0B"/>
    <w:rsid w:val="00EA4853"/>
    <w:rsid w:val="00EA49AC"/>
    <w:rsid w:val="00EA4A3E"/>
    <w:rsid w:val="00EA4EA5"/>
    <w:rsid w:val="00EA6038"/>
    <w:rsid w:val="00EA70A5"/>
    <w:rsid w:val="00EA7C20"/>
    <w:rsid w:val="00EB05E3"/>
    <w:rsid w:val="00EB10D0"/>
    <w:rsid w:val="00EB1CD7"/>
    <w:rsid w:val="00EB20F9"/>
    <w:rsid w:val="00EB21E2"/>
    <w:rsid w:val="00EB2390"/>
    <w:rsid w:val="00EB2C28"/>
    <w:rsid w:val="00EB3A90"/>
    <w:rsid w:val="00EB413A"/>
    <w:rsid w:val="00EB4FC2"/>
    <w:rsid w:val="00EB5128"/>
    <w:rsid w:val="00EB5676"/>
    <w:rsid w:val="00EB6A94"/>
    <w:rsid w:val="00EB6DA7"/>
    <w:rsid w:val="00EB7746"/>
    <w:rsid w:val="00EB7F1D"/>
    <w:rsid w:val="00EC088C"/>
    <w:rsid w:val="00EC11D0"/>
    <w:rsid w:val="00EC2925"/>
    <w:rsid w:val="00EC317A"/>
    <w:rsid w:val="00EC52AD"/>
    <w:rsid w:val="00EC5545"/>
    <w:rsid w:val="00EC5A61"/>
    <w:rsid w:val="00EC5A6B"/>
    <w:rsid w:val="00EC5C0A"/>
    <w:rsid w:val="00EC5FE4"/>
    <w:rsid w:val="00EC60A6"/>
    <w:rsid w:val="00EC6487"/>
    <w:rsid w:val="00EC672B"/>
    <w:rsid w:val="00EC6A3F"/>
    <w:rsid w:val="00EC6C08"/>
    <w:rsid w:val="00ED03C1"/>
    <w:rsid w:val="00ED0AC3"/>
    <w:rsid w:val="00ED1003"/>
    <w:rsid w:val="00ED1376"/>
    <w:rsid w:val="00ED1550"/>
    <w:rsid w:val="00ED15C0"/>
    <w:rsid w:val="00ED20F3"/>
    <w:rsid w:val="00ED27F9"/>
    <w:rsid w:val="00ED3045"/>
    <w:rsid w:val="00ED3853"/>
    <w:rsid w:val="00ED4B79"/>
    <w:rsid w:val="00ED5779"/>
    <w:rsid w:val="00ED5D75"/>
    <w:rsid w:val="00ED5F32"/>
    <w:rsid w:val="00ED610C"/>
    <w:rsid w:val="00ED6421"/>
    <w:rsid w:val="00ED6ADF"/>
    <w:rsid w:val="00ED6C8E"/>
    <w:rsid w:val="00ED71B5"/>
    <w:rsid w:val="00ED736D"/>
    <w:rsid w:val="00EE1BF8"/>
    <w:rsid w:val="00EE1C65"/>
    <w:rsid w:val="00EE1DEF"/>
    <w:rsid w:val="00EE23F3"/>
    <w:rsid w:val="00EE2620"/>
    <w:rsid w:val="00EE2A0D"/>
    <w:rsid w:val="00EE2A79"/>
    <w:rsid w:val="00EE2E4F"/>
    <w:rsid w:val="00EE35BF"/>
    <w:rsid w:val="00EE3B5A"/>
    <w:rsid w:val="00EE4254"/>
    <w:rsid w:val="00EE4A80"/>
    <w:rsid w:val="00EE54C1"/>
    <w:rsid w:val="00EE5BFB"/>
    <w:rsid w:val="00EE660A"/>
    <w:rsid w:val="00EE68C5"/>
    <w:rsid w:val="00EE6B12"/>
    <w:rsid w:val="00EE73BE"/>
    <w:rsid w:val="00EE7753"/>
    <w:rsid w:val="00EE7A66"/>
    <w:rsid w:val="00EF2D39"/>
    <w:rsid w:val="00EF3698"/>
    <w:rsid w:val="00EF4769"/>
    <w:rsid w:val="00EF56E8"/>
    <w:rsid w:val="00EF5EB4"/>
    <w:rsid w:val="00EF69BE"/>
    <w:rsid w:val="00EF6C2D"/>
    <w:rsid w:val="00EF6DD2"/>
    <w:rsid w:val="00F00313"/>
    <w:rsid w:val="00F018C5"/>
    <w:rsid w:val="00F018C9"/>
    <w:rsid w:val="00F02948"/>
    <w:rsid w:val="00F0345F"/>
    <w:rsid w:val="00F045B8"/>
    <w:rsid w:val="00F04753"/>
    <w:rsid w:val="00F0492B"/>
    <w:rsid w:val="00F04A87"/>
    <w:rsid w:val="00F057FE"/>
    <w:rsid w:val="00F05A1E"/>
    <w:rsid w:val="00F065CE"/>
    <w:rsid w:val="00F06800"/>
    <w:rsid w:val="00F06B4D"/>
    <w:rsid w:val="00F10035"/>
    <w:rsid w:val="00F111B7"/>
    <w:rsid w:val="00F116CC"/>
    <w:rsid w:val="00F11783"/>
    <w:rsid w:val="00F12583"/>
    <w:rsid w:val="00F12AA4"/>
    <w:rsid w:val="00F13BB0"/>
    <w:rsid w:val="00F13F9F"/>
    <w:rsid w:val="00F14243"/>
    <w:rsid w:val="00F143F2"/>
    <w:rsid w:val="00F14638"/>
    <w:rsid w:val="00F14FAC"/>
    <w:rsid w:val="00F15003"/>
    <w:rsid w:val="00F15662"/>
    <w:rsid w:val="00F168EE"/>
    <w:rsid w:val="00F16B7B"/>
    <w:rsid w:val="00F1736F"/>
    <w:rsid w:val="00F173B6"/>
    <w:rsid w:val="00F179E0"/>
    <w:rsid w:val="00F17B94"/>
    <w:rsid w:val="00F2063E"/>
    <w:rsid w:val="00F20C38"/>
    <w:rsid w:val="00F21202"/>
    <w:rsid w:val="00F21CB3"/>
    <w:rsid w:val="00F22228"/>
    <w:rsid w:val="00F22FA7"/>
    <w:rsid w:val="00F231A4"/>
    <w:rsid w:val="00F235EC"/>
    <w:rsid w:val="00F23933"/>
    <w:rsid w:val="00F23D22"/>
    <w:rsid w:val="00F24EDC"/>
    <w:rsid w:val="00F25265"/>
    <w:rsid w:val="00F25B22"/>
    <w:rsid w:val="00F26DA4"/>
    <w:rsid w:val="00F27267"/>
    <w:rsid w:val="00F27A2A"/>
    <w:rsid w:val="00F27A85"/>
    <w:rsid w:val="00F306D4"/>
    <w:rsid w:val="00F30D77"/>
    <w:rsid w:val="00F31136"/>
    <w:rsid w:val="00F31598"/>
    <w:rsid w:val="00F31913"/>
    <w:rsid w:val="00F31C5F"/>
    <w:rsid w:val="00F3271E"/>
    <w:rsid w:val="00F332B9"/>
    <w:rsid w:val="00F34A52"/>
    <w:rsid w:val="00F3588B"/>
    <w:rsid w:val="00F368AD"/>
    <w:rsid w:val="00F36DE1"/>
    <w:rsid w:val="00F36DF4"/>
    <w:rsid w:val="00F372F4"/>
    <w:rsid w:val="00F374EF"/>
    <w:rsid w:val="00F3753B"/>
    <w:rsid w:val="00F37557"/>
    <w:rsid w:val="00F376C9"/>
    <w:rsid w:val="00F377DF"/>
    <w:rsid w:val="00F37DC0"/>
    <w:rsid w:val="00F404CF"/>
    <w:rsid w:val="00F40673"/>
    <w:rsid w:val="00F412DC"/>
    <w:rsid w:val="00F44BB7"/>
    <w:rsid w:val="00F457E2"/>
    <w:rsid w:val="00F45AB5"/>
    <w:rsid w:val="00F45B0A"/>
    <w:rsid w:val="00F46BF0"/>
    <w:rsid w:val="00F47742"/>
    <w:rsid w:val="00F47CC8"/>
    <w:rsid w:val="00F47DF2"/>
    <w:rsid w:val="00F508F0"/>
    <w:rsid w:val="00F51597"/>
    <w:rsid w:val="00F51C1B"/>
    <w:rsid w:val="00F5208C"/>
    <w:rsid w:val="00F52231"/>
    <w:rsid w:val="00F52A80"/>
    <w:rsid w:val="00F53196"/>
    <w:rsid w:val="00F53A2D"/>
    <w:rsid w:val="00F545E3"/>
    <w:rsid w:val="00F548CE"/>
    <w:rsid w:val="00F55EA2"/>
    <w:rsid w:val="00F56A0A"/>
    <w:rsid w:val="00F5754B"/>
    <w:rsid w:val="00F57958"/>
    <w:rsid w:val="00F603CE"/>
    <w:rsid w:val="00F61B65"/>
    <w:rsid w:val="00F61C5D"/>
    <w:rsid w:val="00F61EBF"/>
    <w:rsid w:val="00F6292A"/>
    <w:rsid w:val="00F62B65"/>
    <w:rsid w:val="00F62DAA"/>
    <w:rsid w:val="00F63A2B"/>
    <w:rsid w:val="00F64FD4"/>
    <w:rsid w:val="00F65102"/>
    <w:rsid w:val="00F656D9"/>
    <w:rsid w:val="00F669E5"/>
    <w:rsid w:val="00F66A0C"/>
    <w:rsid w:val="00F674EE"/>
    <w:rsid w:val="00F677D9"/>
    <w:rsid w:val="00F67AF3"/>
    <w:rsid w:val="00F67F81"/>
    <w:rsid w:val="00F714DF"/>
    <w:rsid w:val="00F71A32"/>
    <w:rsid w:val="00F72621"/>
    <w:rsid w:val="00F72670"/>
    <w:rsid w:val="00F73272"/>
    <w:rsid w:val="00F733D4"/>
    <w:rsid w:val="00F7422C"/>
    <w:rsid w:val="00F744B2"/>
    <w:rsid w:val="00F74CCD"/>
    <w:rsid w:val="00F7506D"/>
    <w:rsid w:val="00F75B66"/>
    <w:rsid w:val="00F75D4C"/>
    <w:rsid w:val="00F7619F"/>
    <w:rsid w:val="00F76889"/>
    <w:rsid w:val="00F776B7"/>
    <w:rsid w:val="00F80222"/>
    <w:rsid w:val="00F806A0"/>
    <w:rsid w:val="00F81058"/>
    <w:rsid w:val="00F81075"/>
    <w:rsid w:val="00F8143B"/>
    <w:rsid w:val="00F82F94"/>
    <w:rsid w:val="00F832AF"/>
    <w:rsid w:val="00F83744"/>
    <w:rsid w:val="00F8473A"/>
    <w:rsid w:val="00F849A1"/>
    <w:rsid w:val="00F852EF"/>
    <w:rsid w:val="00F860EA"/>
    <w:rsid w:val="00F866BC"/>
    <w:rsid w:val="00F87036"/>
    <w:rsid w:val="00F87C78"/>
    <w:rsid w:val="00F9192F"/>
    <w:rsid w:val="00F91C6E"/>
    <w:rsid w:val="00F926A1"/>
    <w:rsid w:val="00F92B57"/>
    <w:rsid w:val="00F93217"/>
    <w:rsid w:val="00F94F68"/>
    <w:rsid w:val="00F951A4"/>
    <w:rsid w:val="00F95D80"/>
    <w:rsid w:val="00F96C80"/>
    <w:rsid w:val="00F9744A"/>
    <w:rsid w:val="00F979E1"/>
    <w:rsid w:val="00FA0031"/>
    <w:rsid w:val="00FA05E8"/>
    <w:rsid w:val="00FA08B2"/>
    <w:rsid w:val="00FA0B2B"/>
    <w:rsid w:val="00FA0BA8"/>
    <w:rsid w:val="00FA12B7"/>
    <w:rsid w:val="00FA13E3"/>
    <w:rsid w:val="00FA14ED"/>
    <w:rsid w:val="00FA1778"/>
    <w:rsid w:val="00FA4818"/>
    <w:rsid w:val="00FA5A03"/>
    <w:rsid w:val="00FA6F1E"/>
    <w:rsid w:val="00FA72E2"/>
    <w:rsid w:val="00FA7EE9"/>
    <w:rsid w:val="00FB09AA"/>
    <w:rsid w:val="00FB0BEE"/>
    <w:rsid w:val="00FB0E90"/>
    <w:rsid w:val="00FB12F8"/>
    <w:rsid w:val="00FB1304"/>
    <w:rsid w:val="00FB13B7"/>
    <w:rsid w:val="00FB17C0"/>
    <w:rsid w:val="00FB1B02"/>
    <w:rsid w:val="00FB2691"/>
    <w:rsid w:val="00FB3367"/>
    <w:rsid w:val="00FB44F2"/>
    <w:rsid w:val="00FB4CD5"/>
    <w:rsid w:val="00FB5D0C"/>
    <w:rsid w:val="00FC02E6"/>
    <w:rsid w:val="00FC2220"/>
    <w:rsid w:val="00FC34E8"/>
    <w:rsid w:val="00FC3BE2"/>
    <w:rsid w:val="00FC3CDD"/>
    <w:rsid w:val="00FC5620"/>
    <w:rsid w:val="00FC5C5D"/>
    <w:rsid w:val="00FC78AF"/>
    <w:rsid w:val="00FD0BFA"/>
    <w:rsid w:val="00FD0C02"/>
    <w:rsid w:val="00FD0E32"/>
    <w:rsid w:val="00FD12D5"/>
    <w:rsid w:val="00FD1546"/>
    <w:rsid w:val="00FD21B0"/>
    <w:rsid w:val="00FD30A4"/>
    <w:rsid w:val="00FD3158"/>
    <w:rsid w:val="00FD4C69"/>
    <w:rsid w:val="00FD4E5D"/>
    <w:rsid w:val="00FD56FB"/>
    <w:rsid w:val="00FD5DC6"/>
    <w:rsid w:val="00FD6123"/>
    <w:rsid w:val="00FD6DFA"/>
    <w:rsid w:val="00FD70D9"/>
    <w:rsid w:val="00FD7F79"/>
    <w:rsid w:val="00FD7FF9"/>
    <w:rsid w:val="00FE1AB2"/>
    <w:rsid w:val="00FE1B00"/>
    <w:rsid w:val="00FE1B1E"/>
    <w:rsid w:val="00FE1B47"/>
    <w:rsid w:val="00FE1FDC"/>
    <w:rsid w:val="00FE2130"/>
    <w:rsid w:val="00FE2262"/>
    <w:rsid w:val="00FE2DDB"/>
    <w:rsid w:val="00FE2E33"/>
    <w:rsid w:val="00FE5E37"/>
    <w:rsid w:val="00FE65EE"/>
    <w:rsid w:val="00FE6A0C"/>
    <w:rsid w:val="00FE6CAB"/>
    <w:rsid w:val="00FE6E2D"/>
    <w:rsid w:val="00FE7A7E"/>
    <w:rsid w:val="00FF08EE"/>
    <w:rsid w:val="00FF0F8A"/>
    <w:rsid w:val="00FF0FAD"/>
    <w:rsid w:val="00FF13C5"/>
    <w:rsid w:val="00FF1716"/>
    <w:rsid w:val="00FF2C9B"/>
    <w:rsid w:val="00FF2FF0"/>
    <w:rsid w:val="00FF30A0"/>
    <w:rsid w:val="00FF4002"/>
    <w:rsid w:val="00FF42B5"/>
    <w:rsid w:val="00FF435B"/>
    <w:rsid w:val="00FF4FC9"/>
    <w:rsid w:val="00FF60D6"/>
    <w:rsid w:val="00FF68BF"/>
    <w:rsid w:val="00FF6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9EE0"/>
  <w15:chartTrackingRefBased/>
  <w15:docId w15:val="{9EFD3BE3-162E-2140-BFA3-E257A2C4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EastAsia" w:hAnsi="Helvetica" w:cs="Times New Roman (Body CS)"/>
        <w:color w:val="000000" w:themeColor="text1"/>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FD2"/>
    <w:rPr>
      <w:rFonts w:ascii="Times New Roman" w:eastAsia="Times New Roman" w:hAnsi="Times New Roman" w:cs="Times New Roman"/>
      <w:color w:val="auto"/>
    </w:rPr>
  </w:style>
  <w:style w:type="paragraph" w:styleId="Heading1">
    <w:name w:val="heading 1"/>
    <w:basedOn w:val="Normal"/>
    <w:next w:val="Normal"/>
    <w:link w:val="Heading1Char"/>
    <w:uiPriority w:val="9"/>
    <w:qFormat/>
    <w:rsid w:val="00A23C06"/>
    <w:pPr>
      <w:keepNext/>
      <w:numPr>
        <w:numId w:val="2"/>
      </w:numPr>
      <w:spacing w:after="240" w:line="276" w:lineRule="auto"/>
      <w:outlineLvl w:val="0"/>
    </w:pPr>
    <w:rPr>
      <w:rFonts w:ascii="Arial" w:hAnsi="Arial" w:cs="Arial"/>
      <w:b/>
      <w:bCs/>
      <w:kern w:val="32"/>
      <w:sz w:val="32"/>
      <w:szCs w:val="32"/>
      <w:lang w:val="en-GB" w:eastAsia="en-US"/>
    </w:rPr>
  </w:style>
  <w:style w:type="paragraph" w:styleId="Heading2">
    <w:name w:val="heading 2"/>
    <w:basedOn w:val="Normal"/>
    <w:next w:val="Normal"/>
    <w:link w:val="Heading2Char"/>
    <w:uiPriority w:val="9"/>
    <w:qFormat/>
    <w:rsid w:val="00A23C06"/>
    <w:pPr>
      <w:keepNext/>
      <w:numPr>
        <w:ilvl w:val="1"/>
        <w:numId w:val="2"/>
      </w:numPr>
      <w:spacing w:before="240" w:line="276" w:lineRule="auto"/>
      <w:outlineLvl w:val="1"/>
    </w:pPr>
    <w:rPr>
      <w:rFonts w:ascii="Arial" w:hAnsi="Arial" w:cs="Arial"/>
      <w:b/>
      <w:bCs/>
      <w:iCs/>
      <w:sz w:val="28"/>
      <w:szCs w:val="28"/>
      <w:lang w:val="en-GB" w:eastAsia="en-US"/>
    </w:rPr>
  </w:style>
  <w:style w:type="paragraph" w:styleId="Heading3">
    <w:name w:val="heading 3"/>
    <w:basedOn w:val="Normal"/>
    <w:next w:val="Normal"/>
    <w:link w:val="Heading3Char"/>
    <w:uiPriority w:val="9"/>
    <w:qFormat/>
    <w:rsid w:val="00A23C06"/>
    <w:pPr>
      <w:keepNext/>
      <w:numPr>
        <w:ilvl w:val="2"/>
        <w:numId w:val="2"/>
      </w:numPr>
      <w:spacing w:before="240" w:line="276" w:lineRule="auto"/>
      <w:outlineLvl w:val="2"/>
    </w:pPr>
    <w:rPr>
      <w:rFonts w:ascii="Arial" w:hAnsi="Arial" w:cs="Arial"/>
      <w:b/>
      <w:bCs/>
      <w:sz w:val="26"/>
      <w:szCs w:val="26"/>
      <w:lang w:val="en-GB" w:eastAsia="en-US"/>
    </w:rPr>
  </w:style>
  <w:style w:type="paragraph" w:styleId="Heading4">
    <w:name w:val="heading 4"/>
    <w:basedOn w:val="Normal"/>
    <w:next w:val="Normal"/>
    <w:link w:val="Heading4Char"/>
    <w:uiPriority w:val="9"/>
    <w:qFormat/>
    <w:rsid w:val="00A23C06"/>
    <w:pPr>
      <w:keepNext/>
      <w:numPr>
        <w:ilvl w:val="3"/>
        <w:numId w:val="2"/>
      </w:numPr>
      <w:spacing w:before="180" w:line="276" w:lineRule="auto"/>
      <w:outlineLvl w:val="3"/>
    </w:pPr>
    <w:rPr>
      <w:rFonts w:ascii="Arial" w:hAnsi="Arial"/>
      <w:b/>
      <w:bCs/>
      <w:szCs w:val="28"/>
      <w:lang w:val="en-GB" w:eastAsia="en-US"/>
    </w:rPr>
  </w:style>
  <w:style w:type="paragraph" w:styleId="Heading5">
    <w:name w:val="heading 5"/>
    <w:basedOn w:val="Normal"/>
    <w:next w:val="Normal"/>
    <w:link w:val="Heading5Char"/>
    <w:uiPriority w:val="9"/>
    <w:qFormat/>
    <w:rsid w:val="00A23C06"/>
    <w:pPr>
      <w:numPr>
        <w:ilvl w:val="4"/>
        <w:numId w:val="2"/>
      </w:numPr>
      <w:spacing w:before="180" w:line="276" w:lineRule="auto"/>
      <w:outlineLvl w:val="4"/>
    </w:pPr>
    <w:rPr>
      <w:rFonts w:ascii="Arial" w:hAnsi="Arial"/>
      <w:b/>
      <w:bCs/>
      <w:i/>
      <w:iCs/>
      <w:sz w:val="22"/>
      <w:szCs w:val="26"/>
      <w:lang w:val="en-GB" w:eastAsia="en-US"/>
    </w:rPr>
  </w:style>
  <w:style w:type="paragraph" w:styleId="Heading6">
    <w:name w:val="heading 6"/>
    <w:basedOn w:val="Normal"/>
    <w:next w:val="Normal"/>
    <w:link w:val="Heading6Char"/>
    <w:uiPriority w:val="9"/>
    <w:qFormat/>
    <w:rsid w:val="00A23C06"/>
    <w:pPr>
      <w:numPr>
        <w:ilvl w:val="5"/>
        <w:numId w:val="2"/>
      </w:numPr>
      <w:spacing w:before="180" w:line="276" w:lineRule="auto"/>
      <w:outlineLvl w:val="5"/>
    </w:pPr>
    <w:rPr>
      <w:rFonts w:ascii="Arial" w:hAnsi="Arial"/>
      <w:b/>
      <w:bCs/>
      <w:sz w:val="22"/>
      <w:szCs w:val="22"/>
      <w:lang w:val="en-GB" w:eastAsia="en-US"/>
    </w:rPr>
  </w:style>
  <w:style w:type="paragraph" w:styleId="Heading7">
    <w:name w:val="heading 7"/>
    <w:basedOn w:val="Normal"/>
    <w:next w:val="Normal"/>
    <w:link w:val="Heading7Char"/>
    <w:uiPriority w:val="9"/>
    <w:qFormat/>
    <w:rsid w:val="00A23C06"/>
    <w:pPr>
      <w:numPr>
        <w:ilvl w:val="6"/>
        <w:numId w:val="2"/>
      </w:numPr>
      <w:spacing w:before="240" w:line="276" w:lineRule="auto"/>
      <w:outlineLvl w:val="6"/>
    </w:pPr>
    <w:rPr>
      <w:rFonts w:ascii="Arial" w:hAnsi="Arial"/>
      <w:b/>
      <w:sz w:val="32"/>
      <w:lang w:val="en-GB" w:eastAsia="en-US"/>
    </w:rPr>
  </w:style>
  <w:style w:type="paragraph" w:styleId="Heading8">
    <w:name w:val="heading 8"/>
    <w:basedOn w:val="Normal"/>
    <w:next w:val="Normal"/>
    <w:link w:val="Heading8Char"/>
    <w:uiPriority w:val="9"/>
    <w:qFormat/>
    <w:rsid w:val="00A23C06"/>
    <w:pPr>
      <w:numPr>
        <w:ilvl w:val="7"/>
        <w:numId w:val="2"/>
      </w:numPr>
      <w:spacing w:before="240" w:line="276" w:lineRule="auto"/>
      <w:outlineLvl w:val="7"/>
    </w:pPr>
    <w:rPr>
      <w:rFonts w:ascii="Arial" w:hAnsi="Arial"/>
      <w:b/>
      <w:iCs/>
      <w:sz w:val="28"/>
      <w:lang w:val="en-GB" w:eastAsia="en-US"/>
    </w:rPr>
  </w:style>
  <w:style w:type="paragraph" w:styleId="Heading9">
    <w:name w:val="heading 9"/>
    <w:basedOn w:val="Normal"/>
    <w:next w:val="Normal"/>
    <w:link w:val="Heading9Char"/>
    <w:uiPriority w:val="9"/>
    <w:qFormat/>
    <w:rsid w:val="00A23C06"/>
    <w:pPr>
      <w:numPr>
        <w:ilvl w:val="8"/>
        <w:numId w:val="2"/>
      </w:numPr>
      <w:spacing w:before="240" w:line="276" w:lineRule="auto"/>
      <w:outlineLvl w:val="8"/>
    </w:pPr>
    <w:rPr>
      <w:rFonts w:ascii="Arial" w:hAnsi="Arial" w:cs="Arial"/>
      <w:b/>
      <w:sz w:val="26"/>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0066"/>
    <w:pPr>
      <w:spacing w:before="100" w:beforeAutospacing="1" w:after="100" w:afterAutospacing="1"/>
    </w:pPr>
  </w:style>
  <w:style w:type="character" w:styleId="PlaceholderText">
    <w:name w:val="Placeholder Text"/>
    <w:basedOn w:val="DefaultParagraphFont"/>
    <w:uiPriority w:val="99"/>
    <w:semiHidden/>
    <w:rsid w:val="00745E84"/>
    <w:rPr>
      <w:color w:val="808080"/>
    </w:rPr>
  </w:style>
  <w:style w:type="table" w:styleId="TableGrid">
    <w:name w:val="Table Grid"/>
    <w:basedOn w:val="TableNormal"/>
    <w:uiPriority w:val="39"/>
    <w:rsid w:val="00334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3C06"/>
    <w:rPr>
      <w:rFonts w:ascii="Arial" w:eastAsia="Times New Roman" w:hAnsi="Arial" w:cs="Arial"/>
      <w:b/>
      <w:bCs/>
      <w:color w:val="auto"/>
      <w:kern w:val="32"/>
      <w:sz w:val="32"/>
      <w:szCs w:val="32"/>
      <w:lang w:val="en-GB" w:eastAsia="en-US"/>
    </w:rPr>
  </w:style>
  <w:style w:type="character" w:customStyle="1" w:styleId="Heading2Char">
    <w:name w:val="Heading 2 Char"/>
    <w:basedOn w:val="DefaultParagraphFont"/>
    <w:link w:val="Heading2"/>
    <w:uiPriority w:val="9"/>
    <w:rsid w:val="00A23C06"/>
    <w:rPr>
      <w:rFonts w:ascii="Arial" w:eastAsia="Times New Roman" w:hAnsi="Arial" w:cs="Arial"/>
      <w:b/>
      <w:bCs/>
      <w:iCs/>
      <w:color w:val="auto"/>
      <w:sz w:val="28"/>
      <w:szCs w:val="28"/>
      <w:lang w:val="en-GB" w:eastAsia="en-US"/>
    </w:rPr>
  </w:style>
  <w:style w:type="character" w:customStyle="1" w:styleId="Heading3Char">
    <w:name w:val="Heading 3 Char"/>
    <w:basedOn w:val="DefaultParagraphFont"/>
    <w:link w:val="Heading3"/>
    <w:uiPriority w:val="9"/>
    <w:rsid w:val="00A23C06"/>
    <w:rPr>
      <w:rFonts w:ascii="Arial" w:eastAsia="Times New Roman" w:hAnsi="Arial" w:cs="Arial"/>
      <w:b/>
      <w:bCs/>
      <w:color w:val="auto"/>
      <w:sz w:val="26"/>
      <w:szCs w:val="26"/>
      <w:lang w:val="en-GB" w:eastAsia="en-US"/>
    </w:rPr>
  </w:style>
  <w:style w:type="character" w:customStyle="1" w:styleId="Heading4Char">
    <w:name w:val="Heading 4 Char"/>
    <w:basedOn w:val="DefaultParagraphFont"/>
    <w:link w:val="Heading4"/>
    <w:uiPriority w:val="9"/>
    <w:rsid w:val="00A23C06"/>
    <w:rPr>
      <w:rFonts w:ascii="Arial" w:eastAsia="Times New Roman" w:hAnsi="Arial" w:cs="Times New Roman"/>
      <w:b/>
      <w:bCs/>
      <w:color w:val="auto"/>
      <w:szCs w:val="28"/>
      <w:lang w:val="en-GB" w:eastAsia="en-US"/>
    </w:rPr>
  </w:style>
  <w:style w:type="character" w:customStyle="1" w:styleId="Heading5Char">
    <w:name w:val="Heading 5 Char"/>
    <w:basedOn w:val="DefaultParagraphFont"/>
    <w:link w:val="Heading5"/>
    <w:uiPriority w:val="9"/>
    <w:rsid w:val="00A23C06"/>
    <w:rPr>
      <w:rFonts w:ascii="Arial" w:eastAsia="Times New Roman" w:hAnsi="Arial" w:cs="Times New Roman"/>
      <w:b/>
      <w:bCs/>
      <w:i/>
      <w:iCs/>
      <w:color w:val="auto"/>
      <w:sz w:val="22"/>
      <w:szCs w:val="26"/>
      <w:lang w:val="en-GB" w:eastAsia="en-US"/>
    </w:rPr>
  </w:style>
  <w:style w:type="character" w:customStyle="1" w:styleId="Heading6Char">
    <w:name w:val="Heading 6 Char"/>
    <w:basedOn w:val="DefaultParagraphFont"/>
    <w:link w:val="Heading6"/>
    <w:uiPriority w:val="9"/>
    <w:rsid w:val="00A23C06"/>
    <w:rPr>
      <w:rFonts w:ascii="Arial" w:eastAsia="Times New Roman" w:hAnsi="Arial" w:cs="Times New Roman"/>
      <w:b/>
      <w:bCs/>
      <w:color w:val="auto"/>
      <w:sz w:val="22"/>
      <w:szCs w:val="22"/>
      <w:lang w:val="en-GB" w:eastAsia="en-US"/>
    </w:rPr>
  </w:style>
  <w:style w:type="character" w:customStyle="1" w:styleId="Heading7Char">
    <w:name w:val="Heading 7 Char"/>
    <w:basedOn w:val="DefaultParagraphFont"/>
    <w:link w:val="Heading7"/>
    <w:uiPriority w:val="9"/>
    <w:rsid w:val="00A23C06"/>
    <w:rPr>
      <w:rFonts w:ascii="Arial" w:eastAsia="Times New Roman" w:hAnsi="Arial" w:cs="Times New Roman"/>
      <w:b/>
      <w:color w:val="auto"/>
      <w:sz w:val="32"/>
      <w:lang w:val="en-GB" w:eastAsia="en-US"/>
    </w:rPr>
  </w:style>
  <w:style w:type="character" w:customStyle="1" w:styleId="Heading8Char">
    <w:name w:val="Heading 8 Char"/>
    <w:basedOn w:val="DefaultParagraphFont"/>
    <w:link w:val="Heading8"/>
    <w:uiPriority w:val="9"/>
    <w:rsid w:val="00A23C06"/>
    <w:rPr>
      <w:rFonts w:ascii="Arial" w:eastAsia="Times New Roman" w:hAnsi="Arial" w:cs="Times New Roman"/>
      <w:b/>
      <w:iCs/>
      <w:color w:val="auto"/>
      <w:sz w:val="28"/>
      <w:lang w:val="en-GB" w:eastAsia="en-US"/>
    </w:rPr>
  </w:style>
  <w:style w:type="character" w:customStyle="1" w:styleId="Heading9Char">
    <w:name w:val="Heading 9 Char"/>
    <w:basedOn w:val="DefaultParagraphFont"/>
    <w:link w:val="Heading9"/>
    <w:uiPriority w:val="9"/>
    <w:rsid w:val="00A23C06"/>
    <w:rPr>
      <w:rFonts w:ascii="Arial" w:eastAsia="Times New Roman" w:hAnsi="Arial" w:cs="Arial"/>
      <w:b/>
      <w:color w:val="auto"/>
      <w:sz w:val="26"/>
      <w:szCs w:val="22"/>
      <w:lang w:val="en-GB" w:eastAsia="en-US"/>
    </w:rPr>
  </w:style>
  <w:style w:type="paragraph" w:styleId="Caption">
    <w:name w:val="caption"/>
    <w:basedOn w:val="Normal"/>
    <w:next w:val="Normal"/>
    <w:uiPriority w:val="99"/>
    <w:qFormat/>
    <w:rsid w:val="00A23C06"/>
    <w:pPr>
      <w:spacing w:before="180" w:after="120" w:line="360" w:lineRule="auto"/>
      <w:jc w:val="both"/>
    </w:pPr>
    <w:rPr>
      <w:rFonts w:ascii="Arial" w:hAnsi="Arial"/>
      <w:b/>
      <w:bCs/>
      <w:sz w:val="22"/>
      <w:szCs w:val="20"/>
      <w:lang w:val="en-GB" w:eastAsia="en-US"/>
    </w:rPr>
  </w:style>
  <w:style w:type="paragraph" w:styleId="TableofFigures">
    <w:name w:val="table of figures"/>
    <w:basedOn w:val="Normal"/>
    <w:next w:val="Normal"/>
    <w:uiPriority w:val="99"/>
    <w:unhideWhenUsed/>
    <w:rsid w:val="00740B4F"/>
    <w:rPr>
      <w:rFonts w:ascii="Helvetica" w:eastAsiaTheme="minorEastAsia" w:hAnsi="Helvetica" w:cs="Times New Roman (Body CS)"/>
      <w:color w:val="000000" w:themeColor="text1"/>
    </w:rPr>
  </w:style>
  <w:style w:type="character" w:styleId="Hyperlink">
    <w:name w:val="Hyperlink"/>
    <w:basedOn w:val="DefaultParagraphFont"/>
    <w:uiPriority w:val="99"/>
    <w:unhideWhenUsed/>
    <w:rsid w:val="00740B4F"/>
    <w:rPr>
      <w:color w:val="0563C1" w:themeColor="hyperlink"/>
      <w:u w:val="single"/>
    </w:rPr>
  </w:style>
  <w:style w:type="paragraph" w:styleId="ListParagraph">
    <w:name w:val="List Paragraph"/>
    <w:basedOn w:val="Normal"/>
    <w:uiPriority w:val="34"/>
    <w:qFormat/>
    <w:rsid w:val="0022212D"/>
    <w:pPr>
      <w:ind w:left="720"/>
      <w:contextualSpacing/>
    </w:pPr>
    <w:rPr>
      <w:rFonts w:ascii="Helvetica" w:eastAsiaTheme="minorEastAsia" w:hAnsi="Helvetica" w:cs="Times New Roman (Body CS)"/>
      <w:color w:val="000000" w:themeColor="text1"/>
    </w:rPr>
  </w:style>
  <w:style w:type="paragraph" w:styleId="Footer">
    <w:name w:val="footer"/>
    <w:basedOn w:val="Normal"/>
    <w:link w:val="FooterChar"/>
    <w:uiPriority w:val="99"/>
    <w:unhideWhenUsed/>
    <w:rsid w:val="00822B48"/>
    <w:pPr>
      <w:tabs>
        <w:tab w:val="center" w:pos="4680"/>
        <w:tab w:val="right" w:pos="9360"/>
      </w:tabs>
    </w:pPr>
    <w:rPr>
      <w:rFonts w:ascii="Helvetica" w:eastAsiaTheme="minorEastAsia" w:hAnsi="Helvetica" w:cs="Times New Roman (Body CS)"/>
      <w:color w:val="000000" w:themeColor="text1"/>
    </w:rPr>
  </w:style>
  <w:style w:type="character" w:customStyle="1" w:styleId="FooterChar">
    <w:name w:val="Footer Char"/>
    <w:basedOn w:val="DefaultParagraphFont"/>
    <w:link w:val="Footer"/>
    <w:uiPriority w:val="99"/>
    <w:rsid w:val="00822B48"/>
  </w:style>
  <w:style w:type="character" w:styleId="PageNumber">
    <w:name w:val="page number"/>
    <w:basedOn w:val="DefaultParagraphFont"/>
    <w:uiPriority w:val="99"/>
    <w:semiHidden/>
    <w:unhideWhenUsed/>
    <w:rsid w:val="00822B48"/>
  </w:style>
  <w:style w:type="paragraph" w:styleId="Header">
    <w:name w:val="header"/>
    <w:basedOn w:val="Normal"/>
    <w:link w:val="HeaderChar"/>
    <w:uiPriority w:val="99"/>
    <w:unhideWhenUsed/>
    <w:rsid w:val="00822B48"/>
    <w:pPr>
      <w:tabs>
        <w:tab w:val="center" w:pos="4680"/>
        <w:tab w:val="right" w:pos="9360"/>
      </w:tabs>
    </w:pPr>
    <w:rPr>
      <w:rFonts w:ascii="Helvetica" w:eastAsiaTheme="minorEastAsia" w:hAnsi="Helvetica" w:cs="Times New Roman (Body CS)"/>
      <w:color w:val="000000" w:themeColor="text1"/>
    </w:rPr>
  </w:style>
  <w:style w:type="character" w:customStyle="1" w:styleId="HeaderChar">
    <w:name w:val="Header Char"/>
    <w:basedOn w:val="DefaultParagraphFont"/>
    <w:link w:val="Header"/>
    <w:uiPriority w:val="99"/>
    <w:rsid w:val="00822B48"/>
  </w:style>
  <w:style w:type="paragraph" w:styleId="Revision">
    <w:name w:val="Revision"/>
    <w:hidden/>
    <w:uiPriority w:val="99"/>
    <w:semiHidden/>
    <w:rsid w:val="00ED3853"/>
  </w:style>
  <w:style w:type="character" w:styleId="CommentReference">
    <w:name w:val="annotation reference"/>
    <w:basedOn w:val="DefaultParagraphFont"/>
    <w:uiPriority w:val="99"/>
    <w:semiHidden/>
    <w:unhideWhenUsed/>
    <w:rsid w:val="00546A73"/>
    <w:rPr>
      <w:sz w:val="16"/>
      <w:szCs w:val="16"/>
    </w:rPr>
  </w:style>
  <w:style w:type="paragraph" w:styleId="CommentText">
    <w:name w:val="annotation text"/>
    <w:basedOn w:val="Normal"/>
    <w:link w:val="CommentTextChar"/>
    <w:uiPriority w:val="99"/>
    <w:semiHidden/>
    <w:unhideWhenUsed/>
    <w:rsid w:val="00546A73"/>
    <w:rPr>
      <w:rFonts w:ascii="Helvetica" w:eastAsiaTheme="minorEastAsia" w:hAnsi="Helvetica" w:cs="Times New Roman (Body CS)"/>
      <w:color w:val="000000" w:themeColor="text1"/>
      <w:sz w:val="20"/>
      <w:szCs w:val="20"/>
    </w:rPr>
  </w:style>
  <w:style w:type="character" w:customStyle="1" w:styleId="CommentTextChar">
    <w:name w:val="Comment Text Char"/>
    <w:basedOn w:val="DefaultParagraphFont"/>
    <w:link w:val="CommentText"/>
    <w:uiPriority w:val="99"/>
    <w:semiHidden/>
    <w:rsid w:val="00546A73"/>
    <w:rPr>
      <w:sz w:val="20"/>
      <w:szCs w:val="20"/>
    </w:rPr>
  </w:style>
  <w:style w:type="paragraph" w:styleId="CommentSubject">
    <w:name w:val="annotation subject"/>
    <w:basedOn w:val="CommentText"/>
    <w:next w:val="CommentText"/>
    <w:link w:val="CommentSubjectChar"/>
    <w:uiPriority w:val="99"/>
    <w:semiHidden/>
    <w:unhideWhenUsed/>
    <w:rsid w:val="00546A73"/>
    <w:rPr>
      <w:b/>
      <w:bCs/>
    </w:rPr>
  </w:style>
  <w:style w:type="character" w:customStyle="1" w:styleId="CommentSubjectChar">
    <w:name w:val="Comment Subject Char"/>
    <w:basedOn w:val="CommentTextChar"/>
    <w:link w:val="CommentSubject"/>
    <w:uiPriority w:val="99"/>
    <w:semiHidden/>
    <w:rsid w:val="00546A73"/>
    <w:rPr>
      <w:b/>
      <w:bCs/>
      <w:sz w:val="20"/>
      <w:szCs w:val="20"/>
    </w:rPr>
  </w:style>
  <w:style w:type="numbering" w:customStyle="1" w:styleId="CurrentList1">
    <w:name w:val="Current List1"/>
    <w:uiPriority w:val="99"/>
    <w:rsid w:val="00735733"/>
    <w:pPr>
      <w:numPr>
        <w:numId w:val="16"/>
      </w:numPr>
    </w:pPr>
  </w:style>
  <w:style w:type="table" w:customStyle="1" w:styleId="TableGrid3">
    <w:name w:val="Table Grid3"/>
    <w:basedOn w:val="TableNormal"/>
    <w:next w:val="TableGrid"/>
    <w:uiPriority w:val="39"/>
    <w:rsid w:val="00394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A05FF"/>
    <w:rPr>
      <w:color w:val="605E5C"/>
      <w:shd w:val="clear" w:color="auto" w:fill="E1DFDD"/>
    </w:rPr>
  </w:style>
  <w:style w:type="character" w:styleId="FollowedHyperlink">
    <w:name w:val="FollowedHyperlink"/>
    <w:basedOn w:val="DefaultParagraphFont"/>
    <w:uiPriority w:val="99"/>
    <w:semiHidden/>
    <w:unhideWhenUsed/>
    <w:rsid w:val="00CB6477"/>
    <w:rPr>
      <w:color w:val="954F72" w:themeColor="followedHyperlink"/>
      <w:u w:val="single"/>
    </w:rPr>
  </w:style>
  <w:style w:type="paragraph" w:styleId="FootnoteText">
    <w:name w:val="footnote text"/>
    <w:basedOn w:val="Normal"/>
    <w:link w:val="FootnoteTextChar"/>
    <w:uiPriority w:val="99"/>
    <w:semiHidden/>
    <w:unhideWhenUsed/>
    <w:rsid w:val="00B84A0D"/>
    <w:rPr>
      <w:sz w:val="20"/>
      <w:szCs w:val="20"/>
    </w:rPr>
  </w:style>
  <w:style w:type="character" w:customStyle="1" w:styleId="FootnoteTextChar">
    <w:name w:val="Footnote Text Char"/>
    <w:basedOn w:val="DefaultParagraphFont"/>
    <w:link w:val="FootnoteText"/>
    <w:uiPriority w:val="99"/>
    <w:semiHidden/>
    <w:rsid w:val="00B84A0D"/>
    <w:rPr>
      <w:rFonts w:ascii="Times New Roman" w:eastAsia="Times New Roman" w:hAnsi="Times New Roman" w:cs="Times New Roman"/>
      <w:color w:val="auto"/>
      <w:sz w:val="20"/>
      <w:szCs w:val="20"/>
    </w:rPr>
  </w:style>
  <w:style w:type="character" w:styleId="FootnoteReference">
    <w:name w:val="footnote reference"/>
    <w:basedOn w:val="DefaultParagraphFont"/>
    <w:uiPriority w:val="99"/>
    <w:semiHidden/>
    <w:unhideWhenUsed/>
    <w:rsid w:val="00B84A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864">
      <w:bodyDiv w:val="1"/>
      <w:marLeft w:val="0"/>
      <w:marRight w:val="0"/>
      <w:marTop w:val="0"/>
      <w:marBottom w:val="0"/>
      <w:divBdr>
        <w:top w:val="none" w:sz="0" w:space="0" w:color="auto"/>
        <w:left w:val="none" w:sz="0" w:space="0" w:color="auto"/>
        <w:bottom w:val="none" w:sz="0" w:space="0" w:color="auto"/>
        <w:right w:val="none" w:sz="0" w:space="0" w:color="auto"/>
      </w:divBdr>
      <w:divsChild>
        <w:div w:id="682905198">
          <w:marLeft w:val="0"/>
          <w:marRight w:val="0"/>
          <w:marTop w:val="0"/>
          <w:marBottom w:val="0"/>
          <w:divBdr>
            <w:top w:val="none" w:sz="0" w:space="0" w:color="auto"/>
            <w:left w:val="none" w:sz="0" w:space="0" w:color="auto"/>
            <w:bottom w:val="none" w:sz="0" w:space="0" w:color="auto"/>
            <w:right w:val="none" w:sz="0" w:space="0" w:color="auto"/>
          </w:divBdr>
          <w:divsChild>
            <w:div w:id="1498225840">
              <w:marLeft w:val="0"/>
              <w:marRight w:val="0"/>
              <w:marTop w:val="0"/>
              <w:marBottom w:val="0"/>
              <w:divBdr>
                <w:top w:val="none" w:sz="0" w:space="0" w:color="auto"/>
                <w:left w:val="none" w:sz="0" w:space="0" w:color="auto"/>
                <w:bottom w:val="none" w:sz="0" w:space="0" w:color="auto"/>
                <w:right w:val="none" w:sz="0" w:space="0" w:color="auto"/>
              </w:divBdr>
              <w:divsChild>
                <w:div w:id="3566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9464">
      <w:bodyDiv w:val="1"/>
      <w:marLeft w:val="0"/>
      <w:marRight w:val="0"/>
      <w:marTop w:val="0"/>
      <w:marBottom w:val="0"/>
      <w:divBdr>
        <w:top w:val="none" w:sz="0" w:space="0" w:color="auto"/>
        <w:left w:val="none" w:sz="0" w:space="0" w:color="auto"/>
        <w:bottom w:val="none" w:sz="0" w:space="0" w:color="auto"/>
        <w:right w:val="none" w:sz="0" w:space="0" w:color="auto"/>
      </w:divBdr>
      <w:divsChild>
        <w:div w:id="676539205">
          <w:marLeft w:val="0"/>
          <w:marRight w:val="0"/>
          <w:marTop w:val="0"/>
          <w:marBottom w:val="0"/>
          <w:divBdr>
            <w:top w:val="none" w:sz="0" w:space="0" w:color="auto"/>
            <w:left w:val="none" w:sz="0" w:space="0" w:color="auto"/>
            <w:bottom w:val="none" w:sz="0" w:space="0" w:color="auto"/>
            <w:right w:val="none" w:sz="0" w:space="0" w:color="auto"/>
          </w:divBdr>
          <w:divsChild>
            <w:div w:id="903876967">
              <w:marLeft w:val="0"/>
              <w:marRight w:val="0"/>
              <w:marTop w:val="0"/>
              <w:marBottom w:val="0"/>
              <w:divBdr>
                <w:top w:val="none" w:sz="0" w:space="0" w:color="auto"/>
                <w:left w:val="none" w:sz="0" w:space="0" w:color="auto"/>
                <w:bottom w:val="none" w:sz="0" w:space="0" w:color="auto"/>
                <w:right w:val="none" w:sz="0" w:space="0" w:color="auto"/>
              </w:divBdr>
              <w:divsChild>
                <w:div w:id="1546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10661">
      <w:bodyDiv w:val="1"/>
      <w:marLeft w:val="0"/>
      <w:marRight w:val="0"/>
      <w:marTop w:val="0"/>
      <w:marBottom w:val="0"/>
      <w:divBdr>
        <w:top w:val="none" w:sz="0" w:space="0" w:color="auto"/>
        <w:left w:val="none" w:sz="0" w:space="0" w:color="auto"/>
        <w:bottom w:val="none" w:sz="0" w:space="0" w:color="auto"/>
        <w:right w:val="none" w:sz="0" w:space="0" w:color="auto"/>
      </w:divBdr>
      <w:divsChild>
        <w:div w:id="722601874">
          <w:marLeft w:val="0"/>
          <w:marRight w:val="0"/>
          <w:marTop w:val="0"/>
          <w:marBottom w:val="0"/>
          <w:divBdr>
            <w:top w:val="none" w:sz="0" w:space="0" w:color="auto"/>
            <w:left w:val="none" w:sz="0" w:space="0" w:color="auto"/>
            <w:bottom w:val="none" w:sz="0" w:space="0" w:color="auto"/>
            <w:right w:val="none" w:sz="0" w:space="0" w:color="auto"/>
          </w:divBdr>
          <w:divsChild>
            <w:div w:id="1707824859">
              <w:marLeft w:val="0"/>
              <w:marRight w:val="0"/>
              <w:marTop w:val="0"/>
              <w:marBottom w:val="0"/>
              <w:divBdr>
                <w:top w:val="none" w:sz="0" w:space="0" w:color="auto"/>
                <w:left w:val="none" w:sz="0" w:space="0" w:color="auto"/>
                <w:bottom w:val="none" w:sz="0" w:space="0" w:color="auto"/>
                <w:right w:val="none" w:sz="0" w:space="0" w:color="auto"/>
              </w:divBdr>
              <w:divsChild>
                <w:div w:id="99657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9308">
      <w:bodyDiv w:val="1"/>
      <w:marLeft w:val="0"/>
      <w:marRight w:val="0"/>
      <w:marTop w:val="0"/>
      <w:marBottom w:val="0"/>
      <w:divBdr>
        <w:top w:val="none" w:sz="0" w:space="0" w:color="auto"/>
        <w:left w:val="none" w:sz="0" w:space="0" w:color="auto"/>
        <w:bottom w:val="none" w:sz="0" w:space="0" w:color="auto"/>
        <w:right w:val="none" w:sz="0" w:space="0" w:color="auto"/>
      </w:divBdr>
      <w:divsChild>
        <w:div w:id="203178292">
          <w:marLeft w:val="0"/>
          <w:marRight w:val="0"/>
          <w:marTop w:val="0"/>
          <w:marBottom w:val="0"/>
          <w:divBdr>
            <w:top w:val="none" w:sz="0" w:space="0" w:color="auto"/>
            <w:left w:val="none" w:sz="0" w:space="0" w:color="auto"/>
            <w:bottom w:val="none" w:sz="0" w:space="0" w:color="auto"/>
            <w:right w:val="none" w:sz="0" w:space="0" w:color="auto"/>
          </w:divBdr>
          <w:divsChild>
            <w:div w:id="324629736">
              <w:marLeft w:val="0"/>
              <w:marRight w:val="0"/>
              <w:marTop w:val="0"/>
              <w:marBottom w:val="0"/>
              <w:divBdr>
                <w:top w:val="none" w:sz="0" w:space="0" w:color="auto"/>
                <w:left w:val="none" w:sz="0" w:space="0" w:color="auto"/>
                <w:bottom w:val="none" w:sz="0" w:space="0" w:color="auto"/>
                <w:right w:val="none" w:sz="0" w:space="0" w:color="auto"/>
              </w:divBdr>
              <w:divsChild>
                <w:div w:id="144395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16043">
      <w:bodyDiv w:val="1"/>
      <w:marLeft w:val="0"/>
      <w:marRight w:val="0"/>
      <w:marTop w:val="0"/>
      <w:marBottom w:val="0"/>
      <w:divBdr>
        <w:top w:val="none" w:sz="0" w:space="0" w:color="auto"/>
        <w:left w:val="none" w:sz="0" w:space="0" w:color="auto"/>
        <w:bottom w:val="none" w:sz="0" w:space="0" w:color="auto"/>
        <w:right w:val="none" w:sz="0" w:space="0" w:color="auto"/>
      </w:divBdr>
      <w:divsChild>
        <w:div w:id="1880582205">
          <w:marLeft w:val="0"/>
          <w:marRight w:val="0"/>
          <w:marTop w:val="0"/>
          <w:marBottom w:val="0"/>
          <w:divBdr>
            <w:top w:val="none" w:sz="0" w:space="0" w:color="auto"/>
            <w:left w:val="none" w:sz="0" w:space="0" w:color="auto"/>
            <w:bottom w:val="none" w:sz="0" w:space="0" w:color="auto"/>
            <w:right w:val="none" w:sz="0" w:space="0" w:color="auto"/>
          </w:divBdr>
          <w:divsChild>
            <w:div w:id="2063013869">
              <w:marLeft w:val="0"/>
              <w:marRight w:val="0"/>
              <w:marTop w:val="0"/>
              <w:marBottom w:val="0"/>
              <w:divBdr>
                <w:top w:val="none" w:sz="0" w:space="0" w:color="auto"/>
                <w:left w:val="none" w:sz="0" w:space="0" w:color="auto"/>
                <w:bottom w:val="none" w:sz="0" w:space="0" w:color="auto"/>
                <w:right w:val="none" w:sz="0" w:space="0" w:color="auto"/>
              </w:divBdr>
              <w:divsChild>
                <w:div w:id="1833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4864">
      <w:bodyDiv w:val="1"/>
      <w:marLeft w:val="0"/>
      <w:marRight w:val="0"/>
      <w:marTop w:val="0"/>
      <w:marBottom w:val="0"/>
      <w:divBdr>
        <w:top w:val="none" w:sz="0" w:space="0" w:color="auto"/>
        <w:left w:val="none" w:sz="0" w:space="0" w:color="auto"/>
        <w:bottom w:val="none" w:sz="0" w:space="0" w:color="auto"/>
        <w:right w:val="none" w:sz="0" w:space="0" w:color="auto"/>
      </w:divBdr>
      <w:divsChild>
        <w:div w:id="1548369738">
          <w:marLeft w:val="0"/>
          <w:marRight w:val="0"/>
          <w:marTop w:val="0"/>
          <w:marBottom w:val="0"/>
          <w:divBdr>
            <w:top w:val="none" w:sz="0" w:space="0" w:color="auto"/>
            <w:left w:val="none" w:sz="0" w:space="0" w:color="auto"/>
            <w:bottom w:val="none" w:sz="0" w:space="0" w:color="auto"/>
            <w:right w:val="none" w:sz="0" w:space="0" w:color="auto"/>
          </w:divBdr>
          <w:divsChild>
            <w:div w:id="427386102">
              <w:marLeft w:val="0"/>
              <w:marRight w:val="0"/>
              <w:marTop w:val="0"/>
              <w:marBottom w:val="0"/>
              <w:divBdr>
                <w:top w:val="none" w:sz="0" w:space="0" w:color="auto"/>
                <w:left w:val="none" w:sz="0" w:space="0" w:color="auto"/>
                <w:bottom w:val="none" w:sz="0" w:space="0" w:color="auto"/>
                <w:right w:val="none" w:sz="0" w:space="0" w:color="auto"/>
              </w:divBdr>
              <w:divsChild>
                <w:div w:id="15495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4651">
      <w:bodyDiv w:val="1"/>
      <w:marLeft w:val="0"/>
      <w:marRight w:val="0"/>
      <w:marTop w:val="0"/>
      <w:marBottom w:val="0"/>
      <w:divBdr>
        <w:top w:val="none" w:sz="0" w:space="0" w:color="auto"/>
        <w:left w:val="none" w:sz="0" w:space="0" w:color="auto"/>
        <w:bottom w:val="none" w:sz="0" w:space="0" w:color="auto"/>
        <w:right w:val="none" w:sz="0" w:space="0" w:color="auto"/>
      </w:divBdr>
      <w:divsChild>
        <w:div w:id="1735542375">
          <w:marLeft w:val="0"/>
          <w:marRight w:val="0"/>
          <w:marTop w:val="0"/>
          <w:marBottom w:val="0"/>
          <w:divBdr>
            <w:top w:val="none" w:sz="0" w:space="0" w:color="auto"/>
            <w:left w:val="none" w:sz="0" w:space="0" w:color="auto"/>
            <w:bottom w:val="none" w:sz="0" w:space="0" w:color="auto"/>
            <w:right w:val="none" w:sz="0" w:space="0" w:color="auto"/>
          </w:divBdr>
          <w:divsChild>
            <w:div w:id="561134799">
              <w:marLeft w:val="0"/>
              <w:marRight w:val="0"/>
              <w:marTop w:val="0"/>
              <w:marBottom w:val="0"/>
              <w:divBdr>
                <w:top w:val="none" w:sz="0" w:space="0" w:color="auto"/>
                <w:left w:val="none" w:sz="0" w:space="0" w:color="auto"/>
                <w:bottom w:val="none" w:sz="0" w:space="0" w:color="auto"/>
                <w:right w:val="none" w:sz="0" w:space="0" w:color="auto"/>
              </w:divBdr>
              <w:divsChild>
                <w:div w:id="16782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1651">
      <w:bodyDiv w:val="1"/>
      <w:marLeft w:val="0"/>
      <w:marRight w:val="0"/>
      <w:marTop w:val="0"/>
      <w:marBottom w:val="0"/>
      <w:divBdr>
        <w:top w:val="none" w:sz="0" w:space="0" w:color="auto"/>
        <w:left w:val="none" w:sz="0" w:space="0" w:color="auto"/>
        <w:bottom w:val="none" w:sz="0" w:space="0" w:color="auto"/>
        <w:right w:val="none" w:sz="0" w:space="0" w:color="auto"/>
      </w:divBdr>
    </w:div>
    <w:div w:id="56515880">
      <w:bodyDiv w:val="1"/>
      <w:marLeft w:val="0"/>
      <w:marRight w:val="0"/>
      <w:marTop w:val="0"/>
      <w:marBottom w:val="0"/>
      <w:divBdr>
        <w:top w:val="none" w:sz="0" w:space="0" w:color="auto"/>
        <w:left w:val="none" w:sz="0" w:space="0" w:color="auto"/>
        <w:bottom w:val="none" w:sz="0" w:space="0" w:color="auto"/>
        <w:right w:val="none" w:sz="0" w:space="0" w:color="auto"/>
      </w:divBdr>
      <w:divsChild>
        <w:div w:id="1056658031">
          <w:marLeft w:val="0"/>
          <w:marRight w:val="0"/>
          <w:marTop w:val="0"/>
          <w:marBottom w:val="0"/>
          <w:divBdr>
            <w:top w:val="none" w:sz="0" w:space="0" w:color="auto"/>
            <w:left w:val="none" w:sz="0" w:space="0" w:color="auto"/>
            <w:bottom w:val="none" w:sz="0" w:space="0" w:color="auto"/>
            <w:right w:val="none" w:sz="0" w:space="0" w:color="auto"/>
          </w:divBdr>
          <w:divsChild>
            <w:div w:id="55320179">
              <w:marLeft w:val="0"/>
              <w:marRight w:val="0"/>
              <w:marTop w:val="0"/>
              <w:marBottom w:val="0"/>
              <w:divBdr>
                <w:top w:val="none" w:sz="0" w:space="0" w:color="auto"/>
                <w:left w:val="none" w:sz="0" w:space="0" w:color="auto"/>
                <w:bottom w:val="none" w:sz="0" w:space="0" w:color="auto"/>
                <w:right w:val="none" w:sz="0" w:space="0" w:color="auto"/>
              </w:divBdr>
              <w:divsChild>
                <w:div w:id="21340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7682">
      <w:bodyDiv w:val="1"/>
      <w:marLeft w:val="0"/>
      <w:marRight w:val="0"/>
      <w:marTop w:val="0"/>
      <w:marBottom w:val="0"/>
      <w:divBdr>
        <w:top w:val="none" w:sz="0" w:space="0" w:color="auto"/>
        <w:left w:val="none" w:sz="0" w:space="0" w:color="auto"/>
        <w:bottom w:val="none" w:sz="0" w:space="0" w:color="auto"/>
        <w:right w:val="none" w:sz="0" w:space="0" w:color="auto"/>
      </w:divBdr>
      <w:divsChild>
        <w:div w:id="103037529">
          <w:marLeft w:val="0"/>
          <w:marRight w:val="0"/>
          <w:marTop w:val="0"/>
          <w:marBottom w:val="0"/>
          <w:divBdr>
            <w:top w:val="none" w:sz="0" w:space="0" w:color="auto"/>
            <w:left w:val="none" w:sz="0" w:space="0" w:color="auto"/>
            <w:bottom w:val="none" w:sz="0" w:space="0" w:color="auto"/>
            <w:right w:val="none" w:sz="0" w:space="0" w:color="auto"/>
          </w:divBdr>
          <w:divsChild>
            <w:div w:id="216010893">
              <w:marLeft w:val="0"/>
              <w:marRight w:val="0"/>
              <w:marTop w:val="0"/>
              <w:marBottom w:val="0"/>
              <w:divBdr>
                <w:top w:val="none" w:sz="0" w:space="0" w:color="auto"/>
                <w:left w:val="none" w:sz="0" w:space="0" w:color="auto"/>
                <w:bottom w:val="none" w:sz="0" w:space="0" w:color="auto"/>
                <w:right w:val="none" w:sz="0" w:space="0" w:color="auto"/>
              </w:divBdr>
              <w:divsChild>
                <w:div w:id="6944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6705">
      <w:bodyDiv w:val="1"/>
      <w:marLeft w:val="0"/>
      <w:marRight w:val="0"/>
      <w:marTop w:val="0"/>
      <w:marBottom w:val="0"/>
      <w:divBdr>
        <w:top w:val="none" w:sz="0" w:space="0" w:color="auto"/>
        <w:left w:val="none" w:sz="0" w:space="0" w:color="auto"/>
        <w:bottom w:val="none" w:sz="0" w:space="0" w:color="auto"/>
        <w:right w:val="none" w:sz="0" w:space="0" w:color="auto"/>
      </w:divBdr>
      <w:divsChild>
        <w:div w:id="2005669836">
          <w:marLeft w:val="0"/>
          <w:marRight w:val="0"/>
          <w:marTop w:val="0"/>
          <w:marBottom w:val="0"/>
          <w:divBdr>
            <w:top w:val="none" w:sz="0" w:space="0" w:color="auto"/>
            <w:left w:val="none" w:sz="0" w:space="0" w:color="auto"/>
            <w:bottom w:val="none" w:sz="0" w:space="0" w:color="auto"/>
            <w:right w:val="none" w:sz="0" w:space="0" w:color="auto"/>
          </w:divBdr>
          <w:divsChild>
            <w:div w:id="1821313802">
              <w:marLeft w:val="0"/>
              <w:marRight w:val="0"/>
              <w:marTop w:val="0"/>
              <w:marBottom w:val="0"/>
              <w:divBdr>
                <w:top w:val="none" w:sz="0" w:space="0" w:color="auto"/>
                <w:left w:val="none" w:sz="0" w:space="0" w:color="auto"/>
                <w:bottom w:val="none" w:sz="0" w:space="0" w:color="auto"/>
                <w:right w:val="none" w:sz="0" w:space="0" w:color="auto"/>
              </w:divBdr>
              <w:divsChild>
                <w:div w:id="57147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0716">
      <w:bodyDiv w:val="1"/>
      <w:marLeft w:val="0"/>
      <w:marRight w:val="0"/>
      <w:marTop w:val="0"/>
      <w:marBottom w:val="0"/>
      <w:divBdr>
        <w:top w:val="none" w:sz="0" w:space="0" w:color="auto"/>
        <w:left w:val="none" w:sz="0" w:space="0" w:color="auto"/>
        <w:bottom w:val="none" w:sz="0" w:space="0" w:color="auto"/>
        <w:right w:val="none" w:sz="0" w:space="0" w:color="auto"/>
      </w:divBdr>
    </w:div>
    <w:div w:id="88741146">
      <w:bodyDiv w:val="1"/>
      <w:marLeft w:val="0"/>
      <w:marRight w:val="0"/>
      <w:marTop w:val="0"/>
      <w:marBottom w:val="0"/>
      <w:divBdr>
        <w:top w:val="none" w:sz="0" w:space="0" w:color="auto"/>
        <w:left w:val="none" w:sz="0" w:space="0" w:color="auto"/>
        <w:bottom w:val="none" w:sz="0" w:space="0" w:color="auto"/>
        <w:right w:val="none" w:sz="0" w:space="0" w:color="auto"/>
      </w:divBdr>
    </w:div>
    <w:div w:id="91164782">
      <w:bodyDiv w:val="1"/>
      <w:marLeft w:val="0"/>
      <w:marRight w:val="0"/>
      <w:marTop w:val="0"/>
      <w:marBottom w:val="0"/>
      <w:divBdr>
        <w:top w:val="none" w:sz="0" w:space="0" w:color="auto"/>
        <w:left w:val="none" w:sz="0" w:space="0" w:color="auto"/>
        <w:bottom w:val="none" w:sz="0" w:space="0" w:color="auto"/>
        <w:right w:val="none" w:sz="0" w:space="0" w:color="auto"/>
      </w:divBdr>
      <w:divsChild>
        <w:div w:id="912158721">
          <w:marLeft w:val="0"/>
          <w:marRight w:val="0"/>
          <w:marTop w:val="0"/>
          <w:marBottom w:val="0"/>
          <w:divBdr>
            <w:top w:val="none" w:sz="0" w:space="0" w:color="auto"/>
            <w:left w:val="none" w:sz="0" w:space="0" w:color="auto"/>
            <w:bottom w:val="none" w:sz="0" w:space="0" w:color="auto"/>
            <w:right w:val="none" w:sz="0" w:space="0" w:color="auto"/>
          </w:divBdr>
          <w:divsChild>
            <w:div w:id="1212156673">
              <w:marLeft w:val="0"/>
              <w:marRight w:val="0"/>
              <w:marTop w:val="0"/>
              <w:marBottom w:val="0"/>
              <w:divBdr>
                <w:top w:val="none" w:sz="0" w:space="0" w:color="auto"/>
                <w:left w:val="none" w:sz="0" w:space="0" w:color="auto"/>
                <w:bottom w:val="none" w:sz="0" w:space="0" w:color="auto"/>
                <w:right w:val="none" w:sz="0" w:space="0" w:color="auto"/>
              </w:divBdr>
              <w:divsChild>
                <w:div w:id="14874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39848">
      <w:bodyDiv w:val="1"/>
      <w:marLeft w:val="0"/>
      <w:marRight w:val="0"/>
      <w:marTop w:val="0"/>
      <w:marBottom w:val="0"/>
      <w:divBdr>
        <w:top w:val="none" w:sz="0" w:space="0" w:color="auto"/>
        <w:left w:val="none" w:sz="0" w:space="0" w:color="auto"/>
        <w:bottom w:val="none" w:sz="0" w:space="0" w:color="auto"/>
        <w:right w:val="none" w:sz="0" w:space="0" w:color="auto"/>
      </w:divBdr>
    </w:div>
    <w:div w:id="98913813">
      <w:bodyDiv w:val="1"/>
      <w:marLeft w:val="0"/>
      <w:marRight w:val="0"/>
      <w:marTop w:val="0"/>
      <w:marBottom w:val="0"/>
      <w:divBdr>
        <w:top w:val="none" w:sz="0" w:space="0" w:color="auto"/>
        <w:left w:val="none" w:sz="0" w:space="0" w:color="auto"/>
        <w:bottom w:val="none" w:sz="0" w:space="0" w:color="auto"/>
        <w:right w:val="none" w:sz="0" w:space="0" w:color="auto"/>
      </w:divBdr>
      <w:divsChild>
        <w:div w:id="1235243614">
          <w:marLeft w:val="0"/>
          <w:marRight w:val="0"/>
          <w:marTop w:val="0"/>
          <w:marBottom w:val="0"/>
          <w:divBdr>
            <w:top w:val="none" w:sz="0" w:space="0" w:color="auto"/>
            <w:left w:val="none" w:sz="0" w:space="0" w:color="auto"/>
            <w:bottom w:val="none" w:sz="0" w:space="0" w:color="auto"/>
            <w:right w:val="none" w:sz="0" w:space="0" w:color="auto"/>
          </w:divBdr>
          <w:divsChild>
            <w:div w:id="1424499089">
              <w:marLeft w:val="0"/>
              <w:marRight w:val="0"/>
              <w:marTop w:val="0"/>
              <w:marBottom w:val="0"/>
              <w:divBdr>
                <w:top w:val="none" w:sz="0" w:space="0" w:color="auto"/>
                <w:left w:val="none" w:sz="0" w:space="0" w:color="auto"/>
                <w:bottom w:val="none" w:sz="0" w:space="0" w:color="auto"/>
                <w:right w:val="none" w:sz="0" w:space="0" w:color="auto"/>
              </w:divBdr>
              <w:divsChild>
                <w:div w:id="1474057407">
                  <w:marLeft w:val="0"/>
                  <w:marRight w:val="0"/>
                  <w:marTop w:val="0"/>
                  <w:marBottom w:val="0"/>
                  <w:divBdr>
                    <w:top w:val="none" w:sz="0" w:space="0" w:color="auto"/>
                    <w:left w:val="none" w:sz="0" w:space="0" w:color="auto"/>
                    <w:bottom w:val="none" w:sz="0" w:space="0" w:color="auto"/>
                    <w:right w:val="none" w:sz="0" w:space="0" w:color="auto"/>
                  </w:divBdr>
                  <w:divsChild>
                    <w:div w:id="17636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17484">
      <w:bodyDiv w:val="1"/>
      <w:marLeft w:val="0"/>
      <w:marRight w:val="0"/>
      <w:marTop w:val="0"/>
      <w:marBottom w:val="0"/>
      <w:divBdr>
        <w:top w:val="none" w:sz="0" w:space="0" w:color="auto"/>
        <w:left w:val="none" w:sz="0" w:space="0" w:color="auto"/>
        <w:bottom w:val="none" w:sz="0" w:space="0" w:color="auto"/>
        <w:right w:val="none" w:sz="0" w:space="0" w:color="auto"/>
      </w:divBdr>
      <w:divsChild>
        <w:div w:id="97338036">
          <w:marLeft w:val="0"/>
          <w:marRight w:val="0"/>
          <w:marTop w:val="0"/>
          <w:marBottom w:val="0"/>
          <w:divBdr>
            <w:top w:val="none" w:sz="0" w:space="0" w:color="auto"/>
            <w:left w:val="none" w:sz="0" w:space="0" w:color="auto"/>
            <w:bottom w:val="none" w:sz="0" w:space="0" w:color="auto"/>
            <w:right w:val="none" w:sz="0" w:space="0" w:color="auto"/>
          </w:divBdr>
          <w:divsChild>
            <w:div w:id="215243916">
              <w:marLeft w:val="0"/>
              <w:marRight w:val="0"/>
              <w:marTop w:val="0"/>
              <w:marBottom w:val="0"/>
              <w:divBdr>
                <w:top w:val="none" w:sz="0" w:space="0" w:color="auto"/>
                <w:left w:val="none" w:sz="0" w:space="0" w:color="auto"/>
                <w:bottom w:val="none" w:sz="0" w:space="0" w:color="auto"/>
                <w:right w:val="none" w:sz="0" w:space="0" w:color="auto"/>
              </w:divBdr>
              <w:divsChild>
                <w:div w:id="1461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7004">
      <w:bodyDiv w:val="1"/>
      <w:marLeft w:val="0"/>
      <w:marRight w:val="0"/>
      <w:marTop w:val="0"/>
      <w:marBottom w:val="0"/>
      <w:divBdr>
        <w:top w:val="none" w:sz="0" w:space="0" w:color="auto"/>
        <w:left w:val="none" w:sz="0" w:space="0" w:color="auto"/>
        <w:bottom w:val="none" w:sz="0" w:space="0" w:color="auto"/>
        <w:right w:val="none" w:sz="0" w:space="0" w:color="auto"/>
      </w:divBdr>
      <w:divsChild>
        <w:div w:id="1930769972">
          <w:marLeft w:val="0"/>
          <w:marRight w:val="0"/>
          <w:marTop w:val="0"/>
          <w:marBottom w:val="0"/>
          <w:divBdr>
            <w:top w:val="none" w:sz="0" w:space="0" w:color="auto"/>
            <w:left w:val="none" w:sz="0" w:space="0" w:color="auto"/>
            <w:bottom w:val="none" w:sz="0" w:space="0" w:color="auto"/>
            <w:right w:val="none" w:sz="0" w:space="0" w:color="auto"/>
          </w:divBdr>
          <w:divsChild>
            <w:div w:id="482770642">
              <w:marLeft w:val="0"/>
              <w:marRight w:val="0"/>
              <w:marTop w:val="0"/>
              <w:marBottom w:val="0"/>
              <w:divBdr>
                <w:top w:val="none" w:sz="0" w:space="0" w:color="auto"/>
                <w:left w:val="none" w:sz="0" w:space="0" w:color="auto"/>
                <w:bottom w:val="none" w:sz="0" w:space="0" w:color="auto"/>
                <w:right w:val="none" w:sz="0" w:space="0" w:color="auto"/>
              </w:divBdr>
              <w:divsChild>
                <w:div w:id="6065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6056">
      <w:bodyDiv w:val="1"/>
      <w:marLeft w:val="0"/>
      <w:marRight w:val="0"/>
      <w:marTop w:val="0"/>
      <w:marBottom w:val="0"/>
      <w:divBdr>
        <w:top w:val="none" w:sz="0" w:space="0" w:color="auto"/>
        <w:left w:val="none" w:sz="0" w:space="0" w:color="auto"/>
        <w:bottom w:val="none" w:sz="0" w:space="0" w:color="auto"/>
        <w:right w:val="none" w:sz="0" w:space="0" w:color="auto"/>
      </w:divBdr>
      <w:divsChild>
        <w:div w:id="1782993349">
          <w:marLeft w:val="0"/>
          <w:marRight w:val="0"/>
          <w:marTop w:val="0"/>
          <w:marBottom w:val="0"/>
          <w:divBdr>
            <w:top w:val="none" w:sz="0" w:space="0" w:color="auto"/>
            <w:left w:val="none" w:sz="0" w:space="0" w:color="auto"/>
            <w:bottom w:val="none" w:sz="0" w:space="0" w:color="auto"/>
            <w:right w:val="none" w:sz="0" w:space="0" w:color="auto"/>
          </w:divBdr>
          <w:divsChild>
            <w:div w:id="14309922">
              <w:marLeft w:val="0"/>
              <w:marRight w:val="0"/>
              <w:marTop w:val="0"/>
              <w:marBottom w:val="0"/>
              <w:divBdr>
                <w:top w:val="none" w:sz="0" w:space="0" w:color="auto"/>
                <w:left w:val="none" w:sz="0" w:space="0" w:color="auto"/>
                <w:bottom w:val="none" w:sz="0" w:space="0" w:color="auto"/>
                <w:right w:val="none" w:sz="0" w:space="0" w:color="auto"/>
              </w:divBdr>
              <w:divsChild>
                <w:div w:id="5642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6446">
      <w:bodyDiv w:val="1"/>
      <w:marLeft w:val="0"/>
      <w:marRight w:val="0"/>
      <w:marTop w:val="0"/>
      <w:marBottom w:val="0"/>
      <w:divBdr>
        <w:top w:val="none" w:sz="0" w:space="0" w:color="auto"/>
        <w:left w:val="none" w:sz="0" w:space="0" w:color="auto"/>
        <w:bottom w:val="none" w:sz="0" w:space="0" w:color="auto"/>
        <w:right w:val="none" w:sz="0" w:space="0" w:color="auto"/>
      </w:divBdr>
      <w:divsChild>
        <w:div w:id="1374037648">
          <w:marLeft w:val="0"/>
          <w:marRight w:val="0"/>
          <w:marTop w:val="0"/>
          <w:marBottom w:val="0"/>
          <w:divBdr>
            <w:top w:val="none" w:sz="0" w:space="0" w:color="auto"/>
            <w:left w:val="none" w:sz="0" w:space="0" w:color="auto"/>
            <w:bottom w:val="none" w:sz="0" w:space="0" w:color="auto"/>
            <w:right w:val="none" w:sz="0" w:space="0" w:color="auto"/>
          </w:divBdr>
          <w:divsChild>
            <w:div w:id="148181332">
              <w:marLeft w:val="0"/>
              <w:marRight w:val="0"/>
              <w:marTop w:val="0"/>
              <w:marBottom w:val="0"/>
              <w:divBdr>
                <w:top w:val="none" w:sz="0" w:space="0" w:color="auto"/>
                <w:left w:val="none" w:sz="0" w:space="0" w:color="auto"/>
                <w:bottom w:val="none" w:sz="0" w:space="0" w:color="auto"/>
                <w:right w:val="none" w:sz="0" w:space="0" w:color="auto"/>
              </w:divBdr>
              <w:divsChild>
                <w:div w:id="6823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0664">
      <w:bodyDiv w:val="1"/>
      <w:marLeft w:val="0"/>
      <w:marRight w:val="0"/>
      <w:marTop w:val="0"/>
      <w:marBottom w:val="0"/>
      <w:divBdr>
        <w:top w:val="none" w:sz="0" w:space="0" w:color="auto"/>
        <w:left w:val="none" w:sz="0" w:space="0" w:color="auto"/>
        <w:bottom w:val="none" w:sz="0" w:space="0" w:color="auto"/>
        <w:right w:val="none" w:sz="0" w:space="0" w:color="auto"/>
      </w:divBdr>
      <w:divsChild>
        <w:div w:id="1872451520">
          <w:marLeft w:val="0"/>
          <w:marRight w:val="0"/>
          <w:marTop w:val="0"/>
          <w:marBottom w:val="0"/>
          <w:divBdr>
            <w:top w:val="none" w:sz="0" w:space="0" w:color="auto"/>
            <w:left w:val="none" w:sz="0" w:space="0" w:color="auto"/>
            <w:bottom w:val="none" w:sz="0" w:space="0" w:color="auto"/>
            <w:right w:val="none" w:sz="0" w:space="0" w:color="auto"/>
          </w:divBdr>
          <w:divsChild>
            <w:div w:id="329407030">
              <w:marLeft w:val="0"/>
              <w:marRight w:val="0"/>
              <w:marTop w:val="0"/>
              <w:marBottom w:val="0"/>
              <w:divBdr>
                <w:top w:val="none" w:sz="0" w:space="0" w:color="auto"/>
                <w:left w:val="none" w:sz="0" w:space="0" w:color="auto"/>
                <w:bottom w:val="none" w:sz="0" w:space="0" w:color="auto"/>
                <w:right w:val="none" w:sz="0" w:space="0" w:color="auto"/>
              </w:divBdr>
              <w:divsChild>
                <w:div w:id="132516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5723">
      <w:bodyDiv w:val="1"/>
      <w:marLeft w:val="0"/>
      <w:marRight w:val="0"/>
      <w:marTop w:val="0"/>
      <w:marBottom w:val="0"/>
      <w:divBdr>
        <w:top w:val="none" w:sz="0" w:space="0" w:color="auto"/>
        <w:left w:val="none" w:sz="0" w:space="0" w:color="auto"/>
        <w:bottom w:val="none" w:sz="0" w:space="0" w:color="auto"/>
        <w:right w:val="none" w:sz="0" w:space="0" w:color="auto"/>
      </w:divBdr>
      <w:divsChild>
        <w:div w:id="662470325">
          <w:marLeft w:val="0"/>
          <w:marRight w:val="0"/>
          <w:marTop w:val="0"/>
          <w:marBottom w:val="0"/>
          <w:divBdr>
            <w:top w:val="none" w:sz="0" w:space="0" w:color="auto"/>
            <w:left w:val="none" w:sz="0" w:space="0" w:color="auto"/>
            <w:bottom w:val="none" w:sz="0" w:space="0" w:color="auto"/>
            <w:right w:val="none" w:sz="0" w:space="0" w:color="auto"/>
          </w:divBdr>
          <w:divsChild>
            <w:div w:id="619535698">
              <w:marLeft w:val="0"/>
              <w:marRight w:val="0"/>
              <w:marTop w:val="0"/>
              <w:marBottom w:val="0"/>
              <w:divBdr>
                <w:top w:val="none" w:sz="0" w:space="0" w:color="auto"/>
                <w:left w:val="none" w:sz="0" w:space="0" w:color="auto"/>
                <w:bottom w:val="none" w:sz="0" w:space="0" w:color="auto"/>
                <w:right w:val="none" w:sz="0" w:space="0" w:color="auto"/>
              </w:divBdr>
              <w:divsChild>
                <w:div w:id="79005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1866">
      <w:bodyDiv w:val="1"/>
      <w:marLeft w:val="0"/>
      <w:marRight w:val="0"/>
      <w:marTop w:val="0"/>
      <w:marBottom w:val="0"/>
      <w:divBdr>
        <w:top w:val="none" w:sz="0" w:space="0" w:color="auto"/>
        <w:left w:val="none" w:sz="0" w:space="0" w:color="auto"/>
        <w:bottom w:val="none" w:sz="0" w:space="0" w:color="auto"/>
        <w:right w:val="none" w:sz="0" w:space="0" w:color="auto"/>
      </w:divBdr>
      <w:divsChild>
        <w:div w:id="701170578">
          <w:marLeft w:val="0"/>
          <w:marRight w:val="0"/>
          <w:marTop w:val="0"/>
          <w:marBottom w:val="0"/>
          <w:divBdr>
            <w:top w:val="none" w:sz="0" w:space="0" w:color="auto"/>
            <w:left w:val="none" w:sz="0" w:space="0" w:color="auto"/>
            <w:bottom w:val="none" w:sz="0" w:space="0" w:color="auto"/>
            <w:right w:val="none" w:sz="0" w:space="0" w:color="auto"/>
          </w:divBdr>
          <w:divsChild>
            <w:div w:id="998313679">
              <w:marLeft w:val="0"/>
              <w:marRight w:val="0"/>
              <w:marTop w:val="0"/>
              <w:marBottom w:val="0"/>
              <w:divBdr>
                <w:top w:val="none" w:sz="0" w:space="0" w:color="auto"/>
                <w:left w:val="none" w:sz="0" w:space="0" w:color="auto"/>
                <w:bottom w:val="none" w:sz="0" w:space="0" w:color="auto"/>
                <w:right w:val="none" w:sz="0" w:space="0" w:color="auto"/>
              </w:divBdr>
              <w:divsChild>
                <w:div w:id="2475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9508">
      <w:bodyDiv w:val="1"/>
      <w:marLeft w:val="0"/>
      <w:marRight w:val="0"/>
      <w:marTop w:val="0"/>
      <w:marBottom w:val="0"/>
      <w:divBdr>
        <w:top w:val="none" w:sz="0" w:space="0" w:color="auto"/>
        <w:left w:val="none" w:sz="0" w:space="0" w:color="auto"/>
        <w:bottom w:val="none" w:sz="0" w:space="0" w:color="auto"/>
        <w:right w:val="none" w:sz="0" w:space="0" w:color="auto"/>
      </w:divBdr>
      <w:divsChild>
        <w:div w:id="1364090129">
          <w:marLeft w:val="0"/>
          <w:marRight w:val="0"/>
          <w:marTop w:val="0"/>
          <w:marBottom w:val="0"/>
          <w:divBdr>
            <w:top w:val="none" w:sz="0" w:space="0" w:color="auto"/>
            <w:left w:val="none" w:sz="0" w:space="0" w:color="auto"/>
            <w:bottom w:val="none" w:sz="0" w:space="0" w:color="auto"/>
            <w:right w:val="none" w:sz="0" w:space="0" w:color="auto"/>
          </w:divBdr>
          <w:divsChild>
            <w:div w:id="240986624">
              <w:marLeft w:val="0"/>
              <w:marRight w:val="0"/>
              <w:marTop w:val="0"/>
              <w:marBottom w:val="0"/>
              <w:divBdr>
                <w:top w:val="none" w:sz="0" w:space="0" w:color="auto"/>
                <w:left w:val="none" w:sz="0" w:space="0" w:color="auto"/>
                <w:bottom w:val="none" w:sz="0" w:space="0" w:color="auto"/>
                <w:right w:val="none" w:sz="0" w:space="0" w:color="auto"/>
              </w:divBdr>
              <w:divsChild>
                <w:div w:id="17540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4502">
      <w:bodyDiv w:val="1"/>
      <w:marLeft w:val="0"/>
      <w:marRight w:val="0"/>
      <w:marTop w:val="0"/>
      <w:marBottom w:val="0"/>
      <w:divBdr>
        <w:top w:val="none" w:sz="0" w:space="0" w:color="auto"/>
        <w:left w:val="none" w:sz="0" w:space="0" w:color="auto"/>
        <w:bottom w:val="none" w:sz="0" w:space="0" w:color="auto"/>
        <w:right w:val="none" w:sz="0" w:space="0" w:color="auto"/>
      </w:divBdr>
      <w:divsChild>
        <w:div w:id="544680936">
          <w:marLeft w:val="0"/>
          <w:marRight w:val="0"/>
          <w:marTop w:val="0"/>
          <w:marBottom w:val="0"/>
          <w:divBdr>
            <w:top w:val="none" w:sz="0" w:space="0" w:color="auto"/>
            <w:left w:val="none" w:sz="0" w:space="0" w:color="auto"/>
            <w:bottom w:val="none" w:sz="0" w:space="0" w:color="auto"/>
            <w:right w:val="none" w:sz="0" w:space="0" w:color="auto"/>
          </w:divBdr>
          <w:divsChild>
            <w:div w:id="2135899424">
              <w:marLeft w:val="0"/>
              <w:marRight w:val="0"/>
              <w:marTop w:val="0"/>
              <w:marBottom w:val="0"/>
              <w:divBdr>
                <w:top w:val="none" w:sz="0" w:space="0" w:color="auto"/>
                <w:left w:val="none" w:sz="0" w:space="0" w:color="auto"/>
                <w:bottom w:val="none" w:sz="0" w:space="0" w:color="auto"/>
                <w:right w:val="none" w:sz="0" w:space="0" w:color="auto"/>
              </w:divBdr>
              <w:divsChild>
                <w:div w:id="139821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8786">
      <w:bodyDiv w:val="1"/>
      <w:marLeft w:val="0"/>
      <w:marRight w:val="0"/>
      <w:marTop w:val="0"/>
      <w:marBottom w:val="0"/>
      <w:divBdr>
        <w:top w:val="none" w:sz="0" w:space="0" w:color="auto"/>
        <w:left w:val="none" w:sz="0" w:space="0" w:color="auto"/>
        <w:bottom w:val="none" w:sz="0" w:space="0" w:color="auto"/>
        <w:right w:val="none" w:sz="0" w:space="0" w:color="auto"/>
      </w:divBdr>
      <w:divsChild>
        <w:div w:id="1673724585">
          <w:marLeft w:val="0"/>
          <w:marRight w:val="0"/>
          <w:marTop w:val="0"/>
          <w:marBottom w:val="0"/>
          <w:divBdr>
            <w:top w:val="none" w:sz="0" w:space="0" w:color="auto"/>
            <w:left w:val="none" w:sz="0" w:space="0" w:color="auto"/>
            <w:bottom w:val="none" w:sz="0" w:space="0" w:color="auto"/>
            <w:right w:val="none" w:sz="0" w:space="0" w:color="auto"/>
          </w:divBdr>
          <w:divsChild>
            <w:div w:id="451097996">
              <w:marLeft w:val="0"/>
              <w:marRight w:val="0"/>
              <w:marTop w:val="0"/>
              <w:marBottom w:val="0"/>
              <w:divBdr>
                <w:top w:val="none" w:sz="0" w:space="0" w:color="auto"/>
                <w:left w:val="none" w:sz="0" w:space="0" w:color="auto"/>
                <w:bottom w:val="none" w:sz="0" w:space="0" w:color="auto"/>
                <w:right w:val="none" w:sz="0" w:space="0" w:color="auto"/>
              </w:divBdr>
              <w:divsChild>
                <w:div w:id="1977711502">
                  <w:marLeft w:val="0"/>
                  <w:marRight w:val="0"/>
                  <w:marTop w:val="0"/>
                  <w:marBottom w:val="0"/>
                  <w:divBdr>
                    <w:top w:val="none" w:sz="0" w:space="0" w:color="auto"/>
                    <w:left w:val="none" w:sz="0" w:space="0" w:color="auto"/>
                    <w:bottom w:val="none" w:sz="0" w:space="0" w:color="auto"/>
                    <w:right w:val="none" w:sz="0" w:space="0" w:color="auto"/>
                  </w:divBdr>
                  <w:divsChild>
                    <w:div w:id="36425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0600">
      <w:bodyDiv w:val="1"/>
      <w:marLeft w:val="0"/>
      <w:marRight w:val="0"/>
      <w:marTop w:val="0"/>
      <w:marBottom w:val="0"/>
      <w:divBdr>
        <w:top w:val="none" w:sz="0" w:space="0" w:color="auto"/>
        <w:left w:val="none" w:sz="0" w:space="0" w:color="auto"/>
        <w:bottom w:val="none" w:sz="0" w:space="0" w:color="auto"/>
        <w:right w:val="none" w:sz="0" w:space="0" w:color="auto"/>
      </w:divBdr>
      <w:divsChild>
        <w:div w:id="551431825">
          <w:marLeft w:val="0"/>
          <w:marRight w:val="0"/>
          <w:marTop w:val="0"/>
          <w:marBottom w:val="0"/>
          <w:divBdr>
            <w:top w:val="none" w:sz="0" w:space="0" w:color="auto"/>
            <w:left w:val="none" w:sz="0" w:space="0" w:color="auto"/>
            <w:bottom w:val="none" w:sz="0" w:space="0" w:color="auto"/>
            <w:right w:val="none" w:sz="0" w:space="0" w:color="auto"/>
          </w:divBdr>
          <w:divsChild>
            <w:div w:id="22675707">
              <w:marLeft w:val="0"/>
              <w:marRight w:val="0"/>
              <w:marTop w:val="0"/>
              <w:marBottom w:val="0"/>
              <w:divBdr>
                <w:top w:val="none" w:sz="0" w:space="0" w:color="auto"/>
                <w:left w:val="none" w:sz="0" w:space="0" w:color="auto"/>
                <w:bottom w:val="none" w:sz="0" w:space="0" w:color="auto"/>
                <w:right w:val="none" w:sz="0" w:space="0" w:color="auto"/>
              </w:divBdr>
              <w:divsChild>
                <w:div w:id="2980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9708">
      <w:bodyDiv w:val="1"/>
      <w:marLeft w:val="0"/>
      <w:marRight w:val="0"/>
      <w:marTop w:val="0"/>
      <w:marBottom w:val="0"/>
      <w:divBdr>
        <w:top w:val="none" w:sz="0" w:space="0" w:color="auto"/>
        <w:left w:val="none" w:sz="0" w:space="0" w:color="auto"/>
        <w:bottom w:val="none" w:sz="0" w:space="0" w:color="auto"/>
        <w:right w:val="none" w:sz="0" w:space="0" w:color="auto"/>
      </w:divBdr>
      <w:divsChild>
        <w:div w:id="838034039">
          <w:marLeft w:val="0"/>
          <w:marRight w:val="0"/>
          <w:marTop w:val="0"/>
          <w:marBottom w:val="0"/>
          <w:divBdr>
            <w:top w:val="none" w:sz="0" w:space="0" w:color="auto"/>
            <w:left w:val="none" w:sz="0" w:space="0" w:color="auto"/>
            <w:bottom w:val="none" w:sz="0" w:space="0" w:color="auto"/>
            <w:right w:val="none" w:sz="0" w:space="0" w:color="auto"/>
          </w:divBdr>
          <w:divsChild>
            <w:div w:id="1234200988">
              <w:marLeft w:val="0"/>
              <w:marRight w:val="0"/>
              <w:marTop w:val="0"/>
              <w:marBottom w:val="0"/>
              <w:divBdr>
                <w:top w:val="none" w:sz="0" w:space="0" w:color="auto"/>
                <w:left w:val="none" w:sz="0" w:space="0" w:color="auto"/>
                <w:bottom w:val="none" w:sz="0" w:space="0" w:color="auto"/>
                <w:right w:val="none" w:sz="0" w:space="0" w:color="auto"/>
              </w:divBdr>
              <w:divsChild>
                <w:div w:id="117919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2684">
      <w:bodyDiv w:val="1"/>
      <w:marLeft w:val="0"/>
      <w:marRight w:val="0"/>
      <w:marTop w:val="0"/>
      <w:marBottom w:val="0"/>
      <w:divBdr>
        <w:top w:val="none" w:sz="0" w:space="0" w:color="auto"/>
        <w:left w:val="none" w:sz="0" w:space="0" w:color="auto"/>
        <w:bottom w:val="none" w:sz="0" w:space="0" w:color="auto"/>
        <w:right w:val="none" w:sz="0" w:space="0" w:color="auto"/>
      </w:divBdr>
      <w:divsChild>
        <w:div w:id="912155959">
          <w:marLeft w:val="0"/>
          <w:marRight w:val="0"/>
          <w:marTop w:val="0"/>
          <w:marBottom w:val="0"/>
          <w:divBdr>
            <w:top w:val="none" w:sz="0" w:space="0" w:color="auto"/>
            <w:left w:val="none" w:sz="0" w:space="0" w:color="auto"/>
            <w:bottom w:val="none" w:sz="0" w:space="0" w:color="auto"/>
            <w:right w:val="none" w:sz="0" w:space="0" w:color="auto"/>
          </w:divBdr>
          <w:divsChild>
            <w:div w:id="1662463995">
              <w:marLeft w:val="0"/>
              <w:marRight w:val="0"/>
              <w:marTop w:val="0"/>
              <w:marBottom w:val="0"/>
              <w:divBdr>
                <w:top w:val="none" w:sz="0" w:space="0" w:color="auto"/>
                <w:left w:val="none" w:sz="0" w:space="0" w:color="auto"/>
                <w:bottom w:val="none" w:sz="0" w:space="0" w:color="auto"/>
                <w:right w:val="none" w:sz="0" w:space="0" w:color="auto"/>
              </w:divBdr>
              <w:divsChild>
                <w:div w:id="9237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2227">
      <w:bodyDiv w:val="1"/>
      <w:marLeft w:val="0"/>
      <w:marRight w:val="0"/>
      <w:marTop w:val="0"/>
      <w:marBottom w:val="0"/>
      <w:divBdr>
        <w:top w:val="none" w:sz="0" w:space="0" w:color="auto"/>
        <w:left w:val="none" w:sz="0" w:space="0" w:color="auto"/>
        <w:bottom w:val="none" w:sz="0" w:space="0" w:color="auto"/>
        <w:right w:val="none" w:sz="0" w:space="0" w:color="auto"/>
      </w:divBdr>
      <w:divsChild>
        <w:div w:id="156768942">
          <w:marLeft w:val="0"/>
          <w:marRight w:val="0"/>
          <w:marTop w:val="0"/>
          <w:marBottom w:val="0"/>
          <w:divBdr>
            <w:top w:val="none" w:sz="0" w:space="0" w:color="auto"/>
            <w:left w:val="none" w:sz="0" w:space="0" w:color="auto"/>
            <w:bottom w:val="none" w:sz="0" w:space="0" w:color="auto"/>
            <w:right w:val="none" w:sz="0" w:space="0" w:color="auto"/>
          </w:divBdr>
          <w:divsChild>
            <w:div w:id="528686035">
              <w:marLeft w:val="0"/>
              <w:marRight w:val="0"/>
              <w:marTop w:val="0"/>
              <w:marBottom w:val="0"/>
              <w:divBdr>
                <w:top w:val="none" w:sz="0" w:space="0" w:color="auto"/>
                <w:left w:val="none" w:sz="0" w:space="0" w:color="auto"/>
                <w:bottom w:val="none" w:sz="0" w:space="0" w:color="auto"/>
                <w:right w:val="none" w:sz="0" w:space="0" w:color="auto"/>
              </w:divBdr>
              <w:divsChild>
                <w:div w:id="3446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09490">
      <w:bodyDiv w:val="1"/>
      <w:marLeft w:val="0"/>
      <w:marRight w:val="0"/>
      <w:marTop w:val="0"/>
      <w:marBottom w:val="0"/>
      <w:divBdr>
        <w:top w:val="none" w:sz="0" w:space="0" w:color="auto"/>
        <w:left w:val="none" w:sz="0" w:space="0" w:color="auto"/>
        <w:bottom w:val="none" w:sz="0" w:space="0" w:color="auto"/>
        <w:right w:val="none" w:sz="0" w:space="0" w:color="auto"/>
      </w:divBdr>
      <w:divsChild>
        <w:div w:id="411436636">
          <w:marLeft w:val="0"/>
          <w:marRight w:val="0"/>
          <w:marTop w:val="0"/>
          <w:marBottom w:val="0"/>
          <w:divBdr>
            <w:top w:val="none" w:sz="0" w:space="0" w:color="auto"/>
            <w:left w:val="none" w:sz="0" w:space="0" w:color="auto"/>
            <w:bottom w:val="none" w:sz="0" w:space="0" w:color="auto"/>
            <w:right w:val="none" w:sz="0" w:space="0" w:color="auto"/>
          </w:divBdr>
          <w:divsChild>
            <w:div w:id="786437215">
              <w:marLeft w:val="0"/>
              <w:marRight w:val="0"/>
              <w:marTop w:val="0"/>
              <w:marBottom w:val="0"/>
              <w:divBdr>
                <w:top w:val="none" w:sz="0" w:space="0" w:color="auto"/>
                <w:left w:val="none" w:sz="0" w:space="0" w:color="auto"/>
                <w:bottom w:val="none" w:sz="0" w:space="0" w:color="auto"/>
                <w:right w:val="none" w:sz="0" w:space="0" w:color="auto"/>
              </w:divBdr>
              <w:divsChild>
                <w:div w:id="5359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2333">
      <w:bodyDiv w:val="1"/>
      <w:marLeft w:val="0"/>
      <w:marRight w:val="0"/>
      <w:marTop w:val="0"/>
      <w:marBottom w:val="0"/>
      <w:divBdr>
        <w:top w:val="none" w:sz="0" w:space="0" w:color="auto"/>
        <w:left w:val="none" w:sz="0" w:space="0" w:color="auto"/>
        <w:bottom w:val="none" w:sz="0" w:space="0" w:color="auto"/>
        <w:right w:val="none" w:sz="0" w:space="0" w:color="auto"/>
      </w:divBdr>
      <w:divsChild>
        <w:div w:id="1336490462">
          <w:marLeft w:val="0"/>
          <w:marRight w:val="0"/>
          <w:marTop w:val="0"/>
          <w:marBottom w:val="0"/>
          <w:divBdr>
            <w:top w:val="none" w:sz="0" w:space="0" w:color="auto"/>
            <w:left w:val="none" w:sz="0" w:space="0" w:color="auto"/>
            <w:bottom w:val="none" w:sz="0" w:space="0" w:color="auto"/>
            <w:right w:val="none" w:sz="0" w:space="0" w:color="auto"/>
          </w:divBdr>
          <w:divsChild>
            <w:div w:id="878326046">
              <w:marLeft w:val="0"/>
              <w:marRight w:val="0"/>
              <w:marTop w:val="0"/>
              <w:marBottom w:val="0"/>
              <w:divBdr>
                <w:top w:val="none" w:sz="0" w:space="0" w:color="auto"/>
                <w:left w:val="none" w:sz="0" w:space="0" w:color="auto"/>
                <w:bottom w:val="none" w:sz="0" w:space="0" w:color="auto"/>
                <w:right w:val="none" w:sz="0" w:space="0" w:color="auto"/>
              </w:divBdr>
              <w:divsChild>
                <w:div w:id="42002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2176">
      <w:bodyDiv w:val="1"/>
      <w:marLeft w:val="0"/>
      <w:marRight w:val="0"/>
      <w:marTop w:val="0"/>
      <w:marBottom w:val="0"/>
      <w:divBdr>
        <w:top w:val="none" w:sz="0" w:space="0" w:color="auto"/>
        <w:left w:val="none" w:sz="0" w:space="0" w:color="auto"/>
        <w:bottom w:val="none" w:sz="0" w:space="0" w:color="auto"/>
        <w:right w:val="none" w:sz="0" w:space="0" w:color="auto"/>
      </w:divBdr>
      <w:divsChild>
        <w:div w:id="652836409">
          <w:marLeft w:val="0"/>
          <w:marRight w:val="0"/>
          <w:marTop w:val="0"/>
          <w:marBottom w:val="0"/>
          <w:divBdr>
            <w:top w:val="none" w:sz="0" w:space="0" w:color="auto"/>
            <w:left w:val="none" w:sz="0" w:space="0" w:color="auto"/>
            <w:bottom w:val="none" w:sz="0" w:space="0" w:color="auto"/>
            <w:right w:val="none" w:sz="0" w:space="0" w:color="auto"/>
          </w:divBdr>
          <w:divsChild>
            <w:div w:id="1018697630">
              <w:marLeft w:val="0"/>
              <w:marRight w:val="0"/>
              <w:marTop w:val="0"/>
              <w:marBottom w:val="0"/>
              <w:divBdr>
                <w:top w:val="none" w:sz="0" w:space="0" w:color="auto"/>
                <w:left w:val="none" w:sz="0" w:space="0" w:color="auto"/>
                <w:bottom w:val="none" w:sz="0" w:space="0" w:color="auto"/>
                <w:right w:val="none" w:sz="0" w:space="0" w:color="auto"/>
              </w:divBdr>
              <w:divsChild>
                <w:div w:id="10042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841132">
      <w:bodyDiv w:val="1"/>
      <w:marLeft w:val="0"/>
      <w:marRight w:val="0"/>
      <w:marTop w:val="0"/>
      <w:marBottom w:val="0"/>
      <w:divBdr>
        <w:top w:val="none" w:sz="0" w:space="0" w:color="auto"/>
        <w:left w:val="none" w:sz="0" w:space="0" w:color="auto"/>
        <w:bottom w:val="none" w:sz="0" w:space="0" w:color="auto"/>
        <w:right w:val="none" w:sz="0" w:space="0" w:color="auto"/>
      </w:divBdr>
      <w:divsChild>
        <w:div w:id="1540631468">
          <w:marLeft w:val="0"/>
          <w:marRight w:val="0"/>
          <w:marTop w:val="0"/>
          <w:marBottom w:val="0"/>
          <w:divBdr>
            <w:top w:val="none" w:sz="0" w:space="0" w:color="auto"/>
            <w:left w:val="none" w:sz="0" w:space="0" w:color="auto"/>
            <w:bottom w:val="none" w:sz="0" w:space="0" w:color="auto"/>
            <w:right w:val="none" w:sz="0" w:space="0" w:color="auto"/>
          </w:divBdr>
          <w:divsChild>
            <w:div w:id="1402408884">
              <w:marLeft w:val="0"/>
              <w:marRight w:val="0"/>
              <w:marTop w:val="0"/>
              <w:marBottom w:val="0"/>
              <w:divBdr>
                <w:top w:val="none" w:sz="0" w:space="0" w:color="auto"/>
                <w:left w:val="none" w:sz="0" w:space="0" w:color="auto"/>
                <w:bottom w:val="none" w:sz="0" w:space="0" w:color="auto"/>
                <w:right w:val="none" w:sz="0" w:space="0" w:color="auto"/>
              </w:divBdr>
              <w:divsChild>
                <w:div w:id="1364021336">
                  <w:marLeft w:val="0"/>
                  <w:marRight w:val="0"/>
                  <w:marTop w:val="0"/>
                  <w:marBottom w:val="0"/>
                  <w:divBdr>
                    <w:top w:val="none" w:sz="0" w:space="0" w:color="auto"/>
                    <w:left w:val="none" w:sz="0" w:space="0" w:color="auto"/>
                    <w:bottom w:val="none" w:sz="0" w:space="0" w:color="auto"/>
                    <w:right w:val="none" w:sz="0" w:space="0" w:color="auto"/>
                  </w:divBdr>
                </w:div>
              </w:divsChild>
            </w:div>
            <w:div w:id="1926106872">
              <w:marLeft w:val="0"/>
              <w:marRight w:val="0"/>
              <w:marTop w:val="0"/>
              <w:marBottom w:val="0"/>
              <w:divBdr>
                <w:top w:val="none" w:sz="0" w:space="0" w:color="auto"/>
                <w:left w:val="none" w:sz="0" w:space="0" w:color="auto"/>
                <w:bottom w:val="none" w:sz="0" w:space="0" w:color="auto"/>
                <w:right w:val="none" w:sz="0" w:space="0" w:color="auto"/>
              </w:divBdr>
              <w:divsChild>
                <w:div w:id="61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049872">
      <w:bodyDiv w:val="1"/>
      <w:marLeft w:val="0"/>
      <w:marRight w:val="0"/>
      <w:marTop w:val="0"/>
      <w:marBottom w:val="0"/>
      <w:divBdr>
        <w:top w:val="none" w:sz="0" w:space="0" w:color="auto"/>
        <w:left w:val="none" w:sz="0" w:space="0" w:color="auto"/>
        <w:bottom w:val="none" w:sz="0" w:space="0" w:color="auto"/>
        <w:right w:val="none" w:sz="0" w:space="0" w:color="auto"/>
      </w:divBdr>
      <w:divsChild>
        <w:div w:id="299530646">
          <w:marLeft w:val="0"/>
          <w:marRight w:val="0"/>
          <w:marTop w:val="0"/>
          <w:marBottom w:val="0"/>
          <w:divBdr>
            <w:top w:val="none" w:sz="0" w:space="0" w:color="auto"/>
            <w:left w:val="none" w:sz="0" w:space="0" w:color="auto"/>
            <w:bottom w:val="none" w:sz="0" w:space="0" w:color="auto"/>
            <w:right w:val="none" w:sz="0" w:space="0" w:color="auto"/>
          </w:divBdr>
          <w:divsChild>
            <w:div w:id="540554137">
              <w:marLeft w:val="0"/>
              <w:marRight w:val="0"/>
              <w:marTop w:val="0"/>
              <w:marBottom w:val="0"/>
              <w:divBdr>
                <w:top w:val="none" w:sz="0" w:space="0" w:color="auto"/>
                <w:left w:val="none" w:sz="0" w:space="0" w:color="auto"/>
                <w:bottom w:val="none" w:sz="0" w:space="0" w:color="auto"/>
                <w:right w:val="none" w:sz="0" w:space="0" w:color="auto"/>
              </w:divBdr>
              <w:divsChild>
                <w:div w:id="11533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77604">
      <w:bodyDiv w:val="1"/>
      <w:marLeft w:val="0"/>
      <w:marRight w:val="0"/>
      <w:marTop w:val="0"/>
      <w:marBottom w:val="0"/>
      <w:divBdr>
        <w:top w:val="none" w:sz="0" w:space="0" w:color="auto"/>
        <w:left w:val="none" w:sz="0" w:space="0" w:color="auto"/>
        <w:bottom w:val="none" w:sz="0" w:space="0" w:color="auto"/>
        <w:right w:val="none" w:sz="0" w:space="0" w:color="auto"/>
      </w:divBdr>
      <w:divsChild>
        <w:div w:id="1581715337">
          <w:marLeft w:val="0"/>
          <w:marRight w:val="0"/>
          <w:marTop w:val="0"/>
          <w:marBottom w:val="0"/>
          <w:divBdr>
            <w:top w:val="none" w:sz="0" w:space="0" w:color="auto"/>
            <w:left w:val="none" w:sz="0" w:space="0" w:color="auto"/>
            <w:bottom w:val="none" w:sz="0" w:space="0" w:color="auto"/>
            <w:right w:val="none" w:sz="0" w:space="0" w:color="auto"/>
          </w:divBdr>
          <w:divsChild>
            <w:div w:id="1954091188">
              <w:marLeft w:val="0"/>
              <w:marRight w:val="0"/>
              <w:marTop w:val="0"/>
              <w:marBottom w:val="0"/>
              <w:divBdr>
                <w:top w:val="none" w:sz="0" w:space="0" w:color="auto"/>
                <w:left w:val="none" w:sz="0" w:space="0" w:color="auto"/>
                <w:bottom w:val="none" w:sz="0" w:space="0" w:color="auto"/>
                <w:right w:val="none" w:sz="0" w:space="0" w:color="auto"/>
              </w:divBdr>
              <w:divsChild>
                <w:div w:id="18639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54511">
      <w:bodyDiv w:val="1"/>
      <w:marLeft w:val="0"/>
      <w:marRight w:val="0"/>
      <w:marTop w:val="0"/>
      <w:marBottom w:val="0"/>
      <w:divBdr>
        <w:top w:val="none" w:sz="0" w:space="0" w:color="auto"/>
        <w:left w:val="none" w:sz="0" w:space="0" w:color="auto"/>
        <w:bottom w:val="none" w:sz="0" w:space="0" w:color="auto"/>
        <w:right w:val="none" w:sz="0" w:space="0" w:color="auto"/>
      </w:divBdr>
      <w:divsChild>
        <w:div w:id="2051877641">
          <w:marLeft w:val="0"/>
          <w:marRight w:val="0"/>
          <w:marTop w:val="0"/>
          <w:marBottom w:val="0"/>
          <w:divBdr>
            <w:top w:val="none" w:sz="0" w:space="0" w:color="auto"/>
            <w:left w:val="none" w:sz="0" w:space="0" w:color="auto"/>
            <w:bottom w:val="none" w:sz="0" w:space="0" w:color="auto"/>
            <w:right w:val="none" w:sz="0" w:space="0" w:color="auto"/>
          </w:divBdr>
          <w:divsChild>
            <w:div w:id="584415147">
              <w:marLeft w:val="0"/>
              <w:marRight w:val="0"/>
              <w:marTop w:val="0"/>
              <w:marBottom w:val="0"/>
              <w:divBdr>
                <w:top w:val="none" w:sz="0" w:space="0" w:color="auto"/>
                <w:left w:val="none" w:sz="0" w:space="0" w:color="auto"/>
                <w:bottom w:val="none" w:sz="0" w:space="0" w:color="auto"/>
                <w:right w:val="none" w:sz="0" w:space="0" w:color="auto"/>
              </w:divBdr>
              <w:divsChild>
                <w:div w:id="3893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030834">
      <w:bodyDiv w:val="1"/>
      <w:marLeft w:val="0"/>
      <w:marRight w:val="0"/>
      <w:marTop w:val="0"/>
      <w:marBottom w:val="0"/>
      <w:divBdr>
        <w:top w:val="none" w:sz="0" w:space="0" w:color="auto"/>
        <w:left w:val="none" w:sz="0" w:space="0" w:color="auto"/>
        <w:bottom w:val="none" w:sz="0" w:space="0" w:color="auto"/>
        <w:right w:val="none" w:sz="0" w:space="0" w:color="auto"/>
      </w:divBdr>
      <w:divsChild>
        <w:div w:id="530722536">
          <w:marLeft w:val="0"/>
          <w:marRight w:val="0"/>
          <w:marTop w:val="0"/>
          <w:marBottom w:val="0"/>
          <w:divBdr>
            <w:top w:val="none" w:sz="0" w:space="0" w:color="auto"/>
            <w:left w:val="none" w:sz="0" w:space="0" w:color="auto"/>
            <w:bottom w:val="none" w:sz="0" w:space="0" w:color="auto"/>
            <w:right w:val="none" w:sz="0" w:space="0" w:color="auto"/>
          </w:divBdr>
          <w:divsChild>
            <w:div w:id="543756116">
              <w:marLeft w:val="0"/>
              <w:marRight w:val="0"/>
              <w:marTop w:val="0"/>
              <w:marBottom w:val="0"/>
              <w:divBdr>
                <w:top w:val="none" w:sz="0" w:space="0" w:color="auto"/>
                <w:left w:val="none" w:sz="0" w:space="0" w:color="auto"/>
                <w:bottom w:val="none" w:sz="0" w:space="0" w:color="auto"/>
                <w:right w:val="none" w:sz="0" w:space="0" w:color="auto"/>
              </w:divBdr>
              <w:divsChild>
                <w:div w:id="4414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479857">
      <w:bodyDiv w:val="1"/>
      <w:marLeft w:val="0"/>
      <w:marRight w:val="0"/>
      <w:marTop w:val="0"/>
      <w:marBottom w:val="0"/>
      <w:divBdr>
        <w:top w:val="none" w:sz="0" w:space="0" w:color="auto"/>
        <w:left w:val="none" w:sz="0" w:space="0" w:color="auto"/>
        <w:bottom w:val="none" w:sz="0" w:space="0" w:color="auto"/>
        <w:right w:val="none" w:sz="0" w:space="0" w:color="auto"/>
      </w:divBdr>
      <w:divsChild>
        <w:div w:id="747729621">
          <w:marLeft w:val="0"/>
          <w:marRight w:val="0"/>
          <w:marTop w:val="0"/>
          <w:marBottom w:val="0"/>
          <w:divBdr>
            <w:top w:val="none" w:sz="0" w:space="0" w:color="auto"/>
            <w:left w:val="none" w:sz="0" w:space="0" w:color="auto"/>
            <w:bottom w:val="none" w:sz="0" w:space="0" w:color="auto"/>
            <w:right w:val="none" w:sz="0" w:space="0" w:color="auto"/>
          </w:divBdr>
          <w:divsChild>
            <w:div w:id="1467315913">
              <w:marLeft w:val="0"/>
              <w:marRight w:val="0"/>
              <w:marTop w:val="0"/>
              <w:marBottom w:val="0"/>
              <w:divBdr>
                <w:top w:val="none" w:sz="0" w:space="0" w:color="auto"/>
                <w:left w:val="none" w:sz="0" w:space="0" w:color="auto"/>
                <w:bottom w:val="none" w:sz="0" w:space="0" w:color="auto"/>
                <w:right w:val="none" w:sz="0" w:space="0" w:color="auto"/>
              </w:divBdr>
              <w:divsChild>
                <w:div w:id="15511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247655">
      <w:bodyDiv w:val="1"/>
      <w:marLeft w:val="0"/>
      <w:marRight w:val="0"/>
      <w:marTop w:val="0"/>
      <w:marBottom w:val="0"/>
      <w:divBdr>
        <w:top w:val="none" w:sz="0" w:space="0" w:color="auto"/>
        <w:left w:val="none" w:sz="0" w:space="0" w:color="auto"/>
        <w:bottom w:val="none" w:sz="0" w:space="0" w:color="auto"/>
        <w:right w:val="none" w:sz="0" w:space="0" w:color="auto"/>
      </w:divBdr>
      <w:divsChild>
        <w:div w:id="1284574252">
          <w:marLeft w:val="0"/>
          <w:marRight w:val="0"/>
          <w:marTop w:val="0"/>
          <w:marBottom w:val="0"/>
          <w:divBdr>
            <w:top w:val="none" w:sz="0" w:space="0" w:color="auto"/>
            <w:left w:val="none" w:sz="0" w:space="0" w:color="auto"/>
            <w:bottom w:val="none" w:sz="0" w:space="0" w:color="auto"/>
            <w:right w:val="none" w:sz="0" w:space="0" w:color="auto"/>
          </w:divBdr>
          <w:divsChild>
            <w:div w:id="944506672">
              <w:marLeft w:val="0"/>
              <w:marRight w:val="0"/>
              <w:marTop w:val="0"/>
              <w:marBottom w:val="0"/>
              <w:divBdr>
                <w:top w:val="none" w:sz="0" w:space="0" w:color="auto"/>
                <w:left w:val="none" w:sz="0" w:space="0" w:color="auto"/>
                <w:bottom w:val="none" w:sz="0" w:space="0" w:color="auto"/>
                <w:right w:val="none" w:sz="0" w:space="0" w:color="auto"/>
              </w:divBdr>
              <w:divsChild>
                <w:div w:id="45772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633808">
      <w:bodyDiv w:val="1"/>
      <w:marLeft w:val="0"/>
      <w:marRight w:val="0"/>
      <w:marTop w:val="0"/>
      <w:marBottom w:val="0"/>
      <w:divBdr>
        <w:top w:val="none" w:sz="0" w:space="0" w:color="auto"/>
        <w:left w:val="none" w:sz="0" w:space="0" w:color="auto"/>
        <w:bottom w:val="none" w:sz="0" w:space="0" w:color="auto"/>
        <w:right w:val="none" w:sz="0" w:space="0" w:color="auto"/>
      </w:divBdr>
      <w:divsChild>
        <w:div w:id="1189950962">
          <w:marLeft w:val="0"/>
          <w:marRight w:val="0"/>
          <w:marTop w:val="0"/>
          <w:marBottom w:val="0"/>
          <w:divBdr>
            <w:top w:val="none" w:sz="0" w:space="0" w:color="auto"/>
            <w:left w:val="none" w:sz="0" w:space="0" w:color="auto"/>
            <w:bottom w:val="none" w:sz="0" w:space="0" w:color="auto"/>
            <w:right w:val="none" w:sz="0" w:space="0" w:color="auto"/>
          </w:divBdr>
          <w:divsChild>
            <w:div w:id="1028023808">
              <w:marLeft w:val="0"/>
              <w:marRight w:val="0"/>
              <w:marTop w:val="0"/>
              <w:marBottom w:val="0"/>
              <w:divBdr>
                <w:top w:val="none" w:sz="0" w:space="0" w:color="auto"/>
                <w:left w:val="none" w:sz="0" w:space="0" w:color="auto"/>
                <w:bottom w:val="none" w:sz="0" w:space="0" w:color="auto"/>
                <w:right w:val="none" w:sz="0" w:space="0" w:color="auto"/>
              </w:divBdr>
              <w:divsChild>
                <w:div w:id="1403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789106">
      <w:bodyDiv w:val="1"/>
      <w:marLeft w:val="0"/>
      <w:marRight w:val="0"/>
      <w:marTop w:val="0"/>
      <w:marBottom w:val="0"/>
      <w:divBdr>
        <w:top w:val="none" w:sz="0" w:space="0" w:color="auto"/>
        <w:left w:val="none" w:sz="0" w:space="0" w:color="auto"/>
        <w:bottom w:val="none" w:sz="0" w:space="0" w:color="auto"/>
        <w:right w:val="none" w:sz="0" w:space="0" w:color="auto"/>
      </w:divBdr>
      <w:divsChild>
        <w:div w:id="1969311013">
          <w:marLeft w:val="0"/>
          <w:marRight w:val="0"/>
          <w:marTop w:val="0"/>
          <w:marBottom w:val="0"/>
          <w:divBdr>
            <w:top w:val="none" w:sz="0" w:space="0" w:color="auto"/>
            <w:left w:val="none" w:sz="0" w:space="0" w:color="auto"/>
            <w:bottom w:val="none" w:sz="0" w:space="0" w:color="auto"/>
            <w:right w:val="none" w:sz="0" w:space="0" w:color="auto"/>
          </w:divBdr>
          <w:divsChild>
            <w:div w:id="521751233">
              <w:marLeft w:val="0"/>
              <w:marRight w:val="0"/>
              <w:marTop w:val="0"/>
              <w:marBottom w:val="0"/>
              <w:divBdr>
                <w:top w:val="none" w:sz="0" w:space="0" w:color="auto"/>
                <w:left w:val="none" w:sz="0" w:space="0" w:color="auto"/>
                <w:bottom w:val="none" w:sz="0" w:space="0" w:color="auto"/>
                <w:right w:val="none" w:sz="0" w:space="0" w:color="auto"/>
              </w:divBdr>
              <w:divsChild>
                <w:div w:id="115160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94472">
      <w:bodyDiv w:val="1"/>
      <w:marLeft w:val="0"/>
      <w:marRight w:val="0"/>
      <w:marTop w:val="0"/>
      <w:marBottom w:val="0"/>
      <w:divBdr>
        <w:top w:val="none" w:sz="0" w:space="0" w:color="auto"/>
        <w:left w:val="none" w:sz="0" w:space="0" w:color="auto"/>
        <w:bottom w:val="none" w:sz="0" w:space="0" w:color="auto"/>
        <w:right w:val="none" w:sz="0" w:space="0" w:color="auto"/>
      </w:divBdr>
      <w:divsChild>
        <w:div w:id="774179928">
          <w:marLeft w:val="0"/>
          <w:marRight w:val="0"/>
          <w:marTop w:val="0"/>
          <w:marBottom w:val="0"/>
          <w:divBdr>
            <w:top w:val="none" w:sz="0" w:space="0" w:color="auto"/>
            <w:left w:val="none" w:sz="0" w:space="0" w:color="auto"/>
            <w:bottom w:val="none" w:sz="0" w:space="0" w:color="auto"/>
            <w:right w:val="none" w:sz="0" w:space="0" w:color="auto"/>
          </w:divBdr>
          <w:divsChild>
            <w:div w:id="126700567">
              <w:marLeft w:val="0"/>
              <w:marRight w:val="0"/>
              <w:marTop w:val="0"/>
              <w:marBottom w:val="0"/>
              <w:divBdr>
                <w:top w:val="none" w:sz="0" w:space="0" w:color="auto"/>
                <w:left w:val="none" w:sz="0" w:space="0" w:color="auto"/>
                <w:bottom w:val="none" w:sz="0" w:space="0" w:color="auto"/>
                <w:right w:val="none" w:sz="0" w:space="0" w:color="auto"/>
              </w:divBdr>
              <w:divsChild>
                <w:div w:id="2210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798911">
      <w:bodyDiv w:val="1"/>
      <w:marLeft w:val="0"/>
      <w:marRight w:val="0"/>
      <w:marTop w:val="0"/>
      <w:marBottom w:val="0"/>
      <w:divBdr>
        <w:top w:val="none" w:sz="0" w:space="0" w:color="auto"/>
        <w:left w:val="none" w:sz="0" w:space="0" w:color="auto"/>
        <w:bottom w:val="none" w:sz="0" w:space="0" w:color="auto"/>
        <w:right w:val="none" w:sz="0" w:space="0" w:color="auto"/>
      </w:divBdr>
      <w:divsChild>
        <w:div w:id="1028873089">
          <w:marLeft w:val="0"/>
          <w:marRight w:val="0"/>
          <w:marTop w:val="0"/>
          <w:marBottom w:val="0"/>
          <w:divBdr>
            <w:top w:val="none" w:sz="0" w:space="0" w:color="auto"/>
            <w:left w:val="none" w:sz="0" w:space="0" w:color="auto"/>
            <w:bottom w:val="none" w:sz="0" w:space="0" w:color="auto"/>
            <w:right w:val="none" w:sz="0" w:space="0" w:color="auto"/>
          </w:divBdr>
          <w:divsChild>
            <w:div w:id="1267929157">
              <w:marLeft w:val="0"/>
              <w:marRight w:val="0"/>
              <w:marTop w:val="0"/>
              <w:marBottom w:val="0"/>
              <w:divBdr>
                <w:top w:val="none" w:sz="0" w:space="0" w:color="auto"/>
                <w:left w:val="none" w:sz="0" w:space="0" w:color="auto"/>
                <w:bottom w:val="none" w:sz="0" w:space="0" w:color="auto"/>
                <w:right w:val="none" w:sz="0" w:space="0" w:color="auto"/>
              </w:divBdr>
              <w:divsChild>
                <w:div w:id="13519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8986">
      <w:bodyDiv w:val="1"/>
      <w:marLeft w:val="0"/>
      <w:marRight w:val="0"/>
      <w:marTop w:val="0"/>
      <w:marBottom w:val="0"/>
      <w:divBdr>
        <w:top w:val="none" w:sz="0" w:space="0" w:color="auto"/>
        <w:left w:val="none" w:sz="0" w:space="0" w:color="auto"/>
        <w:bottom w:val="none" w:sz="0" w:space="0" w:color="auto"/>
        <w:right w:val="none" w:sz="0" w:space="0" w:color="auto"/>
      </w:divBdr>
    </w:div>
    <w:div w:id="331109034">
      <w:bodyDiv w:val="1"/>
      <w:marLeft w:val="0"/>
      <w:marRight w:val="0"/>
      <w:marTop w:val="0"/>
      <w:marBottom w:val="0"/>
      <w:divBdr>
        <w:top w:val="none" w:sz="0" w:space="0" w:color="auto"/>
        <w:left w:val="none" w:sz="0" w:space="0" w:color="auto"/>
        <w:bottom w:val="none" w:sz="0" w:space="0" w:color="auto"/>
        <w:right w:val="none" w:sz="0" w:space="0" w:color="auto"/>
      </w:divBdr>
      <w:divsChild>
        <w:div w:id="997198522">
          <w:marLeft w:val="0"/>
          <w:marRight w:val="0"/>
          <w:marTop w:val="0"/>
          <w:marBottom w:val="0"/>
          <w:divBdr>
            <w:top w:val="none" w:sz="0" w:space="0" w:color="auto"/>
            <w:left w:val="none" w:sz="0" w:space="0" w:color="auto"/>
            <w:bottom w:val="none" w:sz="0" w:space="0" w:color="auto"/>
            <w:right w:val="none" w:sz="0" w:space="0" w:color="auto"/>
          </w:divBdr>
          <w:divsChild>
            <w:div w:id="413087519">
              <w:marLeft w:val="0"/>
              <w:marRight w:val="0"/>
              <w:marTop w:val="0"/>
              <w:marBottom w:val="0"/>
              <w:divBdr>
                <w:top w:val="none" w:sz="0" w:space="0" w:color="auto"/>
                <w:left w:val="none" w:sz="0" w:space="0" w:color="auto"/>
                <w:bottom w:val="none" w:sz="0" w:space="0" w:color="auto"/>
                <w:right w:val="none" w:sz="0" w:space="0" w:color="auto"/>
              </w:divBdr>
              <w:divsChild>
                <w:div w:id="178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008147">
      <w:bodyDiv w:val="1"/>
      <w:marLeft w:val="0"/>
      <w:marRight w:val="0"/>
      <w:marTop w:val="0"/>
      <w:marBottom w:val="0"/>
      <w:divBdr>
        <w:top w:val="none" w:sz="0" w:space="0" w:color="auto"/>
        <w:left w:val="none" w:sz="0" w:space="0" w:color="auto"/>
        <w:bottom w:val="none" w:sz="0" w:space="0" w:color="auto"/>
        <w:right w:val="none" w:sz="0" w:space="0" w:color="auto"/>
      </w:divBdr>
      <w:divsChild>
        <w:div w:id="1911693835">
          <w:marLeft w:val="0"/>
          <w:marRight w:val="0"/>
          <w:marTop w:val="0"/>
          <w:marBottom w:val="0"/>
          <w:divBdr>
            <w:top w:val="none" w:sz="0" w:space="0" w:color="auto"/>
            <w:left w:val="none" w:sz="0" w:space="0" w:color="auto"/>
            <w:bottom w:val="none" w:sz="0" w:space="0" w:color="auto"/>
            <w:right w:val="none" w:sz="0" w:space="0" w:color="auto"/>
          </w:divBdr>
          <w:divsChild>
            <w:div w:id="922178669">
              <w:marLeft w:val="0"/>
              <w:marRight w:val="0"/>
              <w:marTop w:val="0"/>
              <w:marBottom w:val="0"/>
              <w:divBdr>
                <w:top w:val="none" w:sz="0" w:space="0" w:color="auto"/>
                <w:left w:val="none" w:sz="0" w:space="0" w:color="auto"/>
                <w:bottom w:val="none" w:sz="0" w:space="0" w:color="auto"/>
                <w:right w:val="none" w:sz="0" w:space="0" w:color="auto"/>
              </w:divBdr>
              <w:divsChild>
                <w:div w:id="4202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439573">
      <w:bodyDiv w:val="1"/>
      <w:marLeft w:val="0"/>
      <w:marRight w:val="0"/>
      <w:marTop w:val="0"/>
      <w:marBottom w:val="0"/>
      <w:divBdr>
        <w:top w:val="none" w:sz="0" w:space="0" w:color="auto"/>
        <w:left w:val="none" w:sz="0" w:space="0" w:color="auto"/>
        <w:bottom w:val="none" w:sz="0" w:space="0" w:color="auto"/>
        <w:right w:val="none" w:sz="0" w:space="0" w:color="auto"/>
      </w:divBdr>
      <w:divsChild>
        <w:div w:id="2131438992">
          <w:marLeft w:val="0"/>
          <w:marRight w:val="0"/>
          <w:marTop w:val="0"/>
          <w:marBottom w:val="0"/>
          <w:divBdr>
            <w:top w:val="none" w:sz="0" w:space="0" w:color="auto"/>
            <w:left w:val="none" w:sz="0" w:space="0" w:color="auto"/>
            <w:bottom w:val="none" w:sz="0" w:space="0" w:color="auto"/>
            <w:right w:val="none" w:sz="0" w:space="0" w:color="auto"/>
          </w:divBdr>
          <w:divsChild>
            <w:div w:id="772867663">
              <w:marLeft w:val="0"/>
              <w:marRight w:val="0"/>
              <w:marTop w:val="0"/>
              <w:marBottom w:val="0"/>
              <w:divBdr>
                <w:top w:val="none" w:sz="0" w:space="0" w:color="auto"/>
                <w:left w:val="none" w:sz="0" w:space="0" w:color="auto"/>
                <w:bottom w:val="none" w:sz="0" w:space="0" w:color="auto"/>
                <w:right w:val="none" w:sz="0" w:space="0" w:color="auto"/>
              </w:divBdr>
              <w:divsChild>
                <w:div w:id="7805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436366">
      <w:bodyDiv w:val="1"/>
      <w:marLeft w:val="0"/>
      <w:marRight w:val="0"/>
      <w:marTop w:val="0"/>
      <w:marBottom w:val="0"/>
      <w:divBdr>
        <w:top w:val="none" w:sz="0" w:space="0" w:color="auto"/>
        <w:left w:val="none" w:sz="0" w:space="0" w:color="auto"/>
        <w:bottom w:val="none" w:sz="0" w:space="0" w:color="auto"/>
        <w:right w:val="none" w:sz="0" w:space="0" w:color="auto"/>
      </w:divBdr>
      <w:divsChild>
        <w:div w:id="175387672">
          <w:marLeft w:val="0"/>
          <w:marRight w:val="0"/>
          <w:marTop w:val="0"/>
          <w:marBottom w:val="0"/>
          <w:divBdr>
            <w:top w:val="none" w:sz="0" w:space="0" w:color="auto"/>
            <w:left w:val="none" w:sz="0" w:space="0" w:color="auto"/>
            <w:bottom w:val="none" w:sz="0" w:space="0" w:color="auto"/>
            <w:right w:val="none" w:sz="0" w:space="0" w:color="auto"/>
          </w:divBdr>
          <w:divsChild>
            <w:div w:id="1607538676">
              <w:marLeft w:val="0"/>
              <w:marRight w:val="0"/>
              <w:marTop w:val="0"/>
              <w:marBottom w:val="0"/>
              <w:divBdr>
                <w:top w:val="none" w:sz="0" w:space="0" w:color="auto"/>
                <w:left w:val="none" w:sz="0" w:space="0" w:color="auto"/>
                <w:bottom w:val="none" w:sz="0" w:space="0" w:color="auto"/>
                <w:right w:val="none" w:sz="0" w:space="0" w:color="auto"/>
              </w:divBdr>
              <w:divsChild>
                <w:div w:id="13308852">
                  <w:marLeft w:val="0"/>
                  <w:marRight w:val="0"/>
                  <w:marTop w:val="0"/>
                  <w:marBottom w:val="0"/>
                  <w:divBdr>
                    <w:top w:val="none" w:sz="0" w:space="0" w:color="auto"/>
                    <w:left w:val="none" w:sz="0" w:space="0" w:color="auto"/>
                    <w:bottom w:val="none" w:sz="0" w:space="0" w:color="auto"/>
                    <w:right w:val="none" w:sz="0" w:space="0" w:color="auto"/>
                  </w:divBdr>
                  <w:divsChild>
                    <w:div w:id="8802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8510">
      <w:bodyDiv w:val="1"/>
      <w:marLeft w:val="0"/>
      <w:marRight w:val="0"/>
      <w:marTop w:val="0"/>
      <w:marBottom w:val="0"/>
      <w:divBdr>
        <w:top w:val="none" w:sz="0" w:space="0" w:color="auto"/>
        <w:left w:val="none" w:sz="0" w:space="0" w:color="auto"/>
        <w:bottom w:val="none" w:sz="0" w:space="0" w:color="auto"/>
        <w:right w:val="none" w:sz="0" w:space="0" w:color="auto"/>
      </w:divBdr>
      <w:divsChild>
        <w:div w:id="1874461173">
          <w:marLeft w:val="0"/>
          <w:marRight w:val="0"/>
          <w:marTop w:val="0"/>
          <w:marBottom w:val="0"/>
          <w:divBdr>
            <w:top w:val="none" w:sz="0" w:space="0" w:color="auto"/>
            <w:left w:val="none" w:sz="0" w:space="0" w:color="auto"/>
            <w:bottom w:val="none" w:sz="0" w:space="0" w:color="auto"/>
            <w:right w:val="none" w:sz="0" w:space="0" w:color="auto"/>
          </w:divBdr>
          <w:divsChild>
            <w:div w:id="1127433075">
              <w:marLeft w:val="0"/>
              <w:marRight w:val="0"/>
              <w:marTop w:val="0"/>
              <w:marBottom w:val="0"/>
              <w:divBdr>
                <w:top w:val="none" w:sz="0" w:space="0" w:color="auto"/>
                <w:left w:val="none" w:sz="0" w:space="0" w:color="auto"/>
                <w:bottom w:val="none" w:sz="0" w:space="0" w:color="auto"/>
                <w:right w:val="none" w:sz="0" w:space="0" w:color="auto"/>
              </w:divBdr>
              <w:divsChild>
                <w:div w:id="513616767">
                  <w:marLeft w:val="0"/>
                  <w:marRight w:val="0"/>
                  <w:marTop w:val="0"/>
                  <w:marBottom w:val="0"/>
                  <w:divBdr>
                    <w:top w:val="none" w:sz="0" w:space="0" w:color="auto"/>
                    <w:left w:val="none" w:sz="0" w:space="0" w:color="auto"/>
                    <w:bottom w:val="none" w:sz="0" w:space="0" w:color="auto"/>
                    <w:right w:val="none" w:sz="0" w:space="0" w:color="auto"/>
                  </w:divBdr>
                </w:div>
              </w:divsChild>
            </w:div>
            <w:div w:id="2002544403">
              <w:marLeft w:val="0"/>
              <w:marRight w:val="0"/>
              <w:marTop w:val="0"/>
              <w:marBottom w:val="0"/>
              <w:divBdr>
                <w:top w:val="none" w:sz="0" w:space="0" w:color="auto"/>
                <w:left w:val="none" w:sz="0" w:space="0" w:color="auto"/>
                <w:bottom w:val="none" w:sz="0" w:space="0" w:color="auto"/>
                <w:right w:val="none" w:sz="0" w:space="0" w:color="auto"/>
              </w:divBdr>
              <w:divsChild>
                <w:div w:id="7278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7432">
      <w:bodyDiv w:val="1"/>
      <w:marLeft w:val="0"/>
      <w:marRight w:val="0"/>
      <w:marTop w:val="0"/>
      <w:marBottom w:val="0"/>
      <w:divBdr>
        <w:top w:val="none" w:sz="0" w:space="0" w:color="auto"/>
        <w:left w:val="none" w:sz="0" w:space="0" w:color="auto"/>
        <w:bottom w:val="none" w:sz="0" w:space="0" w:color="auto"/>
        <w:right w:val="none" w:sz="0" w:space="0" w:color="auto"/>
      </w:divBdr>
    </w:div>
    <w:div w:id="366755517">
      <w:bodyDiv w:val="1"/>
      <w:marLeft w:val="0"/>
      <w:marRight w:val="0"/>
      <w:marTop w:val="0"/>
      <w:marBottom w:val="0"/>
      <w:divBdr>
        <w:top w:val="none" w:sz="0" w:space="0" w:color="auto"/>
        <w:left w:val="none" w:sz="0" w:space="0" w:color="auto"/>
        <w:bottom w:val="none" w:sz="0" w:space="0" w:color="auto"/>
        <w:right w:val="none" w:sz="0" w:space="0" w:color="auto"/>
      </w:divBdr>
      <w:divsChild>
        <w:div w:id="1006588757">
          <w:marLeft w:val="0"/>
          <w:marRight w:val="0"/>
          <w:marTop w:val="0"/>
          <w:marBottom w:val="0"/>
          <w:divBdr>
            <w:top w:val="none" w:sz="0" w:space="0" w:color="auto"/>
            <w:left w:val="none" w:sz="0" w:space="0" w:color="auto"/>
            <w:bottom w:val="none" w:sz="0" w:space="0" w:color="auto"/>
            <w:right w:val="none" w:sz="0" w:space="0" w:color="auto"/>
          </w:divBdr>
          <w:divsChild>
            <w:div w:id="1833176804">
              <w:marLeft w:val="0"/>
              <w:marRight w:val="0"/>
              <w:marTop w:val="0"/>
              <w:marBottom w:val="0"/>
              <w:divBdr>
                <w:top w:val="none" w:sz="0" w:space="0" w:color="auto"/>
                <w:left w:val="none" w:sz="0" w:space="0" w:color="auto"/>
                <w:bottom w:val="none" w:sz="0" w:space="0" w:color="auto"/>
                <w:right w:val="none" w:sz="0" w:space="0" w:color="auto"/>
              </w:divBdr>
              <w:divsChild>
                <w:div w:id="177716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87263">
      <w:bodyDiv w:val="1"/>
      <w:marLeft w:val="0"/>
      <w:marRight w:val="0"/>
      <w:marTop w:val="0"/>
      <w:marBottom w:val="0"/>
      <w:divBdr>
        <w:top w:val="none" w:sz="0" w:space="0" w:color="auto"/>
        <w:left w:val="none" w:sz="0" w:space="0" w:color="auto"/>
        <w:bottom w:val="none" w:sz="0" w:space="0" w:color="auto"/>
        <w:right w:val="none" w:sz="0" w:space="0" w:color="auto"/>
      </w:divBdr>
      <w:divsChild>
        <w:div w:id="218901594">
          <w:marLeft w:val="0"/>
          <w:marRight w:val="0"/>
          <w:marTop w:val="0"/>
          <w:marBottom w:val="0"/>
          <w:divBdr>
            <w:top w:val="none" w:sz="0" w:space="0" w:color="auto"/>
            <w:left w:val="none" w:sz="0" w:space="0" w:color="auto"/>
            <w:bottom w:val="none" w:sz="0" w:space="0" w:color="auto"/>
            <w:right w:val="none" w:sz="0" w:space="0" w:color="auto"/>
          </w:divBdr>
          <w:divsChild>
            <w:div w:id="404649355">
              <w:marLeft w:val="0"/>
              <w:marRight w:val="0"/>
              <w:marTop w:val="0"/>
              <w:marBottom w:val="0"/>
              <w:divBdr>
                <w:top w:val="none" w:sz="0" w:space="0" w:color="auto"/>
                <w:left w:val="none" w:sz="0" w:space="0" w:color="auto"/>
                <w:bottom w:val="none" w:sz="0" w:space="0" w:color="auto"/>
                <w:right w:val="none" w:sz="0" w:space="0" w:color="auto"/>
              </w:divBdr>
              <w:divsChild>
                <w:div w:id="123254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9803">
      <w:bodyDiv w:val="1"/>
      <w:marLeft w:val="0"/>
      <w:marRight w:val="0"/>
      <w:marTop w:val="0"/>
      <w:marBottom w:val="0"/>
      <w:divBdr>
        <w:top w:val="none" w:sz="0" w:space="0" w:color="auto"/>
        <w:left w:val="none" w:sz="0" w:space="0" w:color="auto"/>
        <w:bottom w:val="none" w:sz="0" w:space="0" w:color="auto"/>
        <w:right w:val="none" w:sz="0" w:space="0" w:color="auto"/>
      </w:divBdr>
      <w:divsChild>
        <w:div w:id="325135701">
          <w:marLeft w:val="0"/>
          <w:marRight w:val="0"/>
          <w:marTop w:val="0"/>
          <w:marBottom w:val="0"/>
          <w:divBdr>
            <w:top w:val="none" w:sz="0" w:space="0" w:color="auto"/>
            <w:left w:val="none" w:sz="0" w:space="0" w:color="auto"/>
            <w:bottom w:val="none" w:sz="0" w:space="0" w:color="auto"/>
            <w:right w:val="none" w:sz="0" w:space="0" w:color="auto"/>
          </w:divBdr>
          <w:divsChild>
            <w:div w:id="1980258364">
              <w:marLeft w:val="0"/>
              <w:marRight w:val="0"/>
              <w:marTop w:val="0"/>
              <w:marBottom w:val="0"/>
              <w:divBdr>
                <w:top w:val="none" w:sz="0" w:space="0" w:color="auto"/>
                <w:left w:val="none" w:sz="0" w:space="0" w:color="auto"/>
                <w:bottom w:val="none" w:sz="0" w:space="0" w:color="auto"/>
                <w:right w:val="none" w:sz="0" w:space="0" w:color="auto"/>
              </w:divBdr>
              <w:divsChild>
                <w:div w:id="5594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58488">
      <w:bodyDiv w:val="1"/>
      <w:marLeft w:val="0"/>
      <w:marRight w:val="0"/>
      <w:marTop w:val="0"/>
      <w:marBottom w:val="0"/>
      <w:divBdr>
        <w:top w:val="none" w:sz="0" w:space="0" w:color="auto"/>
        <w:left w:val="none" w:sz="0" w:space="0" w:color="auto"/>
        <w:bottom w:val="none" w:sz="0" w:space="0" w:color="auto"/>
        <w:right w:val="none" w:sz="0" w:space="0" w:color="auto"/>
      </w:divBdr>
      <w:divsChild>
        <w:div w:id="1467237685">
          <w:marLeft w:val="0"/>
          <w:marRight w:val="0"/>
          <w:marTop w:val="0"/>
          <w:marBottom w:val="0"/>
          <w:divBdr>
            <w:top w:val="none" w:sz="0" w:space="0" w:color="auto"/>
            <w:left w:val="none" w:sz="0" w:space="0" w:color="auto"/>
            <w:bottom w:val="none" w:sz="0" w:space="0" w:color="auto"/>
            <w:right w:val="none" w:sz="0" w:space="0" w:color="auto"/>
          </w:divBdr>
          <w:divsChild>
            <w:div w:id="834806305">
              <w:marLeft w:val="0"/>
              <w:marRight w:val="0"/>
              <w:marTop w:val="0"/>
              <w:marBottom w:val="0"/>
              <w:divBdr>
                <w:top w:val="none" w:sz="0" w:space="0" w:color="auto"/>
                <w:left w:val="none" w:sz="0" w:space="0" w:color="auto"/>
                <w:bottom w:val="none" w:sz="0" w:space="0" w:color="auto"/>
                <w:right w:val="none" w:sz="0" w:space="0" w:color="auto"/>
              </w:divBdr>
              <w:divsChild>
                <w:div w:id="257715162">
                  <w:marLeft w:val="0"/>
                  <w:marRight w:val="0"/>
                  <w:marTop w:val="0"/>
                  <w:marBottom w:val="0"/>
                  <w:divBdr>
                    <w:top w:val="none" w:sz="0" w:space="0" w:color="auto"/>
                    <w:left w:val="none" w:sz="0" w:space="0" w:color="auto"/>
                    <w:bottom w:val="none" w:sz="0" w:space="0" w:color="auto"/>
                    <w:right w:val="none" w:sz="0" w:space="0" w:color="auto"/>
                  </w:divBdr>
                  <w:divsChild>
                    <w:div w:id="7730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110532">
      <w:bodyDiv w:val="1"/>
      <w:marLeft w:val="0"/>
      <w:marRight w:val="0"/>
      <w:marTop w:val="0"/>
      <w:marBottom w:val="0"/>
      <w:divBdr>
        <w:top w:val="none" w:sz="0" w:space="0" w:color="auto"/>
        <w:left w:val="none" w:sz="0" w:space="0" w:color="auto"/>
        <w:bottom w:val="none" w:sz="0" w:space="0" w:color="auto"/>
        <w:right w:val="none" w:sz="0" w:space="0" w:color="auto"/>
      </w:divBdr>
      <w:divsChild>
        <w:div w:id="957638711">
          <w:marLeft w:val="0"/>
          <w:marRight w:val="0"/>
          <w:marTop w:val="0"/>
          <w:marBottom w:val="0"/>
          <w:divBdr>
            <w:top w:val="none" w:sz="0" w:space="0" w:color="auto"/>
            <w:left w:val="none" w:sz="0" w:space="0" w:color="auto"/>
            <w:bottom w:val="none" w:sz="0" w:space="0" w:color="auto"/>
            <w:right w:val="none" w:sz="0" w:space="0" w:color="auto"/>
          </w:divBdr>
          <w:divsChild>
            <w:div w:id="268977665">
              <w:marLeft w:val="0"/>
              <w:marRight w:val="0"/>
              <w:marTop w:val="0"/>
              <w:marBottom w:val="0"/>
              <w:divBdr>
                <w:top w:val="none" w:sz="0" w:space="0" w:color="auto"/>
                <w:left w:val="none" w:sz="0" w:space="0" w:color="auto"/>
                <w:bottom w:val="none" w:sz="0" w:space="0" w:color="auto"/>
                <w:right w:val="none" w:sz="0" w:space="0" w:color="auto"/>
              </w:divBdr>
              <w:divsChild>
                <w:div w:id="5771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61170">
      <w:bodyDiv w:val="1"/>
      <w:marLeft w:val="0"/>
      <w:marRight w:val="0"/>
      <w:marTop w:val="0"/>
      <w:marBottom w:val="0"/>
      <w:divBdr>
        <w:top w:val="none" w:sz="0" w:space="0" w:color="auto"/>
        <w:left w:val="none" w:sz="0" w:space="0" w:color="auto"/>
        <w:bottom w:val="none" w:sz="0" w:space="0" w:color="auto"/>
        <w:right w:val="none" w:sz="0" w:space="0" w:color="auto"/>
      </w:divBdr>
      <w:divsChild>
        <w:div w:id="1668752564">
          <w:marLeft w:val="0"/>
          <w:marRight w:val="0"/>
          <w:marTop w:val="0"/>
          <w:marBottom w:val="0"/>
          <w:divBdr>
            <w:top w:val="none" w:sz="0" w:space="0" w:color="auto"/>
            <w:left w:val="none" w:sz="0" w:space="0" w:color="auto"/>
            <w:bottom w:val="none" w:sz="0" w:space="0" w:color="auto"/>
            <w:right w:val="none" w:sz="0" w:space="0" w:color="auto"/>
          </w:divBdr>
          <w:divsChild>
            <w:div w:id="1525364989">
              <w:marLeft w:val="0"/>
              <w:marRight w:val="0"/>
              <w:marTop w:val="0"/>
              <w:marBottom w:val="0"/>
              <w:divBdr>
                <w:top w:val="none" w:sz="0" w:space="0" w:color="auto"/>
                <w:left w:val="none" w:sz="0" w:space="0" w:color="auto"/>
                <w:bottom w:val="none" w:sz="0" w:space="0" w:color="auto"/>
                <w:right w:val="none" w:sz="0" w:space="0" w:color="auto"/>
              </w:divBdr>
              <w:divsChild>
                <w:div w:id="33622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87577">
      <w:bodyDiv w:val="1"/>
      <w:marLeft w:val="0"/>
      <w:marRight w:val="0"/>
      <w:marTop w:val="0"/>
      <w:marBottom w:val="0"/>
      <w:divBdr>
        <w:top w:val="none" w:sz="0" w:space="0" w:color="auto"/>
        <w:left w:val="none" w:sz="0" w:space="0" w:color="auto"/>
        <w:bottom w:val="none" w:sz="0" w:space="0" w:color="auto"/>
        <w:right w:val="none" w:sz="0" w:space="0" w:color="auto"/>
      </w:divBdr>
      <w:divsChild>
        <w:div w:id="731733273">
          <w:marLeft w:val="0"/>
          <w:marRight w:val="0"/>
          <w:marTop w:val="0"/>
          <w:marBottom w:val="0"/>
          <w:divBdr>
            <w:top w:val="none" w:sz="0" w:space="0" w:color="auto"/>
            <w:left w:val="none" w:sz="0" w:space="0" w:color="auto"/>
            <w:bottom w:val="none" w:sz="0" w:space="0" w:color="auto"/>
            <w:right w:val="none" w:sz="0" w:space="0" w:color="auto"/>
          </w:divBdr>
          <w:divsChild>
            <w:div w:id="1972713450">
              <w:marLeft w:val="0"/>
              <w:marRight w:val="0"/>
              <w:marTop w:val="0"/>
              <w:marBottom w:val="0"/>
              <w:divBdr>
                <w:top w:val="none" w:sz="0" w:space="0" w:color="auto"/>
                <w:left w:val="none" w:sz="0" w:space="0" w:color="auto"/>
                <w:bottom w:val="none" w:sz="0" w:space="0" w:color="auto"/>
                <w:right w:val="none" w:sz="0" w:space="0" w:color="auto"/>
              </w:divBdr>
              <w:divsChild>
                <w:div w:id="24774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26825">
      <w:bodyDiv w:val="1"/>
      <w:marLeft w:val="0"/>
      <w:marRight w:val="0"/>
      <w:marTop w:val="0"/>
      <w:marBottom w:val="0"/>
      <w:divBdr>
        <w:top w:val="none" w:sz="0" w:space="0" w:color="auto"/>
        <w:left w:val="none" w:sz="0" w:space="0" w:color="auto"/>
        <w:bottom w:val="none" w:sz="0" w:space="0" w:color="auto"/>
        <w:right w:val="none" w:sz="0" w:space="0" w:color="auto"/>
      </w:divBdr>
      <w:divsChild>
        <w:div w:id="616522369">
          <w:marLeft w:val="0"/>
          <w:marRight w:val="0"/>
          <w:marTop w:val="0"/>
          <w:marBottom w:val="0"/>
          <w:divBdr>
            <w:top w:val="none" w:sz="0" w:space="0" w:color="auto"/>
            <w:left w:val="none" w:sz="0" w:space="0" w:color="auto"/>
            <w:bottom w:val="none" w:sz="0" w:space="0" w:color="auto"/>
            <w:right w:val="none" w:sz="0" w:space="0" w:color="auto"/>
          </w:divBdr>
          <w:divsChild>
            <w:div w:id="30496001">
              <w:marLeft w:val="0"/>
              <w:marRight w:val="0"/>
              <w:marTop w:val="0"/>
              <w:marBottom w:val="0"/>
              <w:divBdr>
                <w:top w:val="none" w:sz="0" w:space="0" w:color="auto"/>
                <w:left w:val="none" w:sz="0" w:space="0" w:color="auto"/>
                <w:bottom w:val="none" w:sz="0" w:space="0" w:color="auto"/>
                <w:right w:val="none" w:sz="0" w:space="0" w:color="auto"/>
              </w:divBdr>
              <w:divsChild>
                <w:div w:id="7169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10666">
      <w:bodyDiv w:val="1"/>
      <w:marLeft w:val="0"/>
      <w:marRight w:val="0"/>
      <w:marTop w:val="0"/>
      <w:marBottom w:val="0"/>
      <w:divBdr>
        <w:top w:val="none" w:sz="0" w:space="0" w:color="auto"/>
        <w:left w:val="none" w:sz="0" w:space="0" w:color="auto"/>
        <w:bottom w:val="none" w:sz="0" w:space="0" w:color="auto"/>
        <w:right w:val="none" w:sz="0" w:space="0" w:color="auto"/>
      </w:divBdr>
      <w:divsChild>
        <w:div w:id="607739264">
          <w:marLeft w:val="0"/>
          <w:marRight w:val="0"/>
          <w:marTop w:val="0"/>
          <w:marBottom w:val="0"/>
          <w:divBdr>
            <w:top w:val="none" w:sz="0" w:space="0" w:color="auto"/>
            <w:left w:val="none" w:sz="0" w:space="0" w:color="auto"/>
            <w:bottom w:val="none" w:sz="0" w:space="0" w:color="auto"/>
            <w:right w:val="none" w:sz="0" w:space="0" w:color="auto"/>
          </w:divBdr>
          <w:divsChild>
            <w:div w:id="1894269247">
              <w:marLeft w:val="0"/>
              <w:marRight w:val="0"/>
              <w:marTop w:val="0"/>
              <w:marBottom w:val="0"/>
              <w:divBdr>
                <w:top w:val="none" w:sz="0" w:space="0" w:color="auto"/>
                <w:left w:val="none" w:sz="0" w:space="0" w:color="auto"/>
                <w:bottom w:val="none" w:sz="0" w:space="0" w:color="auto"/>
                <w:right w:val="none" w:sz="0" w:space="0" w:color="auto"/>
              </w:divBdr>
              <w:divsChild>
                <w:div w:id="1108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87700">
      <w:bodyDiv w:val="1"/>
      <w:marLeft w:val="0"/>
      <w:marRight w:val="0"/>
      <w:marTop w:val="0"/>
      <w:marBottom w:val="0"/>
      <w:divBdr>
        <w:top w:val="none" w:sz="0" w:space="0" w:color="auto"/>
        <w:left w:val="none" w:sz="0" w:space="0" w:color="auto"/>
        <w:bottom w:val="none" w:sz="0" w:space="0" w:color="auto"/>
        <w:right w:val="none" w:sz="0" w:space="0" w:color="auto"/>
      </w:divBdr>
      <w:divsChild>
        <w:div w:id="453906410">
          <w:marLeft w:val="0"/>
          <w:marRight w:val="0"/>
          <w:marTop w:val="0"/>
          <w:marBottom w:val="0"/>
          <w:divBdr>
            <w:top w:val="none" w:sz="0" w:space="0" w:color="auto"/>
            <w:left w:val="none" w:sz="0" w:space="0" w:color="auto"/>
            <w:bottom w:val="none" w:sz="0" w:space="0" w:color="auto"/>
            <w:right w:val="none" w:sz="0" w:space="0" w:color="auto"/>
          </w:divBdr>
          <w:divsChild>
            <w:div w:id="1814329543">
              <w:marLeft w:val="0"/>
              <w:marRight w:val="0"/>
              <w:marTop w:val="0"/>
              <w:marBottom w:val="0"/>
              <w:divBdr>
                <w:top w:val="none" w:sz="0" w:space="0" w:color="auto"/>
                <w:left w:val="none" w:sz="0" w:space="0" w:color="auto"/>
                <w:bottom w:val="none" w:sz="0" w:space="0" w:color="auto"/>
                <w:right w:val="none" w:sz="0" w:space="0" w:color="auto"/>
              </w:divBdr>
              <w:divsChild>
                <w:div w:id="1855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382391">
      <w:bodyDiv w:val="1"/>
      <w:marLeft w:val="0"/>
      <w:marRight w:val="0"/>
      <w:marTop w:val="0"/>
      <w:marBottom w:val="0"/>
      <w:divBdr>
        <w:top w:val="none" w:sz="0" w:space="0" w:color="auto"/>
        <w:left w:val="none" w:sz="0" w:space="0" w:color="auto"/>
        <w:bottom w:val="none" w:sz="0" w:space="0" w:color="auto"/>
        <w:right w:val="none" w:sz="0" w:space="0" w:color="auto"/>
      </w:divBdr>
    </w:div>
    <w:div w:id="524709694">
      <w:bodyDiv w:val="1"/>
      <w:marLeft w:val="0"/>
      <w:marRight w:val="0"/>
      <w:marTop w:val="0"/>
      <w:marBottom w:val="0"/>
      <w:divBdr>
        <w:top w:val="none" w:sz="0" w:space="0" w:color="auto"/>
        <w:left w:val="none" w:sz="0" w:space="0" w:color="auto"/>
        <w:bottom w:val="none" w:sz="0" w:space="0" w:color="auto"/>
        <w:right w:val="none" w:sz="0" w:space="0" w:color="auto"/>
      </w:divBdr>
    </w:div>
    <w:div w:id="525485815">
      <w:bodyDiv w:val="1"/>
      <w:marLeft w:val="0"/>
      <w:marRight w:val="0"/>
      <w:marTop w:val="0"/>
      <w:marBottom w:val="0"/>
      <w:divBdr>
        <w:top w:val="none" w:sz="0" w:space="0" w:color="auto"/>
        <w:left w:val="none" w:sz="0" w:space="0" w:color="auto"/>
        <w:bottom w:val="none" w:sz="0" w:space="0" w:color="auto"/>
        <w:right w:val="none" w:sz="0" w:space="0" w:color="auto"/>
      </w:divBdr>
      <w:divsChild>
        <w:div w:id="608201860">
          <w:marLeft w:val="0"/>
          <w:marRight w:val="0"/>
          <w:marTop w:val="0"/>
          <w:marBottom w:val="0"/>
          <w:divBdr>
            <w:top w:val="none" w:sz="0" w:space="0" w:color="auto"/>
            <w:left w:val="none" w:sz="0" w:space="0" w:color="auto"/>
            <w:bottom w:val="none" w:sz="0" w:space="0" w:color="auto"/>
            <w:right w:val="none" w:sz="0" w:space="0" w:color="auto"/>
          </w:divBdr>
          <w:divsChild>
            <w:div w:id="2031102955">
              <w:marLeft w:val="0"/>
              <w:marRight w:val="0"/>
              <w:marTop w:val="0"/>
              <w:marBottom w:val="0"/>
              <w:divBdr>
                <w:top w:val="none" w:sz="0" w:space="0" w:color="auto"/>
                <w:left w:val="none" w:sz="0" w:space="0" w:color="auto"/>
                <w:bottom w:val="none" w:sz="0" w:space="0" w:color="auto"/>
                <w:right w:val="none" w:sz="0" w:space="0" w:color="auto"/>
              </w:divBdr>
              <w:divsChild>
                <w:div w:id="240524787">
                  <w:marLeft w:val="0"/>
                  <w:marRight w:val="0"/>
                  <w:marTop w:val="0"/>
                  <w:marBottom w:val="0"/>
                  <w:divBdr>
                    <w:top w:val="none" w:sz="0" w:space="0" w:color="auto"/>
                    <w:left w:val="none" w:sz="0" w:space="0" w:color="auto"/>
                    <w:bottom w:val="none" w:sz="0" w:space="0" w:color="auto"/>
                    <w:right w:val="none" w:sz="0" w:space="0" w:color="auto"/>
                  </w:divBdr>
                </w:div>
              </w:divsChild>
            </w:div>
            <w:div w:id="1544246518">
              <w:marLeft w:val="0"/>
              <w:marRight w:val="0"/>
              <w:marTop w:val="0"/>
              <w:marBottom w:val="0"/>
              <w:divBdr>
                <w:top w:val="none" w:sz="0" w:space="0" w:color="auto"/>
                <w:left w:val="none" w:sz="0" w:space="0" w:color="auto"/>
                <w:bottom w:val="none" w:sz="0" w:space="0" w:color="auto"/>
                <w:right w:val="none" w:sz="0" w:space="0" w:color="auto"/>
              </w:divBdr>
              <w:divsChild>
                <w:div w:id="1661153977">
                  <w:marLeft w:val="0"/>
                  <w:marRight w:val="0"/>
                  <w:marTop w:val="0"/>
                  <w:marBottom w:val="0"/>
                  <w:divBdr>
                    <w:top w:val="none" w:sz="0" w:space="0" w:color="auto"/>
                    <w:left w:val="none" w:sz="0" w:space="0" w:color="auto"/>
                    <w:bottom w:val="none" w:sz="0" w:space="0" w:color="auto"/>
                    <w:right w:val="none" w:sz="0" w:space="0" w:color="auto"/>
                  </w:divBdr>
                </w:div>
                <w:div w:id="1802111603">
                  <w:marLeft w:val="0"/>
                  <w:marRight w:val="0"/>
                  <w:marTop w:val="0"/>
                  <w:marBottom w:val="0"/>
                  <w:divBdr>
                    <w:top w:val="none" w:sz="0" w:space="0" w:color="auto"/>
                    <w:left w:val="none" w:sz="0" w:space="0" w:color="auto"/>
                    <w:bottom w:val="none" w:sz="0" w:space="0" w:color="auto"/>
                    <w:right w:val="none" w:sz="0" w:space="0" w:color="auto"/>
                  </w:divBdr>
                </w:div>
              </w:divsChild>
            </w:div>
            <w:div w:id="2071534678">
              <w:marLeft w:val="0"/>
              <w:marRight w:val="0"/>
              <w:marTop w:val="0"/>
              <w:marBottom w:val="0"/>
              <w:divBdr>
                <w:top w:val="none" w:sz="0" w:space="0" w:color="auto"/>
                <w:left w:val="none" w:sz="0" w:space="0" w:color="auto"/>
                <w:bottom w:val="none" w:sz="0" w:space="0" w:color="auto"/>
                <w:right w:val="none" w:sz="0" w:space="0" w:color="auto"/>
              </w:divBdr>
              <w:divsChild>
                <w:div w:id="18792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056342">
      <w:bodyDiv w:val="1"/>
      <w:marLeft w:val="0"/>
      <w:marRight w:val="0"/>
      <w:marTop w:val="0"/>
      <w:marBottom w:val="0"/>
      <w:divBdr>
        <w:top w:val="none" w:sz="0" w:space="0" w:color="auto"/>
        <w:left w:val="none" w:sz="0" w:space="0" w:color="auto"/>
        <w:bottom w:val="none" w:sz="0" w:space="0" w:color="auto"/>
        <w:right w:val="none" w:sz="0" w:space="0" w:color="auto"/>
      </w:divBdr>
      <w:divsChild>
        <w:div w:id="1432554147">
          <w:marLeft w:val="0"/>
          <w:marRight w:val="0"/>
          <w:marTop w:val="0"/>
          <w:marBottom w:val="0"/>
          <w:divBdr>
            <w:top w:val="none" w:sz="0" w:space="0" w:color="auto"/>
            <w:left w:val="none" w:sz="0" w:space="0" w:color="auto"/>
            <w:bottom w:val="none" w:sz="0" w:space="0" w:color="auto"/>
            <w:right w:val="none" w:sz="0" w:space="0" w:color="auto"/>
          </w:divBdr>
          <w:divsChild>
            <w:div w:id="82339796">
              <w:marLeft w:val="0"/>
              <w:marRight w:val="0"/>
              <w:marTop w:val="0"/>
              <w:marBottom w:val="0"/>
              <w:divBdr>
                <w:top w:val="none" w:sz="0" w:space="0" w:color="auto"/>
                <w:left w:val="none" w:sz="0" w:space="0" w:color="auto"/>
                <w:bottom w:val="none" w:sz="0" w:space="0" w:color="auto"/>
                <w:right w:val="none" w:sz="0" w:space="0" w:color="auto"/>
              </w:divBdr>
              <w:divsChild>
                <w:div w:id="20366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552195">
      <w:bodyDiv w:val="1"/>
      <w:marLeft w:val="0"/>
      <w:marRight w:val="0"/>
      <w:marTop w:val="0"/>
      <w:marBottom w:val="0"/>
      <w:divBdr>
        <w:top w:val="none" w:sz="0" w:space="0" w:color="auto"/>
        <w:left w:val="none" w:sz="0" w:space="0" w:color="auto"/>
        <w:bottom w:val="none" w:sz="0" w:space="0" w:color="auto"/>
        <w:right w:val="none" w:sz="0" w:space="0" w:color="auto"/>
      </w:divBdr>
      <w:divsChild>
        <w:div w:id="702169547">
          <w:marLeft w:val="0"/>
          <w:marRight w:val="0"/>
          <w:marTop w:val="0"/>
          <w:marBottom w:val="0"/>
          <w:divBdr>
            <w:top w:val="none" w:sz="0" w:space="0" w:color="auto"/>
            <w:left w:val="none" w:sz="0" w:space="0" w:color="auto"/>
            <w:bottom w:val="none" w:sz="0" w:space="0" w:color="auto"/>
            <w:right w:val="none" w:sz="0" w:space="0" w:color="auto"/>
          </w:divBdr>
          <w:divsChild>
            <w:div w:id="1082722686">
              <w:marLeft w:val="0"/>
              <w:marRight w:val="0"/>
              <w:marTop w:val="0"/>
              <w:marBottom w:val="0"/>
              <w:divBdr>
                <w:top w:val="none" w:sz="0" w:space="0" w:color="auto"/>
                <w:left w:val="none" w:sz="0" w:space="0" w:color="auto"/>
                <w:bottom w:val="none" w:sz="0" w:space="0" w:color="auto"/>
                <w:right w:val="none" w:sz="0" w:space="0" w:color="auto"/>
              </w:divBdr>
              <w:divsChild>
                <w:div w:id="17070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565016">
      <w:bodyDiv w:val="1"/>
      <w:marLeft w:val="0"/>
      <w:marRight w:val="0"/>
      <w:marTop w:val="0"/>
      <w:marBottom w:val="0"/>
      <w:divBdr>
        <w:top w:val="none" w:sz="0" w:space="0" w:color="auto"/>
        <w:left w:val="none" w:sz="0" w:space="0" w:color="auto"/>
        <w:bottom w:val="none" w:sz="0" w:space="0" w:color="auto"/>
        <w:right w:val="none" w:sz="0" w:space="0" w:color="auto"/>
      </w:divBdr>
      <w:divsChild>
        <w:div w:id="1232886824">
          <w:marLeft w:val="0"/>
          <w:marRight w:val="0"/>
          <w:marTop w:val="0"/>
          <w:marBottom w:val="0"/>
          <w:divBdr>
            <w:top w:val="none" w:sz="0" w:space="0" w:color="auto"/>
            <w:left w:val="none" w:sz="0" w:space="0" w:color="auto"/>
            <w:bottom w:val="none" w:sz="0" w:space="0" w:color="auto"/>
            <w:right w:val="none" w:sz="0" w:space="0" w:color="auto"/>
          </w:divBdr>
          <w:divsChild>
            <w:div w:id="886650212">
              <w:marLeft w:val="0"/>
              <w:marRight w:val="0"/>
              <w:marTop w:val="0"/>
              <w:marBottom w:val="0"/>
              <w:divBdr>
                <w:top w:val="none" w:sz="0" w:space="0" w:color="auto"/>
                <w:left w:val="none" w:sz="0" w:space="0" w:color="auto"/>
                <w:bottom w:val="none" w:sz="0" w:space="0" w:color="auto"/>
                <w:right w:val="none" w:sz="0" w:space="0" w:color="auto"/>
              </w:divBdr>
              <w:divsChild>
                <w:div w:id="14192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43142">
      <w:bodyDiv w:val="1"/>
      <w:marLeft w:val="0"/>
      <w:marRight w:val="0"/>
      <w:marTop w:val="0"/>
      <w:marBottom w:val="0"/>
      <w:divBdr>
        <w:top w:val="none" w:sz="0" w:space="0" w:color="auto"/>
        <w:left w:val="none" w:sz="0" w:space="0" w:color="auto"/>
        <w:bottom w:val="none" w:sz="0" w:space="0" w:color="auto"/>
        <w:right w:val="none" w:sz="0" w:space="0" w:color="auto"/>
      </w:divBdr>
    </w:div>
    <w:div w:id="577517923">
      <w:bodyDiv w:val="1"/>
      <w:marLeft w:val="0"/>
      <w:marRight w:val="0"/>
      <w:marTop w:val="0"/>
      <w:marBottom w:val="0"/>
      <w:divBdr>
        <w:top w:val="none" w:sz="0" w:space="0" w:color="auto"/>
        <w:left w:val="none" w:sz="0" w:space="0" w:color="auto"/>
        <w:bottom w:val="none" w:sz="0" w:space="0" w:color="auto"/>
        <w:right w:val="none" w:sz="0" w:space="0" w:color="auto"/>
      </w:divBdr>
      <w:divsChild>
        <w:div w:id="527138756">
          <w:marLeft w:val="0"/>
          <w:marRight w:val="0"/>
          <w:marTop w:val="0"/>
          <w:marBottom w:val="0"/>
          <w:divBdr>
            <w:top w:val="none" w:sz="0" w:space="0" w:color="auto"/>
            <w:left w:val="none" w:sz="0" w:space="0" w:color="auto"/>
            <w:bottom w:val="none" w:sz="0" w:space="0" w:color="auto"/>
            <w:right w:val="none" w:sz="0" w:space="0" w:color="auto"/>
          </w:divBdr>
          <w:divsChild>
            <w:div w:id="72289075">
              <w:marLeft w:val="0"/>
              <w:marRight w:val="0"/>
              <w:marTop w:val="0"/>
              <w:marBottom w:val="0"/>
              <w:divBdr>
                <w:top w:val="none" w:sz="0" w:space="0" w:color="auto"/>
                <w:left w:val="none" w:sz="0" w:space="0" w:color="auto"/>
                <w:bottom w:val="none" w:sz="0" w:space="0" w:color="auto"/>
                <w:right w:val="none" w:sz="0" w:space="0" w:color="auto"/>
              </w:divBdr>
              <w:divsChild>
                <w:div w:id="63144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73509">
      <w:bodyDiv w:val="1"/>
      <w:marLeft w:val="0"/>
      <w:marRight w:val="0"/>
      <w:marTop w:val="0"/>
      <w:marBottom w:val="0"/>
      <w:divBdr>
        <w:top w:val="none" w:sz="0" w:space="0" w:color="auto"/>
        <w:left w:val="none" w:sz="0" w:space="0" w:color="auto"/>
        <w:bottom w:val="none" w:sz="0" w:space="0" w:color="auto"/>
        <w:right w:val="none" w:sz="0" w:space="0" w:color="auto"/>
      </w:divBdr>
      <w:divsChild>
        <w:div w:id="1633247306">
          <w:marLeft w:val="0"/>
          <w:marRight w:val="0"/>
          <w:marTop w:val="0"/>
          <w:marBottom w:val="0"/>
          <w:divBdr>
            <w:top w:val="none" w:sz="0" w:space="0" w:color="auto"/>
            <w:left w:val="none" w:sz="0" w:space="0" w:color="auto"/>
            <w:bottom w:val="none" w:sz="0" w:space="0" w:color="auto"/>
            <w:right w:val="none" w:sz="0" w:space="0" w:color="auto"/>
          </w:divBdr>
          <w:divsChild>
            <w:div w:id="1336805993">
              <w:marLeft w:val="0"/>
              <w:marRight w:val="0"/>
              <w:marTop w:val="0"/>
              <w:marBottom w:val="0"/>
              <w:divBdr>
                <w:top w:val="none" w:sz="0" w:space="0" w:color="auto"/>
                <w:left w:val="none" w:sz="0" w:space="0" w:color="auto"/>
                <w:bottom w:val="none" w:sz="0" w:space="0" w:color="auto"/>
                <w:right w:val="none" w:sz="0" w:space="0" w:color="auto"/>
              </w:divBdr>
              <w:divsChild>
                <w:div w:id="16664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868226">
      <w:bodyDiv w:val="1"/>
      <w:marLeft w:val="0"/>
      <w:marRight w:val="0"/>
      <w:marTop w:val="0"/>
      <w:marBottom w:val="0"/>
      <w:divBdr>
        <w:top w:val="none" w:sz="0" w:space="0" w:color="auto"/>
        <w:left w:val="none" w:sz="0" w:space="0" w:color="auto"/>
        <w:bottom w:val="none" w:sz="0" w:space="0" w:color="auto"/>
        <w:right w:val="none" w:sz="0" w:space="0" w:color="auto"/>
      </w:divBdr>
      <w:divsChild>
        <w:div w:id="464276216">
          <w:marLeft w:val="0"/>
          <w:marRight w:val="0"/>
          <w:marTop w:val="0"/>
          <w:marBottom w:val="0"/>
          <w:divBdr>
            <w:top w:val="none" w:sz="0" w:space="0" w:color="auto"/>
            <w:left w:val="none" w:sz="0" w:space="0" w:color="auto"/>
            <w:bottom w:val="none" w:sz="0" w:space="0" w:color="auto"/>
            <w:right w:val="none" w:sz="0" w:space="0" w:color="auto"/>
          </w:divBdr>
          <w:divsChild>
            <w:div w:id="103809929">
              <w:marLeft w:val="0"/>
              <w:marRight w:val="0"/>
              <w:marTop w:val="0"/>
              <w:marBottom w:val="0"/>
              <w:divBdr>
                <w:top w:val="none" w:sz="0" w:space="0" w:color="auto"/>
                <w:left w:val="none" w:sz="0" w:space="0" w:color="auto"/>
                <w:bottom w:val="none" w:sz="0" w:space="0" w:color="auto"/>
                <w:right w:val="none" w:sz="0" w:space="0" w:color="auto"/>
              </w:divBdr>
              <w:divsChild>
                <w:div w:id="208013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88399">
      <w:bodyDiv w:val="1"/>
      <w:marLeft w:val="0"/>
      <w:marRight w:val="0"/>
      <w:marTop w:val="0"/>
      <w:marBottom w:val="0"/>
      <w:divBdr>
        <w:top w:val="none" w:sz="0" w:space="0" w:color="auto"/>
        <w:left w:val="none" w:sz="0" w:space="0" w:color="auto"/>
        <w:bottom w:val="none" w:sz="0" w:space="0" w:color="auto"/>
        <w:right w:val="none" w:sz="0" w:space="0" w:color="auto"/>
      </w:divBdr>
      <w:divsChild>
        <w:div w:id="216169862">
          <w:marLeft w:val="0"/>
          <w:marRight w:val="0"/>
          <w:marTop w:val="0"/>
          <w:marBottom w:val="0"/>
          <w:divBdr>
            <w:top w:val="none" w:sz="0" w:space="0" w:color="auto"/>
            <w:left w:val="none" w:sz="0" w:space="0" w:color="auto"/>
            <w:bottom w:val="none" w:sz="0" w:space="0" w:color="auto"/>
            <w:right w:val="none" w:sz="0" w:space="0" w:color="auto"/>
          </w:divBdr>
          <w:divsChild>
            <w:div w:id="2145274181">
              <w:marLeft w:val="0"/>
              <w:marRight w:val="0"/>
              <w:marTop w:val="0"/>
              <w:marBottom w:val="0"/>
              <w:divBdr>
                <w:top w:val="none" w:sz="0" w:space="0" w:color="auto"/>
                <w:left w:val="none" w:sz="0" w:space="0" w:color="auto"/>
                <w:bottom w:val="none" w:sz="0" w:space="0" w:color="auto"/>
                <w:right w:val="none" w:sz="0" w:space="0" w:color="auto"/>
              </w:divBdr>
              <w:divsChild>
                <w:div w:id="15632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21260">
      <w:bodyDiv w:val="1"/>
      <w:marLeft w:val="0"/>
      <w:marRight w:val="0"/>
      <w:marTop w:val="0"/>
      <w:marBottom w:val="0"/>
      <w:divBdr>
        <w:top w:val="none" w:sz="0" w:space="0" w:color="auto"/>
        <w:left w:val="none" w:sz="0" w:space="0" w:color="auto"/>
        <w:bottom w:val="none" w:sz="0" w:space="0" w:color="auto"/>
        <w:right w:val="none" w:sz="0" w:space="0" w:color="auto"/>
      </w:divBdr>
      <w:divsChild>
        <w:div w:id="1663848274">
          <w:marLeft w:val="0"/>
          <w:marRight w:val="0"/>
          <w:marTop w:val="0"/>
          <w:marBottom w:val="0"/>
          <w:divBdr>
            <w:top w:val="none" w:sz="0" w:space="0" w:color="auto"/>
            <w:left w:val="none" w:sz="0" w:space="0" w:color="auto"/>
            <w:bottom w:val="none" w:sz="0" w:space="0" w:color="auto"/>
            <w:right w:val="none" w:sz="0" w:space="0" w:color="auto"/>
          </w:divBdr>
          <w:divsChild>
            <w:div w:id="1094129394">
              <w:marLeft w:val="0"/>
              <w:marRight w:val="0"/>
              <w:marTop w:val="0"/>
              <w:marBottom w:val="0"/>
              <w:divBdr>
                <w:top w:val="none" w:sz="0" w:space="0" w:color="auto"/>
                <w:left w:val="none" w:sz="0" w:space="0" w:color="auto"/>
                <w:bottom w:val="none" w:sz="0" w:space="0" w:color="auto"/>
                <w:right w:val="none" w:sz="0" w:space="0" w:color="auto"/>
              </w:divBdr>
              <w:divsChild>
                <w:div w:id="92746623">
                  <w:marLeft w:val="0"/>
                  <w:marRight w:val="0"/>
                  <w:marTop w:val="0"/>
                  <w:marBottom w:val="0"/>
                  <w:divBdr>
                    <w:top w:val="none" w:sz="0" w:space="0" w:color="auto"/>
                    <w:left w:val="none" w:sz="0" w:space="0" w:color="auto"/>
                    <w:bottom w:val="none" w:sz="0" w:space="0" w:color="auto"/>
                    <w:right w:val="none" w:sz="0" w:space="0" w:color="auto"/>
                  </w:divBdr>
                </w:div>
                <w:div w:id="8127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7977">
      <w:bodyDiv w:val="1"/>
      <w:marLeft w:val="0"/>
      <w:marRight w:val="0"/>
      <w:marTop w:val="0"/>
      <w:marBottom w:val="0"/>
      <w:divBdr>
        <w:top w:val="none" w:sz="0" w:space="0" w:color="auto"/>
        <w:left w:val="none" w:sz="0" w:space="0" w:color="auto"/>
        <w:bottom w:val="none" w:sz="0" w:space="0" w:color="auto"/>
        <w:right w:val="none" w:sz="0" w:space="0" w:color="auto"/>
      </w:divBdr>
      <w:divsChild>
        <w:div w:id="2042196390">
          <w:marLeft w:val="0"/>
          <w:marRight w:val="0"/>
          <w:marTop w:val="0"/>
          <w:marBottom w:val="0"/>
          <w:divBdr>
            <w:top w:val="none" w:sz="0" w:space="0" w:color="auto"/>
            <w:left w:val="none" w:sz="0" w:space="0" w:color="auto"/>
            <w:bottom w:val="none" w:sz="0" w:space="0" w:color="auto"/>
            <w:right w:val="none" w:sz="0" w:space="0" w:color="auto"/>
          </w:divBdr>
          <w:divsChild>
            <w:div w:id="1646858364">
              <w:marLeft w:val="0"/>
              <w:marRight w:val="0"/>
              <w:marTop w:val="0"/>
              <w:marBottom w:val="0"/>
              <w:divBdr>
                <w:top w:val="none" w:sz="0" w:space="0" w:color="auto"/>
                <w:left w:val="none" w:sz="0" w:space="0" w:color="auto"/>
                <w:bottom w:val="none" w:sz="0" w:space="0" w:color="auto"/>
                <w:right w:val="none" w:sz="0" w:space="0" w:color="auto"/>
              </w:divBdr>
              <w:divsChild>
                <w:div w:id="12032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162066">
      <w:bodyDiv w:val="1"/>
      <w:marLeft w:val="0"/>
      <w:marRight w:val="0"/>
      <w:marTop w:val="0"/>
      <w:marBottom w:val="0"/>
      <w:divBdr>
        <w:top w:val="none" w:sz="0" w:space="0" w:color="auto"/>
        <w:left w:val="none" w:sz="0" w:space="0" w:color="auto"/>
        <w:bottom w:val="none" w:sz="0" w:space="0" w:color="auto"/>
        <w:right w:val="none" w:sz="0" w:space="0" w:color="auto"/>
      </w:divBdr>
    </w:div>
    <w:div w:id="656348523">
      <w:bodyDiv w:val="1"/>
      <w:marLeft w:val="0"/>
      <w:marRight w:val="0"/>
      <w:marTop w:val="0"/>
      <w:marBottom w:val="0"/>
      <w:divBdr>
        <w:top w:val="none" w:sz="0" w:space="0" w:color="auto"/>
        <w:left w:val="none" w:sz="0" w:space="0" w:color="auto"/>
        <w:bottom w:val="none" w:sz="0" w:space="0" w:color="auto"/>
        <w:right w:val="none" w:sz="0" w:space="0" w:color="auto"/>
      </w:divBdr>
      <w:divsChild>
        <w:div w:id="396368852">
          <w:marLeft w:val="0"/>
          <w:marRight w:val="0"/>
          <w:marTop w:val="0"/>
          <w:marBottom w:val="0"/>
          <w:divBdr>
            <w:top w:val="none" w:sz="0" w:space="0" w:color="auto"/>
            <w:left w:val="none" w:sz="0" w:space="0" w:color="auto"/>
            <w:bottom w:val="none" w:sz="0" w:space="0" w:color="auto"/>
            <w:right w:val="none" w:sz="0" w:space="0" w:color="auto"/>
          </w:divBdr>
          <w:divsChild>
            <w:div w:id="76562283">
              <w:marLeft w:val="0"/>
              <w:marRight w:val="0"/>
              <w:marTop w:val="0"/>
              <w:marBottom w:val="0"/>
              <w:divBdr>
                <w:top w:val="none" w:sz="0" w:space="0" w:color="auto"/>
                <w:left w:val="none" w:sz="0" w:space="0" w:color="auto"/>
                <w:bottom w:val="none" w:sz="0" w:space="0" w:color="auto"/>
                <w:right w:val="none" w:sz="0" w:space="0" w:color="auto"/>
              </w:divBdr>
              <w:divsChild>
                <w:div w:id="11246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04345">
      <w:bodyDiv w:val="1"/>
      <w:marLeft w:val="0"/>
      <w:marRight w:val="0"/>
      <w:marTop w:val="0"/>
      <w:marBottom w:val="0"/>
      <w:divBdr>
        <w:top w:val="none" w:sz="0" w:space="0" w:color="auto"/>
        <w:left w:val="none" w:sz="0" w:space="0" w:color="auto"/>
        <w:bottom w:val="none" w:sz="0" w:space="0" w:color="auto"/>
        <w:right w:val="none" w:sz="0" w:space="0" w:color="auto"/>
      </w:divBdr>
      <w:divsChild>
        <w:div w:id="1298486796">
          <w:marLeft w:val="0"/>
          <w:marRight w:val="0"/>
          <w:marTop w:val="0"/>
          <w:marBottom w:val="0"/>
          <w:divBdr>
            <w:top w:val="none" w:sz="0" w:space="0" w:color="auto"/>
            <w:left w:val="none" w:sz="0" w:space="0" w:color="auto"/>
            <w:bottom w:val="none" w:sz="0" w:space="0" w:color="auto"/>
            <w:right w:val="none" w:sz="0" w:space="0" w:color="auto"/>
          </w:divBdr>
          <w:divsChild>
            <w:div w:id="1877615690">
              <w:marLeft w:val="0"/>
              <w:marRight w:val="0"/>
              <w:marTop w:val="0"/>
              <w:marBottom w:val="0"/>
              <w:divBdr>
                <w:top w:val="none" w:sz="0" w:space="0" w:color="auto"/>
                <w:left w:val="none" w:sz="0" w:space="0" w:color="auto"/>
                <w:bottom w:val="none" w:sz="0" w:space="0" w:color="auto"/>
                <w:right w:val="none" w:sz="0" w:space="0" w:color="auto"/>
              </w:divBdr>
              <w:divsChild>
                <w:div w:id="86169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10328">
      <w:bodyDiv w:val="1"/>
      <w:marLeft w:val="0"/>
      <w:marRight w:val="0"/>
      <w:marTop w:val="0"/>
      <w:marBottom w:val="0"/>
      <w:divBdr>
        <w:top w:val="none" w:sz="0" w:space="0" w:color="auto"/>
        <w:left w:val="none" w:sz="0" w:space="0" w:color="auto"/>
        <w:bottom w:val="none" w:sz="0" w:space="0" w:color="auto"/>
        <w:right w:val="none" w:sz="0" w:space="0" w:color="auto"/>
      </w:divBdr>
      <w:divsChild>
        <w:div w:id="1386175849">
          <w:marLeft w:val="0"/>
          <w:marRight w:val="0"/>
          <w:marTop w:val="0"/>
          <w:marBottom w:val="0"/>
          <w:divBdr>
            <w:top w:val="none" w:sz="0" w:space="0" w:color="auto"/>
            <w:left w:val="none" w:sz="0" w:space="0" w:color="auto"/>
            <w:bottom w:val="none" w:sz="0" w:space="0" w:color="auto"/>
            <w:right w:val="none" w:sz="0" w:space="0" w:color="auto"/>
          </w:divBdr>
          <w:divsChild>
            <w:div w:id="1929385921">
              <w:marLeft w:val="0"/>
              <w:marRight w:val="0"/>
              <w:marTop w:val="0"/>
              <w:marBottom w:val="0"/>
              <w:divBdr>
                <w:top w:val="none" w:sz="0" w:space="0" w:color="auto"/>
                <w:left w:val="none" w:sz="0" w:space="0" w:color="auto"/>
                <w:bottom w:val="none" w:sz="0" w:space="0" w:color="auto"/>
                <w:right w:val="none" w:sz="0" w:space="0" w:color="auto"/>
              </w:divBdr>
              <w:divsChild>
                <w:div w:id="6721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26847">
      <w:bodyDiv w:val="1"/>
      <w:marLeft w:val="0"/>
      <w:marRight w:val="0"/>
      <w:marTop w:val="0"/>
      <w:marBottom w:val="0"/>
      <w:divBdr>
        <w:top w:val="none" w:sz="0" w:space="0" w:color="auto"/>
        <w:left w:val="none" w:sz="0" w:space="0" w:color="auto"/>
        <w:bottom w:val="none" w:sz="0" w:space="0" w:color="auto"/>
        <w:right w:val="none" w:sz="0" w:space="0" w:color="auto"/>
      </w:divBdr>
    </w:div>
    <w:div w:id="712844799">
      <w:bodyDiv w:val="1"/>
      <w:marLeft w:val="0"/>
      <w:marRight w:val="0"/>
      <w:marTop w:val="0"/>
      <w:marBottom w:val="0"/>
      <w:divBdr>
        <w:top w:val="none" w:sz="0" w:space="0" w:color="auto"/>
        <w:left w:val="none" w:sz="0" w:space="0" w:color="auto"/>
        <w:bottom w:val="none" w:sz="0" w:space="0" w:color="auto"/>
        <w:right w:val="none" w:sz="0" w:space="0" w:color="auto"/>
      </w:divBdr>
      <w:divsChild>
        <w:div w:id="1006522088">
          <w:marLeft w:val="0"/>
          <w:marRight w:val="0"/>
          <w:marTop w:val="0"/>
          <w:marBottom w:val="0"/>
          <w:divBdr>
            <w:top w:val="none" w:sz="0" w:space="0" w:color="auto"/>
            <w:left w:val="none" w:sz="0" w:space="0" w:color="auto"/>
            <w:bottom w:val="none" w:sz="0" w:space="0" w:color="auto"/>
            <w:right w:val="none" w:sz="0" w:space="0" w:color="auto"/>
          </w:divBdr>
          <w:divsChild>
            <w:div w:id="999894211">
              <w:marLeft w:val="0"/>
              <w:marRight w:val="0"/>
              <w:marTop w:val="0"/>
              <w:marBottom w:val="0"/>
              <w:divBdr>
                <w:top w:val="none" w:sz="0" w:space="0" w:color="auto"/>
                <w:left w:val="none" w:sz="0" w:space="0" w:color="auto"/>
                <w:bottom w:val="none" w:sz="0" w:space="0" w:color="auto"/>
                <w:right w:val="none" w:sz="0" w:space="0" w:color="auto"/>
              </w:divBdr>
              <w:divsChild>
                <w:div w:id="53296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18875">
      <w:bodyDiv w:val="1"/>
      <w:marLeft w:val="0"/>
      <w:marRight w:val="0"/>
      <w:marTop w:val="0"/>
      <w:marBottom w:val="0"/>
      <w:divBdr>
        <w:top w:val="none" w:sz="0" w:space="0" w:color="auto"/>
        <w:left w:val="none" w:sz="0" w:space="0" w:color="auto"/>
        <w:bottom w:val="none" w:sz="0" w:space="0" w:color="auto"/>
        <w:right w:val="none" w:sz="0" w:space="0" w:color="auto"/>
      </w:divBdr>
      <w:divsChild>
        <w:div w:id="1671759276">
          <w:marLeft w:val="0"/>
          <w:marRight w:val="0"/>
          <w:marTop w:val="0"/>
          <w:marBottom w:val="0"/>
          <w:divBdr>
            <w:top w:val="none" w:sz="0" w:space="0" w:color="auto"/>
            <w:left w:val="none" w:sz="0" w:space="0" w:color="auto"/>
            <w:bottom w:val="none" w:sz="0" w:space="0" w:color="auto"/>
            <w:right w:val="none" w:sz="0" w:space="0" w:color="auto"/>
          </w:divBdr>
          <w:divsChild>
            <w:div w:id="1369600811">
              <w:marLeft w:val="0"/>
              <w:marRight w:val="0"/>
              <w:marTop w:val="0"/>
              <w:marBottom w:val="0"/>
              <w:divBdr>
                <w:top w:val="none" w:sz="0" w:space="0" w:color="auto"/>
                <w:left w:val="none" w:sz="0" w:space="0" w:color="auto"/>
                <w:bottom w:val="none" w:sz="0" w:space="0" w:color="auto"/>
                <w:right w:val="none" w:sz="0" w:space="0" w:color="auto"/>
              </w:divBdr>
              <w:divsChild>
                <w:div w:id="11566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526990">
      <w:bodyDiv w:val="1"/>
      <w:marLeft w:val="0"/>
      <w:marRight w:val="0"/>
      <w:marTop w:val="0"/>
      <w:marBottom w:val="0"/>
      <w:divBdr>
        <w:top w:val="none" w:sz="0" w:space="0" w:color="auto"/>
        <w:left w:val="none" w:sz="0" w:space="0" w:color="auto"/>
        <w:bottom w:val="none" w:sz="0" w:space="0" w:color="auto"/>
        <w:right w:val="none" w:sz="0" w:space="0" w:color="auto"/>
      </w:divBdr>
      <w:divsChild>
        <w:div w:id="1088968588">
          <w:marLeft w:val="0"/>
          <w:marRight w:val="0"/>
          <w:marTop w:val="0"/>
          <w:marBottom w:val="0"/>
          <w:divBdr>
            <w:top w:val="none" w:sz="0" w:space="0" w:color="auto"/>
            <w:left w:val="none" w:sz="0" w:space="0" w:color="auto"/>
            <w:bottom w:val="none" w:sz="0" w:space="0" w:color="auto"/>
            <w:right w:val="none" w:sz="0" w:space="0" w:color="auto"/>
          </w:divBdr>
          <w:divsChild>
            <w:div w:id="1057826697">
              <w:marLeft w:val="0"/>
              <w:marRight w:val="0"/>
              <w:marTop w:val="0"/>
              <w:marBottom w:val="0"/>
              <w:divBdr>
                <w:top w:val="none" w:sz="0" w:space="0" w:color="auto"/>
                <w:left w:val="none" w:sz="0" w:space="0" w:color="auto"/>
                <w:bottom w:val="none" w:sz="0" w:space="0" w:color="auto"/>
                <w:right w:val="none" w:sz="0" w:space="0" w:color="auto"/>
              </w:divBdr>
              <w:divsChild>
                <w:div w:id="171619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30901">
      <w:bodyDiv w:val="1"/>
      <w:marLeft w:val="0"/>
      <w:marRight w:val="0"/>
      <w:marTop w:val="0"/>
      <w:marBottom w:val="0"/>
      <w:divBdr>
        <w:top w:val="none" w:sz="0" w:space="0" w:color="auto"/>
        <w:left w:val="none" w:sz="0" w:space="0" w:color="auto"/>
        <w:bottom w:val="none" w:sz="0" w:space="0" w:color="auto"/>
        <w:right w:val="none" w:sz="0" w:space="0" w:color="auto"/>
      </w:divBdr>
      <w:divsChild>
        <w:div w:id="1421679953">
          <w:marLeft w:val="0"/>
          <w:marRight w:val="0"/>
          <w:marTop w:val="0"/>
          <w:marBottom w:val="0"/>
          <w:divBdr>
            <w:top w:val="none" w:sz="0" w:space="0" w:color="auto"/>
            <w:left w:val="none" w:sz="0" w:space="0" w:color="auto"/>
            <w:bottom w:val="none" w:sz="0" w:space="0" w:color="auto"/>
            <w:right w:val="none" w:sz="0" w:space="0" w:color="auto"/>
          </w:divBdr>
          <w:divsChild>
            <w:div w:id="1758625666">
              <w:marLeft w:val="0"/>
              <w:marRight w:val="0"/>
              <w:marTop w:val="0"/>
              <w:marBottom w:val="0"/>
              <w:divBdr>
                <w:top w:val="none" w:sz="0" w:space="0" w:color="auto"/>
                <w:left w:val="none" w:sz="0" w:space="0" w:color="auto"/>
                <w:bottom w:val="none" w:sz="0" w:space="0" w:color="auto"/>
                <w:right w:val="none" w:sz="0" w:space="0" w:color="auto"/>
              </w:divBdr>
              <w:divsChild>
                <w:div w:id="142621149">
                  <w:marLeft w:val="0"/>
                  <w:marRight w:val="0"/>
                  <w:marTop w:val="0"/>
                  <w:marBottom w:val="0"/>
                  <w:divBdr>
                    <w:top w:val="none" w:sz="0" w:space="0" w:color="auto"/>
                    <w:left w:val="none" w:sz="0" w:space="0" w:color="auto"/>
                    <w:bottom w:val="none" w:sz="0" w:space="0" w:color="auto"/>
                    <w:right w:val="none" w:sz="0" w:space="0" w:color="auto"/>
                  </w:divBdr>
                  <w:divsChild>
                    <w:div w:id="74010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210359">
      <w:bodyDiv w:val="1"/>
      <w:marLeft w:val="0"/>
      <w:marRight w:val="0"/>
      <w:marTop w:val="0"/>
      <w:marBottom w:val="0"/>
      <w:divBdr>
        <w:top w:val="none" w:sz="0" w:space="0" w:color="auto"/>
        <w:left w:val="none" w:sz="0" w:space="0" w:color="auto"/>
        <w:bottom w:val="none" w:sz="0" w:space="0" w:color="auto"/>
        <w:right w:val="none" w:sz="0" w:space="0" w:color="auto"/>
      </w:divBdr>
      <w:divsChild>
        <w:div w:id="1025474527">
          <w:marLeft w:val="0"/>
          <w:marRight w:val="0"/>
          <w:marTop w:val="0"/>
          <w:marBottom w:val="0"/>
          <w:divBdr>
            <w:top w:val="none" w:sz="0" w:space="0" w:color="auto"/>
            <w:left w:val="none" w:sz="0" w:space="0" w:color="auto"/>
            <w:bottom w:val="none" w:sz="0" w:space="0" w:color="auto"/>
            <w:right w:val="none" w:sz="0" w:space="0" w:color="auto"/>
          </w:divBdr>
          <w:divsChild>
            <w:div w:id="1526137698">
              <w:marLeft w:val="0"/>
              <w:marRight w:val="0"/>
              <w:marTop w:val="0"/>
              <w:marBottom w:val="0"/>
              <w:divBdr>
                <w:top w:val="none" w:sz="0" w:space="0" w:color="auto"/>
                <w:left w:val="none" w:sz="0" w:space="0" w:color="auto"/>
                <w:bottom w:val="none" w:sz="0" w:space="0" w:color="auto"/>
                <w:right w:val="none" w:sz="0" w:space="0" w:color="auto"/>
              </w:divBdr>
              <w:divsChild>
                <w:div w:id="15784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48515">
      <w:bodyDiv w:val="1"/>
      <w:marLeft w:val="0"/>
      <w:marRight w:val="0"/>
      <w:marTop w:val="0"/>
      <w:marBottom w:val="0"/>
      <w:divBdr>
        <w:top w:val="none" w:sz="0" w:space="0" w:color="auto"/>
        <w:left w:val="none" w:sz="0" w:space="0" w:color="auto"/>
        <w:bottom w:val="none" w:sz="0" w:space="0" w:color="auto"/>
        <w:right w:val="none" w:sz="0" w:space="0" w:color="auto"/>
      </w:divBdr>
      <w:divsChild>
        <w:div w:id="1906917442">
          <w:marLeft w:val="0"/>
          <w:marRight w:val="0"/>
          <w:marTop w:val="0"/>
          <w:marBottom w:val="0"/>
          <w:divBdr>
            <w:top w:val="none" w:sz="0" w:space="0" w:color="auto"/>
            <w:left w:val="none" w:sz="0" w:space="0" w:color="auto"/>
            <w:bottom w:val="none" w:sz="0" w:space="0" w:color="auto"/>
            <w:right w:val="none" w:sz="0" w:space="0" w:color="auto"/>
          </w:divBdr>
          <w:divsChild>
            <w:div w:id="1396313919">
              <w:marLeft w:val="0"/>
              <w:marRight w:val="0"/>
              <w:marTop w:val="0"/>
              <w:marBottom w:val="0"/>
              <w:divBdr>
                <w:top w:val="none" w:sz="0" w:space="0" w:color="auto"/>
                <w:left w:val="none" w:sz="0" w:space="0" w:color="auto"/>
                <w:bottom w:val="none" w:sz="0" w:space="0" w:color="auto"/>
                <w:right w:val="none" w:sz="0" w:space="0" w:color="auto"/>
              </w:divBdr>
              <w:divsChild>
                <w:div w:id="105408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41007">
      <w:bodyDiv w:val="1"/>
      <w:marLeft w:val="0"/>
      <w:marRight w:val="0"/>
      <w:marTop w:val="0"/>
      <w:marBottom w:val="0"/>
      <w:divBdr>
        <w:top w:val="none" w:sz="0" w:space="0" w:color="auto"/>
        <w:left w:val="none" w:sz="0" w:space="0" w:color="auto"/>
        <w:bottom w:val="none" w:sz="0" w:space="0" w:color="auto"/>
        <w:right w:val="none" w:sz="0" w:space="0" w:color="auto"/>
      </w:divBdr>
      <w:divsChild>
        <w:div w:id="1932202580">
          <w:marLeft w:val="0"/>
          <w:marRight w:val="0"/>
          <w:marTop w:val="0"/>
          <w:marBottom w:val="0"/>
          <w:divBdr>
            <w:top w:val="none" w:sz="0" w:space="0" w:color="auto"/>
            <w:left w:val="none" w:sz="0" w:space="0" w:color="auto"/>
            <w:bottom w:val="none" w:sz="0" w:space="0" w:color="auto"/>
            <w:right w:val="none" w:sz="0" w:space="0" w:color="auto"/>
          </w:divBdr>
          <w:divsChild>
            <w:div w:id="361245729">
              <w:marLeft w:val="0"/>
              <w:marRight w:val="0"/>
              <w:marTop w:val="0"/>
              <w:marBottom w:val="0"/>
              <w:divBdr>
                <w:top w:val="none" w:sz="0" w:space="0" w:color="auto"/>
                <w:left w:val="none" w:sz="0" w:space="0" w:color="auto"/>
                <w:bottom w:val="none" w:sz="0" w:space="0" w:color="auto"/>
                <w:right w:val="none" w:sz="0" w:space="0" w:color="auto"/>
              </w:divBdr>
              <w:divsChild>
                <w:div w:id="170544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256699">
      <w:bodyDiv w:val="1"/>
      <w:marLeft w:val="0"/>
      <w:marRight w:val="0"/>
      <w:marTop w:val="0"/>
      <w:marBottom w:val="0"/>
      <w:divBdr>
        <w:top w:val="none" w:sz="0" w:space="0" w:color="auto"/>
        <w:left w:val="none" w:sz="0" w:space="0" w:color="auto"/>
        <w:bottom w:val="none" w:sz="0" w:space="0" w:color="auto"/>
        <w:right w:val="none" w:sz="0" w:space="0" w:color="auto"/>
      </w:divBdr>
      <w:divsChild>
        <w:div w:id="969818868">
          <w:marLeft w:val="0"/>
          <w:marRight w:val="0"/>
          <w:marTop w:val="0"/>
          <w:marBottom w:val="0"/>
          <w:divBdr>
            <w:top w:val="none" w:sz="0" w:space="0" w:color="auto"/>
            <w:left w:val="none" w:sz="0" w:space="0" w:color="auto"/>
            <w:bottom w:val="none" w:sz="0" w:space="0" w:color="auto"/>
            <w:right w:val="none" w:sz="0" w:space="0" w:color="auto"/>
          </w:divBdr>
          <w:divsChild>
            <w:div w:id="1474904804">
              <w:marLeft w:val="0"/>
              <w:marRight w:val="0"/>
              <w:marTop w:val="0"/>
              <w:marBottom w:val="0"/>
              <w:divBdr>
                <w:top w:val="none" w:sz="0" w:space="0" w:color="auto"/>
                <w:left w:val="none" w:sz="0" w:space="0" w:color="auto"/>
                <w:bottom w:val="none" w:sz="0" w:space="0" w:color="auto"/>
                <w:right w:val="none" w:sz="0" w:space="0" w:color="auto"/>
              </w:divBdr>
              <w:divsChild>
                <w:div w:id="40773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659886">
      <w:bodyDiv w:val="1"/>
      <w:marLeft w:val="0"/>
      <w:marRight w:val="0"/>
      <w:marTop w:val="0"/>
      <w:marBottom w:val="0"/>
      <w:divBdr>
        <w:top w:val="none" w:sz="0" w:space="0" w:color="auto"/>
        <w:left w:val="none" w:sz="0" w:space="0" w:color="auto"/>
        <w:bottom w:val="none" w:sz="0" w:space="0" w:color="auto"/>
        <w:right w:val="none" w:sz="0" w:space="0" w:color="auto"/>
      </w:divBdr>
      <w:divsChild>
        <w:div w:id="250503389">
          <w:marLeft w:val="0"/>
          <w:marRight w:val="0"/>
          <w:marTop w:val="0"/>
          <w:marBottom w:val="0"/>
          <w:divBdr>
            <w:top w:val="none" w:sz="0" w:space="0" w:color="auto"/>
            <w:left w:val="none" w:sz="0" w:space="0" w:color="auto"/>
            <w:bottom w:val="none" w:sz="0" w:space="0" w:color="auto"/>
            <w:right w:val="none" w:sz="0" w:space="0" w:color="auto"/>
          </w:divBdr>
          <w:divsChild>
            <w:div w:id="819536675">
              <w:marLeft w:val="0"/>
              <w:marRight w:val="0"/>
              <w:marTop w:val="0"/>
              <w:marBottom w:val="0"/>
              <w:divBdr>
                <w:top w:val="none" w:sz="0" w:space="0" w:color="auto"/>
                <w:left w:val="none" w:sz="0" w:space="0" w:color="auto"/>
                <w:bottom w:val="none" w:sz="0" w:space="0" w:color="auto"/>
                <w:right w:val="none" w:sz="0" w:space="0" w:color="auto"/>
              </w:divBdr>
              <w:divsChild>
                <w:div w:id="22337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59686">
      <w:bodyDiv w:val="1"/>
      <w:marLeft w:val="0"/>
      <w:marRight w:val="0"/>
      <w:marTop w:val="0"/>
      <w:marBottom w:val="0"/>
      <w:divBdr>
        <w:top w:val="none" w:sz="0" w:space="0" w:color="auto"/>
        <w:left w:val="none" w:sz="0" w:space="0" w:color="auto"/>
        <w:bottom w:val="none" w:sz="0" w:space="0" w:color="auto"/>
        <w:right w:val="none" w:sz="0" w:space="0" w:color="auto"/>
      </w:divBdr>
      <w:divsChild>
        <w:div w:id="1149249540">
          <w:marLeft w:val="0"/>
          <w:marRight w:val="0"/>
          <w:marTop w:val="0"/>
          <w:marBottom w:val="0"/>
          <w:divBdr>
            <w:top w:val="none" w:sz="0" w:space="0" w:color="auto"/>
            <w:left w:val="none" w:sz="0" w:space="0" w:color="auto"/>
            <w:bottom w:val="none" w:sz="0" w:space="0" w:color="auto"/>
            <w:right w:val="none" w:sz="0" w:space="0" w:color="auto"/>
          </w:divBdr>
          <w:divsChild>
            <w:div w:id="883517189">
              <w:marLeft w:val="0"/>
              <w:marRight w:val="0"/>
              <w:marTop w:val="0"/>
              <w:marBottom w:val="0"/>
              <w:divBdr>
                <w:top w:val="none" w:sz="0" w:space="0" w:color="auto"/>
                <w:left w:val="none" w:sz="0" w:space="0" w:color="auto"/>
                <w:bottom w:val="none" w:sz="0" w:space="0" w:color="auto"/>
                <w:right w:val="none" w:sz="0" w:space="0" w:color="auto"/>
              </w:divBdr>
              <w:divsChild>
                <w:div w:id="495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217424">
      <w:bodyDiv w:val="1"/>
      <w:marLeft w:val="0"/>
      <w:marRight w:val="0"/>
      <w:marTop w:val="0"/>
      <w:marBottom w:val="0"/>
      <w:divBdr>
        <w:top w:val="none" w:sz="0" w:space="0" w:color="auto"/>
        <w:left w:val="none" w:sz="0" w:space="0" w:color="auto"/>
        <w:bottom w:val="none" w:sz="0" w:space="0" w:color="auto"/>
        <w:right w:val="none" w:sz="0" w:space="0" w:color="auto"/>
      </w:divBdr>
      <w:divsChild>
        <w:div w:id="493957278">
          <w:marLeft w:val="0"/>
          <w:marRight w:val="0"/>
          <w:marTop w:val="0"/>
          <w:marBottom w:val="0"/>
          <w:divBdr>
            <w:top w:val="none" w:sz="0" w:space="0" w:color="auto"/>
            <w:left w:val="none" w:sz="0" w:space="0" w:color="auto"/>
            <w:bottom w:val="none" w:sz="0" w:space="0" w:color="auto"/>
            <w:right w:val="none" w:sz="0" w:space="0" w:color="auto"/>
          </w:divBdr>
          <w:divsChild>
            <w:div w:id="2083671640">
              <w:marLeft w:val="0"/>
              <w:marRight w:val="0"/>
              <w:marTop w:val="0"/>
              <w:marBottom w:val="0"/>
              <w:divBdr>
                <w:top w:val="none" w:sz="0" w:space="0" w:color="auto"/>
                <w:left w:val="none" w:sz="0" w:space="0" w:color="auto"/>
                <w:bottom w:val="none" w:sz="0" w:space="0" w:color="auto"/>
                <w:right w:val="none" w:sz="0" w:space="0" w:color="auto"/>
              </w:divBdr>
              <w:divsChild>
                <w:div w:id="17393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96379">
      <w:bodyDiv w:val="1"/>
      <w:marLeft w:val="0"/>
      <w:marRight w:val="0"/>
      <w:marTop w:val="0"/>
      <w:marBottom w:val="0"/>
      <w:divBdr>
        <w:top w:val="none" w:sz="0" w:space="0" w:color="auto"/>
        <w:left w:val="none" w:sz="0" w:space="0" w:color="auto"/>
        <w:bottom w:val="none" w:sz="0" w:space="0" w:color="auto"/>
        <w:right w:val="none" w:sz="0" w:space="0" w:color="auto"/>
      </w:divBdr>
      <w:divsChild>
        <w:div w:id="195046217">
          <w:marLeft w:val="0"/>
          <w:marRight w:val="0"/>
          <w:marTop w:val="0"/>
          <w:marBottom w:val="0"/>
          <w:divBdr>
            <w:top w:val="none" w:sz="0" w:space="0" w:color="auto"/>
            <w:left w:val="none" w:sz="0" w:space="0" w:color="auto"/>
            <w:bottom w:val="none" w:sz="0" w:space="0" w:color="auto"/>
            <w:right w:val="none" w:sz="0" w:space="0" w:color="auto"/>
          </w:divBdr>
          <w:divsChild>
            <w:div w:id="784151853">
              <w:marLeft w:val="0"/>
              <w:marRight w:val="0"/>
              <w:marTop w:val="0"/>
              <w:marBottom w:val="0"/>
              <w:divBdr>
                <w:top w:val="none" w:sz="0" w:space="0" w:color="auto"/>
                <w:left w:val="none" w:sz="0" w:space="0" w:color="auto"/>
                <w:bottom w:val="none" w:sz="0" w:space="0" w:color="auto"/>
                <w:right w:val="none" w:sz="0" w:space="0" w:color="auto"/>
              </w:divBdr>
              <w:divsChild>
                <w:div w:id="4254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64119">
      <w:bodyDiv w:val="1"/>
      <w:marLeft w:val="0"/>
      <w:marRight w:val="0"/>
      <w:marTop w:val="0"/>
      <w:marBottom w:val="0"/>
      <w:divBdr>
        <w:top w:val="none" w:sz="0" w:space="0" w:color="auto"/>
        <w:left w:val="none" w:sz="0" w:space="0" w:color="auto"/>
        <w:bottom w:val="none" w:sz="0" w:space="0" w:color="auto"/>
        <w:right w:val="none" w:sz="0" w:space="0" w:color="auto"/>
      </w:divBdr>
      <w:divsChild>
        <w:div w:id="1248687831">
          <w:marLeft w:val="0"/>
          <w:marRight w:val="0"/>
          <w:marTop w:val="0"/>
          <w:marBottom w:val="0"/>
          <w:divBdr>
            <w:top w:val="none" w:sz="0" w:space="0" w:color="auto"/>
            <w:left w:val="none" w:sz="0" w:space="0" w:color="auto"/>
            <w:bottom w:val="none" w:sz="0" w:space="0" w:color="auto"/>
            <w:right w:val="none" w:sz="0" w:space="0" w:color="auto"/>
          </w:divBdr>
          <w:divsChild>
            <w:div w:id="1954366053">
              <w:marLeft w:val="0"/>
              <w:marRight w:val="0"/>
              <w:marTop w:val="0"/>
              <w:marBottom w:val="0"/>
              <w:divBdr>
                <w:top w:val="none" w:sz="0" w:space="0" w:color="auto"/>
                <w:left w:val="none" w:sz="0" w:space="0" w:color="auto"/>
                <w:bottom w:val="none" w:sz="0" w:space="0" w:color="auto"/>
                <w:right w:val="none" w:sz="0" w:space="0" w:color="auto"/>
              </w:divBdr>
              <w:divsChild>
                <w:div w:id="20328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30269">
      <w:bodyDiv w:val="1"/>
      <w:marLeft w:val="0"/>
      <w:marRight w:val="0"/>
      <w:marTop w:val="0"/>
      <w:marBottom w:val="0"/>
      <w:divBdr>
        <w:top w:val="none" w:sz="0" w:space="0" w:color="auto"/>
        <w:left w:val="none" w:sz="0" w:space="0" w:color="auto"/>
        <w:bottom w:val="none" w:sz="0" w:space="0" w:color="auto"/>
        <w:right w:val="none" w:sz="0" w:space="0" w:color="auto"/>
      </w:divBdr>
      <w:divsChild>
        <w:div w:id="197551990">
          <w:marLeft w:val="0"/>
          <w:marRight w:val="0"/>
          <w:marTop w:val="0"/>
          <w:marBottom w:val="0"/>
          <w:divBdr>
            <w:top w:val="none" w:sz="0" w:space="0" w:color="auto"/>
            <w:left w:val="none" w:sz="0" w:space="0" w:color="auto"/>
            <w:bottom w:val="none" w:sz="0" w:space="0" w:color="auto"/>
            <w:right w:val="none" w:sz="0" w:space="0" w:color="auto"/>
          </w:divBdr>
          <w:divsChild>
            <w:div w:id="1844852490">
              <w:marLeft w:val="0"/>
              <w:marRight w:val="0"/>
              <w:marTop w:val="0"/>
              <w:marBottom w:val="0"/>
              <w:divBdr>
                <w:top w:val="none" w:sz="0" w:space="0" w:color="auto"/>
                <w:left w:val="none" w:sz="0" w:space="0" w:color="auto"/>
                <w:bottom w:val="none" w:sz="0" w:space="0" w:color="auto"/>
                <w:right w:val="none" w:sz="0" w:space="0" w:color="auto"/>
              </w:divBdr>
              <w:divsChild>
                <w:div w:id="76572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87033">
      <w:bodyDiv w:val="1"/>
      <w:marLeft w:val="0"/>
      <w:marRight w:val="0"/>
      <w:marTop w:val="0"/>
      <w:marBottom w:val="0"/>
      <w:divBdr>
        <w:top w:val="none" w:sz="0" w:space="0" w:color="auto"/>
        <w:left w:val="none" w:sz="0" w:space="0" w:color="auto"/>
        <w:bottom w:val="none" w:sz="0" w:space="0" w:color="auto"/>
        <w:right w:val="none" w:sz="0" w:space="0" w:color="auto"/>
      </w:divBdr>
      <w:divsChild>
        <w:div w:id="555508244">
          <w:marLeft w:val="0"/>
          <w:marRight w:val="0"/>
          <w:marTop w:val="0"/>
          <w:marBottom w:val="0"/>
          <w:divBdr>
            <w:top w:val="none" w:sz="0" w:space="0" w:color="auto"/>
            <w:left w:val="none" w:sz="0" w:space="0" w:color="auto"/>
            <w:bottom w:val="none" w:sz="0" w:space="0" w:color="auto"/>
            <w:right w:val="none" w:sz="0" w:space="0" w:color="auto"/>
          </w:divBdr>
          <w:divsChild>
            <w:div w:id="1219240676">
              <w:marLeft w:val="0"/>
              <w:marRight w:val="0"/>
              <w:marTop w:val="0"/>
              <w:marBottom w:val="0"/>
              <w:divBdr>
                <w:top w:val="none" w:sz="0" w:space="0" w:color="auto"/>
                <w:left w:val="none" w:sz="0" w:space="0" w:color="auto"/>
                <w:bottom w:val="none" w:sz="0" w:space="0" w:color="auto"/>
                <w:right w:val="none" w:sz="0" w:space="0" w:color="auto"/>
              </w:divBdr>
              <w:divsChild>
                <w:div w:id="1894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624701">
      <w:bodyDiv w:val="1"/>
      <w:marLeft w:val="0"/>
      <w:marRight w:val="0"/>
      <w:marTop w:val="0"/>
      <w:marBottom w:val="0"/>
      <w:divBdr>
        <w:top w:val="none" w:sz="0" w:space="0" w:color="auto"/>
        <w:left w:val="none" w:sz="0" w:space="0" w:color="auto"/>
        <w:bottom w:val="none" w:sz="0" w:space="0" w:color="auto"/>
        <w:right w:val="none" w:sz="0" w:space="0" w:color="auto"/>
      </w:divBdr>
      <w:divsChild>
        <w:div w:id="375281054">
          <w:marLeft w:val="0"/>
          <w:marRight w:val="0"/>
          <w:marTop w:val="0"/>
          <w:marBottom w:val="0"/>
          <w:divBdr>
            <w:top w:val="none" w:sz="0" w:space="0" w:color="auto"/>
            <w:left w:val="none" w:sz="0" w:space="0" w:color="auto"/>
            <w:bottom w:val="none" w:sz="0" w:space="0" w:color="auto"/>
            <w:right w:val="none" w:sz="0" w:space="0" w:color="auto"/>
          </w:divBdr>
          <w:divsChild>
            <w:div w:id="99184868">
              <w:marLeft w:val="0"/>
              <w:marRight w:val="0"/>
              <w:marTop w:val="0"/>
              <w:marBottom w:val="0"/>
              <w:divBdr>
                <w:top w:val="none" w:sz="0" w:space="0" w:color="auto"/>
                <w:left w:val="none" w:sz="0" w:space="0" w:color="auto"/>
                <w:bottom w:val="none" w:sz="0" w:space="0" w:color="auto"/>
                <w:right w:val="none" w:sz="0" w:space="0" w:color="auto"/>
              </w:divBdr>
              <w:divsChild>
                <w:div w:id="6199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128979">
      <w:bodyDiv w:val="1"/>
      <w:marLeft w:val="0"/>
      <w:marRight w:val="0"/>
      <w:marTop w:val="0"/>
      <w:marBottom w:val="0"/>
      <w:divBdr>
        <w:top w:val="none" w:sz="0" w:space="0" w:color="auto"/>
        <w:left w:val="none" w:sz="0" w:space="0" w:color="auto"/>
        <w:bottom w:val="none" w:sz="0" w:space="0" w:color="auto"/>
        <w:right w:val="none" w:sz="0" w:space="0" w:color="auto"/>
      </w:divBdr>
      <w:divsChild>
        <w:div w:id="220479797">
          <w:marLeft w:val="0"/>
          <w:marRight w:val="0"/>
          <w:marTop w:val="0"/>
          <w:marBottom w:val="0"/>
          <w:divBdr>
            <w:top w:val="none" w:sz="0" w:space="0" w:color="auto"/>
            <w:left w:val="none" w:sz="0" w:space="0" w:color="auto"/>
            <w:bottom w:val="none" w:sz="0" w:space="0" w:color="auto"/>
            <w:right w:val="none" w:sz="0" w:space="0" w:color="auto"/>
          </w:divBdr>
          <w:divsChild>
            <w:div w:id="881595547">
              <w:marLeft w:val="0"/>
              <w:marRight w:val="0"/>
              <w:marTop w:val="0"/>
              <w:marBottom w:val="0"/>
              <w:divBdr>
                <w:top w:val="none" w:sz="0" w:space="0" w:color="auto"/>
                <w:left w:val="none" w:sz="0" w:space="0" w:color="auto"/>
                <w:bottom w:val="none" w:sz="0" w:space="0" w:color="auto"/>
                <w:right w:val="none" w:sz="0" w:space="0" w:color="auto"/>
              </w:divBdr>
              <w:divsChild>
                <w:div w:id="5577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62398">
      <w:bodyDiv w:val="1"/>
      <w:marLeft w:val="0"/>
      <w:marRight w:val="0"/>
      <w:marTop w:val="0"/>
      <w:marBottom w:val="0"/>
      <w:divBdr>
        <w:top w:val="none" w:sz="0" w:space="0" w:color="auto"/>
        <w:left w:val="none" w:sz="0" w:space="0" w:color="auto"/>
        <w:bottom w:val="none" w:sz="0" w:space="0" w:color="auto"/>
        <w:right w:val="none" w:sz="0" w:space="0" w:color="auto"/>
      </w:divBdr>
    </w:div>
    <w:div w:id="891304966">
      <w:bodyDiv w:val="1"/>
      <w:marLeft w:val="0"/>
      <w:marRight w:val="0"/>
      <w:marTop w:val="0"/>
      <w:marBottom w:val="0"/>
      <w:divBdr>
        <w:top w:val="none" w:sz="0" w:space="0" w:color="auto"/>
        <w:left w:val="none" w:sz="0" w:space="0" w:color="auto"/>
        <w:bottom w:val="none" w:sz="0" w:space="0" w:color="auto"/>
        <w:right w:val="none" w:sz="0" w:space="0" w:color="auto"/>
      </w:divBdr>
      <w:divsChild>
        <w:div w:id="743644657">
          <w:marLeft w:val="0"/>
          <w:marRight w:val="0"/>
          <w:marTop w:val="0"/>
          <w:marBottom w:val="0"/>
          <w:divBdr>
            <w:top w:val="none" w:sz="0" w:space="0" w:color="auto"/>
            <w:left w:val="none" w:sz="0" w:space="0" w:color="auto"/>
            <w:bottom w:val="none" w:sz="0" w:space="0" w:color="auto"/>
            <w:right w:val="none" w:sz="0" w:space="0" w:color="auto"/>
          </w:divBdr>
          <w:divsChild>
            <w:div w:id="1255748926">
              <w:marLeft w:val="0"/>
              <w:marRight w:val="0"/>
              <w:marTop w:val="0"/>
              <w:marBottom w:val="0"/>
              <w:divBdr>
                <w:top w:val="none" w:sz="0" w:space="0" w:color="auto"/>
                <w:left w:val="none" w:sz="0" w:space="0" w:color="auto"/>
                <w:bottom w:val="none" w:sz="0" w:space="0" w:color="auto"/>
                <w:right w:val="none" w:sz="0" w:space="0" w:color="auto"/>
              </w:divBdr>
              <w:divsChild>
                <w:div w:id="20282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541416">
      <w:bodyDiv w:val="1"/>
      <w:marLeft w:val="0"/>
      <w:marRight w:val="0"/>
      <w:marTop w:val="0"/>
      <w:marBottom w:val="0"/>
      <w:divBdr>
        <w:top w:val="none" w:sz="0" w:space="0" w:color="auto"/>
        <w:left w:val="none" w:sz="0" w:space="0" w:color="auto"/>
        <w:bottom w:val="none" w:sz="0" w:space="0" w:color="auto"/>
        <w:right w:val="none" w:sz="0" w:space="0" w:color="auto"/>
      </w:divBdr>
      <w:divsChild>
        <w:div w:id="372847411">
          <w:marLeft w:val="0"/>
          <w:marRight w:val="0"/>
          <w:marTop w:val="0"/>
          <w:marBottom w:val="0"/>
          <w:divBdr>
            <w:top w:val="none" w:sz="0" w:space="0" w:color="auto"/>
            <w:left w:val="none" w:sz="0" w:space="0" w:color="auto"/>
            <w:bottom w:val="none" w:sz="0" w:space="0" w:color="auto"/>
            <w:right w:val="none" w:sz="0" w:space="0" w:color="auto"/>
          </w:divBdr>
          <w:divsChild>
            <w:div w:id="2016150746">
              <w:marLeft w:val="0"/>
              <w:marRight w:val="0"/>
              <w:marTop w:val="0"/>
              <w:marBottom w:val="0"/>
              <w:divBdr>
                <w:top w:val="none" w:sz="0" w:space="0" w:color="auto"/>
                <w:left w:val="none" w:sz="0" w:space="0" w:color="auto"/>
                <w:bottom w:val="none" w:sz="0" w:space="0" w:color="auto"/>
                <w:right w:val="none" w:sz="0" w:space="0" w:color="auto"/>
              </w:divBdr>
              <w:divsChild>
                <w:div w:id="19559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82456">
      <w:bodyDiv w:val="1"/>
      <w:marLeft w:val="0"/>
      <w:marRight w:val="0"/>
      <w:marTop w:val="0"/>
      <w:marBottom w:val="0"/>
      <w:divBdr>
        <w:top w:val="none" w:sz="0" w:space="0" w:color="auto"/>
        <w:left w:val="none" w:sz="0" w:space="0" w:color="auto"/>
        <w:bottom w:val="none" w:sz="0" w:space="0" w:color="auto"/>
        <w:right w:val="none" w:sz="0" w:space="0" w:color="auto"/>
      </w:divBdr>
    </w:div>
    <w:div w:id="902252965">
      <w:bodyDiv w:val="1"/>
      <w:marLeft w:val="0"/>
      <w:marRight w:val="0"/>
      <w:marTop w:val="0"/>
      <w:marBottom w:val="0"/>
      <w:divBdr>
        <w:top w:val="none" w:sz="0" w:space="0" w:color="auto"/>
        <w:left w:val="none" w:sz="0" w:space="0" w:color="auto"/>
        <w:bottom w:val="none" w:sz="0" w:space="0" w:color="auto"/>
        <w:right w:val="none" w:sz="0" w:space="0" w:color="auto"/>
      </w:divBdr>
      <w:divsChild>
        <w:div w:id="1782332782">
          <w:marLeft w:val="0"/>
          <w:marRight w:val="0"/>
          <w:marTop w:val="0"/>
          <w:marBottom w:val="0"/>
          <w:divBdr>
            <w:top w:val="none" w:sz="0" w:space="0" w:color="auto"/>
            <w:left w:val="none" w:sz="0" w:space="0" w:color="auto"/>
            <w:bottom w:val="none" w:sz="0" w:space="0" w:color="auto"/>
            <w:right w:val="none" w:sz="0" w:space="0" w:color="auto"/>
          </w:divBdr>
          <w:divsChild>
            <w:div w:id="384184977">
              <w:marLeft w:val="0"/>
              <w:marRight w:val="0"/>
              <w:marTop w:val="0"/>
              <w:marBottom w:val="0"/>
              <w:divBdr>
                <w:top w:val="none" w:sz="0" w:space="0" w:color="auto"/>
                <w:left w:val="none" w:sz="0" w:space="0" w:color="auto"/>
                <w:bottom w:val="none" w:sz="0" w:space="0" w:color="auto"/>
                <w:right w:val="none" w:sz="0" w:space="0" w:color="auto"/>
              </w:divBdr>
              <w:divsChild>
                <w:div w:id="214573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89167">
      <w:bodyDiv w:val="1"/>
      <w:marLeft w:val="0"/>
      <w:marRight w:val="0"/>
      <w:marTop w:val="0"/>
      <w:marBottom w:val="0"/>
      <w:divBdr>
        <w:top w:val="none" w:sz="0" w:space="0" w:color="auto"/>
        <w:left w:val="none" w:sz="0" w:space="0" w:color="auto"/>
        <w:bottom w:val="none" w:sz="0" w:space="0" w:color="auto"/>
        <w:right w:val="none" w:sz="0" w:space="0" w:color="auto"/>
      </w:divBdr>
      <w:divsChild>
        <w:div w:id="701396151">
          <w:marLeft w:val="0"/>
          <w:marRight w:val="0"/>
          <w:marTop w:val="0"/>
          <w:marBottom w:val="0"/>
          <w:divBdr>
            <w:top w:val="none" w:sz="0" w:space="0" w:color="auto"/>
            <w:left w:val="none" w:sz="0" w:space="0" w:color="auto"/>
            <w:bottom w:val="none" w:sz="0" w:space="0" w:color="auto"/>
            <w:right w:val="none" w:sz="0" w:space="0" w:color="auto"/>
          </w:divBdr>
          <w:divsChild>
            <w:div w:id="136650245">
              <w:marLeft w:val="0"/>
              <w:marRight w:val="0"/>
              <w:marTop w:val="0"/>
              <w:marBottom w:val="0"/>
              <w:divBdr>
                <w:top w:val="none" w:sz="0" w:space="0" w:color="auto"/>
                <w:left w:val="none" w:sz="0" w:space="0" w:color="auto"/>
                <w:bottom w:val="none" w:sz="0" w:space="0" w:color="auto"/>
                <w:right w:val="none" w:sz="0" w:space="0" w:color="auto"/>
              </w:divBdr>
              <w:divsChild>
                <w:div w:id="14804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908800">
      <w:bodyDiv w:val="1"/>
      <w:marLeft w:val="0"/>
      <w:marRight w:val="0"/>
      <w:marTop w:val="0"/>
      <w:marBottom w:val="0"/>
      <w:divBdr>
        <w:top w:val="none" w:sz="0" w:space="0" w:color="auto"/>
        <w:left w:val="none" w:sz="0" w:space="0" w:color="auto"/>
        <w:bottom w:val="none" w:sz="0" w:space="0" w:color="auto"/>
        <w:right w:val="none" w:sz="0" w:space="0" w:color="auto"/>
      </w:divBdr>
      <w:divsChild>
        <w:div w:id="712845319">
          <w:marLeft w:val="0"/>
          <w:marRight w:val="0"/>
          <w:marTop w:val="0"/>
          <w:marBottom w:val="0"/>
          <w:divBdr>
            <w:top w:val="none" w:sz="0" w:space="0" w:color="auto"/>
            <w:left w:val="none" w:sz="0" w:space="0" w:color="auto"/>
            <w:bottom w:val="none" w:sz="0" w:space="0" w:color="auto"/>
            <w:right w:val="none" w:sz="0" w:space="0" w:color="auto"/>
          </w:divBdr>
          <w:divsChild>
            <w:div w:id="1065641572">
              <w:marLeft w:val="0"/>
              <w:marRight w:val="0"/>
              <w:marTop w:val="0"/>
              <w:marBottom w:val="0"/>
              <w:divBdr>
                <w:top w:val="none" w:sz="0" w:space="0" w:color="auto"/>
                <w:left w:val="none" w:sz="0" w:space="0" w:color="auto"/>
                <w:bottom w:val="none" w:sz="0" w:space="0" w:color="auto"/>
                <w:right w:val="none" w:sz="0" w:space="0" w:color="auto"/>
              </w:divBdr>
              <w:divsChild>
                <w:div w:id="1775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097844">
      <w:bodyDiv w:val="1"/>
      <w:marLeft w:val="0"/>
      <w:marRight w:val="0"/>
      <w:marTop w:val="0"/>
      <w:marBottom w:val="0"/>
      <w:divBdr>
        <w:top w:val="none" w:sz="0" w:space="0" w:color="auto"/>
        <w:left w:val="none" w:sz="0" w:space="0" w:color="auto"/>
        <w:bottom w:val="none" w:sz="0" w:space="0" w:color="auto"/>
        <w:right w:val="none" w:sz="0" w:space="0" w:color="auto"/>
      </w:divBdr>
      <w:divsChild>
        <w:div w:id="1071660905">
          <w:marLeft w:val="0"/>
          <w:marRight w:val="0"/>
          <w:marTop w:val="0"/>
          <w:marBottom w:val="0"/>
          <w:divBdr>
            <w:top w:val="none" w:sz="0" w:space="0" w:color="auto"/>
            <w:left w:val="none" w:sz="0" w:space="0" w:color="auto"/>
            <w:bottom w:val="none" w:sz="0" w:space="0" w:color="auto"/>
            <w:right w:val="none" w:sz="0" w:space="0" w:color="auto"/>
          </w:divBdr>
          <w:divsChild>
            <w:div w:id="1501774144">
              <w:marLeft w:val="0"/>
              <w:marRight w:val="0"/>
              <w:marTop w:val="0"/>
              <w:marBottom w:val="0"/>
              <w:divBdr>
                <w:top w:val="none" w:sz="0" w:space="0" w:color="auto"/>
                <w:left w:val="none" w:sz="0" w:space="0" w:color="auto"/>
                <w:bottom w:val="none" w:sz="0" w:space="0" w:color="auto"/>
                <w:right w:val="none" w:sz="0" w:space="0" w:color="auto"/>
              </w:divBdr>
              <w:divsChild>
                <w:div w:id="8115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52141">
      <w:bodyDiv w:val="1"/>
      <w:marLeft w:val="0"/>
      <w:marRight w:val="0"/>
      <w:marTop w:val="0"/>
      <w:marBottom w:val="0"/>
      <w:divBdr>
        <w:top w:val="none" w:sz="0" w:space="0" w:color="auto"/>
        <w:left w:val="none" w:sz="0" w:space="0" w:color="auto"/>
        <w:bottom w:val="none" w:sz="0" w:space="0" w:color="auto"/>
        <w:right w:val="none" w:sz="0" w:space="0" w:color="auto"/>
      </w:divBdr>
      <w:divsChild>
        <w:div w:id="689451546">
          <w:marLeft w:val="0"/>
          <w:marRight w:val="0"/>
          <w:marTop w:val="0"/>
          <w:marBottom w:val="0"/>
          <w:divBdr>
            <w:top w:val="none" w:sz="0" w:space="0" w:color="auto"/>
            <w:left w:val="none" w:sz="0" w:space="0" w:color="auto"/>
            <w:bottom w:val="none" w:sz="0" w:space="0" w:color="auto"/>
            <w:right w:val="none" w:sz="0" w:space="0" w:color="auto"/>
          </w:divBdr>
          <w:divsChild>
            <w:div w:id="951743557">
              <w:marLeft w:val="0"/>
              <w:marRight w:val="0"/>
              <w:marTop w:val="0"/>
              <w:marBottom w:val="0"/>
              <w:divBdr>
                <w:top w:val="none" w:sz="0" w:space="0" w:color="auto"/>
                <w:left w:val="none" w:sz="0" w:space="0" w:color="auto"/>
                <w:bottom w:val="none" w:sz="0" w:space="0" w:color="auto"/>
                <w:right w:val="none" w:sz="0" w:space="0" w:color="auto"/>
              </w:divBdr>
              <w:divsChild>
                <w:div w:id="3282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397293">
      <w:bodyDiv w:val="1"/>
      <w:marLeft w:val="0"/>
      <w:marRight w:val="0"/>
      <w:marTop w:val="0"/>
      <w:marBottom w:val="0"/>
      <w:divBdr>
        <w:top w:val="none" w:sz="0" w:space="0" w:color="auto"/>
        <w:left w:val="none" w:sz="0" w:space="0" w:color="auto"/>
        <w:bottom w:val="none" w:sz="0" w:space="0" w:color="auto"/>
        <w:right w:val="none" w:sz="0" w:space="0" w:color="auto"/>
      </w:divBdr>
      <w:divsChild>
        <w:div w:id="1316764884">
          <w:marLeft w:val="0"/>
          <w:marRight w:val="0"/>
          <w:marTop w:val="0"/>
          <w:marBottom w:val="0"/>
          <w:divBdr>
            <w:top w:val="none" w:sz="0" w:space="0" w:color="auto"/>
            <w:left w:val="none" w:sz="0" w:space="0" w:color="auto"/>
            <w:bottom w:val="none" w:sz="0" w:space="0" w:color="auto"/>
            <w:right w:val="none" w:sz="0" w:space="0" w:color="auto"/>
          </w:divBdr>
          <w:divsChild>
            <w:div w:id="1046611276">
              <w:marLeft w:val="0"/>
              <w:marRight w:val="0"/>
              <w:marTop w:val="0"/>
              <w:marBottom w:val="0"/>
              <w:divBdr>
                <w:top w:val="none" w:sz="0" w:space="0" w:color="auto"/>
                <w:left w:val="none" w:sz="0" w:space="0" w:color="auto"/>
                <w:bottom w:val="none" w:sz="0" w:space="0" w:color="auto"/>
                <w:right w:val="none" w:sz="0" w:space="0" w:color="auto"/>
              </w:divBdr>
              <w:divsChild>
                <w:div w:id="2358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81138">
      <w:bodyDiv w:val="1"/>
      <w:marLeft w:val="0"/>
      <w:marRight w:val="0"/>
      <w:marTop w:val="0"/>
      <w:marBottom w:val="0"/>
      <w:divBdr>
        <w:top w:val="none" w:sz="0" w:space="0" w:color="auto"/>
        <w:left w:val="none" w:sz="0" w:space="0" w:color="auto"/>
        <w:bottom w:val="none" w:sz="0" w:space="0" w:color="auto"/>
        <w:right w:val="none" w:sz="0" w:space="0" w:color="auto"/>
      </w:divBdr>
      <w:divsChild>
        <w:div w:id="727846851">
          <w:marLeft w:val="0"/>
          <w:marRight w:val="0"/>
          <w:marTop w:val="0"/>
          <w:marBottom w:val="0"/>
          <w:divBdr>
            <w:top w:val="none" w:sz="0" w:space="0" w:color="auto"/>
            <w:left w:val="none" w:sz="0" w:space="0" w:color="auto"/>
            <w:bottom w:val="none" w:sz="0" w:space="0" w:color="auto"/>
            <w:right w:val="none" w:sz="0" w:space="0" w:color="auto"/>
          </w:divBdr>
          <w:divsChild>
            <w:div w:id="433669780">
              <w:marLeft w:val="0"/>
              <w:marRight w:val="0"/>
              <w:marTop w:val="0"/>
              <w:marBottom w:val="0"/>
              <w:divBdr>
                <w:top w:val="none" w:sz="0" w:space="0" w:color="auto"/>
                <w:left w:val="none" w:sz="0" w:space="0" w:color="auto"/>
                <w:bottom w:val="none" w:sz="0" w:space="0" w:color="auto"/>
                <w:right w:val="none" w:sz="0" w:space="0" w:color="auto"/>
              </w:divBdr>
              <w:divsChild>
                <w:div w:id="113012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83863">
      <w:bodyDiv w:val="1"/>
      <w:marLeft w:val="0"/>
      <w:marRight w:val="0"/>
      <w:marTop w:val="0"/>
      <w:marBottom w:val="0"/>
      <w:divBdr>
        <w:top w:val="none" w:sz="0" w:space="0" w:color="auto"/>
        <w:left w:val="none" w:sz="0" w:space="0" w:color="auto"/>
        <w:bottom w:val="none" w:sz="0" w:space="0" w:color="auto"/>
        <w:right w:val="none" w:sz="0" w:space="0" w:color="auto"/>
      </w:divBdr>
      <w:divsChild>
        <w:div w:id="1200508995">
          <w:marLeft w:val="0"/>
          <w:marRight w:val="0"/>
          <w:marTop w:val="0"/>
          <w:marBottom w:val="0"/>
          <w:divBdr>
            <w:top w:val="none" w:sz="0" w:space="0" w:color="auto"/>
            <w:left w:val="none" w:sz="0" w:space="0" w:color="auto"/>
            <w:bottom w:val="none" w:sz="0" w:space="0" w:color="auto"/>
            <w:right w:val="none" w:sz="0" w:space="0" w:color="auto"/>
          </w:divBdr>
          <w:divsChild>
            <w:div w:id="689455781">
              <w:marLeft w:val="0"/>
              <w:marRight w:val="0"/>
              <w:marTop w:val="0"/>
              <w:marBottom w:val="0"/>
              <w:divBdr>
                <w:top w:val="none" w:sz="0" w:space="0" w:color="auto"/>
                <w:left w:val="none" w:sz="0" w:space="0" w:color="auto"/>
                <w:bottom w:val="none" w:sz="0" w:space="0" w:color="auto"/>
                <w:right w:val="none" w:sz="0" w:space="0" w:color="auto"/>
              </w:divBdr>
              <w:divsChild>
                <w:div w:id="17016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08042">
      <w:bodyDiv w:val="1"/>
      <w:marLeft w:val="0"/>
      <w:marRight w:val="0"/>
      <w:marTop w:val="0"/>
      <w:marBottom w:val="0"/>
      <w:divBdr>
        <w:top w:val="none" w:sz="0" w:space="0" w:color="auto"/>
        <w:left w:val="none" w:sz="0" w:space="0" w:color="auto"/>
        <w:bottom w:val="none" w:sz="0" w:space="0" w:color="auto"/>
        <w:right w:val="none" w:sz="0" w:space="0" w:color="auto"/>
      </w:divBdr>
      <w:divsChild>
        <w:div w:id="2078479680">
          <w:marLeft w:val="0"/>
          <w:marRight w:val="0"/>
          <w:marTop w:val="0"/>
          <w:marBottom w:val="0"/>
          <w:divBdr>
            <w:top w:val="none" w:sz="0" w:space="0" w:color="auto"/>
            <w:left w:val="none" w:sz="0" w:space="0" w:color="auto"/>
            <w:bottom w:val="none" w:sz="0" w:space="0" w:color="auto"/>
            <w:right w:val="none" w:sz="0" w:space="0" w:color="auto"/>
          </w:divBdr>
          <w:divsChild>
            <w:div w:id="1117216070">
              <w:marLeft w:val="0"/>
              <w:marRight w:val="0"/>
              <w:marTop w:val="0"/>
              <w:marBottom w:val="0"/>
              <w:divBdr>
                <w:top w:val="none" w:sz="0" w:space="0" w:color="auto"/>
                <w:left w:val="none" w:sz="0" w:space="0" w:color="auto"/>
                <w:bottom w:val="none" w:sz="0" w:space="0" w:color="auto"/>
                <w:right w:val="none" w:sz="0" w:space="0" w:color="auto"/>
              </w:divBdr>
              <w:divsChild>
                <w:div w:id="41821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63913">
      <w:bodyDiv w:val="1"/>
      <w:marLeft w:val="0"/>
      <w:marRight w:val="0"/>
      <w:marTop w:val="0"/>
      <w:marBottom w:val="0"/>
      <w:divBdr>
        <w:top w:val="none" w:sz="0" w:space="0" w:color="auto"/>
        <w:left w:val="none" w:sz="0" w:space="0" w:color="auto"/>
        <w:bottom w:val="none" w:sz="0" w:space="0" w:color="auto"/>
        <w:right w:val="none" w:sz="0" w:space="0" w:color="auto"/>
      </w:divBdr>
      <w:divsChild>
        <w:div w:id="1551108191">
          <w:marLeft w:val="0"/>
          <w:marRight w:val="0"/>
          <w:marTop w:val="0"/>
          <w:marBottom w:val="0"/>
          <w:divBdr>
            <w:top w:val="none" w:sz="0" w:space="0" w:color="auto"/>
            <w:left w:val="none" w:sz="0" w:space="0" w:color="auto"/>
            <w:bottom w:val="none" w:sz="0" w:space="0" w:color="auto"/>
            <w:right w:val="none" w:sz="0" w:space="0" w:color="auto"/>
          </w:divBdr>
          <w:divsChild>
            <w:div w:id="386808915">
              <w:marLeft w:val="0"/>
              <w:marRight w:val="0"/>
              <w:marTop w:val="0"/>
              <w:marBottom w:val="0"/>
              <w:divBdr>
                <w:top w:val="none" w:sz="0" w:space="0" w:color="auto"/>
                <w:left w:val="none" w:sz="0" w:space="0" w:color="auto"/>
                <w:bottom w:val="none" w:sz="0" w:space="0" w:color="auto"/>
                <w:right w:val="none" w:sz="0" w:space="0" w:color="auto"/>
              </w:divBdr>
              <w:divsChild>
                <w:div w:id="5931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79217">
      <w:bodyDiv w:val="1"/>
      <w:marLeft w:val="0"/>
      <w:marRight w:val="0"/>
      <w:marTop w:val="0"/>
      <w:marBottom w:val="0"/>
      <w:divBdr>
        <w:top w:val="none" w:sz="0" w:space="0" w:color="auto"/>
        <w:left w:val="none" w:sz="0" w:space="0" w:color="auto"/>
        <w:bottom w:val="none" w:sz="0" w:space="0" w:color="auto"/>
        <w:right w:val="none" w:sz="0" w:space="0" w:color="auto"/>
      </w:divBdr>
      <w:divsChild>
        <w:div w:id="182669439">
          <w:marLeft w:val="0"/>
          <w:marRight w:val="0"/>
          <w:marTop w:val="0"/>
          <w:marBottom w:val="0"/>
          <w:divBdr>
            <w:top w:val="none" w:sz="0" w:space="0" w:color="auto"/>
            <w:left w:val="none" w:sz="0" w:space="0" w:color="auto"/>
            <w:bottom w:val="none" w:sz="0" w:space="0" w:color="auto"/>
            <w:right w:val="none" w:sz="0" w:space="0" w:color="auto"/>
          </w:divBdr>
          <w:divsChild>
            <w:div w:id="2049715707">
              <w:marLeft w:val="0"/>
              <w:marRight w:val="0"/>
              <w:marTop w:val="0"/>
              <w:marBottom w:val="0"/>
              <w:divBdr>
                <w:top w:val="none" w:sz="0" w:space="0" w:color="auto"/>
                <w:left w:val="none" w:sz="0" w:space="0" w:color="auto"/>
                <w:bottom w:val="none" w:sz="0" w:space="0" w:color="auto"/>
                <w:right w:val="none" w:sz="0" w:space="0" w:color="auto"/>
              </w:divBdr>
              <w:divsChild>
                <w:div w:id="116851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22907">
      <w:bodyDiv w:val="1"/>
      <w:marLeft w:val="0"/>
      <w:marRight w:val="0"/>
      <w:marTop w:val="0"/>
      <w:marBottom w:val="0"/>
      <w:divBdr>
        <w:top w:val="none" w:sz="0" w:space="0" w:color="auto"/>
        <w:left w:val="none" w:sz="0" w:space="0" w:color="auto"/>
        <w:bottom w:val="none" w:sz="0" w:space="0" w:color="auto"/>
        <w:right w:val="none" w:sz="0" w:space="0" w:color="auto"/>
      </w:divBdr>
      <w:divsChild>
        <w:div w:id="1757558636">
          <w:marLeft w:val="0"/>
          <w:marRight w:val="0"/>
          <w:marTop w:val="0"/>
          <w:marBottom w:val="0"/>
          <w:divBdr>
            <w:top w:val="none" w:sz="0" w:space="0" w:color="auto"/>
            <w:left w:val="none" w:sz="0" w:space="0" w:color="auto"/>
            <w:bottom w:val="none" w:sz="0" w:space="0" w:color="auto"/>
            <w:right w:val="none" w:sz="0" w:space="0" w:color="auto"/>
          </w:divBdr>
          <w:divsChild>
            <w:div w:id="1567379447">
              <w:marLeft w:val="0"/>
              <w:marRight w:val="0"/>
              <w:marTop w:val="0"/>
              <w:marBottom w:val="0"/>
              <w:divBdr>
                <w:top w:val="none" w:sz="0" w:space="0" w:color="auto"/>
                <w:left w:val="none" w:sz="0" w:space="0" w:color="auto"/>
                <w:bottom w:val="none" w:sz="0" w:space="0" w:color="auto"/>
                <w:right w:val="none" w:sz="0" w:space="0" w:color="auto"/>
              </w:divBdr>
              <w:divsChild>
                <w:div w:id="9263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54868">
      <w:bodyDiv w:val="1"/>
      <w:marLeft w:val="0"/>
      <w:marRight w:val="0"/>
      <w:marTop w:val="0"/>
      <w:marBottom w:val="0"/>
      <w:divBdr>
        <w:top w:val="none" w:sz="0" w:space="0" w:color="auto"/>
        <w:left w:val="none" w:sz="0" w:space="0" w:color="auto"/>
        <w:bottom w:val="none" w:sz="0" w:space="0" w:color="auto"/>
        <w:right w:val="none" w:sz="0" w:space="0" w:color="auto"/>
      </w:divBdr>
      <w:divsChild>
        <w:div w:id="271861353">
          <w:marLeft w:val="0"/>
          <w:marRight w:val="0"/>
          <w:marTop w:val="0"/>
          <w:marBottom w:val="0"/>
          <w:divBdr>
            <w:top w:val="none" w:sz="0" w:space="0" w:color="auto"/>
            <w:left w:val="none" w:sz="0" w:space="0" w:color="auto"/>
            <w:bottom w:val="none" w:sz="0" w:space="0" w:color="auto"/>
            <w:right w:val="none" w:sz="0" w:space="0" w:color="auto"/>
          </w:divBdr>
          <w:divsChild>
            <w:div w:id="949512023">
              <w:marLeft w:val="0"/>
              <w:marRight w:val="0"/>
              <w:marTop w:val="0"/>
              <w:marBottom w:val="0"/>
              <w:divBdr>
                <w:top w:val="none" w:sz="0" w:space="0" w:color="auto"/>
                <w:left w:val="none" w:sz="0" w:space="0" w:color="auto"/>
                <w:bottom w:val="none" w:sz="0" w:space="0" w:color="auto"/>
                <w:right w:val="none" w:sz="0" w:space="0" w:color="auto"/>
              </w:divBdr>
              <w:divsChild>
                <w:div w:id="17363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671977">
      <w:bodyDiv w:val="1"/>
      <w:marLeft w:val="0"/>
      <w:marRight w:val="0"/>
      <w:marTop w:val="0"/>
      <w:marBottom w:val="0"/>
      <w:divBdr>
        <w:top w:val="none" w:sz="0" w:space="0" w:color="auto"/>
        <w:left w:val="none" w:sz="0" w:space="0" w:color="auto"/>
        <w:bottom w:val="none" w:sz="0" w:space="0" w:color="auto"/>
        <w:right w:val="none" w:sz="0" w:space="0" w:color="auto"/>
      </w:divBdr>
      <w:divsChild>
        <w:div w:id="1582641527">
          <w:marLeft w:val="0"/>
          <w:marRight w:val="0"/>
          <w:marTop w:val="0"/>
          <w:marBottom w:val="0"/>
          <w:divBdr>
            <w:top w:val="none" w:sz="0" w:space="0" w:color="auto"/>
            <w:left w:val="none" w:sz="0" w:space="0" w:color="auto"/>
            <w:bottom w:val="none" w:sz="0" w:space="0" w:color="auto"/>
            <w:right w:val="none" w:sz="0" w:space="0" w:color="auto"/>
          </w:divBdr>
          <w:divsChild>
            <w:div w:id="1938825094">
              <w:marLeft w:val="0"/>
              <w:marRight w:val="0"/>
              <w:marTop w:val="0"/>
              <w:marBottom w:val="0"/>
              <w:divBdr>
                <w:top w:val="none" w:sz="0" w:space="0" w:color="auto"/>
                <w:left w:val="none" w:sz="0" w:space="0" w:color="auto"/>
                <w:bottom w:val="none" w:sz="0" w:space="0" w:color="auto"/>
                <w:right w:val="none" w:sz="0" w:space="0" w:color="auto"/>
              </w:divBdr>
              <w:divsChild>
                <w:div w:id="19214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530395">
      <w:bodyDiv w:val="1"/>
      <w:marLeft w:val="0"/>
      <w:marRight w:val="0"/>
      <w:marTop w:val="0"/>
      <w:marBottom w:val="0"/>
      <w:divBdr>
        <w:top w:val="none" w:sz="0" w:space="0" w:color="auto"/>
        <w:left w:val="none" w:sz="0" w:space="0" w:color="auto"/>
        <w:bottom w:val="none" w:sz="0" w:space="0" w:color="auto"/>
        <w:right w:val="none" w:sz="0" w:space="0" w:color="auto"/>
      </w:divBdr>
    </w:div>
    <w:div w:id="1004747697">
      <w:bodyDiv w:val="1"/>
      <w:marLeft w:val="0"/>
      <w:marRight w:val="0"/>
      <w:marTop w:val="0"/>
      <w:marBottom w:val="0"/>
      <w:divBdr>
        <w:top w:val="none" w:sz="0" w:space="0" w:color="auto"/>
        <w:left w:val="none" w:sz="0" w:space="0" w:color="auto"/>
        <w:bottom w:val="none" w:sz="0" w:space="0" w:color="auto"/>
        <w:right w:val="none" w:sz="0" w:space="0" w:color="auto"/>
      </w:divBdr>
      <w:divsChild>
        <w:div w:id="1425959801">
          <w:marLeft w:val="0"/>
          <w:marRight w:val="0"/>
          <w:marTop w:val="0"/>
          <w:marBottom w:val="0"/>
          <w:divBdr>
            <w:top w:val="none" w:sz="0" w:space="0" w:color="auto"/>
            <w:left w:val="none" w:sz="0" w:space="0" w:color="auto"/>
            <w:bottom w:val="none" w:sz="0" w:space="0" w:color="auto"/>
            <w:right w:val="none" w:sz="0" w:space="0" w:color="auto"/>
          </w:divBdr>
          <w:divsChild>
            <w:div w:id="1487476209">
              <w:marLeft w:val="0"/>
              <w:marRight w:val="0"/>
              <w:marTop w:val="0"/>
              <w:marBottom w:val="0"/>
              <w:divBdr>
                <w:top w:val="none" w:sz="0" w:space="0" w:color="auto"/>
                <w:left w:val="none" w:sz="0" w:space="0" w:color="auto"/>
                <w:bottom w:val="none" w:sz="0" w:space="0" w:color="auto"/>
                <w:right w:val="none" w:sz="0" w:space="0" w:color="auto"/>
              </w:divBdr>
              <w:divsChild>
                <w:div w:id="18647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07177">
      <w:bodyDiv w:val="1"/>
      <w:marLeft w:val="0"/>
      <w:marRight w:val="0"/>
      <w:marTop w:val="0"/>
      <w:marBottom w:val="0"/>
      <w:divBdr>
        <w:top w:val="none" w:sz="0" w:space="0" w:color="auto"/>
        <w:left w:val="none" w:sz="0" w:space="0" w:color="auto"/>
        <w:bottom w:val="none" w:sz="0" w:space="0" w:color="auto"/>
        <w:right w:val="none" w:sz="0" w:space="0" w:color="auto"/>
      </w:divBdr>
      <w:divsChild>
        <w:div w:id="118304356">
          <w:marLeft w:val="0"/>
          <w:marRight w:val="0"/>
          <w:marTop w:val="0"/>
          <w:marBottom w:val="0"/>
          <w:divBdr>
            <w:top w:val="none" w:sz="0" w:space="0" w:color="auto"/>
            <w:left w:val="none" w:sz="0" w:space="0" w:color="auto"/>
            <w:bottom w:val="none" w:sz="0" w:space="0" w:color="auto"/>
            <w:right w:val="none" w:sz="0" w:space="0" w:color="auto"/>
          </w:divBdr>
          <w:divsChild>
            <w:div w:id="62140933">
              <w:marLeft w:val="0"/>
              <w:marRight w:val="0"/>
              <w:marTop w:val="0"/>
              <w:marBottom w:val="0"/>
              <w:divBdr>
                <w:top w:val="none" w:sz="0" w:space="0" w:color="auto"/>
                <w:left w:val="none" w:sz="0" w:space="0" w:color="auto"/>
                <w:bottom w:val="none" w:sz="0" w:space="0" w:color="auto"/>
                <w:right w:val="none" w:sz="0" w:space="0" w:color="auto"/>
              </w:divBdr>
              <w:divsChild>
                <w:div w:id="13236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50394">
      <w:bodyDiv w:val="1"/>
      <w:marLeft w:val="0"/>
      <w:marRight w:val="0"/>
      <w:marTop w:val="0"/>
      <w:marBottom w:val="0"/>
      <w:divBdr>
        <w:top w:val="none" w:sz="0" w:space="0" w:color="auto"/>
        <w:left w:val="none" w:sz="0" w:space="0" w:color="auto"/>
        <w:bottom w:val="none" w:sz="0" w:space="0" w:color="auto"/>
        <w:right w:val="none" w:sz="0" w:space="0" w:color="auto"/>
      </w:divBdr>
      <w:divsChild>
        <w:div w:id="452133733">
          <w:marLeft w:val="0"/>
          <w:marRight w:val="0"/>
          <w:marTop w:val="0"/>
          <w:marBottom w:val="0"/>
          <w:divBdr>
            <w:top w:val="none" w:sz="0" w:space="0" w:color="auto"/>
            <w:left w:val="none" w:sz="0" w:space="0" w:color="auto"/>
            <w:bottom w:val="none" w:sz="0" w:space="0" w:color="auto"/>
            <w:right w:val="none" w:sz="0" w:space="0" w:color="auto"/>
          </w:divBdr>
          <w:divsChild>
            <w:div w:id="2060933267">
              <w:marLeft w:val="0"/>
              <w:marRight w:val="0"/>
              <w:marTop w:val="0"/>
              <w:marBottom w:val="0"/>
              <w:divBdr>
                <w:top w:val="none" w:sz="0" w:space="0" w:color="auto"/>
                <w:left w:val="none" w:sz="0" w:space="0" w:color="auto"/>
                <w:bottom w:val="none" w:sz="0" w:space="0" w:color="auto"/>
                <w:right w:val="none" w:sz="0" w:space="0" w:color="auto"/>
              </w:divBdr>
              <w:divsChild>
                <w:div w:id="132015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14249">
      <w:bodyDiv w:val="1"/>
      <w:marLeft w:val="0"/>
      <w:marRight w:val="0"/>
      <w:marTop w:val="0"/>
      <w:marBottom w:val="0"/>
      <w:divBdr>
        <w:top w:val="none" w:sz="0" w:space="0" w:color="auto"/>
        <w:left w:val="none" w:sz="0" w:space="0" w:color="auto"/>
        <w:bottom w:val="none" w:sz="0" w:space="0" w:color="auto"/>
        <w:right w:val="none" w:sz="0" w:space="0" w:color="auto"/>
      </w:divBdr>
    </w:div>
    <w:div w:id="1028335893">
      <w:bodyDiv w:val="1"/>
      <w:marLeft w:val="0"/>
      <w:marRight w:val="0"/>
      <w:marTop w:val="0"/>
      <w:marBottom w:val="0"/>
      <w:divBdr>
        <w:top w:val="none" w:sz="0" w:space="0" w:color="auto"/>
        <w:left w:val="none" w:sz="0" w:space="0" w:color="auto"/>
        <w:bottom w:val="none" w:sz="0" w:space="0" w:color="auto"/>
        <w:right w:val="none" w:sz="0" w:space="0" w:color="auto"/>
      </w:divBdr>
      <w:divsChild>
        <w:div w:id="195120779">
          <w:marLeft w:val="0"/>
          <w:marRight w:val="0"/>
          <w:marTop w:val="0"/>
          <w:marBottom w:val="0"/>
          <w:divBdr>
            <w:top w:val="none" w:sz="0" w:space="0" w:color="auto"/>
            <w:left w:val="none" w:sz="0" w:space="0" w:color="auto"/>
            <w:bottom w:val="none" w:sz="0" w:space="0" w:color="auto"/>
            <w:right w:val="none" w:sz="0" w:space="0" w:color="auto"/>
          </w:divBdr>
          <w:divsChild>
            <w:div w:id="842860842">
              <w:marLeft w:val="0"/>
              <w:marRight w:val="0"/>
              <w:marTop w:val="0"/>
              <w:marBottom w:val="0"/>
              <w:divBdr>
                <w:top w:val="none" w:sz="0" w:space="0" w:color="auto"/>
                <w:left w:val="none" w:sz="0" w:space="0" w:color="auto"/>
                <w:bottom w:val="none" w:sz="0" w:space="0" w:color="auto"/>
                <w:right w:val="none" w:sz="0" w:space="0" w:color="auto"/>
              </w:divBdr>
              <w:divsChild>
                <w:div w:id="19446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027332">
      <w:bodyDiv w:val="1"/>
      <w:marLeft w:val="0"/>
      <w:marRight w:val="0"/>
      <w:marTop w:val="0"/>
      <w:marBottom w:val="0"/>
      <w:divBdr>
        <w:top w:val="none" w:sz="0" w:space="0" w:color="auto"/>
        <w:left w:val="none" w:sz="0" w:space="0" w:color="auto"/>
        <w:bottom w:val="none" w:sz="0" w:space="0" w:color="auto"/>
        <w:right w:val="none" w:sz="0" w:space="0" w:color="auto"/>
      </w:divBdr>
      <w:divsChild>
        <w:div w:id="1500848005">
          <w:marLeft w:val="0"/>
          <w:marRight w:val="0"/>
          <w:marTop w:val="0"/>
          <w:marBottom w:val="0"/>
          <w:divBdr>
            <w:top w:val="none" w:sz="0" w:space="0" w:color="auto"/>
            <w:left w:val="none" w:sz="0" w:space="0" w:color="auto"/>
            <w:bottom w:val="none" w:sz="0" w:space="0" w:color="auto"/>
            <w:right w:val="none" w:sz="0" w:space="0" w:color="auto"/>
          </w:divBdr>
          <w:divsChild>
            <w:div w:id="1357660103">
              <w:marLeft w:val="0"/>
              <w:marRight w:val="0"/>
              <w:marTop w:val="0"/>
              <w:marBottom w:val="0"/>
              <w:divBdr>
                <w:top w:val="none" w:sz="0" w:space="0" w:color="auto"/>
                <w:left w:val="none" w:sz="0" w:space="0" w:color="auto"/>
                <w:bottom w:val="none" w:sz="0" w:space="0" w:color="auto"/>
                <w:right w:val="none" w:sz="0" w:space="0" w:color="auto"/>
              </w:divBdr>
              <w:divsChild>
                <w:div w:id="3551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859770">
      <w:bodyDiv w:val="1"/>
      <w:marLeft w:val="0"/>
      <w:marRight w:val="0"/>
      <w:marTop w:val="0"/>
      <w:marBottom w:val="0"/>
      <w:divBdr>
        <w:top w:val="none" w:sz="0" w:space="0" w:color="auto"/>
        <w:left w:val="none" w:sz="0" w:space="0" w:color="auto"/>
        <w:bottom w:val="none" w:sz="0" w:space="0" w:color="auto"/>
        <w:right w:val="none" w:sz="0" w:space="0" w:color="auto"/>
      </w:divBdr>
      <w:divsChild>
        <w:div w:id="1374846930">
          <w:marLeft w:val="0"/>
          <w:marRight w:val="0"/>
          <w:marTop w:val="0"/>
          <w:marBottom w:val="0"/>
          <w:divBdr>
            <w:top w:val="none" w:sz="0" w:space="0" w:color="auto"/>
            <w:left w:val="none" w:sz="0" w:space="0" w:color="auto"/>
            <w:bottom w:val="none" w:sz="0" w:space="0" w:color="auto"/>
            <w:right w:val="none" w:sz="0" w:space="0" w:color="auto"/>
          </w:divBdr>
          <w:divsChild>
            <w:div w:id="405566985">
              <w:marLeft w:val="0"/>
              <w:marRight w:val="0"/>
              <w:marTop w:val="0"/>
              <w:marBottom w:val="0"/>
              <w:divBdr>
                <w:top w:val="none" w:sz="0" w:space="0" w:color="auto"/>
                <w:left w:val="none" w:sz="0" w:space="0" w:color="auto"/>
                <w:bottom w:val="none" w:sz="0" w:space="0" w:color="auto"/>
                <w:right w:val="none" w:sz="0" w:space="0" w:color="auto"/>
              </w:divBdr>
              <w:divsChild>
                <w:div w:id="8998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25811">
      <w:bodyDiv w:val="1"/>
      <w:marLeft w:val="0"/>
      <w:marRight w:val="0"/>
      <w:marTop w:val="0"/>
      <w:marBottom w:val="0"/>
      <w:divBdr>
        <w:top w:val="none" w:sz="0" w:space="0" w:color="auto"/>
        <w:left w:val="none" w:sz="0" w:space="0" w:color="auto"/>
        <w:bottom w:val="none" w:sz="0" w:space="0" w:color="auto"/>
        <w:right w:val="none" w:sz="0" w:space="0" w:color="auto"/>
      </w:divBdr>
      <w:divsChild>
        <w:div w:id="909803077">
          <w:marLeft w:val="0"/>
          <w:marRight w:val="0"/>
          <w:marTop w:val="0"/>
          <w:marBottom w:val="0"/>
          <w:divBdr>
            <w:top w:val="none" w:sz="0" w:space="0" w:color="auto"/>
            <w:left w:val="none" w:sz="0" w:space="0" w:color="auto"/>
            <w:bottom w:val="none" w:sz="0" w:space="0" w:color="auto"/>
            <w:right w:val="none" w:sz="0" w:space="0" w:color="auto"/>
          </w:divBdr>
          <w:divsChild>
            <w:div w:id="199784705">
              <w:marLeft w:val="0"/>
              <w:marRight w:val="0"/>
              <w:marTop w:val="0"/>
              <w:marBottom w:val="0"/>
              <w:divBdr>
                <w:top w:val="none" w:sz="0" w:space="0" w:color="auto"/>
                <w:left w:val="none" w:sz="0" w:space="0" w:color="auto"/>
                <w:bottom w:val="none" w:sz="0" w:space="0" w:color="auto"/>
                <w:right w:val="none" w:sz="0" w:space="0" w:color="auto"/>
              </w:divBdr>
              <w:divsChild>
                <w:div w:id="14868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778177">
      <w:bodyDiv w:val="1"/>
      <w:marLeft w:val="0"/>
      <w:marRight w:val="0"/>
      <w:marTop w:val="0"/>
      <w:marBottom w:val="0"/>
      <w:divBdr>
        <w:top w:val="none" w:sz="0" w:space="0" w:color="auto"/>
        <w:left w:val="none" w:sz="0" w:space="0" w:color="auto"/>
        <w:bottom w:val="none" w:sz="0" w:space="0" w:color="auto"/>
        <w:right w:val="none" w:sz="0" w:space="0" w:color="auto"/>
      </w:divBdr>
      <w:divsChild>
        <w:div w:id="722750047">
          <w:marLeft w:val="0"/>
          <w:marRight w:val="0"/>
          <w:marTop w:val="0"/>
          <w:marBottom w:val="0"/>
          <w:divBdr>
            <w:top w:val="none" w:sz="0" w:space="0" w:color="auto"/>
            <w:left w:val="none" w:sz="0" w:space="0" w:color="auto"/>
            <w:bottom w:val="none" w:sz="0" w:space="0" w:color="auto"/>
            <w:right w:val="none" w:sz="0" w:space="0" w:color="auto"/>
          </w:divBdr>
          <w:divsChild>
            <w:div w:id="209848598">
              <w:marLeft w:val="0"/>
              <w:marRight w:val="0"/>
              <w:marTop w:val="0"/>
              <w:marBottom w:val="0"/>
              <w:divBdr>
                <w:top w:val="none" w:sz="0" w:space="0" w:color="auto"/>
                <w:left w:val="none" w:sz="0" w:space="0" w:color="auto"/>
                <w:bottom w:val="none" w:sz="0" w:space="0" w:color="auto"/>
                <w:right w:val="none" w:sz="0" w:space="0" w:color="auto"/>
              </w:divBdr>
              <w:divsChild>
                <w:div w:id="7923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53142">
      <w:bodyDiv w:val="1"/>
      <w:marLeft w:val="0"/>
      <w:marRight w:val="0"/>
      <w:marTop w:val="0"/>
      <w:marBottom w:val="0"/>
      <w:divBdr>
        <w:top w:val="none" w:sz="0" w:space="0" w:color="auto"/>
        <w:left w:val="none" w:sz="0" w:space="0" w:color="auto"/>
        <w:bottom w:val="none" w:sz="0" w:space="0" w:color="auto"/>
        <w:right w:val="none" w:sz="0" w:space="0" w:color="auto"/>
      </w:divBdr>
      <w:divsChild>
        <w:div w:id="429469357">
          <w:marLeft w:val="0"/>
          <w:marRight w:val="0"/>
          <w:marTop w:val="0"/>
          <w:marBottom w:val="0"/>
          <w:divBdr>
            <w:top w:val="none" w:sz="0" w:space="0" w:color="auto"/>
            <w:left w:val="none" w:sz="0" w:space="0" w:color="auto"/>
            <w:bottom w:val="none" w:sz="0" w:space="0" w:color="auto"/>
            <w:right w:val="none" w:sz="0" w:space="0" w:color="auto"/>
          </w:divBdr>
          <w:divsChild>
            <w:div w:id="1718621783">
              <w:marLeft w:val="0"/>
              <w:marRight w:val="0"/>
              <w:marTop w:val="0"/>
              <w:marBottom w:val="0"/>
              <w:divBdr>
                <w:top w:val="none" w:sz="0" w:space="0" w:color="auto"/>
                <w:left w:val="none" w:sz="0" w:space="0" w:color="auto"/>
                <w:bottom w:val="none" w:sz="0" w:space="0" w:color="auto"/>
                <w:right w:val="none" w:sz="0" w:space="0" w:color="auto"/>
              </w:divBdr>
              <w:divsChild>
                <w:div w:id="117691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59991">
      <w:bodyDiv w:val="1"/>
      <w:marLeft w:val="0"/>
      <w:marRight w:val="0"/>
      <w:marTop w:val="0"/>
      <w:marBottom w:val="0"/>
      <w:divBdr>
        <w:top w:val="none" w:sz="0" w:space="0" w:color="auto"/>
        <w:left w:val="none" w:sz="0" w:space="0" w:color="auto"/>
        <w:bottom w:val="none" w:sz="0" w:space="0" w:color="auto"/>
        <w:right w:val="none" w:sz="0" w:space="0" w:color="auto"/>
      </w:divBdr>
      <w:divsChild>
        <w:div w:id="897983432">
          <w:marLeft w:val="0"/>
          <w:marRight w:val="0"/>
          <w:marTop w:val="0"/>
          <w:marBottom w:val="0"/>
          <w:divBdr>
            <w:top w:val="none" w:sz="0" w:space="0" w:color="auto"/>
            <w:left w:val="none" w:sz="0" w:space="0" w:color="auto"/>
            <w:bottom w:val="none" w:sz="0" w:space="0" w:color="auto"/>
            <w:right w:val="none" w:sz="0" w:space="0" w:color="auto"/>
          </w:divBdr>
          <w:divsChild>
            <w:div w:id="40710762">
              <w:marLeft w:val="0"/>
              <w:marRight w:val="0"/>
              <w:marTop w:val="0"/>
              <w:marBottom w:val="0"/>
              <w:divBdr>
                <w:top w:val="none" w:sz="0" w:space="0" w:color="auto"/>
                <w:left w:val="none" w:sz="0" w:space="0" w:color="auto"/>
                <w:bottom w:val="none" w:sz="0" w:space="0" w:color="auto"/>
                <w:right w:val="none" w:sz="0" w:space="0" w:color="auto"/>
              </w:divBdr>
              <w:divsChild>
                <w:div w:id="4445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36863">
      <w:bodyDiv w:val="1"/>
      <w:marLeft w:val="0"/>
      <w:marRight w:val="0"/>
      <w:marTop w:val="0"/>
      <w:marBottom w:val="0"/>
      <w:divBdr>
        <w:top w:val="none" w:sz="0" w:space="0" w:color="auto"/>
        <w:left w:val="none" w:sz="0" w:space="0" w:color="auto"/>
        <w:bottom w:val="none" w:sz="0" w:space="0" w:color="auto"/>
        <w:right w:val="none" w:sz="0" w:space="0" w:color="auto"/>
      </w:divBdr>
      <w:divsChild>
        <w:div w:id="249773555">
          <w:marLeft w:val="0"/>
          <w:marRight w:val="0"/>
          <w:marTop w:val="0"/>
          <w:marBottom w:val="0"/>
          <w:divBdr>
            <w:top w:val="none" w:sz="0" w:space="0" w:color="auto"/>
            <w:left w:val="none" w:sz="0" w:space="0" w:color="auto"/>
            <w:bottom w:val="none" w:sz="0" w:space="0" w:color="auto"/>
            <w:right w:val="none" w:sz="0" w:space="0" w:color="auto"/>
          </w:divBdr>
          <w:divsChild>
            <w:div w:id="778067201">
              <w:marLeft w:val="0"/>
              <w:marRight w:val="0"/>
              <w:marTop w:val="0"/>
              <w:marBottom w:val="0"/>
              <w:divBdr>
                <w:top w:val="none" w:sz="0" w:space="0" w:color="auto"/>
                <w:left w:val="none" w:sz="0" w:space="0" w:color="auto"/>
                <w:bottom w:val="none" w:sz="0" w:space="0" w:color="auto"/>
                <w:right w:val="none" w:sz="0" w:space="0" w:color="auto"/>
              </w:divBdr>
              <w:divsChild>
                <w:div w:id="18031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538339">
      <w:bodyDiv w:val="1"/>
      <w:marLeft w:val="0"/>
      <w:marRight w:val="0"/>
      <w:marTop w:val="0"/>
      <w:marBottom w:val="0"/>
      <w:divBdr>
        <w:top w:val="none" w:sz="0" w:space="0" w:color="auto"/>
        <w:left w:val="none" w:sz="0" w:space="0" w:color="auto"/>
        <w:bottom w:val="none" w:sz="0" w:space="0" w:color="auto"/>
        <w:right w:val="none" w:sz="0" w:space="0" w:color="auto"/>
      </w:divBdr>
      <w:divsChild>
        <w:div w:id="271207334">
          <w:marLeft w:val="0"/>
          <w:marRight w:val="0"/>
          <w:marTop w:val="0"/>
          <w:marBottom w:val="0"/>
          <w:divBdr>
            <w:top w:val="none" w:sz="0" w:space="0" w:color="auto"/>
            <w:left w:val="none" w:sz="0" w:space="0" w:color="auto"/>
            <w:bottom w:val="none" w:sz="0" w:space="0" w:color="auto"/>
            <w:right w:val="none" w:sz="0" w:space="0" w:color="auto"/>
          </w:divBdr>
          <w:divsChild>
            <w:div w:id="1091046111">
              <w:marLeft w:val="0"/>
              <w:marRight w:val="0"/>
              <w:marTop w:val="0"/>
              <w:marBottom w:val="0"/>
              <w:divBdr>
                <w:top w:val="none" w:sz="0" w:space="0" w:color="auto"/>
                <w:left w:val="none" w:sz="0" w:space="0" w:color="auto"/>
                <w:bottom w:val="none" w:sz="0" w:space="0" w:color="auto"/>
                <w:right w:val="none" w:sz="0" w:space="0" w:color="auto"/>
              </w:divBdr>
              <w:divsChild>
                <w:div w:id="12101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43096">
      <w:bodyDiv w:val="1"/>
      <w:marLeft w:val="0"/>
      <w:marRight w:val="0"/>
      <w:marTop w:val="0"/>
      <w:marBottom w:val="0"/>
      <w:divBdr>
        <w:top w:val="none" w:sz="0" w:space="0" w:color="auto"/>
        <w:left w:val="none" w:sz="0" w:space="0" w:color="auto"/>
        <w:bottom w:val="none" w:sz="0" w:space="0" w:color="auto"/>
        <w:right w:val="none" w:sz="0" w:space="0" w:color="auto"/>
      </w:divBdr>
      <w:divsChild>
        <w:div w:id="575748252">
          <w:marLeft w:val="0"/>
          <w:marRight w:val="0"/>
          <w:marTop w:val="0"/>
          <w:marBottom w:val="0"/>
          <w:divBdr>
            <w:top w:val="none" w:sz="0" w:space="0" w:color="auto"/>
            <w:left w:val="none" w:sz="0" w:space="0" w:color="auto"/>
            <w:bottom w:val="none" w:sz="0" w:space="0" w:color="auto"/>
            <w:right w:val="none" w:sz="0" w:space="0" w:color="auto"/>
          </w:divBdr>
          <w:divsChild>
            <w:div w:id="613639543">
              <w:marLeft w:val="0"/>
              <w:marRight w:val="0"/>
              <w:marTop w:val="0"/>
              <w:marBottom w:val="0"/>
              <w:divBdr>
                <w:top w:val="none" w:sz="0" w:space="0" w:color="auto"/>
                <w:left w:val="none" w:sz="0" w:space="0" w:color="auto"/>
                <w:bottom w:val="none" w:sz="0" w:space="0" w:color="auto"/>
                <w:right w:val="none" w:sz="0" w:space="0" w:color="auto"/>
              </w:divBdr>
              <w:divsChild>
                <w:div w:id="59252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45772">
      <w:bodyDiv w:val="1"/>
      <w:marLeft w:val="0"/>
      <w:marRight w:val="0"/>
      <w:marTop w:val="0"/>
      <w:marBottom w:val="0"/>
      <w:divBdr>
        <w:top w:val="none" w:sz="0" w:space="0" w:color="auto"/>
        <w:left w:val="none" w:sz="0" w:space="0" w:color="auto"/>
        <w:bottom w:val="none" w:sz="0" w:space="0" w:color="auto"/>
        <w:right w:val="none" w:sz="0" w:space="0" w:color="auto"/>
      </w:divBdr>
      <w:divsChild>
        <w:div w:id="653534572">
          <w:marLeft w:val="0"/>
          <w:marRight w:val="0"/>
          <w:marTop w:val="0"/>
          <w:marBottom w:val="0"/>
          <w:divBdr>
            <w:top w:val="none" w:sz="0" w:space="0" w:color="auto"/>
            <w:left w:val="none" w:sz="0" w:space="0" w:color="auto"/>
            <w:bottom w:val="none" w:sz="0" w:space="0" w:color="auto"/>
            <w:right w:val="none" w:sz="0" w:space="0" w:color="auto"/>
          </w:divBdr>
          <w:divsChild>
            <w:div w:id="1982727596">
              <w:marLeft w:val="0"/>
              <w:marRight w:val="0"/>
              <w:marTop w:val="0"/>
              <w:marBottom w:val="0"/>
              <w:divBdr>
                <w:top w:val="none" w:sz="0" w:space="0" w:color="auto"/>
                <w:left w:val="none" w:sz="0" w:space="0" w:color="auto"/>
                <w:bottom w:val="none" w:sz="0" w:space="0" w:color="auto"/>
                <w:right w:val="none" w:sz="0" w:space="0" w:color="auto"/>
              </w:divBdr>
              <w:divsChild>
                <w:div w:id="141381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16613">
      <w:bodyDiv w:val="1"/>
      <w:marLeft w:val="0"/>
      <w:marRight w:val="0"/>
      <w:marTop w:val="0"/>
      <w:marBottom w:val="0"/>
      <w:divBdr>
        <w:top w:val="none" w:sz="0" w:space="0" w:color="auto"/>
        <w:left w:val="none" w:sz="0" w:space="0" w:color="auto"/>
        <w:bottom w:val="none" w:sz="0" w:space="0" w:color="auto"/>
        <w:right w:val="none" w:sz="0" w:space="0" w:color="auto"/>
      </w:divBdr>
    </w:div>
    <w:div w:id="1146974755">
      <w:bodyDiv w:val="1"/>
      <w:marLeft w:val="0"/>
      <w:marRight w:val="0"/>
      <w:marTop w:val="0"/>
      <w:marBottom w:val="0"/>
      <w:divBdr>
        <w:top w:val="none" w:sz="0" w:space="0" w:color="auto"/>
        <w:left w:val="none" w:sz="0" w:space="0" w:color="auto"/>
        <w:bottom w:val="none" w:sz="0" w:space="0" w:color="auto"/>
        <w:right w:val="none" w:sz="0" w:space="0" w:color="auto"/>
      </w:divBdr>
      <w:divsChild>
        <w:div w:id="836463909">
          <w:marLeft w:val="0"/>
          <w:marRight w:val="0"/>
          <w:marTop w:val="0"/>
          <w:marBottom w:val="0"/>
          <w:divBdr>
            <w:top w:val="none" w:sz="0" w:space="0" w:color="auto"/>
            <w:left w:val="none" w:sz="0" w:space="0" w:color="auto"/>
            <w:bottom w:val="none" w:sz="0" w:space="0" w:color="auto"/>
            <w:right w:val="none" w:sz="0" w:space="0" w:color="auto"/>
          </w:divBdr>
          <w:divsChild>
            <w:div w:id="174272376">
              <w:marLeft w:val="0"/>
              <w:marRight w:val="0"/>
              <w:marTop w:val="0"/>
              <w:marBottom w:val="0"/>
              <w:divBdr>
                <w:top w:val="none" w:sz="0" w:space="0" w:color="auto"/>
                <w:left w:val="none" w:sz="0" w:space="0" w:color="auto"/>
                <w:bottom w:val="none" w:sz="0" w:space="0" w:color="auto"/>
                <w:right w:val="none" w:sz="0" w:space="0" w:color="auto"/>
              </w:divBdr>
              <w:divsChild>
                <w:div w:id="4494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375180">
      <w:bodyDiv w:val="1"/>
      <w:marLeft w:val="0"/>
      <w:marRight w:val="0"/>
      <w:marTop w:val="0"/>
      <w:marBottom w:val="0"/>
      <w:divBdr>
        <w:top w:val="none" w:sz="0" w:space="0" w:color="auto"/>
        <w:left w:val="none" w:sz="0" w:space="0" w:color="auto"/>
        <w:bottom w:val="none" w:sz="0" w:space="0" w:color="auto"/>
        <w:right w:val="none" w:sz="0" w:space="0" w:color="auto"/>
      </w:divBdr>
      <w:divsChild>
        <w:div w:id="2036421710">
          <w:marLeft w:val="0"/>
          <w:marRight w:val="0"/>
          <w:marTop w:val="0"/>
          <w:marBottom w:val="0"/>
          <w:divBdr>
            <w:top w:val="none" w:sz="0" w:space="0" w:color="auto"/>
            <w:left w:val="none" w:sz="0" w:space="0" w:color="auto"/>
            <w:bottom w:val="none" w:sz="0" w:space="0" w:color="auto"/>
            <w:right w:val="none" w:sz="0" w:space="0" w:color="auto"/>
          </w:divBdr>
          <w:divsChild>
            <w:div w:id="1443646743">
              <w:marLeft w:val="0"/>
              <w:marRight w:val="0"/>
              <w:marTop w:val="0"/>
              <w:marBottom w:val="0"/>
              <w:divBdr>
                <w:top w:val="none" w:sz="0" w:space="0" w:color="auto"/>
                <w:left w:val="none" w:sz="0" w:space="0" w:color="auto"/>
                <w:bottom w:val="none" w:sz="0" w:space="0" w:color="auto"/>
                <w:right w:val="none" w:sz="0" w:space="0" w:color="auto"/>
              </w:divBdr>
              <w:divsChild>
                <w:div w:id="7407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010518">
      <w:bodyDiv w:val="1"/>
      <w:marLeft w:val="0"/>
      <w:marRight w:val="0"/>
      <w:marTop w:val="0"/>
      <w:marBottom w:val="0"/>
      <w:divBdr>
        <w:top w:val="none" w:sz="0" w:space="0" w:color="auto"/>
        <w:left w:val="none" w:sz="0" w:space="0" w:color="auto"/>
        <w:bottom w:val="none" w:sz="0" w:space="0" w:color="auto"/>
        <w:right w:val="none" w:sz="0" w:space="0" w:color="auto"/>
      </w:divBdr>
      <w:divsChild>
        <w:div w:id="1411005322">
          <w:marLeft w:val="0"/>
          <w:marRight w:val="0"/>
          <w:marTop w:val="0"/>
          <w:marBottom w:val="0"/>
          <w:divBdr>
            <w:top w:val="none" w:sz="0" w:space="0" w:color="auto"/>
            <w:left w:val="none" w:sz="0" w:space="0" w:color="auto"/>
            <w:bottom w:val="none" w:sz="0" w:space="0" w:color="auto"/>
            <w:right w:val="none" w:sz="0" w:space="0" w:color="auto"/>
          </w:divBdr>
          <w:divsChild>
            <w:div w:id="832405005">
              <w:marLeft w:val="0"/>
              <w:marRight w:val="0"/>
              <w:marTop w:val="0"/>
              <w:marBottom w:val="0"/>
              <w:divBdr>
                <w:top w:val="none" w:sz="0" w:space="0" w:color="auto"/>
                <w:left w:val="none" w:sz="0" w:space="0" w:color="auto"/>
                <w:bottom w:val="none" w:sz="0" w:space="0" w:color="auto"/>
                <w:right w:val="none" w:sz="0" w:space="0" w:color="auto"/>
              </w:divBdr>
              <w:divsChild>
                <w:div w:id="19643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45424">
      <w:bodyDiv w:val="1"/>
      <w:marLeft w:val="0"/>
      <w:marRight w:val="0"/>
      <w:marTop w:val="0"/>
      <w:marBottom w:val="0"/>
      <w:divBdr>
        <w:top w:val="none" w:sz="0" w:space="0" w:color="auto"/>
        <w:left w:val="none" w:sz="0" w:space="0" w:color="auto"/>
        <w:bottom w:val="none" w:sz="0" w:space="0" w:color="auto"/>
        <w:right w:val="none" w:sz="0" w:space="0" w:color="auto"/>
      </w:divBdr>
      <w:divsChild>
        <w:div w:id="1011637727">
          <w:marLeft w:val="0"/>
          <w:marRight w:val="0"/>
          <w:marTop w:val="0"/>
          <w:marBottom w:val="0"/>
          <w:divBdr>
            <w:top w:val="none" w:sz="0" w:space="0" w:color="auto"/>
            <w:left w:val="none" w:sz="0" w:space="0" w:color="auto"/>
            <w:bottom w:val="none" w:sz="0" w:space="0" w:color="auto"/>
            <w:right w:val="none" w:sz="0" w:space="0" w:color="auto"/>
          </w:divBdr>
          <w:divsChild>
            <w:div w:id="686906496">
              <w:marLeft w:val="0"/>
              <w:marRight w:val="0"/>
              <w:marTop w:val="0"/>
              <w:marBottom w:val="0"/>
              <w:divBdr>
                <w:top w:val="none" w:sz="0" w:space="0" w:color="auto"/>
                <w:left w:val="none" w:sz="0" w:space="0" w:color="auto"/>
                <w:bottom w:val="none" w:sz="0" w:space="0" w:color="auto"/>
                <w:right w:val="none" w:sz="0" w:space="0" w:color="auto"/>
              </w:divBdr>
              <w:divsChild>
                <w:div w:id="1077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530741">
      <w:bodyDiv w:val="1"/>
      <w:marLeft w:val="0"/>
      <w:marRight w:val="0"/>
      <w:marTop w:val="0"/>
      <w:marBottom w:val="0"/>
      <w:divBdr>
        <w:top w:val="none" w:sz="0" w:space="0" w:color="auto"/>
        <w:left w:val="none" w:sz="0" w:space="0" w:color="auto"/>
        <w:bottom w:val="none" w:sz="0" w:space="0" w:color="auto"/>
        <w:right w:val="none" w:sz="0" w:space="0" w:color="auto"/>
      </w:divBdr>
      <w:divsChild>
        <w:div w:id="1802455994">
          <w:marLeft w:val="0"/>
          <w:marRight w:val="0"/>
          <w:marTop w:val="0"/>
          <w:marBottom w:val="0"/>
          <w:divBdr>
            <w:top w:val="none" w:sz="0" w:space="0" w:color="auto"/>
            <w:left w:val="none" w:sz="0" w:space="0" w:color="auto"/>
            <w:bottom w:val="none" w:sz="0" w:space="0" w:color="auto"/>
            <w:right w:val="none" w:sz="0" w:space="0" w:color="auto"/>
          </w:divBdr>
          <w:divsChild>
            <w:div w:id="994575947">
              <w:marLeft w:val="0"/>
              <w:marRight w:val="0"/>
              <w:marTop w:val="0"/>
              <w:marBottom w:val="0"/>
              <w:divBdr>
                <w:top w:val="none" w:sz="0" w:space="0" w:color="auto"/>
                <w:left w:val="none" w:sz="0" w:space="0" w:color="auto"/>
                <w:bottom w:val="none" w:sz="0" w:space="0" w:color="auto"/>
                <w:right w:val="none" w:sz="0" w:space="0" w:color="auto"/>
              </w:divBdr>
              <w:divsChild>
                <w:div w:id="201106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66922">
      <w:bodyDiv w:val="1"/>
      <w:marLeft w:val="0"/>
      <w:marRight w:val="0"/>
      <w:marTop w:val="0"/>
      <w:marBottom w:val="0"/>
      <w:divBdr>
        <w:top w:val="none" w:sz="0" w:space="0" w:color="auto"/>
        <w:left w:val="none" w:sz="0" w:space="0" w:color="auto"/>
        <w:bottom w:val="none" w:sz="0" w:space="0" w:color="auto"/>
        <w:right w:val="none" w:sz="0" w:space="0" w:color="auto"/>
      </w:divBdr>
      <w:divsChild>
        <w:div w:id="1578250902">
          <w:marLeft w:val="0"/>
          <w:marRight w:val="0"/>
          <w:marTop w:val="0"/>
          <w:marBottom w:val="0"/>
          <w:divBdr>
            <w:top w:val="none" w:sz="0" w:space="0" w:color="auto"/>
            <w:left w:val="none" w:sz="0" w:space="0" w:color="auto"/>
            <w:bottom w:val="none" w:sz="0" w:space="0" w:color="auto"/>
            <w:right w:val="none" w:sz="0" w:space="0" w:color="auto"/>
          </w:divBdr>
          <w:divsChild>
            <w:div w:id="98185635">
              <w:marLeft w:val="0"/>
              <w:marRight w:val="0"/>
              <w:marTop w:val="0"/>
              <w:marBottom w:val="0"/>
              <w:divBdr>
                <w:top w:val="none" w:sz="0" w:space="0" w:color="auto"/>
                <w:left w:val="none" w:sz="0" w:space="0" w:color="auto"/>
                <w:bottom w:val="none" w:sz="0" w:space="0" w:color="auto"/>
                <w:right w:val="none" w:sz="0" w:space="0" w:color="auto"/>
              </w:divBdr>
              <w:divsChild>
                <w:div w:id="76553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93497">
      <w:bodyDiv w:val="1"/>
      <w:marLeft w:val="0"/>
      <w:marRight w:val="0"/>
      <w:marTop w:val="0"/>
      <w:marBottom w:val="0"/>
      <w:divBdr>
        <w:top w:val="none" w:sz="0" w:space="0" w:color="auto"/>
        <w:left w:val="none" w:sz="0" w:space="0" w:color="auto"/>
        <w:bottom w:val="none" w:sz="0" w:space="0" w:color="auto"/>
        <w:right w:val="none" w:sz="0" w:space="0" w:color="auto"/>
      </w:divBdr>
      <w:divsChild>
        <w:div w:id="1984115511">
          <w:marLeft w:val="0"/>
          <w:marRight w:val="0"/>
          <w:marTop w:val="0"/>
          <w:marBottom w:val="0"/>
          <w:divBdr>
            <w:top w:val="none" w:sz="0" w:space="0" w:color="auto"/>
            <w:left w:val="none" w:sz="0" w:space="0" w:color="auto"/>
            <w:bottom w:val="none" w:sz="0" w:space="0" w:color="auto"/>
            <w:right w:val="none" w:sz="0" w:space="0" w:color="auto"/>
          </w:divBdr>
          <w:divsChild>
            <w:div w:id="1759861643">
              <w:marLeft w:val="0"/>
              <w:marRight w:val="0"/>
              <w:marTop w:val="0"/>
              <w:marBottom w:val="0"/>
              <w:divBdr>
                <w:top w:val="none" w:sz="0" w:space="0" w:color="auto"/>
                <w:left w:val="none" w:sz="0" w:space="0" w:color="auto"/>
                <w:bottom w:val="none" w:sz="0" w:space="0" w:color="auto"/>
                <w:right w:val="none" w:sz="0" w:space="0" w:color="auto"/>
              </w:divBdr>
              <w:divsChild>
                <w:div w:id="13319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08457">
      <w:bodyDiv w:val="1"/>
      <w:marLeft w:val="0"/>
      <w:marRight w:val="0"/>
      <w:marTop w:val="0"/>
      <w:marBottom w:val="0"/>
      <w:divBdr>
        <w:top w:val="none" w:sz="0" w:space="0" w:color="auto"/>
        <w:left w:val="none" w:sz="0" w:space="0" w:color="auto"/>
        <w:bottom w:val="none" w:sz="0" w:space="0" w:color="auto"/>
        <w:right w:val="none" w:sz="0" w:space="0" w:color="auto"/>
      </w:divBdr>
      <w:divsChild>
        <w:div w:id="652755020">
          <w:marLeft w:val="0"/>
          <w:marRight w:val="0"/>
          <w:marTop w:val="0"/>
          <w:marBottom w:val="0"/>
          <w:divBdr>
            <w:top w:val="none" w:sz="0" w:space="0" w:color="auto"/>
            <w:left w:val="none" w:sz="0" w:space="0" w:color="auto"/>
            <w:bottom w:val="none" w:sz="0" w:space="0" w:color="auto"/>
            <w:right w:val="none" w:sz="0" w:space="0" w:color="auto"/>
          </w:divBdr>
          <w:divsChild>
            <w:div w:id="356778876">
              <w:marLeft w:val="0"/>
              <w:marRight w:val="0"/>
              <w:marTop w:val="0"/>
              <w:marBottom w:val="0"/>
              <w:divBdr>
                <w:top w:val="none" w:sz="0" w:space="0" w:color="auto"/>
                <w:left w:val="none" w:sz="0" w:space="0" w:color="auto"/>
                <w:bottom w:val="none" w:sz="0" w:space="0" w:color="auto"/>
                <w:right w:val="none" w:sz="0" w:space="0" w:color="auto"/>
              </w:divBdr>
              <w:divsChild>
                <w:div w:id="128669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70486">
      <w:bodyDiv w:val="1"/>
      <w:marLeft w:val="0"/>
      <w:marRight w:val="0"/>
      <w:marTop w:val="0"/>
      <w:marBottom w:val="0"/>
      <w:divBdr>
        <w:top w:val="none" w:sz="0" w:space="0" w:color="auto"/>
        <w:left w:val="none" w:sz="0" w:space="0" w:color="auto"/>
        <w:bottom w:val="none" w:sz="0" w:space="0" w:color="auto"/>
        <w:right w:val="none" w:sz="0" w:space="0" w:color="auto"/>
      </w:divBdr>
      <w:divsChild>
        <w:div w:id="1650162248">
          <w:marLeft w:val="0"/>
          <w:marRight w:val="0"/>
          <w:marTop w:val="0"/>
          <w:marBottom w:val="0"/>
          <w:divBdr>
            <w:top w:val="none" w:sz="0" w:space="0" w:color="auto"/>
            <w:left w:val="none" w:sz="0" w:space="0" w:color="auto"/>
            <w:bottom w:val="none" w:sz="0" w:space="0" w:color="auto"/>
            <w:right w:val="none" w:sz="0" w:space="0" w:color="auto"/>
          </w:divBdr>
          <w:divsChild>
            <w:div w:id="274295895">
              <w:marLeft w:val="0"/>
              <w:marRight w:val="0"/>
              <w:marTop w:val="0"/>
              <w:marBottom w:val="0"/>
              <w:divBdr>
                <w:top w:val="none" w:sz="0" w:space="0" w:color="auto"/>
                <w:left w:val="none" w:sz="0" w:space="0" w:color="auto"/>
                <w:bottom w:val="none" w:sz="0" w:space="0" w:color="auto"/>
                <w:right w:val="none" w:sz="0" w:space="0" w:color="auto"/>
              </w:divBdr>
              <w:divsChild>
                <w:div w:id="4761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4429">
      <w:bodyDiv w:val="1"/>
      <w:marLeft w:val="0"/>
      <w:marRight w:val="0"/>
      <w:marTop w:val="0"/>
      <w:marBottom w:val="0"/>
      <w:divBdr>
        <w:top w:val="none" w:sz="0" w:space="0" w:color="auto"/>
        <w:left w:val="none" w:sz="0" w:space="0" w:color="auto"/>
        <w:bottom w:val="none" w:sz="0" w:space="0" w:color="auto"/>
        <w:right w:val="none" w:sz="0" w:space="0" w:color="auto"/>
      </w:divBdr>
      <w:divsChild>
        <w:div w:id="1728146915">
          <w:marLeft w:val="0"/>
          <w:marRight w:val="0"/>
          <w:marTop w:val="0"/>
          <w:marBottom w:val="0"/>
          <w:divBdr>
            <w:top w:val="none" w:sz="0" w:space="0" w:color="auto"/>
            <w:left w:val="none" w:sz="0" w:space="0" w:color="auto"/>
            <w:bottom w:val="none" w:sz="0" w:space="0" w:color="auto"/>
            <w:right w:val="none" w:sz="0" w:space="0" w:color="auto"/>
          </w:divBdr>
          <w:divsChild>
            <w:div w:id="2017149772">
              <w:marLeft w:val="0"/>
              <w:marRight w:val="0"/>
              <w:marTop w:val="0"/>
              <w:marBottom w:val="0"/>
              <w:divBdr>
                <w:top w:val="none" w:sz="0" w:space="0" w:color="auto"/>
                <w:left w:val="none" w:sz="0" w:space="0" w:color="auto"/>
                <w:bottom w:val="none" w:sz="0" w:space="0" w:color="auto"/>
                <w:right w:val="none" w:sz="0" w:space="0" w:color="auto"/>
              </w:divBdr>
              <w:divsChild>
                <w:div w:id="4712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65616">
      <w:bodyDiv w:val="1"/>
      <w:marLeft w:val="0"/>
      <w:marRight w:val="0"/>
      <w:marTop w:val="0"/>
      <w:marBottom w:val="0"/>
      <w:divBdr>
        <w:top w:val="none" w:sz="0" w:space="0" w:color="auto"/>
        <w:left w:val="none" w:sz="0" w:space="0" w:color="auto"/>
        <w:bottom w:val="none" w:sz="0" w:space="0" w:color="auto"/>
        <w:right w:val="none" w:sz="0" w:space="0" w:color="auto"/>
      </w:divBdr>
    </w:div>
    <w:div w:id="1272278941">
      <w:bodyDiv w:val="1"/>
      <w:marLeft w:val="0"/>
      <w:marRight w:val="0"/>
      <w:marTop w:val="0"/>
      <w:marBottom w:val="0"/>
      <w:divBdr>
        <w:top w:val="none" w:sz="0" w:space="0" w:color="auto"/>
        <w:left w:val="none" w:sz="0" w:space="0" w:color="auto"/>
        <w:bottom w:val="none" w:sz="0" w:space="0" w:color="auto"/>
        <w:right w:val="none" w:sz="0" w:space="0" w:color="auto"/>
      </w:divBdr>
    </w:div>
    <w:div w:id="1272469923">
      <w:bodyDiv w:val="1"/>
      <w:marLeft w:val="0"/>
      <w:marRight w:val="0"/>
      <w:marTop w:val="0"/>
      <w:marBottom w:val="0"/>
      <w:divBdr>
        <w:top w:val="none" w:sz="0" w:space="0" w:color="auto"/>
        <w:left w:val="none" w:sz="0" w:space="0" w:color="auto"/>
        <w:bottom w:val="none" w:sz="0" w:space="0" w:color="auto"/>
        <w:right w:val="none" w:sz="0" w:space="0" w:color="auto"/>
      </w:divBdr>
      <w:divsChild>
        <w:div w:id="1204176826">
          <w:marLeft w:val="0"/>
          <w:marRight w:val="0"/>
          <w:marTop w:val="0"/>
          <w:marBottom w:val="0"/>
          <w:divBdr>
            <w:top w:val="none" w:sz="0" w:space="0" w:color="auto"/>
            <w:left w:val="none" w:sz="0" w:space="0" w:color="auto"/>
            <w:bottom w:val="none" w:sz="0" w:space="0" w:color="auto"/>
            <w:right w:val="none" w:sz="0" w:space="0" w:color="auto"/>
          </w:divBdr>
          <w:divsChild>
            <w:div w:id="1651983070">
              <w:marLeft w:val="0"/>
              <w:marRight w:val="0"/>
              <w:marTop w:val="0"/>
              <w:marBottom w:val="0"/>
              <w:divBdr>
                <w:top w:val="none" w:sz="0" w:space="0" w:color="auto"/>
                <w:left w:val="none" w:sz="0" w:space="0" w:color="auto"/>
                <w:bottom w:val="none" w:sz="0" w:space="0" w:color="auto"/>
                <w:right w:val="none" w:sz="0" w:space="0" w:color="auto"/>
              </w:divBdr>
              <w:divsChild>
                <w:div w:id="40083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23129">
      <w:bodyDiv w:val="1"/>
      <w:marLeft w:val="0"/>
      <w:marRight w:val="0"/>
      <w:marTop w:val="0"/>
      <w:marBottom w:val="0"/>
      <w:divBdr>
        <w:top w:val="none" w:sz="0" w:space="0" w:color="auto"/>
        <w:left w:val="none" w:sz="0" w:space="0" w:color="auto"/>
        <w:bottom w:val="none" w:sz="0" w:space="0" w:color="auto"/>
        <w:right w:val="none" w:sz="0" w:space="0" w:color="auto"/>
      </w:divBdr>
      <w:divsChild>
        <w:div w:id="1981496543">
          <w:marLeft w:val="0"/>
          <w:marRight w:val="0"/>
          <w:marTop w:val="0"/>
          <w:marBottom w:val="0"/>
          <w:divBdr>
            <w:top w:val="none" w:sz="0" w:space="0" w:color="auto"/>
            <w:left w:val="none" w:sz="0" w:space="0" w:color="auto"/>
            <w:bottom w:val="none" w:sz="0" w:space="0" w:color="auto"/>
            <w:right w:val="none" w:sz="0" w:space="0" w:color="auto"/>
          </w:divBdr>
          <w:divsChild>
            <w:div w:id="1477071227">
              <w:marLeft w:val="0"/>
              <w:marRight w:val="0"/>
              <w:marTop w:val="0"/>
              <w:marBottom w:val="0"/>
              <w:divBdr>
                <w:top w:val="none" w:sz="0" w:space="0" w:color="auto"/>
                <w:left w:val="none" w:sz="0" w:space="0" w:color="auto"/>
                <w:bottom w:val="none" w:sz="0" w:space="0" w:color="auto"/>
                <w:right w:val="none" w:sz="0" w:space="0" w:color="auto"/>
              </w:divBdr>
              <w:divsChild>
                <w:div w:id="716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87910">
      <w:bodyDiv w:val="1"/>
      <w:marLeft w:val="0"/>
      <w:marRight w:val="0"/>
      <w:marTop w:val="0"/>
      <w:marBottom w:val="0"/>
      <w:divBdr>
        <w:top w:val="none" w:sz="0" w:space="0" w:color="auto"/>
        <w:left w:val="none" w:sz="0" w:space="0" w:color="auto"/>
        <w:bottom w:val="none" w:sz="0" w:space="0" w:color="auto"/>
        <w:right w:val="none" w:sz="0" w:space="0" w:color="auto"/>
      </w:divBdr>
      <w:divsChild>
        <w:div w:id="973605731">
          <w:marLeft w:val="0"/>
          <w:marRight w:val="0"/>
          <w:marTop w:val="0"/>
          <w:marBottom w:val="0"/>
          <w:divBdr>
            <w:top w:val="none" w:sz="0" w:space="0" w:color="auto"/>
            <w:left w:val="none" w:sz="0" w:space="0" w:color="auto"/>
            <w:bottom w:val="none" w:sz="0" w:space="0" w:color="auto"/>
            <w:right w:val="none" w:sz="0" w:space="0" w:color="auto"/>
          </w:divBdr>
          <w:divsChild>
            <w:div w:id="124979185">
              <w:marLeft w:val="0"/>
              <w:marRight w:val="0"/>
              <w:marTop w:val="0"/>
              <w:marBottom w:val="0"/>
              <w:divBdr>
                <w:top w:val="none" w:sz="0" w:space="0" w:color="auto"/>
                <w:left w:val="none" w:sz="0" w:space="0" w:color="auto"/>
                <w:bottom w:val="none" w:sz="0" w:space="0" w:color="auto"/>
                <w:right w:val="none" w:sz="0" w:space="0" w:color="auto"/>
              </w:divBdr>
              <w:divsChild>
                <w:div w:id="164327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557264">
      <w:bodyDiv w:val="1"/>
      <w:marLeft w:val="0"/>
      <w:marRight w:val="0"/>
      <w:marTop w:val="0"/>
      <w:marBottom w:val="0"/>
      <w:divBdr>
        <w:top w:val="none" w:sz="0" w:space="0" w:color="auto"/>
        <w:left w:val="none" w:sz="0" w:space="0" w:color="auto"/>
        <w:bottom w:val="none" w:sz="0" w:space="0" w:color="auto"/>
        <w:right w:val="none" w:sz="0" w:space="0" w:color="auto"/>
      </w:divBdr>
      <w:divsChild>
        <w:div w:id="1628586231">
          <w:marLeft w:val="0"/>
          <w:marRight w:val="0"/>
          <w:marTop w:val="0"/>
          <w:marBottom w:val="0"/>
          <w:divBdr>
            <w:top w:val="none" w:sz="0" w:space="0" w:color="auto"/>
            <w:left w:val="none" w:sz="0" w:space="0" w:color="auto"/>
            <w:bottom w:val="none" w:sz="0" w:space="0" w:color="auto"/>
            <w:right w:val="none" w:sz="0" w:space="0" w:color="auto"/>
          </w:divBdr>
          <w:divsChild>
            <w:div w:id="462817039">
              <w:marLeft w:val="0"/>
              <w:marRight w:val="0"/>
              <w:marTop w:val="0"/>
              <w:marBottom w:val="0"/>
              <w:divBdr>
                <w:top w:val="none" w:sz="0" w:space="0" w:color="auto"/>
                <w:left w:val="none" w:sz="0" w:space="0" w:color="auto"/>
                <w:bottom w:val="none" w:sz="0" w:space="0" w:color="auto"/>
                <w:right w:val="none" w:sz="0" w:space="0" w:color="auto"/>
              </w:divBdr>
              <w:divsChild>
                <w:div w:id="20998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2661">
      <w:bodyDiv w:val="1"/>
      <w:marLeft w:val="0"/>
      <w:marRight w:val="0"/>
      <w:marTop w:val="0"/>
      <w:marBottom w:val="0"/>
      <w:divBdr>
        <w:top w:val="none" w:sz="0" w:space="0" w:color="auto"/>
        <w:left w:val="none" w:sz="0" w:space="0" w:color="auto"/>
        <w:bottom w:val="none" w:sz="0" w:space="0" w:color="auto"/>
        <w:right w:val="none" w:sz="0" w:space="0" w:color="auto"/>
      </w:divBdr>
      <w:divsChild>
        <w:div w:id="1810201454">
          <w:marLeft w:val="0"/>
          <w:marRight w:val="0"/>
          <w:marTop w:val="0"/>
          <w:marBottom w:val="0"/>
          <w:divBdr>
            <w:top w:val="none" w:sz="0" w:space="0" w:color="auto"/>
            <w:left w:val="none" w:sz="0" w:space="0" w:color="auto"/>
            <w:bottom w:val="none" w:sz="0" w:space="0" w:color="auto"/>
            <w:right w:val="none" w:sz="0" w:space="0" w:color="auto"/>
          </w:divBdr>
          <w:divsChild>
            <w:div w:id="972563204">
              <w:marLeft w:val="0"/>
              <w:marRight w:val="0"/>
              <w:marTop w:val="0"/>
              <w:marBottom w:val="0"/>
              <w:divBdr>
                <w:top w:val="none" w:sz="0" w:space="0" w:color="auto"/>
                <w:left w:val="none" w:sz="0" w:space="0" w:color="auto"/>
                <w:bottom w:val="none" w:sz="0" w:space="0" w:color="auto"/>
                <w:right w:val="none" w:sz="0" w:space="0" w:color="auto"/>
              </w:divBdr>
              <w:divsChild>
                <w:div w:id="11144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8068">
      <w:bodyDiv w:val="1"/>
      <w:marLeft w:val="0"/>
      <w:marRight w:val="0"/>
      <w:marTop w:val="0"/>
      <w:marBottom w:val="0"/>
      <w:divBdr>
        <w:top w:val="none" w:sz="0" w:space="0" w:color="auto"/>
        <w:left w:val="none" w:sz="0" w:space="0" w:color="auto"/>
        <w:bottom w:val="none" w:sz="0" w:space="0" w:color="auto"/>
        <w:right w:val="none" w:sz="0" w:space="0" w:color="auto"/>
      </w:divBdr>
      <w:divsChild>
        <w:div w:id="2029595536">
          <w:marLeft w:val="0"/>
          <w:marRight w:val="0"/>
          <w:marTop w:val="0"/>
          <w:marBottom w:val="0"/>
          <w:divBdr>
            <w:top w:val="none" w:sz="0" w:space="0" w:color="auto"/>
            <w:left w:val="none" w:sz="0" w:space="0" w:color="auto"/>
            <w:bottom w:val="none" w:sz="0" w:space="0" w:color="auto"/>
            <w:right w:val="none" w:sz="0" w:space="0" w:color="auto"/>
          </w:divBdr>
          <w:divsChild>
            <w:div w:id="1524175006">
              <w:marLeft w:val="0"/>
              <w:marRight w:val="0"/>
              <w:marTop w:val="0"/>
              <w:marBottom w:val="0"/>
              <w:divBdr>
                <w:top w:val="none" w:sz="0" w:space="0" w:color="auto"/>
                <w:left w:val="none" w:sz="0" w:space="0" w:color="auto"/>
                <w:bottom w:val="none" w:sz="0" w:space="0" w:color="auto"/>
                <w:right w:val="none" w:sz="0" w:space="0" w:color="auto"/>
              </w:divBdr>
              <w:divsChild>
                <w:div w:id="12871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849212">
      <w:bodyDiv w:val="1"/>
      <w:marLeft w:val="0"/>
      <w:marRight w:val="0"/>
      <w:marTop w:val="0"/>
      <w:marBottom w:val="0"/>
      <w:divBdr>
        <w:top w:val="none" w:sz="0" w:space="0" w:color="auto"/>
        <w:left w:val="none" w:sz="0" w:space="0" w:color="auto"/>
        <w:bottom w:val="none" w:sz="0" w:space="0" w:color="auto"/>
        <w:right w:val="none" w:sz="0" w:space="0" w:color="auto"/>
      </w:divBdr>
      <w:divsChild>
        <w:div w:id="1978146693">
          <w:marLeft w:val="0"/>
          <w:marRight w:val="0"/>
          <w:marTop w:val="0"/>
          <w:marBottom w:val="0"/>
          <w:divBdr>
            <w:top w:val="none" w:sz="0" w:space="0" w:color="auto"/>
            <w:left w:val="none" w:sz="0" w:space="0" w:color="auto"/>
            <w:bottom w:val="none" w:sz="0" w:space="0" w:color="auto"/>
            <w:right w:val="none" w:sz="0" w:space="0" w:color="auto"/>
          </w:divBdr>
          <w:divsChild>
            <w:div w:id="790588950">
              <w:marLeft w:val="0"/>
              <w:marRight w:val="0"/>
              <w:marTop w:val="0"/>
              <w:marBottom w:val="0"/>
              <w:divBdr>
                <w:top w:val="none" w:sz="0" w:space="0" w:color="auto"/>
                <w:left w:val="none" w:sz="0" w:space="0" w:color="auto"/>
                <w:bottom w:val="none" w:sz="0" w:space="0" w:color="auto"/>
                <w:right w:val="none" w:sz="0" w:space="0" w:color="auto"/>
              </w:divBdr>
              <w:divsChild>
                <w:div w:id="7709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124783">
      <w:bodyDiv w:val="1"/>
      <w:marLeft w:val="0"/>
      <w:marRight w:val="0"/>
      <w:marTop w:val="0"/>
      <w:marBottom w:val="0"/>
      <w:divBdr>
        <w:top w:val="none" w:sz="0" w:space="0" w:color="auto"/>
        <w:left w:val="none" w:sz="0" w:space="0" w:color="auto"/>
        <w:bottom w:val="none" w:sz="0" w:space="0" w:color="auto"/>
        <w:right w:val="none" w:sz="0" w:space="0" w:color="auto"/>
      </w:divBdr>
      <w:divsChild>
        <w:div w:id="1294407590">
          <w:marLeft w:val="0"/>
          <w:marRight w:val="0"/>
          <w:marTop w:val="0"/>
          <w:marBottom w:val="0"/>
          <w:divBdr>
            <w:top w:val="none" w:sz="0" w:space="0" w:color="auto"/>
            <w:left w:val="none" w:sz="0" w:space="0" w:color="auto"/>
            <w:bottom w:val="none" w:sz="0" w:space="0" w:color="auto"/>
            <w:right w:val="none" w:sz="0" w:space="0" w:color="auto"/>
          </w:divBdr>
          <w:divsChild>
            <w:div w:id="1320508">
              <w:marLeft w:val="0"/>
              <w:marRight w:val="0"/>
              <w:marTop w:val="0"/>
              <w:marBottom w:val="0"/>
              <w:divBdr>
                <w:top w:val="none" w:sz="0" w:space="0" w:color="auto"/>
                <w:left w:val="none" w:sz="0" w:space="0" w:color="auto"/>
                <w:bottom w:val="none" w:sz="0" w:space="0" w:color="auto"/>
                <w:right w:val="none" w:sz="0" w:space="0" w:color="auto"/>
              </w:divBdr>
              <w:divsChild>
                <w:div w:id="20691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518483">
      <w:bodyDiv w:val="1"/>
      <w:marLeft w:val="0"/>
      <w:marRight w:val="0"/>
      <w:marTop w:val="0"/>
      <w:marBottom w:val="0"/>
      <w:divBdr>
        <w:top w:val="none" w:sz="0" w:space="0" w:color="auto"/>
        <w:left w:val="none" w:sz="0" w:space="0" w:color="auto"/>
        <w:bottom w:val="none" w:sz="0" w:space="0" w:color="auto"/>
        <w:right w:val="none" w:sz="0" w:space="0" w:color="auto"/>
      </w:divBdr>
      <w:divsChild>
        <w:div w:id="477458031">
          <w:marLeft w:val="0"/>
          <w:marRight w:val="0"/>
          <w:marTop w:val="0"/>
          <w:marBottom w:val="0"/>
          <w:divBdr>
            <w:top w:val="none" w:sz="0" w:space="0" w:color="auto"/>
            <w:left w:val="none" w:sz="0" w:space="0" w:color="auto"/>
            <w:bottom w:val="none" w:sz="0" w:space="0" w:color="auto"/>
            <w:right w:val="none" w:sz="0" w:space="0" w:color="auto"/>
          </w:divBdr>
          <w:divsChild>
            <w:div w:id="1879927009">
              <w:marLeft w:val="0"/>
              <w:marRight w:val="0"/>
              <w:marTop w:val="0"/>
              <w:marBottom w:val="0"/>
              <w:divBdr>
                <w:top w:val="none" w:sz="0" w:space="0" w:color="auto"/>
                <w:left w:val="none" w:sz="0" w:space="0" w:color="auto"/>
                <w:bottom w:val="none" w:sz="0" w:space="0" w:color="auto"/>
                <w:right w:val="none" w:sz="0" w:space="0" w:color="auto"/>
              </w:divBdr>
              <w:divsChild>
                <w:div w:id="1604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023042">
      <w:bodyDiv w:val="1"/>
      <w:marLeft w:val="0"/>
      <w:marRight w:val="0"/>
      <w:marTop w:val="0"/>
      <w:marBottom w:val="0"/>
      <w:divBdr>
        <w:top w:val="none" w:sz="0" w:space="0" w:color="auto"/>
        <w:left w:val="none" w:sz="0" w:space="0" w:color="auto"/>
        <w:bottom w:val="none" w:sz="0" w:space="0" w:color="auto"/>
        <w:right w:val="none" w:sz="0" w:space="0" w:color="auto"/>
      </w:divBdr>
      <w:divsChild>
        <w:div w:id="696076505">
          <w:marLeft w:val="0"/>
          <w:marRight w:val="0"/>
          <w:marTop w:val="0"/>
          <w:marBottom w:val="0"/>
          <w:divBdr>
            <w:top w:val="none" w:sz="0" w:space="0" w:color="auto"/>
            <w:left w:val="none" w:sz="0" w:space="0" w:color="auto"/>
            <w:bottom w:val="none" w:sz="0" w:space="0" w:color="auto"/>
            <w:right w:val="none" w:sz="0" w:space="0" w:color="auto"/>
          </w:divBdr>
          <w:divsChild>
            <w:div w:id="804810324">
              <w:marLeft w:val="0"/>
              <w:marRight w:val="0"/>
              <w:marTop w:val="0"/>
              <w:marBottom w:val="0"/>
              <w:divBdr>
                <w:top w:val="none" w:sz="0" w:space="0" w:color="auto"/>
                <w:left w:val="none" w:sz="0" w:space="0" w:color="auto"/>
                <w:bottom w:val="none" w:sz="0" w:space="0" w:color="auto"/>
                <w:right w:val="none" w:sz="0" w:space="0" w:color="auto"/>
              </w:divBdr>
              <w:divsChild>
                <w:div w:id="13395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618372">
      <w:bodyDiv w:val="1"/>
      <w:marLeft w:val="0"/>
      <w:marRight w:val="0"/>
      <w:marTop w:val="0"/>
      <w:marBottom w:val="0"/>
      <w:divBdr>
        <w:top w:val="none" w:sz="0" w:space="0" w:color="auto"/>
        <w:left w:val="none" w:sz="0" w:space="0" w:color="auto"/>
        <w:bottom w:val="none" w:sz="0" w:space="0" w:color="auto"/>
        <w:right w:val="none" w:sz="0" w:space="0" w:color="auto"/>
      </w:divBdr>
      <w:divsChild>
        <w:div w:id="2055695073">
          <w:marLeft w:val="0"/>
          <w:marRight w:val="0"/>
          <w:marTop w:val="0"/>
          <w:marBottom w:val="0"/>
          <w:divBdr>
            <w:top w:val="none" w:sz="0" w:space="0" w:color="auto"/>
            <w:left w:val="none" w:sz="0" w:space="0" w:color="auto"/>
            <w:bottom w:val="none" w:sz="0" w:space="0" w:color="auto"/>
            <w:right w:val="none" w:sz="0" w:space="0" w:color="auto"/>
          </w:divBdr>
          <w:divsChild>
            <w:div w:id="1391684458">
              <w:marLeft w:val="0"/>
              <w:marRight w:val="0"/>
              <w:marTop w:val="0"/>
              <w:marBottom w:val="0"/>
              <w:divBdr>
                <w:top w:val="none" w:sz="0" w:space="0" w:color="auto"/>
                <w:left w:val="none" w:sz="0" w:space="0" w:color="auto"/>
                <w:bottom w:val="none" w:sz="0" w:space="0" w:color="auto"/>
                <w:right w:val="none" w:sz="0" w:space="0" w:color="auto"/>
              </w:divBdr>
              <w:divsChild>
                <w:div w:id="130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46561">
      <w:bodyDiv w:val="1"/>
      <w:marLeft w:val="0"/>
      <w:marRight w:val="0"/>
      <w:marTop w:val="0"/>
      <w:marBottom w:val="0"/>
      <w:divBdr>
        <w:top w:val="none" w:sz="0" w:space="0" w:color="auto"/>
        <w:left w:val="none" w:sz="0" w:space="0" w:color="auto"/>
        <w:bottom w:val="none" w:sz="0" w:space="0" w:color="auto"/>
        <w:right w:val="none" w:sz="0" w:space="0" w:color="auto"/>
      </w:divBdr>
      <w:divsChild>
        <w:div w:id="1022632778">
          <w:marLeft w:val="0"/>
          <w:marRight w:val="0"/>
          <w:marTop w:val="0"/>
          <w:marBottom w:val="0"/>
          <w:divBdr>
            <w:top w:val="none" w:sz="0" w:space="0" w:color="auto"/>
            <w:left w:val="none" w:sz="0" w:space="0" w:color="auto"/>
            <w:bottom w:val="none" w:sz="0" w:space="0" w:color="auto"/>
            <w:right w:val="none" w:sz="0" w:space="0" w:color="auto"/>
          </w:divBdr>
          <w:divsChild>
            <w:div w:id="725222041">
              <w:marLeft w:val="0"/>
              <w:marRight w:val="0"/>
              <w:marTop w:val="0"/>
              <w:marBottom w:val="0"/>
              <w:divBdr>
                <w:top w:val="none" w:sz="0" w:space="0" w:color="auto"/>
                <w:left w:val="none" w:sz="0" w:space="0" w:color="auto"/>
                <w:bottom w:val="none" w:sz="0" w:space="0" w:color="auto"/>
                <w:right w:val="none" w:sz="0" w:space="0" w:color="auto"/>
              </w:divBdr>
              <w:divsChild>
                <w:div w:id="90842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80088">
      <w:bodyDiv w:val="1"/>
      <w:marLeft w:val="0"/>
      <w:marRight w:val="0"/>
      <w:marTop w:val="0"/>
      <w:marBottom w:val="0"/>
      <w:divBdr>
        <w:top w:val="none" w:sz="0" w:space="0" w:color="auto"/>
        <w:left w:val="none" w:sz="0" w:space="0" w:color="auto"/>
        <w:bottom w:val="none" w:sz="0" w:space="0" w:color="auto"/>
        <w:right w:val="none" w:sz="0" w:space="0" w:color="auto"/>
      </w:divBdr>
    </w:div>
    <w:div w:id="1399014983">
      <w:bodyDiv w:val="1"/>
      <w:marLeft w:val="0"/>
      <w:marRight w:val="0"/>
      <w:marTop w:val="0"/>
      <w:marBottom w:val="0"/>
      <w:divBdr>
        <w:top w:val="none" w:sz="0" w:space="0" w:color="auto"/>
        <w:left w:val="none" w:sz="0" w:space="0" w:color="auto"/>
        <w:bottom w:val="none" w:sz="0" w:space="0" w:color="auto"/>
        <w:right w:val="none" w:sz="0" w:space="0" w:color="auto"/>
      </w:divBdr>
      <w:divsChild>
        <w:div w:id="386994880">
          <w:marLeft w:val="0"/>
          <w:marRight w:val="0"/>
          <w:marTop w:val="0"/>
          <w:marBottom w:val="0"/>
          <w:divBdr>
            <w:top w:val="none" w:sz="0" w:space="0" w:color="auto"/>
            <w:left w:val="none" w:sz="0" w:space="0" w:color="auto"/>
            <w:bottom w:val="none" w:sz="0" w:space="0" w:color="auto"/>
            <w:right w:val="none" w:sz="0" w:space="0" w:color="auto"/>
          </w:divBdr>
          <w:divsChild>
            <w:div w:id="208997744">
              <w:marLeft w:val="0"/>
              <w:marRight w:val="0"/>
              <w:marTop w:val="0"/>
              <w:marBottom w:val="0"/>
              <w:divBdr>
                <w:top w:val="none" w:sz="0" w:space="0" w:color="auto"/>
                <w:left w:val="none" w:sz="0" w:space="0" w:color="auto"/>
                <w:bottom w:val="none" w:sz="0" w:space="0" w:color="auto"/>
                <w:right w:val="none" w:sz="0" w:space="0" w:color="auto"/>
              </w:divBdr>
              <w:divsChild>
                <w:div w:id="106719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06774">
      <w:bodyDiv w:val="1"/>
      <w:marLeft w:val="0"/>
      <w:marRight w:val="0"/>
      <w:marTop w:val="0"/>
      <w:marBottom w:val="0"/>
      <w:divBdr>
        <w:top w:val="none" w:sz="0" w:space="0" w:color="auto"/>
        <w:left w:val="none" w:sz="0" w:space="0" w:color="auto"/>
        <w:bottom w:val="none" w:sz="0" w:space="0" w:color="auto"/>
        <w:right w:val="none" w:sz="0" w:space="0" w:color="auto"/>
      </w:divBdr>
      <w:divsChild>
        <w:div w:id="1422794933">
          <w:marLeft w:val="0"/>
          <w:marRight w:val="0"/>
          <w:marTop w:val="0"/>
          <w:marBottom w:val="0"/>
          <w:divBdr>
            <w:top w:val="none" w:sz="0" w:space="0" w:color="auto"/>
            <w:left w:val="none" w:sz="0" w:space="0" w:color="auto"/>
            <w:bottom w:val="none" w:sz="0" w:space="0" w:color="auto"/>
            <w:right w:val="none" w:sz="0" w:space="0" w:color="auto"/>
          </w:divBdr>
          <w:divsChild>
            <w:div w:id="879631287">
              <w:marLeft w:val="0"/>
              <w:marRight w:val="0"/>
              <w:marTop w:val="0"/>
              <w:marBottom w:val="0"/>
              <w:divBdr>
                <w:top w:val="none" w:sz="0" w:space="0" w:color="auto"/>
                <w:left w:val="none" w:sz="0" w:space="0" w:color="auto"/>
                <w:bottom w:val="none" w:sz="0" w:space="0" w:color="auto"/>
                <w:right w:val="none" w:sz="0" w:space="0" w:color="auto"/>
              </w:divBdr>
              <w:divsChild>
                <w:div w:id="10099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944367">
      <w:bodyDiv w:val="1"/>
      <w:marLeft w:val="0"/>
      <w:marRight w:val="0"/>
      <w:marTop w:val="0"/>
      <w:marBottom w:val="0"/>
      <w:divBdr>
        <w:top w:val="none" w:sz="0" w:space="0" w:color="auto"/>
        <w:left w:val="none" w:sz="0" w:space="0" w:color="auto"/>
        <w:bottom w:val="none" w:sz="0" w:space="0" w:color="auto"/>
        <w:right w:val="none" w:sz="0" w:space="0" w:color="auto"/>
      </w:divBdr>
    </w:div>
    <w:div w:id="1416626727">
      <w:bodyDiv w:val="1"/>
      <w:marLeft w:val="0"/>
      <w:marRight w:val="0"/>
      <w:marTop w:val="0"/>
      <w:marBottom w:val="0"/>
      <w:divBdr>
        <w:top w:val="none" w:sz="0" w:space="0" w:color="auto"/>
        <w:left w:val="none" w:sz="0" w:space="0" w:color="auto"/>
        <w:bottom w:val="none" w:sz="0" w:space="0" w:color="auto"/>
        <w:right w:val="none" w:sz="0" w:space="0" w:color="auto"/>
      </w:divBdr>
      <w:divsChild>
        <w:div w:id="902637386">
          <w:marLeft w:val="0"/>
          <w:marRight w:val="0"/>
          <w:marTop w:val="0"/>
          <w:marBottom w:val="0"/>
          <w:divBdr>
            <w:top w:val="none" w:sz="0" w:space="0" w:color="auto"/>
            <w:left w:val="none" w:sz="0" w:space="0" w:color="auto"/>
            <w:bottom w:val="none" w:sz="0" w:space="0" w:color="auto"/>
            <w:right w:val="none" w:sz="0" w:space="0" w:color="auto"/>
          </w:divBdr>
          <w:divsChild>
            <w:div w:id="1313102028">
              <w:marLeft w:val="0"/>
              <w:marRight w:val="0"/>
              <w:marTop w:val="0"/>
              <w:marBottom w:val="0"/>
              <w:divBdr>
                <w:top w:val="none" w:sz="0" w:space="0" w:color="auto"/>
                <w:left w:val="none" w:sz="0" w:space="0" w:color="auto"/>
                <w:bottom w:val="none" w:sz="0" w:space="0" w:color="auto"/>
                <w:right w:val="none" w:sz="0" w:space="0" w:color="auto"/>
              </w:divBdr>
              <w:divsChild>
                <w:div w:id="20527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854672">
      <w:bodyDiv w:val="1"/>
      <w:marLeft w:val="0"/>
      <w:marRight w:val="0"/>
      <w:marTop w:val="0"/>
      <w:marBottom w:val="0"/>
      <w:divBdr>
        <w:top w:val="none" w:sz="0" w:space="0" w:color="auto"/>
        <w:left w:val="none" w:sz="0" w:space="0" w:color="auto"/>
        <w:bottom w:val="none" w:sz="0" w:space="0" w:color="auto"/>
        <w:right w:val="none" w:sz="0" w:space="0" w:color="auto"/>
      </w:divBdr>
      <w:divsChild>
        <w:div w:id="915894822">
          <w:marLeft w:val="0"/>
          <w:marRight w:val="0"/>
          <w:marTop w:val="0"/>
          <w:marBottom w:val="0"/>
          <w:divBdr>
            <w:top w:val="none" w:sz="0" w:space="0" w:color="auto"/>
            <w:left w:val="none" w:sz="0" w:space="0" w:color="auto"/>
            <w:bottom w:val="none" w:sz="0" w:space="0" w:color="auto"/>
            <w:right w:val="none" w:sz="0" w:space="0" w:color="auto"/>
          </w:divBdr>
          <w:divsChild>
            <w:div w:id="1540118562">
              <w:marLeft w:val="0"/>
              <w:marRight w:val="0"/>
              <w:marTop w:val="0"/>
              <w:marBottom w:val="0"/>
              <w:divBdr>
                <w:top w:val="none" w:sz="0" w:space="0" w:color="auto"/>
                <w:left w:val="none" w:sz="0" w:space="0" w:color="auto"/>
                <w:bottom w:val="none" w:sz="0" w:space="0" w:color="auto"/>
                <w:right w:val="none" w:sz="0" w:space="0" w:color="auto"/>
              </w:divBdr>
              <w:divsChild>
                <w:div w:id="18578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13312">
      <w:bodyDiv w:val="1"/>
      <w:marLeft w:val="0"/>
      <w:marRight w:val="0"/>
      <w:marTop w:val="0"/>
      <w:marBottom w:val="0"/>
      <w:divBdr>
        <w:top w:val="none" w:sz="0" w:space="0" w:color="auto"/>
        <w:left w:val="none" w:sz="0" w:space="0" w:color="auto"/>
        <w:bottom w:val="none" w:sz="0" w:space="0" w:color="auto"/>
        <w:right w:val="none" w:sz="0" w:space="0" w:color="auto"/>
      </w:divBdr>
      <w:divsChild>
        <w:div w:id="1193226489">
          <w:marLeft w:val="0"/>
          <w:marRight w:val="0"/>
          <w:marTop w:val="0"/>
          <w:marBottom w:val="0"/>
          <w:divBdr>
            <w:top w:val="none" w:sz="0" w:space="0" w:color="auto"/>
            <w:left w:val="none" w:sz="0" w:space="0" w:color="auto"/>
            <w:bottom w:val="none" w:sz="0" w:space="0" w:color="auto"/>
            <w:right w:val="none" w:sz="0" w:space="0" w:color="auto"/>
          </w:divBdr>
          <w:divsChild>
            <w:div w:id="2023621804">
              <w:marLeft w:val="0"/>
              <w:marRight w:val="0"/>
              <w:marTop w:val="0"/>
              <w:marBottom w:val="0"/>
              <w:divBdr>
                <w:top w:val="none" w:sz="0" w:space="0" w:color="auto"/>
                <w:left w:val="none" w:sz="0" w:space="0" w:color="auto"/>
                <w:bottom w:val="none" w:sz="0" w:space="0" w:color="auto"/>
                <w:right w:val="none" w:sz="0" w:space="0" w:color="auto"/>
              </w:divBdr>
              <w:divsChild>
                <w:div w:id="9156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44783">
      <w:bodyDiv w:val="1"/>
      <w:marLeft w:val="0"/>
      <w:marRight w:val="0"/>
      <w:marTop w:val="0"/>
      <w:marBottom w:val="0"/>
      <w:divBdr>
        <w:top w:val="none" w:sz="0" w:space="0" w:color="auto"/>
        <w:left w:val="none" w:sz="0" w:space="0" w:color="auto"/>
        <w:bottom w:val="none" w:sz="0" w:space="0" w:color="auto"/>
        <w:right w:val="none" w:sz="0" w:space="0" w:color="auto"/>
      </w:divBdr>
      <w:divsChild>
        <w:div w:id="1509323139">
          <w:marLeft w:val="0"/>
          <w:marRight w:val="0"/>
          <w:marTop w:val="0"/>
          <w:marBottom w:val="0"/>
          <w:divBdr>
            <w:top w:val="none" w:sz="0" w:space="0" w:color="auto"/>
            <w:left w:val="none" w:sz="0" w:space="0" w:color="auto"/>
            <w:bottom w:val="none" w:sz="0" w:space="0" w:color="auto"/>
            <w:right w:val="none" w:sz="0" w:space="0" w:color="auto"/>
          </w:divBdr>
          <w:divsChild>
            <w:div w:id="114756558">
              <w:marLeft w:val="0"/>
              <w:marRight w:val="0"/>
              <w:marTop w:val="0"/>
              <w:marBottom w:val="0"/>
              <w:divBdr>
                <w:top w:val="none" w:sz="0" w:space="0" w:color="auto"/>
                <w:left w:val="none" w:sz="0" w:space="0" w:color="auto"/>
                <w:bottom w:val="none" w:sz="0" w:space="0" w:color="auto"/>
                <w:right w:val="none" w:sz="0" w:space="0" w:color="auto"/>
              </w:divBdr>
              <w:divsChild>
                <w:div w:id="74661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778586">
      <w:bodyDiv w:val="1"/>
      <w:marLeft w:val="0"/>
      <w:marRight w:val="0"/>
      <w:marTop w:val="0"/>
      <w:marBottom w:val="0"/>
      <w:divBdr>
        <w:top w:val="none" w:sz="0" w:space="0" w:color="auto"/>
        <w:left w:val="none" w:sz="0" w:space="0" w:color="auto"/>
        <w:bottom w:val="none" w:sz="0" w:space="0" w:color="auto"/>
        <w:right w:val="none" w:sz="0" w:space="0" w:color="auto"/>
      </w:divBdr>
      <w:divsChild>
        <w:div w:id="1213422107">
          <w:marLeft w:val="0"/>
          <w:marRight w:val="0"/>
          <w:marTop w:val="0"/>
          <w:marBottom w:val="0"/>
          <w:divBdr>
            <w:top w:val="none" w:sz="0" w:space="0" w:color="auto"/>
            <w:left w:val="none" w:sz="0" w:space="0" w:color="auto"/>
            <w:bottom w:val="none" w:sz="0" w:space="0" w:color="auto"/>
            <w:right w:val="none" w:sz="0" w:space="0" w:color="auto"/>
          </w:divBdr>
          <w:divsChild>
            <w:div w:id="1029529278">
              <w:marLeft w:val="0"/>
              <w:marRight w:val="0"/>
              <w:marTop w:val="0"/>
              <w:marBottom w:val="0"/>
              <w:divBdr>
                <w:top w:val="none" w:sz="0" w:space="0" w:color="auto"/>
                <w:left w:val="none" w:sz="0" w:space="0" w:color="auto"/>
                <w:bottom w:val="none" w:sz="0" w:space="0" w:color="auto"/>
                <w:right w:val="none" w:sz="0" w:space="0" w:color="auto"/>
              </w:divBdr>
              <w:divsChild>
                <w:div w:id="20552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3357">
      <w:bodyDiv w:val="1"/>
      <w:marLeft w:val="0"/>
      <w:marRight w:val="0"/>
      <w:marTop w:val="0"/>
      <w:marBottom w:val="0"/>
      <w:divBdr>
        <w:top w:val="none" w:sz="0" w:space="0" w:color="auto"/>
        <w:left w:val="none" w:sz="0" w:space="0" w:color="auto"/>
        <w:bottom w:val="none" w:sz="0" w:space="0" w:color="auto"/>
        <w:right w:val="none" w:sz="0" w:space="0" w:color="auto"/>
      </w:divBdr>
      <w:divsChild>
        <w:div w:id="818309253">
          <w:marLeft w:val="0"/>
          <w:marRight w:val="0"/>
          <w:marTop w:val="0"/>
          <w:marBottom w:val="0"/>
          <w:divBdr>
            <w:top w:val="none" w:sz="0" w:space="0" w:color="auto"/>
            <w:left w:val="none" w:sz="0" w:space="0" w:color="auto"/>
            <w:bottom w:val="none" w:sz="0" w:space="0" w:color="auto"/>
            <w:right w:val="none" w:sz="0" w:space="0" w:color="auto"/>
          </w:divBdr>
          <w:divsChild>
            <w:div w:id="1144470723">
              <w:marLeft w:val="0"/>
              <w:marRight w:val="0"/>
              <w:marTop w:val="0"/>
              <w:marBottom w:val="0"/>
              <w:divBdr>
                <w:top w:val="none" w:sz="0" w:space="0" w:color="auto"/>
                <w:left w:val="none" w:sz="0" w:space="0" w:color="auto"/>
                <w:bottom w:val="none" w:sz="0" w:space="0" w:color="auto"/>
                <w:right w:val="none" w:sz="0" w:space="0" w:color="auto"/>
              </w:divBdr>
              <w:divsChild>
                <w:div w:id="186266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08539">
      <w:bodyDiv w:val="1"/>
      <w:marLeft w:val="0"/>
      <w:marRight w:val="0"/>
      <w:marTop w:val="0"/>
      <w:marBottom w:val="0"/>
      <w:divBdr>
        <w:top w:val="none" w:sz="0" w:space="0" w:color="auto"/>
        <w:left w:val="none" w:sz="0" w:space="0" w:color="auto"/>
        <w:bottom w:val="none" w:sz="0" w:space="0" w:color="auto"/>
        <w:right w:val="none" w:sz="0" w:space="0" w:color="auto"/>
      </w:divBdr>
    </w:div>
    <w:div w:id="1465122818">
      <w:bodyDiv w:val="1"/>
      <w:marLeft w:val="0"/>
      <w:marRight w:val="0"/>
      <w:marTop w:val="0"/>
      <w:marBottom w:val="0"/>
      <w:divBdr>
        <w:top w:val="none" w:sz="0" w:space="0" w:color="auto"/>
        <w:left w:val="none" w:sz="0" w:space="0" w:color="auto"/>
        <w:bottom w:val="none" w:sz="0" w:space="0" w:color="auto"/>
        <w:right w:val="none" w:sz="0" w:space="0" w:color="auto"/>
      </w:divBdr>
      <w:divsChild>
        <w:div w:id="169874606">
          <w:marLeft w:val="0"/>
          <w:marRight w:val="0"/>
          <w:marTop w:val="0"/>
          <w:marBottom w:val="0"/>
          <w:divBdr>
            <w:top w:val="none" w:sz="0" w:space="0" w:color="auto"/>
            <w:left w:val="none" w:sz="0" w:space="0" w:color="auto"/>
            <w:bottom w:val="none" w:sz="0" w:space="0" w:color="auto"/>
            <w:right w:val="none" w:sz="0" w:space="0" w:color="auto"/>
          </w:divBdr>
          <w:divsChild>
            <w:div w:id="2057535467">
              <w:marLeft w:val="0"/>
              <w:marRight w:val="0"/>
              <w:marTop w:val="0"/>
              <w:marBottom w:val="0"/>
              <w:divBdr>
                <w:top w:val="none" w:sz="0" w:space="0" w:color="auto"/>
                <w:left w:val="none" w:sz="0" w:space="0" w:color="auto"/>
                <w:bottom w:val="none" w:sz="0" w:space="0" w:color="auto"/>
                <w:right w:val="none" w:sz="0" w:space="0" w:color="auto"/>
              </w:divBdr>
              <w:divsChild>
                <w:div w:id="14876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34073">
      <w:bodyDiv w:val="1"/>
      <w:marLeft w:val="0"/>
      <w:marRight w:val="0"/>
      <w:marTop w:val="0"/>
      <w:marBottom w:val="0"/>
      <w:divBdr>
        <w:top w:val="none" w:sz="0" w:space="0" w:color="auto"/>
        <w:left w:val="none" w:sz="0" w:space="0" w:color="auto"/>
        <w:bottom w:val="none" w:sz="0" w:space="0" w:color="auto"/>
        <w:right w:val="none" w:sz="0" w:space="0" w:color="auto"/>
      </w:divBdr>
      <w:divsChild>
        <w:div w:id="55973912">
          <w:marLeft w:val="0"/>
          <w:marRight w:val="0"/>
          <w:marTop w:val="0"/>
          <w:marBottom w:val="0"/>
          <w:divBdr>
            <w:top w:val="none" w:sz="0" w:space="0" w:color="auto"/>
            <w:left w:val="none" w:sz="0" w:space="0" w:color="auto"/>
            <w:bottom w:val="none" w:sz="0" w:space="0" w:color="auto"/>
            <w:right w:val="none" w:sz="0" w:space="0" w:color="auto"/>
          </w:divBdr>
          <w:divsChild>
            <w:div w:id="1317758526">
              <w:marLeft w:val="0"/>
              <w:marRight w:val="0"/>
              <w:marTop w:val="0"/>
              <w:marBottom w:val="0"/>
              <w:divBdr>
                <w:top w:val="none" w:sz="0" w:space="0" w:color="auto"/>
                <w:left w:val="none" w:sz="0" w:space="0" w:color="auto"/>
                <w:bottom w:val="none" w:sz="0" w:space="0" w:color="auto"/>
                <w:right w:val="none" w:sz="0" w:space="0" w:color="auto"/>
              </w:divBdr>
              <w:divsChild>
                <w:div w:id="74141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248321">
      <w:bodyDiv w:val="1"/>
      <w:marLeft w:val="0"/>
      <w:marRight w:val="0"/>
      <w:marTop w:val="0"/>
      <w:marBottom w:val="0"/>
      <w:divBdr>
        <w:top w:val="none" w:sz="0" w:space="0" w:color="auto"/>
        <w:left w:val="none" w:sz="0" w:space="0" w:color="auto"/>
        <w:bottom w:val="none" w:sz="0" w:space="0" w:color="auto"/>
        <w:right w:val="none" w:sz="0" w:space="0" w:color="auto"/>
      </w:divBdr>
    </w:div>
    <w:div w:id="1471242009">
      <w:bodyDiv w:val="1"/>
      <w:marLeft w:val="0"/>
      <w:marRight w:val="0"/>
      <w:marTop w:val="0"/>
      <w:marBottom w:val="0"/>
      <w:divBdr>
        <w:top w:val="none" w:sz="0" w:space="0" w:color="auto"/>
        <w:left w:val="none" w:sz="0" w:space="0" w:color="auto"/>
        <w:bottom w:val="none" w:sz="0" w:space="0" w:color="auto"/>
        <w:right w:val="none" w:sz="0" w:space="0" w:color="auto"/>
      </w:divBdr>
      <w:divsChild>
        <w:div w:id="884172963">
          <w:marLeft w:val="0"/>
          <w:marRight w:val="0"/>
          <w:marTop w:val="0"/>
          <w:marBottom w:val="0"/>
          <w:divBdr>
            <w:top w:val="none" w:sz="0" w:space="0" w:color="auto"/>
            <w:left w:val="none" w:sz="0" w:space="0" w:color="auto"/>
            <w:bottom w:val="none" w:sz="0" w:space="0" w:color="auto"/>
            <w:right w:val="none" w:sz="0" w:space="0" w:color="auto"/>
          </w:divBdr>
          <w:divsChild>
            <w:div w:id="1278298625">
              <w:marLeft w:val="0"/>
              <w:marRight w:val="0"/>
              <w:marTop w:val="0"/>
              <w:marBottom w:val="0"/>
              <w:divBdr>
                <w:top w:val="none" w:sz="0" w:space="0" w:color="auto"/>
                <w:left w:val="none" w:sz="0" w:space="0" w:color="auto"/>
                <w:bottom w:val="none" w:sz="0" w:space="0" w:color="auto"/>
                <w:right w:val="none" w:sz="0" w:space="0" w:color="auto"/>
              </w:divBdr>
              <w:divsChild>
                <w:div w:id="13338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00379">
      <w:bodyDiv w:val="1"/>
      <w:marLeft w:val="0"/>
      <w:marRight w:val="0"/>
      <w:marTop w:val="0"/>
      <w:marBottom w:val="0"/>
      <w:divBdr>
        <w:top w:val="none" w:sz="0" w:space="0" w:color="auto"/>
        <w:left w:val="none" w:sz="0" w:space="0" w:color="auto"/>
        <w:bottom w:val="none" w:sz="0" w:space="0" w:color="auto"/>
        <w:right w:val="none" w:sz="0" w:space="0" w:color="auto"/>
      </w:divBdr>
      <w:divsChild>
        <w:div w:id="436024443">
          <w:marLeft w:val="0"/>
          <w:marRight w:val="0"/>
          <w:marTop w:val="0"/>
          <w:marBottom w:val="0"/>
          <w:divBdr>
            <w:top w:val="none" w:sz="0" w:space="0" w:color="auto"/>
            <w:left w:val="none" w:sz="0" w:space="0" w:color="auto"/>
            <w:bottom w:val="none" w:sz="0" w:space="0" w:color="auto"/>
            <w:right w:val="none" w:sz="0" w:space="0" w:color="auto"/>
          </w:divBdr>
          <w:divsChild>
            <w:div w:id="1273318506">
              <w:marLeft w:val="0"/>
              <w:marRight w:val="0"/>
              <w:marTop w:val="0"/>
              <w:marBottom w:val="0"/>
              <w:divBdr>
                <w:top w:val="none" w:sz="0" w:space="0" w:color="auto"/>
                <w:left w:val="none" w:sz="0" w:space="0" w:color="auto"/>
                <w:bottom w:val="none" w:sz="0" w:space="0" w:color="auto"/>
                <w:right w:val="none" w:sz="0" w:space="0" w:color="auto"/>
              </w:divBdr>
              <w:divsChild>
                <w:div w:id="15886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532850">
      <w:bodyDiv w:val="1"/>
      <w:marLeft w:val="0"/>
      <w:marRight w:val="0"/>
      <w:marTop w:val="0"/>
      <w:marBottom w:val="0"/>
      <w:divBdr>
        <w:top w:val="none" w:sz="0" w:space="0" w:color="auto"/>
        <w:left w:val="none" w:sz="0" w:space="0" w:color="auto"/>
        <w:bottom w:val="none" w:sz="0" w:space="0" w:color="auto"/>
        <w:right w:val="none" w:sz="0" w:space="0" w:color="auto"/>
      </w:divBdr>
      <w:divsChild>
        <w:div w:id="645936784">
          <w:marLeft w:val="0"/>
          <w:marRight w:val="0"/>
          <w:marTop w:val="0"/>
          <w:marBottom w:val="0"/>
          <w:divBdr>
            <w:top w:val="none" w:sz="0" w:space="0" w:color="auto"/>
            <w:left w:val="none" w:sz="0" w:space="0" w:color="auto"/>
            <w:bottom w:val="none" w:sz="0" w:space="0" w:color="auto"/>
            <w:right w:val="none" w:sz="0" w:space="0" w:color="auto"/>
          </w:divBdr>
          <w:divsChild>
            <w:div w:id="1460033480">
              <w:marLeft w:val="0"/>
              <w:marRight w:val="0"/>
              <w:marTop w:val="0"/>
              <w:marBottom w:val="0"/>
              <w:divBdr>
                <w:top w:val="none" w:sz="0" w:space="0" w:color="auto"/>
                <w:left w:val="none" w:sz="0" w:space="0" w:color="auto"/>
                <w:bottom w:val="none" w:sz="0" w:space="0" w:color="auto"/>
                <w:right w:val="none" w:sz="0" w:space="0" w:color="auto"/>
              </w:divBdr>
              <w:divsChild>
                <w:div w:id="21017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41855">
      <w:bodyDiv w:val="1"/>
      <w:marLeft w:val="0"/>
      <w:marRight w:val="0"/>
      <w:marTop w:val="0"/>
      <w:marBottom w:val="0"/>
      <w:divBdr>
        <w:top w:val="none" w:sz="0" w:space="0" w:color="auto"/>
        <w:left w:val="none" w:sz="0" w:space="0" w:color="auto"/>
        <w:bottom w:val="none" w:sz="0" w:space="0" w:color="auto"/>
        <w:right w:val="none" w:sz="0" w:space="0" w:color="auto"/>
      </w:divBdr>
      <w:divsChild>
        <w:div w:id="829827427">
          <w:marLeft w:val="0"/>
          <w:marRight w:val="0"/>
          <w:marTop w:val="0"/>
          <w:marBottom w:val="0"/>
          <w:divBdr>
            <w:top w:val="none" w:sz="0" w:space="0" w:color="auto"/>
            <w:left w:val="none" w:sz="0" w:space="0" w:color="auto"/>
            <w:bottom w:val="none" w:sz="0" w:space="0" w:color="auto"/>
            <w:right w:val="none" w:sz="0" w:space="0" w:color="auto"/>
          </w:divBdr>
          <w:divsChild>
            <w:div w:id="1104157879">
              <w:marLeft w:val="0"/>
              <w:marRight w:val="0"/>
              <w:marTop w:val="0"/>
              <w:marBottom w:val="0"/>
              <w:divBdr>
                <w:top w:val="none" w:sz="0" w:space="0" w:color="auto"/>
                <w:left w:val="none" w:sz="0" w:space="0" w:color="auto"/>
                <w:bottom w:val="none" w:sz="0" w:space="0" w:color="auto"/>
                <w:right w:val="none" w:sz="0" w:space="0" w:color="auto"/>
              </w:divBdr>
              <w:divsChild>
                <w:div w:id="9094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963201">
      <w:bodyDiv w:val="1"/>
      <w:marLeft w:val="0"/>
      <w:marRight w:val="0"/>
      <w:marTop w:val="0"/>
      <w:marBottom w:val="0"/>
      <w:divBdr>
        <w:top w:val="none" w:sz="0" w:space="0" w:color="auto"/>
        <w:left w:val="none" w:sz="0" w:space="0" w:color="auto"/>
        <w:bottom w:val="none" w:sz="0" w:space="0" w:color="auto"/>
        <w:right w:val="none" w:sz="0" w:space="0" w:color="auto"/>
      </w:divBdr>
      <w:divsChild>
        <w:div w:id="956987619">
          <w:marLeft w:val="0"/>
          <w:marRight w:val="0"/>
          <w:marTop w:val="0"/>
          <w:marBottom w:val="0"/>
          <w:divBdr>
            <w:top w:val="none" w:sz="0" w:space="0" w:color="auto"/>
            <w:left w:val="none" w:sz="0" w:space="0" w:color="auto"/>
            <w:bottom w:val="none" w:sz="0" w:space="0" w:color="auto"/>
            <w:right w:val="none" w:sz="0" w:space="0" w:color="auto"/>
          </w:divBdr>
          <w:divsChild>
            <w:div w:id="892540130">
              <w:marLeft w:val="0"/>
              <w:marRight w:val="0"/>
              <w:marTop w:val="0"/>
              <w:marBottom w:val="0"/>
              <w:divBdr>
                <w:top w:val="none" w:sz="0" w:space="0" w:color="auto"/>
                <w:left w:val="none" w:sz="0" w:space="0" w:color="auto"/>
                <w:bottom w:val="none" w:sz="0" w:space="0" w:color="auto"/>
                <w:right w:val="none" w:sz="0" w:space="0" w:color="auto"/>
              </w:divBdr>
              <w:divsChild>
                <w:div w:id="8122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34214">
      <w:bodyDiv w:val="1"/>
      <w:marLeft w:val="0"/>
      <w:marRight w:val="0"/>
      <w:marTop w:val="0"/>
      <w:marBottom w:val="0"/>
      <w:divBdr>
        <w:top w:val="none" w:sz="0" w:space="0" w:color="auto"/>
        <w:left w:val="none" w:sz="0" w:space="0" w:color="auto"/>
        <w:bottom w:val="none" w:sz="0" w:space="0" w:color="auto"/>
        <w:right w:val="none" w:sz="0" w:space="0" w:color="auto"/>
      </w:divBdr>
      <w:divsChild>
        <w:div w:id="1727873901">
          <w:marLeft w:val="0"/>
          <w:marRight w:val="0"/>
          <w:marTop w:val="0"/>
          <w:marBottom w:val="0"/>
          <w:divBdr>
            <w:top w:val="none" w:sz="0" w:space="0" w:color="auto"/>
            <w:left w:val="none" w:sz="0" w:space="0" w:color="auto"/>
            <w:bottom w:val="none" w:sz="0" w:space="0" w:color="auto"/>
            <w:right w:val="none" w:sz="0" w:space="0" w:color="auto"/>
          </w:divBdr>
          <w:divsChild>
            <w:div w:id="1712925485">
              <w:marLeft w:val="0"/>
              <w:marRight w:val="0"/>
              <w:marTop w:val="0"/>
              <w:marBottom w:val="0"/>
              <w:divBdr>
                <w:top w:val="none" w:sz="0" w:space="0" w:color="auto"/>
                <w:left w:val="none" w:sz="0" w:space="0" w:color="auto"/>
                <w:bottom w:val="none" w:sz="0" w:space="0" w:color="auto"/>
                <w:right w:val="none" w:sz="0" w:space="0" w:color="auto"/>
              </w:divBdr>
              <w:divsChild>
                <w:div w:id="17916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17897">
      <w:bodyDiv w:val="1"/>
      <w:marLeft w:val="0"/>
      <w:marRight w:val="0"/>
      <w:marTop w:val="0"/>
      <w:marBottom w:val="0"/>
      <w:divBdr>
        <w:top w:val="none" w:sz="0" w:space="0" w:color="auto"/>
        <w:left w:val="none" w:sz="0" w:space="0" w:color="auto"/>
        <w:bottom w:val="none" w:sz="0" w:space="0" w:color="auto"/>
        <w:right w:val="none" w:sz="0" w:space="0" w:color="auto"/>
      </w:divBdr>
      <w:divsChild>
        <w:div w:id="214247055">
          <w:marLeft w:val="0"/>
          <w:marRight w:val="0"/>
          <w:marTop w:val="0"/>
          <w:marBottom w:val="0"/>
          <w:divBdr>
            <w:top w:val="none" w:sz="0" w:space="0" w:color="auto"/>
            <w:left w:val="none" w:sz="0" w:space="0" w:color="auto"/>
            <w:bottom w:val="none" w:sz="0" w:space="0" w:color="auto"/>
            <w:right w:val="none" w:sz="0" w:space="0" w:color="auto"/>
          </w:divBdr>
          <w:divsChild>
            <w:div w:id="1677921291">
              <w:marLeft w:val="0"/>
              <w:marRight w:val="0"/>
              <w:marTop w:val="0"/>
              <w:marBottom w:val="0"/>
              <w:divBdr>
                <w:top w:val="none" w:sz="0" w:space="0" w:color="auto"/>
                <w:left w:val="none" w:sz="0" w:space="0" w:color="auto"/>
                <w:bottom w:val="none" w:sz="0" w:space="0" w:color="auto"/>
                <w:right w:val="none" w:sz="0" w:space="0" w:color="auto"/>
              </w:divBdr>
              <w:divsChild>
                <w:div w:id="211605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376809">
      <w:bodyDiv w:val="1"/>
      <w:marLeft w:val="0"/>
      <w:marRight w:val="0"/>
      <w:marTop w:val="0"/>
      <w:marBottom w:val="0"/>
      <w:divBdr>
        <w:top w:val="none" w:sz="0" w:space="0" w:color="auto"/>
        <w:left w:val="none" w:sz="0" w:space="0" w:color="auto"/>
        <w:bottom w:val="none" w:sz="0" w:space="0" w:color="auto"/>
        <w:right w:val="none" w:sz="0" w:space="0" w:color="auto"/>
      </w:divBdr>
      <w:divsChild>
        <w:div w:id="1470786777">
          <w:marLeft w:val="0"/>
          <w:marRight w:val="0"/>
          <w:marTop w:val="0"/>
          <w:marBottom w:val="0"/>
          <w:divBdr>
            <w:top w:val="none" w:sz="0" w:space="0" w:color="auto"/>
            <w:left w:val="none" w:sz="0" w:space="0" w:color="auto"/>
            <w:bottom w:val="none" w:sz="0" w:space="0" w:color="auto"/>
            <w:right w:val="none" w:sz="0" w:space="0" w:color="auto"/>
          </w:divBdr>
          <w:divsChild>
            <w:div w:id="1752464345">
              <w:marLeft w:val="0"/>
              <w:marRight w:val="0"/>
              <w:marTop w:val="0"/>
              <w:marBottom w:val="0"/>
              <w:divBdr>
                <w:top w:val="none" w:sz="0" w:space="0" w:color="auto"/>
                <w:left w:val="none" w:sz="0" w:space="0" w:color="auto"/>
                <w:bottom w:val="none" w:sz="0" w:space="0" w:color="auto"/>
                <w:right w:val="none" w:sz="0" w:space="0" w:color="auto"/>
              </w:divBdr>
              <w:divsChild>
                <w:div w:id="4385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44351">
      <w:bodyDiv w:val="1"/>
      <w:marLeft w:val="0"/>
      <w:marRight w:val="0"/>
      <w:marTop w:val="0"/>
      <w:marBottom w:val="0"/>
      <w:divBdr>
        <w:top w:val="none" w:sz="0" w:space="0" w:color="auto"/>
        <w:left w:val="none" w:sz="0" w:space="0" w:color="auto"/>
        <w:bottom w:val="none" w:sz="0" w:space="0" w:color="auto"/>
        <w:right w:val="none" w:sz="0" w:space="0" w:color="auto"/>
      </w:divBdr>
      <w:divsChild>
        <w:div w:id="1592199344">
          <w:marLeft w:val="0"/>
          <w:marRight w:val="0"/>
          <w:marTop w:val="0"/>
          <w:marBottom w:val="0"/>
          <w:divBdr>
            <w:top w:val="none" w:sz="0" w:space="0" w:color="auto"/>
            <w:left w:val="none" w:sz="0" w:space="0" w:color="auto"/>
            <w:bottom w:val="none" w:sz="0" w:space="0" w:color="auto"/>
            <w:right w:val="none" w:sz="0" w:space="0" w:color="auto"/>
          </w:divBdr>
          <w:divsChild>
            <w:div w:id="1620259819">
              <w:marLeft w:val="0"/>
              <w:marRight w:val="0"/>
              <w:marTop w:val="0"/>
              <w:marBottom w:val="0"/>
              <w:divBdr>
                <w:top w:val="none" w:sz="0" w:space="0" w:color="auto"/>
                <w:left w:val="none" w:sz="0" w:space="0" w:color="auto"/>
                <w:bottom w:val="none" w:sz="0" w:space="0" w:color="auto"/>
                <w:right w:val="none" w:sz="0" w:space="0" w:color="auto"/>
              </w:divBdr>
              <w:divsChild>
                <w:div w:id="16465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188187">
      <w:bodyDiv w:val="1"/>
      <w:marLeft w:val="0"/>
      <w:marRight w:val="0"/>
      <w:marTop w:val="0"/>
      <w:marBottom w:val="0"/>
      <w:divBdr>
        <w:top w:val="none" w:sz="0" w:space="0" w:color="auto"/>
        <w:left w:val="none" w:sz="0" w:space="0" w:color="auto"/>
        <w:bottom w:val="none" w:sz="0" w:space="0" w:color="auto"/>
        <w:right w:val="none" w:sz="0" w:space="0" w:color="auto"/>
      </w:divBdr>
      <w:divsChild>
        <w:div w:id="800222952">
          <w:marLeft w:val="0"/>
          <w:marRight w:val="0"/>
          <w:marTop w:val="0"/>
          <w:marBottom w:val="0"/>
          <w:divBdr>
            <w:top w:val="none" w:sz="0" w:space="0" w:color="auto"/>
            <w:left w:val="none" w:sz="0" w:space="0" w:color="auto"/>
            <w:bottom w:val="none" w:sz="0" w:space="0" w:color="auto"/>
            <w:right w:val="none" w:sz="0" w:space="0" w:color="auto"/>
          </w:divBdr>
          <w:divsChild>
            <w:div w:id="10689879">
              <w:marLeft w:val="0"/>
              <w:marRight w:val="0"/>
              <w:marTop w:val="0"/>
              <w:marBottom w:val="0"/>
              <w:divBdr>
                <w:top w:val="none" w:sz="0" w:space="0" w:color="auto"/>
                <w:left w:val="none" w:sz="0" w:space="0" w:color="auto"/>
                <w:bottom w:val="none" w:sz="0" w:space="0" w:color="auto"/>
                <w:right w:val="none" w:sz="0" w:space="0" w:color="auto"/>
              </w:divBdr>
              <w:divsChild>
                <w:div w:id="5952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964032">
      <w:bodyDiv w:val="1"/>
      <w:marLeft w:val="0"/>
      <w:marRight w:val="0"/>
      <w:marTop w:val="0"/>
      <w:marBottom w:val="0"/>
      <w:divBdr>
        <w:top w:val="none" w:sz="0" w:space="0" w:color="auto"/>
        <w:left w:val="none" w:sz="0" w:space="0" w:color="auto"/>
        <w:bottom w:val="none" w:sz="0" w:space="0" w:color="auto"/>
        <w:right w:val="none" w:sz="0" w:space="0" w:color="auto"/>
      </w:divBdr>
      <w:divsChild>
        <w:div w:id="759642802">
          <w:marLeft w:val="0"/>
          <w:marRight w:val="0"/>
          <w:marTop w:val="0"/>
          <w:marBottom w:val="0"/>
          <w:divBdr>
            <w:top w:val="none" w:sz="0" w:space="0" w:color="auto"/>
            <w:left w:val="none" w:sz="0" w:space="0" w:color="auto"/>
            <w:bottom w:val="none" w:sz="0" w:space="0" w:color="auto"/>
            <w:right w:val="none" w:sz="0" w:space="0" w:color="auto"/>
          </w:divBdr>
          <w:divsChild>
            <w:div w:id="357312699">
              <w:marLeft w:val="0"/>
              <w:marRight w:val="0"/>
              <w:marTop w:val="0"/>
              <w:marBottom w:val="0"/>
              <w:divBdr>
                <w:top w:val="none" w:sz="0" w:space="0" w:color="auto"/>
                <w:left w:val="none" w:sz="0" w:space="0" w:color="auto"/>
                <w:bottom w:val="none" w:sz="0" w:space="0" w:color="auto"/>
                <w:right w:val="none" w:sz="0" w:space="0" w:color="auto"/>
              </w:divBdr>
              <w:divsChild>
                <w:div w:id="12089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202773">
      <w:bodyDiv w:val="1"/>
      <w:marLeft w:val="0"/>
      <w:marRight w:val="0"/>
      <w:marTop w:val="0"/>
      <w:marBottom w:val="0"/>
      <w:divBdr>
        <w:top w:val="none" w:sz="0" w:space="0" w:color="auto"/>
        <w:left w:val="none" w:sz="0" w:space="0" w:color="auto"/>
        <w:bottom w:val="none" w:sz="0" w:space="0" w:color="auto"/>
        <w:right w:val="none" w:sz="0" w:space="0" w:color="auto"/>
      </w:divBdr>
      <w:divsChild>
        <w:div w:id="891884704">
          <w:marLeft w:val="0"/>
          <w:marRight w:val="0"/>
          <w:marTop w:val="0"/>
          <w:marBottom w:val="0"/>
          <w:divBdr>
            <w:top w:val="none" w:sz="0" w:space="0" w:color="auto"/>
            <w:left w:val="none" w:sz="0" w:space="0" w:color="auto"/>
            <w:bottom w:val="none" w:sz="0" w:space="0" w:color="auto"/>
            <w:right w:val="none" w:sz="0" w:space="0" w:color="auto"/>
          </w:divBdr>
          <w:divsChild>
            <w:div w:id="1431974126">
              <w:marLeft w:val="0"/>
              <w:marRight w:val="0"/>
              <w:marTop w:val="0"/>
              <w:marBottom w:val="0"/>
              <w:divBdr>
                <w:top w:val="none" w:sz="0" w:space="0" w:color="auto"/>
                <w:left w:val="none" w:sz="0" w:space="0" w:color="auto"/>
                <w:bottom w:val="none" w:sz="0" w:space="0" w:color="auto"/>
                <w:right w:val="none" w:sz="0" w:space="0" w:color="auto"/>
              </w:divBdr>
              <w:divsChild>
                <w:div w:id="20938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331279">
      <w:bodyDiv w:val="1"/>
      <w:marLeft w:val="0"/>
      <w:marRight w:val="0"/>
      <w:marTop w:val="0"/>
      <w:marBottom w:val="0"/>
      <w:divBdr>
        <w:top w:val="none" w:sz="0" w:space="0" w:color="auto"/>
        <w:left w:val="none" w:sz="0" w:space="0" w:color="auto"/>
        <w:bottom w:val="none" w:sz="0" w:space="0" w:color="auto"/>
        <w:right w:val="none" w:sz="0" w:space="0" w:color="auto"/>
      </w:divBdr>
      <w:divsChild>
        <w:div w:id="921791001">
          <w:marLeft w:val="0"/>
          <w:marRight w:val="0"/>
          <w:marTop w:val="0"/>
          <w:marBottom w:val="0"/>
          <w:divBdr>
            <w:top w:val="none" w:sz="0" w:space="0" w:color="auto"/>
            <w:left w:val="none" w:sz="0" w:space="0" w:color="auto"/>
            <w:bottom w:val="none" w:sz="0" w:space="0" w:color="auto"/>
            <w:right w:val="none" w:sz="0" w:space="0" w:color="auto"/>
          </w:divBdr>
          <w:divsChild>
            <w:div w:id="1448890782">
              <w:marLeft w:val="0"/>
              <w:marRight w:val="0"/>
              <w:marTop w:val="0"/>
              <w:marBottom w:val="0"/>
              <w:divBdr>
                <w:top w:val="none" w:sz="0" w:space="0" w:color="auto"/>
                <w:left w:val="none" w:sz="0" w:space="0" w:color="auto"/>
                <w:bottom w:val="none" w:sz="0" w:space="0" w:color="auto"/>
                <w:right w:val="none" w:sz="0" w:space="0" w:color="auto"/>
              </w:divBdr>
              <w:divsChild>
                <w:div w:id="8859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74797">
      <w:bodyDiv w:val="1"/>
      <w:marLeft w:val="0"/>
      <w:marRight w:val="0"/>
      <w:marTop w:val="0"/>
      <w:marBottom w:val="0"/>
      <w:divBdr>
        <w:top w:val="none" w:sz="0" w:space="0" w:color="auto"/>
        <w:left w:val="none" w:sz="0" w:space="0" w:color="auto"/>
        <w:bottom w:val="none" w:sz="0" w:space="0" w:color="auto"/>
        <w:right w:val="none" w:sz="0" w:space="0" w:color="auto"/>
      </w:divBdr>
      <w:divsChild>
        <w:div w:id="253364374">
          <w:marLeft w:val="0"/>
          <w:marRight w:val="0"/>
          <w:marTop w:val="0"/>
          <w:marBottom w:val="0"/>
          <w:divBdr>
            <w:top w:val="none" w:sz="0" w:space="0" w:color="auto"/>
            <w:left w:val="none" w:sz="0" w:space="0" w:color="auto"/>
            <w:bottom w:val="none" w:sz="0" w:space="0" w:color="auto"/>
            <w:right w:val="none" w:sz="0" w:space="0" w:color="auto"/>
          </w:divBdr>
          <w:divsChild>
            <w:div w:id="21325538">
              <w:marLeft w:val="0"/>
              <w:marRight w:val="0"/>
              <w:marTop w:val="0"/>
              <w:marBottom w:val="0"/>
              <w:divBdr>
                <w:top w:val="none" w:sz="0" w:space="0" w:color="auto"/>
                <w:left w:val="none" w:sz="0" w:space="0" w:color="auto"/>
                <w:bottom w:val="none" w:sz="0" w:space="0" w:color="auto"/>
                <w:right w:val="none" w:sz="0" w:space="0" w:color="auto"/>
              </w:divBdr>
              <w:divsChild>
                <w:div w:id="15520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94299">
      <w:bodyDiv w:val="1"/>
      <w:marLeft w:val="0"/>
      <w:marRight w:val="0"/>
      <w:marTop w:val="0"/>
      <w:marBottom w:val="0"/>
      <w:divBdr>
        <w:top w:val="none" w:sz="0" w:space="0" w:color="auto"/>
        <w:left w:val="none" w:sz="0" w:space="0" w:color="auto"/>
        <w:bottom w:val="none" w:sz="0" w:space="0" w:color="auto"/>
        <w:right w:val="none" w:sz="0" w:space="0" w:color="auto"/>
      </w:divBdr>
      <w:divsChild>
        <w:div w:id="1805849490">
          <w:marLeft w:val="0"/>
          <w:marRight w:val="0"/>
          <w:marTop w:val="0"/>
          <w:marBottom w:val="0"/>
          <w:divBdr>
            <w:top w:val="none" w:sz="0" w:space="0" w:color="auto"/>
            <w:left w:val="none" w:sz="0" w:space="0" w:color="auto"/>
            <w:bottom w:val="none" w:sz="0" w:space="0" w:color="auto"/>
            <w:right w:val="none" w:sz="0" w:space="0" w:color="auto"/>
          </w:divBdr>
          <w:divsChild>
            <w:div w:id="2059354896">
              <w:marLeft w:val="0"/>
              <w:marRight w:val="0"/>
              <w:marTop w:val="0"/>
              <w:marBottom w:val="0"/>
              <w:divBdr>
                <w:top w:val="none" w:sz="0" w:space="0" w:color="auto"/>
                <w:left w:val="none" w:sz="0" w:space="0" w:color="auto"/>
                <w:bottom w:val="none" w:sz="0" w:space="0" w:color="auto"/>
                <w:right w:val="none" w:sz="0" w:space="0" w:color="auto"/>
              </w:divBdr>
              <w:divsChild>
                <w:div w:id="72333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238331">
      <w:bodyDiv w:val="1"/>
      <w:marLeft w:val="0"/>
      <w:marRight w:val="0"/>
      <w:marTop w:val="0"/>
      <w:marBottom w:val="0"/>
      <w:divBdr>
        <w:top w:val="none" w:sz="0" w:space="0" w:color="auto"/>
        <w:left w:val="none" w:sz="0" w:space="0" w:color="auto"/>
        <w:bottom w:val="none" w:sz="0" w:space="0" w:color="auto"/>
        <w:right w:val="none" w:sz="0" w:space="0" w:color="auto"/>
      </w:divBdr>
      <w:divsChild>
        <w:div w:id="1153303084">
          <w:marLeft w:val="0"/>
          <w:marRight w:val="0"/>
          <w:marTop w:val="0"/>
          <w:marBottom w:val="0"/>
          <w:divBdr>
            <w:top w:val="none" w:sz="0" w:space="0" w:color="auto"/>
            <w:left w:val="none" w:sz="0" w:space="0" w:color="auto"/>
            <w:bottom w:val="none" w:sz="0" w:space="0" w:color="auto"/>
            <w:right w:val="none" w:sz="0" w:space="0" w:color="auto"/>
          </w:divBdr>
          <w:divsChild>
            <w:div w:id="1070812541">
              <w:marLeft w:val="0"/>
              <w:marRight w:val="0"/>
              <w:marTop w:val="0"/>
              <w:marBottom w:val="0"/>
              <w:divBdr>
                <w:top w:val="none" w:sz="0" w:space="0" w:color="auto"/>
                <w:left w:val="none" w:sz="0" w:space="0" w:color="auto"/>
                <w:bottom w:val="none" w:sz="0" w:space="0" w:color="auto"/>
                <w:right w:val="none" w:sz="0" w:space="0" w:color="auto"/>
              </w:divBdr>
              <w:divsChild>
                <w:div w:id="526211323">
                  <w:marLeft w:val="0"/>
                  <w:marRight w:val="0"/>
                  <w:marTop w:val="0"/>
                  <w:marBottom w:val="0"/>
                  <w:divBdr>
                    <w:top w:val="none" w:sz="0" w:space="0" w:color="auto"/>
                    <w:left w:val="none" w:sz="0" w:space="0" w:color="auto"/>
                    <w:bottom w:val="none" w:sz="0" w:space="0" w:color="auto"/>
                    <w:right w:val="none" w:sz="0" w:space="0" w:color="auto"/>
                  </w:divBdr>
                  <w:divsChild>
                    <w:div w:id="4079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621800">
      <w:bodyDiv w:val="1"/>
      <w:marLeft w:val="0"/>
      <w:marRight w:val="0"/>
      <w:marTop w:val="0"/>
      <w:marBottom w:val="0"/>
      <w:divBdr>
        <w:top w:val="none" w:sz="0" w:space="0" w:color="auto"/>
        <w:left w:val="none" w:sz="0" w:space="0" w:color="auto"/>
        <w:bottom w:val="none" w:sz="0" w:space="0" w:color="auto"/>
        <w:right w:val="none" w:sz="0" w:space="0" w:color="auto"/>
      </w:divBdr>
      <w:divsChild>
        <w:div w:id="2117435096">
          <w:marLeft w:val="0"/>
          <w:marRight w:val="0"/>
          <w:marTop w:val="0"/>
          <w:marBottom w:val="0"/>
          <w:divBdr>
            <w:top w:val="none" w:sz="0" w:space="0" w:color="auto"/>
            <w:left w:val="none" w:sz="0" w:space="0" w:color="auto"/>
            <w:bottom w:val="none" w:sz="0" w:space="0" w:color="auto"/>
            <w:right w:val="none" w:sz="0" w:space="0" w:color="auto"/>
          </w:divBdr>
          <w:divsChild>
            <w:div w:id="1757939092">
              <w:marLeft w:val="0"/>
              <w:marRight w:val="0"/>
              <w:marTop w:val="0"/>
              <w:marBottom w:val="0"/>
              <w:divBdr>
                <w:top w:val="none" w:sz="0" w:space="0" w:color="auto"/>
                <w:left w:val="none" w:sz="0" w:space="0" w:color="auto"/>
                <w:bottom w:val="none" w:sz="0" w:space="0" w:color="auto"/>
                <w:right w:val="none" w:sz="0" w:space="0" w:color="auto"/>
              </w:divBdr>
              <w:divsChild>
                <w:div w:id="476457613">
                  <w:marLeft w:val="0"/>
                  <w:marRight w:val="0"/>
                  <w:marTop w:val="0"/>
                  <w:marBottom w:val="0"/>
                  <w:divBdr>
                    <w:top w:val="none" w:sz="0" w:space="0" w:color="auto"/>
                    <w:left w:val="none" w:sz="0" w:space="0" w:color="auto"/>
                    <w:bottom w:val="none" w:sz="0" w:space="0" w:color="auto"/>
                    <w:right w:val="none" w:sz="0" w:space="0" w:color="auto"/>
                  </w:divBdr>
                  <w:divsChild>
                    <w:div w:id="11641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20799">
      <w:bodyDiv w:val="1"/>
      <w:marLeft w:val="0"/>
      <w:marRight w:val="0"/>
      <w:marTop w:val="0"/>
      <w:marBottom w:val="0"/>
      <w:divBdr>
        <w:top w:val="none" w:sz="0" w:space="0" w:color="auto"/>
        <w:left w:val="none" w:sz="0" w:space="0" w:color="auto"/>
        <w:bottom w:val="none" w:sz="0" w:space="0" w:color="auto"/>
        <w:right w:val="none" w:sz="0" w:space="0" w:color="auto"/>
      </w:divBdr>
      <w:divsChild>
        <w:div w:id="1155998174">
          <w:marLeft w:val="0"/>
          <w:marRight w:val="0"/>
          <w:marTop w:val="0"/>
          <w:marBottom w:val="0"/>
          <w:divBdr>
            <w:top w:val="none" w:sz="0" w:space="0" w:color="auto"/>
            <w:left w:val="none" w:sz="0" w:space="0" w:color="auto"/>
            <w:bottom w:val="none" w:sz="0" w:space="0" w:color="auto"/>
            <w:right w:val="none" w:sz="0" w:space="0" w:color="auto"/>
          </w:divBdr>
          <w:divsChild>
            <w:div w:id="2094426134">
              <w:marLeft w:val="0"/>
              <w:marRight w:val="0"/>
              <w:marTop w:val="0"/>
              <w:marBottom w:val="0"/>
              <w:divBdr>
                <w:top w:val="none" w:sz="0" w:space="0" w:color="auto"/>
                <w:left w:val="none" w:sz="0" w:space="0" w:color="auto"/>
                <w:bottom w:val="none" w:sz="0" w:space="0" w:color="auto"/>
                <w:right w:val="none" w:sz="0" w:space="0" w:color="auto"/>
              </w:divBdr>
              <w:divsChild>
                <w:div w:id="179609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058113">
      <w:bodyDiv w:val="1"/>
      <w:marLeft w:val="0"/>
      <w:marRight w:val="0"/>
      <w:marTop w:val="0"/>
      <w:marBottom w:val="0"/>
      <w:divBdr>
        <w:top w:val="none" w:sz="0" w:space="0" w:color="auto"/>
        <w:left w:val="none" w:sz="0" w:space="0" w:color="auto"/>
        <w:bottom w:val="none" w:sz="0" w:space="0" w:color="auto"/>
        <w:right w:val="none" w:sz="0" w:space="0" w:color="auto"/>
      </w:divBdr>
      <w:divsChild>
        <w:div w:id="1150711949">
          <w:marLeft w:val="0"/>
          <w:marRight w:val="0"/>
          <w:marTop w:val="0"/>
          <w:marBottom w:val="0"/>
          <w:divBdr>
            <w:top w:val="none" w:sz="0" w:space="0" w:color="auto"/>
            <w:left w:val="none" w:sz="0" w:space="0" w:color="auto"/>
            <w:bottom w:val="none" w:sz="0" w:space="0" w:color="auto"/>
            <w:right w:val="none" w:sz="0" w:space="0" w:color="auto"/>
          </w:divBdr>
          <w:divsChild>
            <w:div w:id="1752970666">
              <w:marLeft w:val="0"/>
              <w:marRight w:val="0"/>
              <w:marTop w:val="0"/>
              <w:marBottom w:val="0"/>
              <w:divBdr>
                <w:top w:val="none" w:sz="0" w:space="0" w:color="auto"/>
                <w:left w:val="none" w:sz="0" w:space="0" w:color="auto"/>
                <w:bottom w:val="none" w:sz="0" w:space="0" w:color="auto"/>
                <w:right w:val="none" w:sz="0" w:space="0" w:color="auto"/>
              </w:divBdr>
              <w:divsChild>
                <w:div w:id="11136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22845">
      <w:bodyDiv w:val="1"/>
      <w:marLeft w:val="0"/>
      <w:marRight w:val="0"/>
      <w:marTop w:val="0"/>
      <w:marBottom w:val="0"/>
      <w:divBdr>
        <w:top w:val="none" w:sz="0" w:space="0" w:color="auto"/>
        <w:left w:val="none" w:sz="0" w:space="0" w:color="auto"/>
        <w:bottom w:val="none" w:sz="0" w:space="0" w:color="auto"/>
        <w:right w:val="none" w:sz="0" w:space="0" w:color="auto"/>
      </w:divBdr>
      <w:divsChild>
        <w:div w:id="227885223">
          <w:marLeft w:val="0"/>
          <w:marRight w:val="0"/>
          <w:marTop w:val="0"/>
          <w:marBottom w:val="0"/>
          <w:divBdr>
            <w:top w:val="none" w:sz="0" w:space="0" w:color="auto"/>
            <w:left w:val="none" w:sz="0" w:space="0" w:color="auto"/>
            <w:bottom w:val="none" w:sz="0" w:space="0" w:color="auto"/>
            <w:right w:val="none" w:sz="0" w:space="0" w:color="auto"/>
          </w:divBdr>
          <w:divsChild>
            <w:div w:id="2071808292">
              <w:marLeft w:val="0"/>
              <w:marRight w:val="0"/>
              <w:marTop w:val="0"/>
              <w:marBottom w:val="0"/>
              <w:divBdr>
                <w:top w:val="none" w:sz="0" w:space="0" w:color="auto"/>
                <w:left w:val="none" w:sz="0" w:space="0" w:color="auto"/>
                <w:bottom w:val="none" w:sz="0" w:space="0" w:color="auto"/>
                <w:right w:val="none" w:sz="0" w:space="0" w:color="auto"/>
              </w:divBdr>
              <w:divsChild>
                <w:div w:id="7029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025240">
      <w:bodyDiv w:val="1"/>
      <w:marLeft w:val="0"/>
      <w:marRight w:val="0"/>
      <w:marTop w:val="0"/>
      <w:marBottom w:val="0"/>
      <w:divBdr>
        <w:top w:val="none" w:sz="0" w:space="0" w:color="auto"/>
        <w:left w:val="none" w:sz="0" w:space="0" w:color="auto"/>
        <w:bottom w:val="none" w:sz="0" w:space="0" w:color="auto"/>
        <w:right w:val="none" w:sz="0" w:space="0" w:color="auto"/>
      </w:divBdr>
      <w:divsChild>
        <w:div w:id="814680657">
          <w:marLeft w:val="0"/>
          <w:marRight w:val="0"/>
          <w:marTop w:val="0"/>
          <w:marBottom w:val="0"/>
          <w:divBdr>
            <w:top w:val="none" w:sz="0" w:space="0" w:color="auto"/>
            <w:left w:val="none" w:sz="0" w:space="0" w:color="auto"/>
            <w:bottom w:val="none" w:sz="0" w:space="0" w:color="auto"/>
            <w:right w:val="none" w:sz="0" w:space="0" w:color="auto"/>
          </w:divBdr>
          <w:divsChild>
            <w:div w:id="2106487894">
              <w:marLeft w:val="0"/>
              <w:marRight w:val="0"/>
              <w:marTop w:val="0"/>
              <w:marBottom w:val="0"/>
              <w:divBdr>
                <w:top w:val="none" w:sz="0" w:space="0" w:color="auto"/>
                <w:left w:val="none" w:sz="0" w:space="0" w:color="auto"/>
                <w:bottom w:val="none" w:sz="0" w:space="0" w:color="auto"/>
                <w:right w:val="none" w:sz="0" w:space="0" w:color="auto"/>
              </w:divBdr>
              <w:divsChild>
                <w:div w:id="14875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602886">
      <w:bodyDiv w:val="1"/>
      <w:marLeft w:val="0"/>
      <w:marRight w:val="0"/>
      <w:marTop w:val="0"/>
      <w:marBottom w:val="0"/>
      <w:divBdr>
        <w:top w:val="none" w:sz="0" w:space="0" w:color="auto"/>
        <w:left w:val="none" w:sz="0" w:space="0" w:color="auto"/>
        <w:bottom w:val="none" w:sz="0" w:space="0" w:color="auto"/>
        <w:right w:val="none" w:sz="0" w:space="0" w:color="auto"/>
      </w:divBdr>
      <w:divsChild>
        <w:div w:id="2095937033">
          <w:marLeft w:val="0"/>
          <w:marRight w:val="0"/>
          <w:marTop w:val="0"/>
          <w:marBottom w:val="0"/>
          <w:divBdr>
            <w:top w:val="none" w:sz="0" w:space="0" w:color="auto"/>
            <w:left w:val="none" w:sz="0" w:space="0" w:color="auto"/>
            <w:bottom w:val="none" w:sz="0" w:space="0" w:color="auto"/>
            <w:right w:val="none" w:sz="0" w:space="0" w:color="auto"/>
          </w:divBdr>
          <w:divsChild>
            <w:div w:id="2123722613">
              <w:marLeft w:val="0"/>
              <w:marRight w:val="0"/>
              <w:marTop w:val="0"/>
              <w:marBottom w:val="0"/>
              <w:divBdr>
                <w:top w:val="none" w:sz="0" w:space="0" w:color="auto"/>
                <w:left w:val="none" w:sz="0" w:space="0" w:color="auto"/>
                <w:bottom w:val="none" w:sz="0" w:space="0" w:color="auto"/>
                <w:right w:val="none" w:sz="0" w:space="0" w:color="auto"/>
              </w:divBdr>
              <w:divsChild>
                <w:div w:id="4025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844009">
      <w:bodyDiv w:val="1"/>
      <w:marLeft w:val="0"/>
      <w:marRight w:val="0"/>
      <w:marTop w:val="0"/>
      <w:marBottom w:val="0"/>
      <w:divBdr>
        <w:top w:val="none" w:sz="0" w:space="0" w:color="auto"/>
        <w:left w:val="none" w:sz="0" w:space="0" w:color="auto"/>
        <w:bottom w:val="none" w:sz="0" w:space="0" w:color="auto"/>
        <w:right w:val="none" w:sz="0" w:space="0" w:color="auto"/>
      </w:divBdr>
      <w:divsChild>
        <w:div w:id="1313287871">
          <w:marLeft w:val="0"/>
          <w:marRight w:val="0"/>
          <w:marTop w:val="0"/>
          <w:marBottom w:val="0"/>
          <w:divBdr>
            <w:top w:val="none" w:sz="0" w:space="0" w:color="auto"/>
            <w:left w:val="none" w:sz="0" w:space="0" w:color="auto"/>
            <w:bottom w:val="none" w:sz="0" w:space="0" w:color="auto"/>
            <w:right w:val="none" w:sz="0" w:space="0" w:color="auto"/>
          </w:divBdr>
          <w:divsChild>
            <w:div w:id="1595047220">
              <w:marLeft w:val="0"/>
              <w:marRight w:val="0"/>
              <w:marTop w:val="0"/>
              <w:marBottom w:val="0"/>
              <w:divBdr>
                <w:top w:val="none" w:sz="0" w:space="0" w:color="auto"/>
                <w:left w:val="none" w:sz="0" w:space="0" w:color="auto"/>
                <w:bottom w:val="none" w:sz="0" w:space="0" w:color="auto"/>
                <w:right w:val="none" w:sz="0" w:space="0" w:color="auto"/>
              </w:divBdr>
              <w:divsChild>
                <w:div w:id="9827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2279">
      <w:bodyDiv w:val="1"/>
      <w:marLeft w:val="0"/>
      <w:marRight w:val="0"/>
      <w:marTop w:val="0"/>
      <w:marBottom w:val="0"/>
      <w:divBdr>
        <w:top w:val="none" w:sz="0" w:space="0" w:color="auto"/>
        <w:left w:val="none" w:sz="0" w:space="0" w:color="auto"/>
        <w:bottom w:val="none" w:sz="0" w:space="0" w:color="auto"/>
        <w:right w:val="none" w:sz="0" w:space="0" w:color="auto"/>
      </w:divBdr>
      <w:divsChild>
        <w:div w:id="537477714">
          <w:marLeft w:val="0"/>
          <w:marRight w:val="0"/>
          <w:marTop w:val="0"/>
          <w:marBottom w:val="0"/>
          <w:divBdr>
            <w:top w:val="none" w:sz="0" w:space="0" w:color="auto"/>
            <w:left w:val="none" w:sz="0" w:space="0" w:color="auto"/>
            <w:bottom w:val="none" w:sz="0" w:space="0" w:color="auto"/>
            <w:right w:val="none" w:sz="0" w:space="0" w:color="auto"/>
          </w:divBdr>
          <w:divsChild>
            <w:div w:id="1760131682">
              <w:marLeft w:val="0"/>
              <w:marRight w:val="0"/>
              <w:marTop w:val="0"/>
              <w:marBottom w:val="0"/>
              <w:divBdr>
                <w:top w:val="none" w:sz="0" w:space="0" w:color="auto"/>
                <w:left w:val="none" w:sz="0" w:space="0" w:color="auto"/>
                <w:bottom w:val="none" w:sz="0" w:space="0" w:color="auto"/>
                <w:right w:val="none" w:sz="0" w:space="0" w:color="auto"/>
              </w:divBdr>
              <w:divsChild>
                <w:div w:id="1569462903">
                  <w:marLeft w:val="0"/>
                  <w:marRight w:val="0"/>
                  <w:marTop w:val="0"/>
                  <w:marBottom w:val="0"/>
                  <w:divBdr>
                    <w:top w:val="none" w:sz="0" w:space="0" w:color="auto"/>
                    <w:left w:val="none" w:sz="0" w:space="0" w:color="auto"/>
                    <w:bottom w:val="none" w:sz="0" w:space="0" w:color="auto"/>
                    <w:right w:val="none" w:sz="0" w:space="0" w:color="auto"/>
                  </w:divBdr>
                  <w:divsChild>
                    <w:div w:id="20990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178051">
      <w:bodyDiv w:val="1"/>
      <w:marLeft w:val="0"/>
      <w:marRight w:val="0"/>
      <w:marTop w:val="0"/>
      <w:marBottom w:val="0"/>
      <w:divBdr>
        <w:top w:val="none" w:sz="0" w:space="0" w:color="auto"/>
        <w:left w:val="none" w:sz="0" w:space="0" w:color="auto"/>
        <w:bottom w:val="none" w:sz="0" w:space="0" w:color="auto"/>
        <w:right w:val="none" w:sz="0" w:space="0" w:color="auto"/>
      </w:divBdr>
      <w:divsChild>
        <w:div w:id="637877161">
          <w:marLeft w:val="0"/>
          <w:marRight w:val="0"/>
          <w:marTop w:val="0"/>
          <w:marBottom w:val="0"/>
          <w:divBdr>
            <w:top w:val="none" w:sz="0" w:space="0" w:color="auto"/>
            <w:left w:val="none" w:sz="0" w:space="0" w:color="auto"/>
            <w:bottom w:val="none" w:sz="0" w:space="0" w:color="auto"/>
            <w:right w:val="none" w:sz="0" w:space="0" w:color="auto"/>
          </w:divBdr>
          <w:divsChild>
            <w:div w:id="1072848807">
              <w:marLeft w:val="0"/>
              <w:marRight w:val="0"/>
              <w:marTop w:val="0"/>
              <w:marBottom w:val="0"/>
              <w:divBdr>
                <w:top w:val="none" w:sz="0" w:space="0" w:color="auto"/>
                <w:left w:val="none" w:sz="0" w:space="0" w:color="auto"/>
                <w:bottom w:val="none" w:sz="0" w:space="0" w:color="auto"/>
                <w:right w:val="none" w:sz="0" w:space="0" w:color="auto"/>
              </w:divBdr>
              <w:divsChild>
                <w:div w:id="9539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40147">
      <w:bodyDiv w:val="1"/>
      <w:marLeft w:val="0"/>
      <w:marRight w:val="0"/>
      <w:marTop w:val="0"/>
      <w:marBottom w:val="0"/>
      <w:divBdr>
        <w:top w:val="none" w:sz="0" w:space="0" w:color="auto"/>
        <w:left w:val="none" w:sz="0" w:space="0" w:color="auto"/>
        <w:bottom w:val="none" w:sz="0" w:space="0" w:color="auto"/>
        <w:right w:val="none" w:sz="0" w:space="0" w:color="auto"/>
      </w:divBdr>
      <w:divsChild>
        <w:div w:id="32198737">
          <w:marLeft w:val="0"/>
          <w:marRight w:val="0"/>
          <w:marTop w:val="0"/>
          <w:marBottom w:val="0"/>
          <w:divBdr>
            <w:top w:val="none" w:sz="0" w:space="0" w:color="auto"/>
            <w:left w:val="none" w:sz="0" w:space="0" w:color="auto"/>
            <w:bottom w:val="none" w:sz="0" w:space="0" w:color="auto"/>
            <w:right w:val="none" w:sz="0" w:space="0" w:color="auto"/>
          </w:divBdr>
          <w:divsChild>
            <w:div w:id="2077244780">
              <w:marLeft w:val="0"/>
              <w:marRight w:val="0"/>
              <w:marTop w:val="0"/>
              <w:marBottom w:val="0"/>
              <w:divBdr>
                <w:top w:val="none" w:sz="0" w:space="0" w:color="auto"/>
                <w:left w:val="none" w:sz="0" w:space="0" w:color="auto"/>
                <w:bottom w:val="none" w:sz="0" w:space="0" w:color="auto"/>
                <w:right w:val="none" w:sz="0" w:space="0" w:color="auto"/>
              </w:divBdr>
              <w:divsChild>
                <w:div w:id="14400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75093">
      <w:bodyDiv w:val="1"/>
      <w:marLeft w:val="0"/>
      <w:marRight w:val="0"/>
      <w:marTop w:val="0"/>
      <w:marBottom w:val="0"/>
      <w:divBdr>
        <w:top w:val="none" w:sz="0" w:space="0" w:color="auto"/>
        <w:left w:val="none" w:sz="0" w:space="0" w:color="auto"/>
        <w:bottom w:val="none" w:sz="0" w:space="0" w:color="auto"/>
        <w:right w:val="none" w:sz="0" w:space="0" w:color="auto"/>
      </w:divBdr>
      <w:divsChild>
        <w:div w:id="2079279272">
          <w:marLeft w:val="0"/>
          <w:marRight w:val="0"/>
          <w:marTop w:val="0"/>
          <w:marBottom w:val="0"/>
          <w:divBdr>
            <w:top w:val="none" w:sz="0" w:space="0" w:color="auto"/>
            <w:left w:val="none" w:sz="0" w:space="0" w:color="auto"/>
            <w:bottom w:val="none" w:sz="0" w:space="0" w:color="auto"/>
            <w:right w:val="none" w:sz="0" w:space="0" w:color="auto"/>
          </w:divBdr>
          <w:divsChild>
            <w:div w:id="1268004247">
              <w:marLeft w:val="0"/>
              <w:marRight w:val="0"/>
              <w:marTop w:val="0"/>
              <w:marBottom w:val="0"/>
              <w:divBdr>
                <w:top w:val="none" w:sz="0" w:space="0" w:color="auto"/>
                <w:left w:val="none" w:sz="0" w:space="0" w:color="auto"/>
                <w:bottom w:val="none" w:sz="0" w:space="0" w:color="auto"/>
                <w:right w:val="none" w:sz="0" w:space="0" w:color="auto"/>
              </w:divBdr>
              <w:divsChild>
                <w:div w:id="6538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556101">
      <w:bodyDiv w:val="1"/>
      <w:marLeft w:val="0"/>
      <w:marRight w:val="0"/>
      <w:marTop w:val="0"/>
      <w:marBottom w:val="0"/>
      <w:divBdr>
        <w:top w:val="none" w:sz="0" w:space="0" w:color="auto"/>
        <w:left w:val="none" w:sz="0" w:space="0" w:color="auto"/>
        <w:bottom w:val="none" w:sz="0" w:space="0" w:color="auto"/>
        <w:right w:val="none" w:sz="0" w:space="0" w:color="auto"/>
      </w:divBdr>
      <w:divsChild>
        <w:div w:id="253586459">
          <w:marLeft w:val="0"/>
          <w:marRight w:val="0"/>
          <w:marTop w:val="0"/>
          <w:marBottom w:val="0"/>
          <w:divBdr>
            <w:top w:val="none" w:sz="0" w:space="0" w:color="auto"/>
            <w:left w:val="none" w:sz="0" w:space="0" w:color="auto"/>
            <w:bottom w:val="none" w:sz="0" w:space="0" w:color="auto"/>
            <w:right w:val="none" w:sz="0" w:space="0" w:color="auto"/>
          </w:divBdr>
          <w:divsChild>
            <w:div w:id="617832025">
              <w:marLeft w:val="0"/>
              <w:marRight w:val="0"/>
              <w:marTop w:val="0"/>
              <w:marBottom w:val="0"/>
              <w:divBdr>
                <w:top w:val="none" w:sz="0" w:space="0" w:color="auto"/>
                <w:left w:val="none" w:sz="0" w:space="0" w:color="auto"/>
                <w:bottom w:val="none" w:sz="0" w:space="0" w:color="auto"/>
                <w:right w:val="none" w:sz="0" w:space="0" w:color="auto"/>
              </w:divBdr>
              <w:divsChild>
                <w:div w:id="1995912263">
                  <w:marLeft w:val="0"/>
                  <w:marRight w:val="0"/>
                  <w:marTop w:val="0"/>
                  <w:marBottom w:val="0"/>
                  <w:divBdr>
                    <w:top w:val="none" w:sz="0" w:space="0" w:color="auto"/>
                    <w:left w:val="none" w:sz="0" w:space="0" w:color="auto"/>
                    <w:bottom w:val="none" w:sz="0" w:space="0" w:color="auto"/>
                    <w:right w:val="none" w:sz="0" w:space="0" w:color="auto"/>
                  </w:divBdr>
                  <w:divsChild>
                    <w:div w:id="7985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92385">
      <w:bodyDiv w:val="1"/>
      <w:marLeft w:val="0"/>
      <w:marRight w:val="0"/>
      <w:marTop w:val="0"/>
      <w:marBottom w:val="0"/>
      <w:divBdr>
        <w:top w:val="none" w:sz="0" w:space="0" w:color="auto"/>
        <w:left w:val="none" w:sz="0" w:space="0" w:color="auto"/>
        <w:bottom w:val="none" w:sz="0" w:space="0" w:color="auto"/>
        <w:right w:val="none" w:sz="0" w:space="0" w:color="auto"/>
      </w:divBdr>
      <w:divsChild>
        <w:div w:id="1699774272">
          <w:marLeft w:val="0"/>
          <w:marRight w:val="0"/>
          <w:marTop w:val="0"/>
          <w:marBottom w:val="0"/>
          <w:divBdr>
            <w:top w:val="none" w:sz="0" w:space="0" w:color="auto"/>
            <w:left w:val="none" w:sz="0" w:space="0" w:color="auto"/>
            <w:bottom w:val="none" w:sz="0" w:space="0" w:color="auto"/>
            <w:right w:val="none" w:sz="0" w:space="0" w:color="auto"/>
          </w:divBdr>
          <w:divsChild>
            <w:div w:id="321546854">
              <w:marLeft w:val="0"/>
              <w:marRight w:val="0"/>
              <w:marTop w:val="0"/>
              <w:marBottom w:val="0"/>
              <w:divBdr>
                <w:top w:val="none" w:sz="0" w:space="0" w:color="auto"/>
                <w:left w:val="none" w:sz="0" w:space="0" w:color="auto"/>
                <w:bottom w:val="none" w:sz="0" w:space="0" w:color="auto"/>
                <w:right w:val="none" w:sz="0" w:space="0" w:color="auto"/>
              </w:divBdr>
              <w:divsChild>
                <w:div w:id="890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93756">
      <w:bodyDiv w:val="1"/>
      <w:marLeft w:val="0"/>
      <w:marRight w:val="0"/>
      <w:marTop w:val="0"/>
      <w:marBottom w:val="0"/>
      <w:divBdr>
        <w:top w:val="none" w:sz="0" w:space="0" w:color="auto"/>
        <w:left w:val="none" w:sz="0" w:space="0" w:color="auto"/>
        <w:bottom w:val="none" w:sz="0" w:space="0" w:color="auto"/>
        <w:right w:val="none" w:sz="0" w:space="0" w:color="auto"/>
      </w:divBdr>
      <w:divsChild>
        <w:div w:id="1511677898">
          <w:marLeft w:val="0"/>
          <w:marRight w:val="0"/>
          <w:marTop w:val="0"/>
          <w:marBottom w:val="0"/>
          <w:divBdr>
            <w:top w:val="none" w:sz="0" w:space="0" w:color="auto"/>
            <w:left w:val="none" w:sz="0" w:space="0" w:color="auto"/>
            <w:bottom w:val="none" w:sz="0" w:space="0" w:color="auto"/>
            <w:right w:val="none" w:sz="0" w:space="0" w:color="auto"/>
          </w:divBdr>
          <w:divsChild>
            <w:div w:id="525871573">
              <w:marLeft w:val="0"/>
              <w:marRight w:val="0"/>
              <w:marTop w:val="0"/>
              <w:marBottom w:val="0"/>
              <w:divBdr>
                <w:top w:val="none" w:sz="0" w:space="0" w:color="auto"/>
                <w:left w:val="none" w:sz="0" w:space="0" w:color="auto"/>
                <w:bottom w:val="none" w:sz="0" w:space="0" w:color="auto"/>
                <w:right w:val="none" w:sz="0" w:space="0" w:color="auto"/>
              </w:divBdr>
              <w:divsChild>
                <w:div w:id="12313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3598">
      <w:bodyDiv w:val="1"/>
      <w:marLeft w:val="0"/>
      <w:marRight w:val="0"/>
      <w:marTop w:val="0"/>
      <w:marBottom w:val="0"/>
      <w:divBdr>
        <w:top w:val="none" w:sz="0" w:space="0" w:color="auto"/>
        <w:left w:val="none" w:sz="0" w:space="0" w:color="auto"/>
        <w:bottom w:val="none" w:sz="0" w:space="0" w:color="auto"/>
        <w:right w:val="none" w:sz="0" w:space="0" w:color="auto"/>
      </w:divBdr>
      <w:divsChild>
        <w:div w:id="507058687">
          <w:marLeft w:val="0"/>
          <w:marRight w:val="0"/>
          <w:marTop w:val="0"/>
          <w:marBottom w:val="0"/>
          <w:divBdr>
            <w:top w:val="none" w:sz="0" w:space="0" w:color="auto"/>
            <w:left w:val="none" w:sz="0" w:space="0" w:color="auto"/>
            <w:bottom w:val="none" w:sz="0" w:space="0" w:color="auto"/>
            <w:right w:val="none" w:sz="0" w:space="0" w:color="auto"/>
          </w:divBdr>
          <w:divsChild>
            <w:div w:id="1012339547">
              <w:marLeft w:val="0"/>
              <w:marRight w:val="0"/>
              <w:marTop w:val="0"/>
              <w:marBottom w:val="0"/>
              <w:divBdr>
                <w:top w:val="none" w:sz="0" w:space="0" w:color="auto"/>
                <w:left w:val="none" w:sz="0" w:space="0" w:color="auto"/>
                <w:bottom w:val="none" w:sz="0" w:space="0" w:color="auto"/>
                <w:right w:val="none" w:sz="0" w:space="0" w:color="auto"/>
              </w:divBdr>
              <w:divsChild>
                <w:div w:id="2800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664336">
      <w:bodyDiv w:val="1"/>
      <w:marLeft w:val="0"/>
      <w:marRight w:val="0"/>
      <w:marTop w:val="0"/>
      <w:marBottom w:val="0"/>
      <w:divBdr>
        <w:top w:val="none" w:sz="0" w:space="0" w:color="auto"/>
        <w:left w:val="none" w:sz="0" w:space="0" w:color="auto"/>
        <w:bottom w:val="none" w:sz="0" w:space="0" w:color="auto"/>
        <w:right w:val="none" w:sz="0" w:space="0" w:color="auto"/>
      </w:divBdr>
      <w:divsChild>
        <w:div w:id="1848397188">
          <w:marLeft w:val="0"/>
          <w:marRight w:val="0"/>
          <w:marTop w:val="0"/>
          <w:marBottom w:val="0"/>
          <w:divBdr>
            <w:top w:val="none" w:sz="0" w:space="0" w:color="auto"/>
            <w:left w:val="none" w:sz="0" w:space="0" w:color="auto"/>
            <w:bottom w:val="none" w:sz="0" w:space="0" w:color="auto"/>
            <w:right w:val="none" w:sz="0" w:space="0" w:color="auto"/>
          </w:divBdr>
          <w:divsChild>
            <w:div w:id="420222547">
              <w:marLeft w:val="0"/>
              <w:marRight w:val="0"/>
              <w:marTop w:val="0"/>
              <w:marBottom w:val="0"/>
              <w:divBdr>
                <w:top w:val="none" w:sz="0" w:space="0" w:color="auto"/>
                <w:left w:val="none" w:sz="0" w:space="0" w:color="auto"/>
                <w:bottom w:val="none" w:sz="0" w:space="0" w:color="auto"/>
                <w:right w:val="none" w:sz="0" w:space="0" w:color="auto"/>
              </w:divBdr>
              <w:divsChild>
                <w:div w:id="9594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248514">
      <w:bodyDiv w:val="1"/>
      <w:marLeft w:val="0"/>
      <w:marRight w:val="0"/>
      <w:marTop w:val="0"/>
      <w:marBottom w:val="0"/>
      <w:divBdr>
        <w:top w:val="none" w:sz="0" w:space="0" w:color="auto"/>
        <w:left w:val="none" w:sz="0" w:space="0" w:color="auto"/>
        <w:bottom w:val="none" w:sz="0" w:space="0" w:color="auto"/>
        <w:right w:val="none" w:sz="0" w:space="0" w:color="auto"/>
      </w:divBdr>
      <w:divsChild>
        <w:div w:id="1842426089">
          <w:marLeft w:val="0"/>
          <w:marRight w:val="0"/>
          <w:marTop w:val="0"/>
          <w:marBottom w:val="0"/>
          <w:divBdr>
            <w:top w:val="none" w:sz="0" w:space="0" w:color="auto"/>
            <w:left w:val="none" w:sz="0" w:space="0" w:color="auto"/>
            <w:bottom w:val="none" w:sz="0" w:space="0" w:color="auto"/>
            <w:right w:val="none" w:sz="0" w:space="0" w:color="auto"/>
          </w:divBdr>
          <w:divsChild>
            <w:div w:id="938948298">
              <w:marLeft w:val="0"/>
              <w:marRight w:val="0"/>
              <w:marTop w:val="0"/>
              <w:marBottom w:val="0"/>
              <w:divBdr>
                <w:top w:val="none" w:sz="0" w:space="0" w:color="auto"/>
                <w:left w:val="none" w:sz="0" w:space="0" w:color="auto"/>
                <w:bottom w:val="none" w:sz="0" w:space="0" w:color="auto"/>
                <w:right w:val="none" w:sz="0" w:space="0" w:color="auto"/>
              </w:divBdr>
              <w:divsChild>
                <w:div w:id="16855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89056">
      <w:bodyDiv w:val="1"/>
      <w:marLeft w:val="0"/>
      <w:marRight w:val="0"/>
      <w:marTop w:val="0"/>
      <w:marBottom w:val="0"/>
      <w:divBdr>
        <w:top w:val="none" w:sz="0" w:space="0" w:color="auto"/>
        <w:left w:val="none" w:sz="0" w:space="0" w:color="auto"/>
        <w:bottom w:val="none" w:sz="0" w:space="0" w:color="auto"/>
        <w:right w:val="none" w:sz="0" w:space="0" w:color="auto"/>
      </w:divBdr>
    </w:div>
    <w:div w:id="1807507142">
      <w:bodyDiv w:val="1"/>
      <w:marLeft w:val="0"/>
      <w:marRight w:val="0"/>
      <w:marTop w:val="0"/>
      <w:marBottom w:val="0"/>
      <w:divBdr>
        <w:top w:val="none" w:sz="0" w:space="0" w:color="auto"/>
        <w:left w:val="none" w:sz="0" w:space="0" w:color="auto"/>
        <w:bottom w:val="none" w:sz="0" w:space="0" w:color="auto"/>
        <w:right w:val="none" w:sz="0" w:space="0" w:color="auto"/>
      </w:divBdr>
      <w:divsChild>
        <w:div w:id="446317222">
          <w:marLeft w:val="0"/>
          <w:marRight w:val="0"/>
          <w:marTop w:val="0"/>
          <w:marBottom w:val="0"/>
          <w:divBdr>
            <w:top w:val="none" w:sz="0" w:space="0" w:color="auto"/>
            <w:left w:val="none" w:sz="0" w:space="0" w:color="auto"/>
            <w:bottom w:val="none" w:sz="0" w:space="0" w:color="auto"/>
            <w:right w:val="none" w:sz="0" w:space="0" w:color="auto"/>
          </w:divBdr>
          <w:divsChild>
            <w:div w:id="952323812">
              <w:marLeft w:val="0"/>
              <w:marRight w:val="0"/>
              <w:marTop w:val="0"/>
              <w:marBottom w:val="0"/>
              <w:divBdr>
                <w:top w:val="none" w:sz="0" w:space="0" w:color="auto"/>
                <w:left w:val="none" w:sz="0" w:space="0" w:color="auto"/>
                <w:bottom w:val="none" w:sz="0" w:space="0" w:color="auto"/>
                <w:right w:val="none" w:sz="0" w:space="0" w:color="auto"/>
              </w:divBdr>
              <w:divsChild>
                <w:div w:id="1128009413">
                  <w:marLeft w:val="0"/>
                  <w:marRight w:val="0"/>
                  <w:marTop w:val="0"/>
                  <w:marBottom w:val="0"/>
                  <w:divBdr>
                    <w:top w:val="none" w:sz="0" w:space="0" w:color="auto"/>
                    <w:left w:val="none" w:sz="0" w:space="0" w:color="auto"/>
                    <w:bottom w:val="none" w:sz="0" w:space="0" w:color="auto"/>
                    <w:right w:val="none" w:sz="0" w:space="0" w:color="auto"/>
                  </w:divBdr>
                  <w:divsChild>
                    <w:div w:id="78160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587307">
      <w:bodyDiv w:val="1"/>
      <w:marLeft w:val="0"/>
      <w:marRight w:val="0"/>
      <w:marTop w:val="0"/>
      <w:marBottom w:val="0"/>
      <w:divBdr>
        <w:top w:val="none" w:sz="0" w:space="0" w:color="auto"/>
        <w:left w:val="none" w:sz="0" w:space="0" w:color="auto"/>
        <w:bottom w:val="none" w:sz="0" w:space="0" w:color="auto"/>
        <w:right w:val="none" w:sz="0" w:space="0" w:color="auto"/>
      </w:divBdr>
      <w:divsChild>
        <w:div w:id="830411997">
          <w:marLeft w:val="0"/>
          <w:marRight w:val="0"/>
          <w:marTop w:val="0"/>
          <w:marBottom w:val="0"/>
          <w:divBdr>
            <w:top w:val="none" w:sz="0" w:space="0" w:color="auto"/>
            <w:left w:val="none" w:sz="0" w:space="0" w:color="auto"/>
            <w:bottom w:val="none" w:sz="0" w:space="0" w:color="auto"/>
            <w:right w:val="none" w:sz="0" w:space="0" w:color="auto"/>
          </w:divBdr>
          <w:divsChild>
            <w:div w:id="1873416515">
              <w:marLeft w:val="0"/>
              <w:marRight w:val="0"/>
              <w:marTop w:val="0"/>
              <w:marBottom w:val="0"/>
              <w:divBdr>
                <w:top w:val="none" w:sz="0" w:space="0" w:color="auto"/>
                <w:left w:val="none" w:sz="0" w:space="0" w:color="auto"/>
                <w:bottom w:val="none" w:sz="0" w:space="0" w:color="auto"/>
                <w:right w:val="none" w:sz="0" w:space="0" w:color="auto"/>
              </w:divBdr>
              <w:divsChild>
                <w:div w:id="11048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54049">
      <w:bodyDiv w:val="1"/>
      <w:marLeft w:val="0"/>
      <w:marRight w:val="0"/>
      <w:marTop w:val="0"/>
      <w:marBottom w:val="0"/>
      <w:divBdr>
        <w:top w:val="none" w:sz="0" w:space="0" w:color="auto"/>
        <w:left w:val="none" w:sz="0" w:space="0" w:color="auto"/>
        <w:bottom w:val="none" w:sz="0" w:space="0" w:color="auto"/>
        <w:right w:val="none" w:sz="0" w:space="0" w:color="auto"/>
      </w:divBdr>
    </w:div>
    <w:div w:id="1830708364">
      <w:bodyDiv w:val="1"/>
      <w:marLeft w:val="0"/>
      <w:marRight w:val="0"/>
      <w:marTop w:val="0"/>
      <w:marBottom w:val="0"/>
      <w:divBdr>
        <w:top w:val="none" w:sz="0" w:space="0" w:color="auto"/>
        <w:left w:val="none" w:sz="0" w:space="0" w:color="auto"/>
        <w:bottom w:val="none" w:sz="0" w:space="0" w:color="auto"/>
        <w:right w:val="none" w:sz="0" w:space="0" w:color="auto"/>
      </w:divBdr>
      <w:divsChild>
        <w:div w:id="2089156717">
          <w:marLeft w:val="0"/>
          <w:marRight w:val="0"/>
          <w:marTop w:val="0"/>
          <w:marBottom w:val="0"/>
          <w:divBdr>
            <w:top w:val="none" w:sz="0" w:space="0" w:color="auto"/>
            <w:left w:val="none" w:sz="0" w:space="0" w:color="auto"/>
            <w:bottom w:val="none" w:sz="0" w:space="0" w:color="auto"/>
            <w:right w:val="none" w:sz="0" w:space="0" w:color="auto"/>
          </w:divBdr>
          <w:divsChild>
            <w:div w:id="1378040986">
              <w:marLeft w:val="0"/>
              <w:marRight w:val="0"/>
              <w:marTop w:val="0"/>
              <w:marBottom w:val="0"/>
              <w:divBdr>
                <w:top w:val="none" w:sz="0" w:space="0" w:color="auto"/>
                <w:left w:val="none" w:sz="0" w:space="0" w:color="auto"/>
                <w:bottom w:val="none" w:sz="0" w:space="0" w:color="auto"/>
                <w:right w:val="none" w:sz="0" w:space="0" w:color="auto"/>
              </w:divBdr>
              <w:divsChild>
                <w:div w:id="21433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08458">
      <w:bodyDiv w:val="1"/>
      <w:marLeft w:val="0"/>
      <w:marRight w:val="0"/>
      <w:marTop w:val="0"/>
      <w:marBottom w:val="0"/>
      <w:divBdr>
        <w:top w:val="none" w:sz="0" w:space="0" w:color="auto"/>
        <w:left w:val="none" w:sz="0" w:space="0" w:color="auto"/>
        <w:bottom w:val="none" w:sz="0" w:space="0" w:color="auto"/>
        <w:right w:val="none" w:sz="0" w:space="0" w:color="auto"/>
      </w:divBdr>
    </w:div>
    <w:div w:id="1831404385">
      <w:bodyDiv w:val="1"/>
      <w:marLeft w:val="0"/>
      <w:marRight w:val="0"/>
      <w:marTop w:val="0"/>
      <w:marBottom w:val="0"/>
      <w:divBdr>
        <w:top w:val="none" w:sz="0" w:space="0" w:color="auto"/>
        <w:left w:val="none" w:sz="0" w:space="0" w:color="auto"/>
        <w:bottom w:val="none" w:sz="0" w:space="0" w:color="auto"/>
        <w:right w:val="none" w:sz="0" w:space="0" w:color="auto"/>
      </w:divBdr>
      <w:divsChild>
        <w:div w:id="224336407">
          <w:marLeft w:val="0"/>
          <w:marRight w:val="0"/>
          <w:marTop w:val="0"/>
          <w:marBottom w:val="0"/>
          <w:divBdr>
            <w:top w:val="none" w:sz="0" w:space="0" w:color="auto"/>
            <w:left w:val="none" w:sz="0" w:space="0" w:color="auto"/>
            <w:bottom w:val="none" w:sz="0" w:space="0" w:color="auto"/>
            <w:right w:val="none" w:sz="0" w:space="0" w:color="auto"/>
          </w:divBdr>
          <w:divsChild>
            <w:div w:id="1663387977">
              <w:marLeft w:val="0"/>
              <w:marRight w:val="0"/>
              <w:marTop w:val="0"/>
              <w:marBottom w:val="0"/>
              <w:divBdr>
                <w:top w:val="none" w:sz="0" w:space="0" w:color="auto"/>
                <w:left w:val="none" w:sz="0" w:space="0" w:color="auto"/>
                <w:bottom w:val="none" w:sz="0" w:space="0" w:color="auto"/>
                <w:right w:val="none" w:sz="0" w:space="0" w:color="auto"/>
              </w:divBdr>
              <w:divsChild>
                <w:div w:id="18397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22382">
      <w:bodyDiv w:val="1"/>
      <w:marLeft w:val="0"/>
      <w:marRight w:val="0"/>
      <w:marTop w:val="0"/>
      <w:marBottom w:val="0"/>
      <w:divBdr>
        <w:top w:val="none" w:sz="0" w:space="0" w:color="auto"/>
        <w:left w:val="none" w:sz="0" w:space="0" w:color="auto"/>
        <w:bottom w:val="none" w:sz="0" w:space="0" w:color="auto"/>
        <w:right w:val="none" w:sz="0" w:space="0" w:color="auto"/>
      </w:divBdr>
      <w:divsChild>
        <w:div w:id="1579438525">
          <w:marLeft w:val="0"/>
          <w:marRight w:val="0"/>
          <w:marTop w:val="0"/>
          <w:marBottom w:val="0"/>
          <w:divBdr>
            <w:top w:val="none" w:sz="0" w:space="0" w:color="auto"/>
            <w:left w:val="none" w:sz="0" w:space="0" w:color="auto"/>
            <w:bottom w:val="none" w:sz="0" w:space="0" w:color="auto"/>
            <w:right w:val="none" w:sz="0" w:space="0" w:color="auto"/>
          </w:divBdr>
          <w:divsChild>
            <w:div w:id="194316735">
              <w:marLeft w:val="0"/>
              <w:marRight w:val="0"/>
              <w:marTop w:val="0"/>
              <w:marBottom w:val="0"/>
              <w:divBdr>
                <w:top w:val="none" w:sz="0" w:space="0" w:color="auto"/>
                <w:left w:val="none" w:sz="0" w:space="0" w:color="auto"/>
                <w:bottom w:val="none" w:sz="0" w:space="0" w:color="auto"/>
                <w:right w:val="none" w:sz="0" w:space="0" w:color="auto"/>
              </w:divBdr>
              <w:divsChild>
                <w:div w:id="18280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29525">
      <w:bodyDiv w:val="1"/>
      <w:marLeft w:val="0"/>
      <w:marRight w:val="0"/>
      <w:marTop w:val="0"/>
      <w:marBottom w:val="0"/>
      <w:divBdr>
        <w:top w:val="none" w:sz="0" w:space="0" w:color="auto"/>
        <w:left w:val="none" w:sz="0" w:space="0" w:color="auto"/>
        <w:bottom w:val="none" w:sz="0" w:space="0" w:color="auto"/>
        <w:right w:val="none" w:sz="0" w:space="0" w:color="auto"/>
      </w:divBdr>
      <w:divsChild>
        <w:div w:id="335035025">
          <w:marLeft w:val="0"/>
          <w:marRight w:val="0"/>
          <w:marTop w:val="0"/>
          <w:marBottom w:val="0"/>
          <w:divBdr>
            <w:top w:val="none" w:sz="0" w:space="0" w:color="auto"/>
            <w:left w:val="none" w:sz="0" w:space="0" w:color="auto"/>
            <w:bottom w:val="none" w:sz="0" w:space="0" w:color="auto"/>
            <w:right w:val="none" w:sz="0" w:space="0" w:color="auto"/>
          </w:divBdr>
          <w:divsChild>
            <w:div w:id="2097901790">
              <w:marLeft w:val="0"/>
              <w:marRight w:val="0"/>
              <w:marTop w:val="0"/>
              <w:marBottom w:val="0"/>
              <w:divBdr>
                <w:top w:val="none" w:sz="0" w:space="0" w:color="auto"/>
                <w:left w:val="none" w:sz="0" w:space="0" w:color="auto"/>
                <w:bottom w:val="none" w:sz="0" w:space="0" w:color="auto"/>
                <w:right w:val="none" w:sz="0" w:space="0" w:color="auto"/>
              </w:divBdr>
              <w:divsChild>
                <w:div w:id="90383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11425">
      <w:bodyDiv w:val="1"/>
      <w:marLeft w:val="0"/>
      <w:marRight w:val="0"/>
      <w:marTop w:val="0"/>
      <w:marBottom w:val="0"/>
      <w:divBdr>
        <w:top w:val="none" w:sz="0" w:space="0" w:color="auto"/>
        <w:left w:val="none" w:sz="0" w:space="0" w:color="auto"/>
        <w:bottom w:val="none" w:sz="0" w:space="0" w:color="auto"/>
        <w:right w:val="none" w:sz="0" w:space="0" w:color="auto"/>
      </w:divBdr>
      <w:divsChild>
        <w:div w:id="1076971958">
          <w:marLeft w:val="0"/>
          <w:marRight w:val="0"/>
          <w:marTop w:val="0"/>
          <w:marBottom w:val="0"/>
          <w:divBdr>
            <w:top w:val="none" w:sz="0" w:space="0" w:color="auto"/>
            <w:left w:val="none" w:sz="0" w:space="0" w:color="auto"/>
            <w:bottom w:val="none" w:sz="0" w:space="0" w:color="auto"/>
            <w:right w:val="none" w:sz="0" w:space="0" w:color="auto"/>
          </w:divBdr>
          <w:divsChild>
            <w:div w:id="662242523">
              <w:marLeft w:val="0"/>
              <w:marRight w:val="0"/>
              <w:marTop w:val="0"/>
              <w:marBottom w:val="0"/>
              <w:divBdr>
                <w:top w:val="none" w:sz="0" w:space="0" w:color="auto"/>
                <w:left w:val="none" w:sz="0" w:space="0" w:color="auto"/>
                <w:bottom w:val="none" w:sz="0" w:space="0" w:color="auto"/>
                <w:right w:val="none" w:sz="0" w:space="0" w:color="auto"/>
              </w:divBdr>
              <w:divsChild>
                <w:div w:id="578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91546">
      <w:bodyDiv w:val="1"/>
      <w:marLeft w:val="0"/>
      <w:marRight w:val="0"/>
      <w:marTop w:val="0"/>
      <w:marBottom w:val="0"/>
      <w:divBdr>
        <w:top w:val="none" w:sz="0" w:space="0" w:color="auto"/>
        <w:left w:val="none" w:sz="0" w:space="0" w:color="auto"/>
        <w:bottom w:val="none" w:sz="0" w:space="0" w:color="auto"/>
        <w:right w:val="none" w:sz="0" w:space="0" w:color="auto"/>
      </w:divBdr>
      <w:divsChild>
        <w:div w:id="914316748">
          <w:marLeft w:val="0"/>
          <w:marRight w:val="0"/>
          <w:marTop w:val="0"/>
          <w:marBottom w:val="0"/>
          <w:divBdr>
            <w:top w:val="none" w:sz="0" w:space="0" w:color="auto"/>
            <w:left w:val="none" w:sz="0" w:space="0" w:color="auto"/>
            <w:bottom w:val="none" w:sz="0" w:space="0" w:color="auto"/>
            <w:right w:val="none" w:sz="0" w:space="0" w:color="auto"/>
          </w:divBdr>
          <w:divsChild>
            <w:div w:id="426971802">
              <w:marLeft w:val="0"/>
              <w:marRight w:val="0"/>
              <w:marTop w:val="0"/>
              <w:marBottom w:val="0"/>
              <w:divBdr>
                <w:top w:val="none" w:sz="0" w:space="0" w:color="auto"/>
                <w:left w:val="none" w:sz="0" w:space="0" w:color="auto"/>
                <w:bottom w:val="none" w:sz="0" w:space="0" w:color="auto"/>
                <w:right w:val="none" w:sz="0" w:space="0" w:color="auto"/>
              </w:divBdr>
              <w:divsChild>
                <w:div w:id="10171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464509">
      <w:bodyDiv w:val="1"/>
      <w:marLeft w:val="0"/>
      <w:marRight w:val="0"/>
      <w:marTop w:val="0"/>
      <w:marBottom w:val="0"/>
      <w:divBdr>
        <w:top w:val="none" w:sz="0" w:space="0" w:color="auto"/>
        <w:left w:val="none" w:sz="0" w:space="0" w:color="auto"/>
        <w:bottom w:val="none" w:sz="0" w:space="0" w:color="auto"/>
        <w:right w:val="none" w:sz="0" w:space="0" w:color="auto"/>
      </w:divBdr>
      <w:divsChild>
        <w:div w:id="20783039">
          <w:marLeft w:val="0"/>
          <w:marRight w:val="0"/>
          <w:marTop w:val="0"/>
          <w:marBottom w:val="0"/>
          <w:divBdr>
            <w:top w:val="none" w:sz="0" w:space="0" w:color="auto"/>
            <w:left w:val="none" w:sz="0" w:space="0" w:color="auto"/>
            <w:bottom w:val="none" w:sz="0" w:space="0" w:color="auto"/>
            <w:right w:val="none" w:sz="0" w:space="0" w:color="auto"/>
          </w:divBdr>
          <w:divsChild>
            <w:div w:id="1933001606">
              <w:marLeft w:val="0"/>
              <w:marRight w:val="0"/>
              <w:marTop w:val="0"/>
              <w:marBottom w:val="0"/>
              <w:divBdr>
                <w:top w:val="none" w:sz="0" w:space="0" w:color="auto"/>
                <w:left w:val="none" w:sz="0" w:space="0" w:color="auto"/>
                <w:bottom w:val="none" w:sz="0" w:space="0" w:color="auto"/>
                <w:right w:val="none" w:sz="0" w:space="0" w:color="auto"/>
              </w:divBdr>
              <w:divsChild>
                <w:div w:id="186628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79570">
      <w:bodyDiv w:val="1"/>
      <w:marLeft w:val="0"/>
      <w:marRight w:val="0"/>
      <w:marTop w:val="0"/>
      <w:marBottom w:val="0"/>
      <w:divBdr>
        <w:top w:val="none" w:sz="0" w:space="0" w:color="auto"/>
        <w:left w:val="none" w:sz="0" w:space="0" w:color="auto"/>
        <w:bottom w:val="none" w:sz="0" w:space="0" w:color="auto"/>
        <w:right w:val="none" w:sz="0" w:space="0" w:color="auto"/>
      </w:divBdr>
      <w:divsChild>
        <w:div w:id="1302348834">
          <w:marLeft w:val="0"/>
          <w:marRight w:val="0"/>
          <w:marTop w:val="0"/>
          <w:marBottom w:val="0"/>
          <w:divBdr>
            <w:top w:val="none" w:sz="0" w:space="0" w:color="auto"/>
            <w:left w:val="none" w:sz="0" w:space="0" w:color="auto"/>
            <w:bottom w:val="none" w:sz="0" w:space="0" w:color="auto"/>
            <w:right w:val="none" w:sz="0" w:space="0" w:color="auto"/>
          </w:divBdr>
          <w:divsChild>
            <w:div w:id="2125608105">
              <w:marLeft w:val="0"/>
              <w:marRight w:val="0"/>
              <w:marTop w:val="0"/>
              <w:marBottom w:val="0"/>
              <w:divBdr>
                <w:top w:val="none" w:sz="0" w:space="0" w:color="auto"/>
                <w:left w:val="none" w:sz="0" w:space="0" w:color="auto"/>
                <w:bottom w:val="none" w:sz="0" w:space="0" w:color="auto"/>
                <w:right w:val="none" w:sz="0" w:space="0" w:color="auto"/>
              </w:divBdr>
              <w:divsChild>
                <w:div w:id="7369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96280">
      <w:bodyDiv w:val="1"/>
      <w:marLeft w:val="0"/>
      <w:marRight w:val="0"/>
      <w:marTop w:val="0"/>
      <w:marBottom w:val="0"/>
      <w:divBdr>
        <w:top w:val="none" w:sz="0" w:space="0" w:color="auto"/>
        <w:left w:val="none" w:sz="0" w:space="0" w:color="auto"/>
        <w:bottom w:val="none" w:sz="0" w:space="0" w:color="auto"/>
        <w:right w:val="none" w:sz="0" w:space="0" w:color="auto"/>
      </w:divBdr>
      <w:divsChild>
        <w:div w:id="836772989">
          <w:marLeft w:val="0"/>
          <w:marRight w:val="0"/>
          <w:marTop w:val="0"/>
          <w:marBottom w:val="0"/>
          <w:divBdr>
            <w:top w:val="none" w:sz="0" w:space="0" w:color="auto"/>
            <w:left w:val="none" w:sz="0" w:space="0" w:color="auto"/>
            <w:bottom w:val="none" w:sz="0" w:space="0" w:color="auto"/>
            <w:right w:val="none" w:sz="0" w:space="0" w:color="auto"/>
          </w:divBdr>
          <w:divsChild>
            <w:div w:id="1130632271">
              <w:marLeft w:val="0"/>
              <w:marRight w:val="0"/>
              <w:marTop w:val="0"/>
              <w:marBottom w:val="0"/>
              <w:divBdr>
                <w:top w:val="none" w:sz="0" w:space="0" w:color="auto"/>
                <w:left w:val="none" w:sz="0" w:space="0" w:color="auto"/>
                <w:bottom w:val="none" w:sz="0" w:space="0" w:color="auto"/>
                <w:right w:val="none" w:sz="0" w:space="0" w:color="auto"/>
              </w:divBdr>
              <w:divsChild>
                <w:div w:id="157767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58288">
      <w:bodyDiv w:val="1"/>
      <w:marLeft w:val="0"/>
      <w:marRight w:val="0"/>
      <w:marTop w:val="0"/>
      <w:marBottom w:val="0"/>
      <w:divBdr>
        <w:top w:val="none" w:sz="0" w:space="0" w:color="auto"/>
        <w:left w:val="none" w:sz="0" w:space="0" w:color="auto"/>
        <w:bottom w:val="none" w:sz="0" w:space="0" w:color="auto"/>
        <w:right w:val="none" w:sz="0" w:space="0" w:color="auto"/>
      </w:divBdr>
    </w:div>
    <w:div w:id="1965654008">
      <w:bodyDiv w:val="1"/>
      <w:marLeft w:val="0"/>
      <w:marRight w:val="0"/>
      <w:marTop w:val="0"/>
      <w:marBottom w:val="0"/>
      <w:divBdr>
        <w:top w:val="none" w:sz="0" w:space="0" w:color="auto"/>
        <w:left w:val="none" w:sz="0" w:space="0" w:color="auto"/>
        <w:bottom w:val="none" w:sz="0" w:space="0" w:color="auto"/>
        <w:right w:val="none" w:sz="0" w:space="0" w:color="auto"/>
      </w:divBdr>
      <w:divsChild>
        <w:div w:id="1427769518">
          <w:marLeft w:val="0"/>
          <w:marRight w:val="0"/>
          <w:marTop w:val="0"/>
          <w:marBottom w:val="0"/>
          <w:divBdr>
            <w:top w:val="none" w:sz="0" w:space="0" w:color="auto"/>
            <w:left w:val="none" w:sz="0" w:space="0" w:color="auto"/>
            <w:bottom w:val="none" w:sz="0" w:space="0" w:color="auto"/>
            <w:right w:val="none" w:sz="0" w:space="0" w:color="auto"/>
          </w:divBdr>
          <w:divsChild>
            <w:div w:id="1642080398">
              <w:marLeft w:val="0"/>
              <w:marRight w:val="0"/>
              <w:marTop w:val="0"/>
              <w:marBottom w:val="0"/>
              <w:divBdr>
                <w:top w:val="none" w:sz="0" w:space="0" w:color="auto"/>
                <w:left w:val="none" w:sz="0" w:space="0" w:color="auto"/>
                <w:bottom w:val="none" w:sz="0" w:space="0" w:color="auto"/>
                <w:right w:val="none" w:sz="0" w:space="0" w:color="auto"/>
              </w:divBdr>
              <w:divsChild>
                <w:div w:id="10162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5781">
      <w:bodyDiv w:val="1"/>
      <w:marLeft w:val="0"/>
      <w:marRight w:val="0"/>
      <w:marTop w:val="0"/>
      <w:marBottom w:val="0"/>
      <w:divBdr>
        <w:top w:val="none" w:sz="0" w:space="0" w:color="auto"/>
        <w:left w:val="none" w:sz="0" w:space="0" w:color="auto"/>
        <w:bottom w:val="none" w:sz="0" w:space="0" w:color="auto"/>
        <w:right w:val="none" w:sz="0" w:space="0" w:color="auto"/>
      </w:divBdr>
    </w:div>
    <w:div w:id="2009210970">
      <w:bodyDiv w:val="1"/>
      <w:marLeft w:val="0"/>
      <w:marRight w:val="0"/>
      <w:marTop w:val="0"/>
      <w:marBottom w:val="0"/>
      <w:divBdr>
        <w:top w:val="none" w:sz="0" w:space="0" w:color="auto"/>
        <w:left w:val="none" w:sz="0" w:space="0" w:color="auto"/>
        <w:bottom w:val="none" w:sz="0" w:space="0" w:color="auto"/>
        <w:right w:val="none" w:sz="0" w:space="0" w:color="auto"/>
      </w:divBdr>
      <w:divsChild>
        <w:div w:id="1205480437">
          <w:marLeft w:val="0"/>
          <w:marRight w:val="0"/>
          <w:marTop w:val="0"/>
          <w:marBottom w:val="0"/>
          <w:divBdr>
            <w:top w:val="none" w:sz="0" w:space="0" w:color="auto"/>
            <w:left w:val="none" w:sz="0" w:space="0" w:color="auto"/>
            <w:bottom w:val="none" w:sz="0" w:space="0" w:color="auto"/>
            <w:right w:val="none" w:sz="0" w:space="0" w:color="auto"/>
          </w:divBdr>
          <w:divsChild>
            <w:div w:id="992491426">
              <w:marLeft w:val="0"/>
              <w:marRight w:val="0"/>
              <w:marTop w:val="0"/>
              <w:marBottom w:val="0"/>
              <w:divBdr>
                <w:top w:val="none" w:sz="0" w:space="0" w:color="auto"/>
                <w:left w:val="none" w:sz="0" w:space="0" w:color="auto"/>
                <w:bottom w:val="none" w:sz="0" w:space="0" w:color="auto"/>
                <w:right w:val="none" w:sz="0" w:space="0" w:color="auto"/>
              </w:divBdr>
              <w:divsChild>
                <w:div w:id="10268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06294">
      <w:bodyDiv w:val="1"/>
      <w:marLeft w:val="0"/>
      <w:marRight w:val="0"/>
      <w:marTop w:val="0"/>
      <w:marBottom w:val="0"/>
      <w:divBdr>
        <w:top w:val="none" w:sz="0" w:space="0" w:color="auto"/>
        <w:left w:val="none" w:sz="0" w:space="0" w:color="auto"/>
        <w:bottom w:val="none" w:sz="0" w:space="0" w:color="auto"/>
        <w:right w:val="none" w:sz="0" w:space="0" w:color="auto"/>
      </w:divBdr>
      <w:divsChild>
        <w:div w:id="506096117">
          <w:marLeft w:val="0"/>
          <w:marRight w:val="0"/>
          <w:marTop w:val="0"/>
          <w:marBottom w:val="0"/>
          <w:divBdr>
            <w:top w:val="none" w:sz="0" w:space="0" w:color="auto"/>
            <w:left w:val="none" w:sz="0" w:space="0" w:color="auto"/>
            <w:bottom w:val="none" w:sz="0" w:space="0" w:color="auto"/>
            <w:right w:val="none" w:sz="0" w:space="0" w:color="auto"/>
          </w:divBdr>
          <w:divsChild>
            <w:div w:id="264732618">
              <w:marLeft w:val="0"/>
              <w:marRight w:val="0"/>
              <w:marTop w:val="0"/>
              <w:marBottom w:val="0"/>
              <w:divBdr>
                <w:top w:val="none" w:sz="0" w:space="0" w:color="auto"/>
                <w:left w:val="none" w:sz="0" w:space="0" w:color="auto"/>
                <w:bottom w:val="none" w:sz="0" w:space="0" w:color="auto"/>
                <w:right w:val="none" w:sz="0" w:space="0" w:color="auto"/>
              </w:divBdr>
              <w:divsChild>
                <w:div w:id="19816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785670">
      <w:bodyDiv w:val="1"/>
      <w:marLeft w:val="0"/>
      <w:marRight w:val="0"/>
      <w:marTop w:val="0"/>
      <w:marBottom w:val="0"/>
      <w:divBdr>
        <w:top w:val="none" w:sz="0" w:space="0" w:color="auto"/>
        <w:left w:val="none" w:sz="0" w:space="0" w:color="auto"/>
        <w:bottom w:val="none" w:sz="0" w:space="0" w:color="auto"/>
        <w:right w:val="none" w:sz="0" w:space="0" w:color="auto"/>
      </w:divBdr>
    </w:div>
    <w:div w:id="2026898153">
      <w:bodyDiv w:val="1"/>
      <w:marLeft w:val="0"/>
      <w:marRight w:val="0"/>
      <w:marTop w:val="0"/>
      <w:marBottom w:val="0"/>
      <w:divBdr>
        <w:top w:val="none" w:sz="0" w:space="0" w:color="auto"/>
        <w:left w:val="none" w:sz="0" w:space="0" w:color="auto"/>
        <w:bottom w:val="none" w:sz="0" w:space="0" w:color="auto"/>
        <w:right w:val="none" w:sz="0" w:space="0" w:color="auto"/>
      </w:divBdr>
    </w:div>
    <w:div w:id="2037340843">
      <w:bodyDiv w:val="1"/>
      <w:marLeft w:val="0"/>
      <w:marRight w:val="0"/>
      <w:marTop w:val="0"/>
      <w:marBottom w:val="0"/>
      <w:divBdr>
        <w:top w:val="none" w:sz="0" w:space="0" w:color="auto"/>
        <w:left w:val="none" w:sz="0" w:space="0" w:color="auto"/>
        <w:bottom w:val="none" w:sz="0" w:space="0" w:color="auto"/>
        <w:right w:val="none" w:sz="0" w:space="0" w:color="auto"/>
      </w:divBdr>
      <w:divsChild>
        <w:div w:id="689645043">
          <w:marLeft w:val="0"/>
          <w:marRight w:val="0"/>
          <w:marTop w:val="0"/>
          <w:marBottom w:val="0"/>
          <w:divBdr>
            <w:top w:val="none" w:sz="0" w:space="0" w:color="auto"/>
            <w:left w:val="none" w:sz="0" w:space="0" w:color="auto"/>
            <w:bottom w:val="none" w:sz="0" w:space="0" w:color="auto"/>
            <w:right w:val="none" w:sz="0" w:space="0" w:color="auto"/>
          </w:divBdr>
          <w:divsChild>
            <w:div w:id="750662397">
              <w:marLeft w:val="0"/>
              <w:marRight w:val="0"/>
              <w:marTop w:val="0"/>
              <w:marBottom w:val="0"/>
              <w:divBdr>
                <w:top w:val="none" w:sz="0" w:space="0" w:color="auto"/>
                <w:left w:val="none" w:sz="0" w:space="0" w:color="auto"/>
                <w:bottom w:val="none" w:sz="0" w:space="0" w:color="auto"/>
                <w:right w:val="none" w:sz="0" w:space="0" w:color="auto"/>
              </w:divBdr>
              <w:divsChild>
                <w:div w:id="87655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970534">
      <w:bodyDiv w:val="1"/>
      <w:marLeft w:val="0"/>
      <w:marRight w:val="0"/>
      <w:marTop w:val="0"/>
      <w:marBottom w:val="0"/>
      <w:divBdr>
        <w:top w:val="none" w:sz="0" w:space="0" w:color="auto"/>
        <w:left w:val="none" w:sz="0" w:space="0" w:color="auto"/>
        <w:bottom w:val="none" w:sz="0" w:space="0" w:color="auto"/>
        <w:right w:val="none" w:sz="0" w:space="0" w:color="auto"/>
      </w:divBdr>
      <w:divsChild>
        <w:div w:id="1203136115">
          <w:marLeft w:val="0"/>
          <w:marRight w:val="0"/>
          <w:marTop w:val="0"/>
          <w:marBottom w:val="0"/>
          <w:divBdr>
            <w:top w:val="none" w:sz="0" w:space="0" w:color="auto"/>
            <w:left w:val="none" w:sz="0" w:space="0" w:color="auto"/>
            <w:bottom w:val="none" w:sz="0" w:space="0" w:color="auto"/>
            <w:right w:val="none" w:sz="0" w:space="0" w:color="auto"/>
          </w:divBdr>
          <w:divsChild>
            <w:div w:id="1187988897">
              <w:marLeft w:val="0"/>
              <w:marRight w:val="0"/>
              <w:marTop w:val="0"/>
              <w:marBottom w:val="0"/>
              <w:divBdr>
                <w:top w:val="none" w:sz="0" w:space="0" w:color="auto"/>
                <w:left w:val="none" w:sz="0" w:space="0" w:color="auto"/>
                <w:bottom w:val="none" w:sz="0" w:space="0" w:color="auto"/>
                <w:right w:val="none" w:sz="0" w:space="0" w:color="auto"/>
              </w:divBdr>
              <w:divsChild>
                <w:div w:id="20117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90573">
      <w:bodyDiv w:val="1"/>
      <w:marLeft w:val="0"/>
      <w:marRight w:val="0"/>
      <w:marTop w:val="0"/>
      <w:marBottom w:val="0"/>
      <w:divBdr>
        <w:top w:val="none" w:sz="0" w:space="0" w:color="auto"/>
        <w:left w:val="none" w:sz="0" w:space="0" w:color="auto"/>
        <w:bottom w:val="none" w:sz="0" w:space="0" w:color="auto"/>
        <w:right w:val="none" w:sz="0" w:space="0" w:color="auto"/>
      </w:divBdr>
      <w:divsChild>
        <w:div w:id="1778669150">
          <w:marLeft w:val="0"/>
          <w:marRight w:val="0"/>
          <w:marTop w:val="0"/>
          <w:marBottom w:val="0"/>
          <w:divBdr>
            <w:top w:val="none" w:sz="0" w:space="0" w:color="auto"/>
            <w:left w:val="none" w:sz="0" w:space="0" w:color="auto"/>
            <w:bottom w:val="none" w:sz="0" w:space="0" w:color="auto"/>
            <w:right w:val="none" w:sz="0" w:space="0" w:color="auto"/>
          </w:divBdr>
          <w:divsChild>
            <w:div w:id="1220942088">
              <w:marLeft w:val="0"/>
              <w:marRight w:val="0"/>
              <w:marTop w:val="0"/>
              <w:marBottom w:val="0"/>
              <w:divBdr>
                <w:top w:val="none" w:sz="0" w:space="0" w:color="auto"/>
                <w:left w:val="none" w:sz="0" w:space="0" w:color="auto"/>
                <w:bottom w:val="none" w:sz="0" w:space="0" w:color="auto"/>
                <w:right w:val="none" w:sz="0" w:space="0" w:color="auto"/>
              </w:divBdr>
              <w:divsChild>
                <w:div w:id="4265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89020">
      <w:bodyDiv w:val="1"/>
      <w:marLeft w:val="0"/>
      <w:marRight w:val="0"/>
      <w:marTop w:val="0"/>
      <w:marBottom w:val="0"/>
      <w:divBdr>
        <w:top w:val="none" w:sz="0" w:space="0" w:color="auto"/>
        <w:left w:val="none" w:sz="0" w:space="0" w:color="auto"/>
        <w:bottom w:val="none" w:sz="0" w:space="0" w:color="auto"/>
        <w:right w:val="none" w:sz="0" w:space="0" w:color="auto"/>
      </w:divBdr>
      <w:divsChild>
        <w:div w:id="706492243">
          <w:marLeft w:val="0"/>
          <w:marRight w:val="0"/>
          <w:marTop w:val="0"/>
          <w:marBottom w:val="0"/>
          <w:divBdr>
            <w:top w:val="none" w:sz="0" w:space="0" w:color="auto"/>
            <w:left w:val="none" w:sz="0" w:space="0" w:color="auto"/>
            <w:bottom w:val="none" w:sz="0" w:space="0" w:color="auto"/>
            <w:right w:val="none" w:sz="0" w:space="0" w:color="auto"/>
          </w:divBdr>
          <w:divsChild>
            <w:div w:id="1183474289">
              <w:marLeft w:val="0"/>
              <w:marRight w:val="0"/>
              <w:marTop w:val="0"/>
              <w:marBottom w:val="0"/>
              <w:divBdr>
                <w:top w:val="none" w:sz="0" w:space="0" w:color="auto"/>
                <w:left w:val="none" w:sz="0" w:space="0" w:color="auto"/>
                <w:bottom w:val="none" w:sz="0" w:space="0" w:color="auto"/>
                <w:right w:val="none" w:sz="0" w:space="0" w:color="auto"/>
              </w:divBdr>
              <w:divsChild>
                <w:div w:id="73702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04731">
      <w:bodyDiv w:val="1"/>
      <w:marLeft w:val="0"/>
      <w:marRight w:val="0"/>
      <w:marTop w:val="0"/>
      <w:marBottom w:val="0"/>
      <w:divBdr>
        <w:top w:val="none" w:sz="0" w:space="0" w:color="auto"/>
        <w:left w:val="none" w:sz="0" w:space="0" w:color="auto"/>
        <w:bottom w:val="none" w:sz="0" w:space="0" w:color="auto"/>
        <w:right w:val="none" w:sz="0" w:space="0" w:color="auto"/>
      </w:divBdr>
      <w:divsChild>
        <w:div w:id="1696300401">
          <w:marLeft w:val="0"/>
          <w:marRight w:val="0"/>
          <w:marTop w:val="0"/>
          <w:marBottom w:val="0"/>
          <w:divBdr>
            <w:top w:val="none" w:sz="0" w:space="0" w:color="auto"/>
            <w:left w:val="none" w:sz="0" w:space="0" w:color="auto"/>
            <w:bottom w:val="none" w:sz="0" w:space="0" w:color="auto"/>
            <w:right w:val="none" w:sz="0" w:space="0" w:color="auto"/>
          </w:divBdr>
          <w:divsChild>
            <w:div w:id="523904949">
              <w:marLeft w:val="0"/>
              <w:marRight w:val="0"/>
              <w:marTop w:val="0"/>
              <w:marBottom w:val="0"/>
              <w:divBdr>
                <w:top w:val="none" w:sz="0" w:space="0" w:color="auto"/>
                <w:left w:val="none" w:sz="0" w:space="0" w:color="auto"/>
                <w:bottom w:val="none" w:sz="0" w:space="0" w:color="auto"/>
                <w:right w:val="none" w:sz="0" w:space="0" w:color="auto"/>
              </w:divBdr>
              <w:divsChild>
                <w:div w:id="10046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7067">
      <w:bodyDiv w:val="1"/>
      <w:marLeft w:val="0"/>
      <w:marRight w:val="0"/>
      <w:marTop w:val="0"/>
      <w:marBottom w:val="0"/>
      <w:divBdr>
        <w:top w:val="none" w:sz="0" w:space="0" w:color="auto"/>
        <w:left w:val="none" w:sz="0" w:space="0" w:color="auto"/>
        <w:bottom w:val="none" w:sz="0" w:space="0" w:color="auto"/>
        <w:right w:val="none" w:sz="0" w:space="0" w:color="auto"/>
      </w:divBdr>
      <w:divsChild>
        <w:div w:id="2064329884">
          <w:marLeft w:val="0"/>
          <w:marRight w:val="0"/>
          <w:marTop w:val="0"/>
          <w:marBottom w:val="0"/>
          <w:divBdr>
            <w:top w:val="none" w:sz="0" w:space="0" w:color="auto"/>
            <w:left w:val="none" w:sz="0" w:space="0" w:color="auto"/>
            <w:bottom w:val="none" w:sz="0" w:space="0" w:color="auto"/>
            <w:right w:val="none" w:sz="0" w:space="0" w:color="auto"/>
          </w:divBdr>
          <w:divsChild>
            <w:div w:id="1993098561">
              <w:marLeft w:val="0"/>
              <w:marRight w:val="0"/>
              <w:marTop w:val="0"/>
              <w:marBottom w:val="0"/>
              <w:divBdr>
                <w:top w:val="none" w:sz="0" w:space="0" w:color="auto"/>
                <w:left w:val="none" w:sz="0" w:space="0" w:color="auto"/>
                <w:bottom w:val="none" w:sz="0" w:space="0" w:color="auto"/>
                <w:right w:val="none" w:sz="0" w:space="0" w:color="auto"/>
              </w:divBdr>
              <w:divsChild>
                <w:div w:id="7578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88320">
      <w:bodyDiv w:val="1"/>
      <w:marLeft w:val="0"/>
      <w:marRight w:val="0"/>
      <w:marTop w:val="0"/>
      <w:marBottom w:val="0"/>
      <w:divBdr>
        <w:top w:val="none" w:sz="0" w:space="0" w:color="auto"/>
        <w:left w:val="none" w:sz="0" w:space="0" w:color="auto"/>
        <w:bottom w:val="none" w:sz="0" w:space="0" w:color="auto"/>
        <w:right w:val="none" w:sz="0" w:space="0" w:color="auto"/>
      </w:divBdr>
      <w:divsChild>
        <w:div w:id="607126588">
          <w:marLeft w:val="0"/>
          <w:marRight w:val="0"/>
          <w:marTop w:val="0"/>
          <w:marBottom w:val="0"/>
          <w:divBdr>
            <w:top w:val="none" w:sz="0" w:space="0" w:color="auto"/>
            <w:left w:val="none" w:sz="0" w:space="0" w:color="auto"/>
            <w:bottom w:val="none" w:sz="0" w:space="0" w:color="auto"/>
            <w:right w:val="none" w:sz="0" w:space="0" w:color="auto"/>
          </w:divBdr>
          <w:divsChild>
            <w:div w:id="506601682">
              <w:marLeft w:val="0"/>
              <w:marRight w:val="0"/>
              <w:marTop w:val="0"/>
              <w:marBottom w:val="0"/>
              <w:divBdr>
                <w:top w:val="none" w:sz="0" w:space="0" w:color="auto"/>
                <w:left w:val="none" w:sz="0" w:space="0" w:color="auto"/>
                <w:bottom w:val="none" w:sz="0" w:space="0" w:color="auto"/>
                <w:right w:val="none" w:sz="0" w:space="0" w:color="auto"/>
              </w:divBdr>
              <w:divsChild>
                <w:div w:id="609168798">
                  <w:marLeft w:val="0"/>
                  <w:marRight w:val="0"/>
                  <w:marTop w:val="0"/>
                  <w:marBottom w:val="0"/>
                  <w:divBdr>
                    <w:top w:val="none" w:sz="0" w:space="0" w:color="auto"/>
                    <w:left w:val="none" w:sz="0" w:space="0" w:color="auto"/>
                    <w:bottom w:val="none" w:sz="0" w:space="0" w:color="auto"/>
                    <w:right w:val="none" w:sz="0" w:space="0" w:color="auto"/>
                  </w:divBdr>
                  <w:divsChild>
                    <w:div w:id="10609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596164">
      <w:bodyDiv w:val="1"/>
      <w:marLeft w:val="0"/>
      <w:marRight w:val="0"/>
      <w:marTop w:val="0"/>
      <w:marBottom w:val="0"/>
      <w:divBdr>
        <w:top w:val="none" w:sz="0" w:space="0" w:color="auto"/>
        <w:left w:val="none" w:sz="0" w:space="0" w:color="auto"/>
        <w:bottom w:val="none" w:sz="0" w:space="0" w:color="auto"/>
        <w:right w:val="none" w:sz="0" w:space="0" w:color="auto"/>
      </w:divBdr>
      <w:divsChild>
        <w:div w:id="1604074116">
          <w:marLeft w:val="0"/>
          <w:marRight w:val="0"/>
          <w:marTop w:val="0"/>
          <w:marBottom w:val="0"/>
          <w:divBdr>
            <w:top w:val="none" w:sz="0" w:space="0" w:color="auto"/>
            <w:left w:val="none" w:sz="0" w:space="0" w:color="auto"/>
            <w:bottom w:val="none" w:sz="0" w:space="0" w:color="auto"/>
            <w:right w:val="none" w:sz="0" w:space="0" w:color="auto"/>
          </w:divBdr>
          <w:divsChild>
            <w:div w:id="728386331">
              <w:marLeft w:val="0"/>
              <w:marRight w:val="0"/>
              <w:marTop w:val="0"/>
              <w:marBottom w:val="0"/>
              <w:divBdr>
                <w:top w:val="none" w:sz="0" w:space="0" w:color="auto"/>
                <w:left w:val="none" w:sz="0" w:space="0" w:color="auto"/>
                <w:bottom w:val="none" w:sz="0" w:space="0" w:color="auto"/>
                <w:right w:val="none" w:sz="0" w:space="0" w:color="auto"/>
              </w:divBdr>
              <w:divsChild>
                <w:div w:id="9860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59453">
      <w:bodyDiv w:val="1"/>
      <w:marLeft w:val="0"/>
      <w:marRight w:val="0"/>
      <w:marTop w:val="0"/>
      <w:marBottom w:val="0"/>
      <w:divBdr>
        <w:top w:val="none" w:sz="0" w:space="0" w:color="auto"/>
        <w:left w:val="none" w:sz="0" w:space="0" w:color="auto"/>
        <w:bottom w:val="none" w:sz="0" w:space="0" w:color="auto"/>
        <w:right w:val="none" w:sz="0" w:space="0" w:color="auto"/>
      </w:divBdr>
      <w:divsChild>
        <w:div w:id="1234586713">
          <w:marLeft w:val="0"/>
          <w:marRight w:val="0"/>
          <w:marTop w:val="0"/>
          <w:marBottom w:val="0"/>
          <w:divBdr>
            <w:top w:val="none" w:sz="0" w:space="0" w:color="auto"/>
            <w:left w:val="none" w:sz="0" w:space="0" w:color="auto"/>
            <w:bottom w:val="none" w:sz="0" w:space="0" w:color="auto"/>
            <w:right w:val="none" w:sz="0" w:space="0" w:color="auto"/>
          </w:divBdr>
          <w:divsChild>
            <w:div w:id="1757246651">
              <w:marLeft w:val="0"/>
              <w:marRight w:val="0"/>
              <w:marTop w:val="0"/>
              <w:marBottom w:val="0"/>
              <w:divBdr>
                <w:top w:val="none" w:sz="0" w:space="0" w:color="auto"/>
                <w:left w:val="none" w:sz="0" w:space="0" w:color="auto"/>
                <w:bottom w:val="none" w:sz="0" w:space="0" w:color="auto"/>
                <w:right w:val="none" w:sz="0" w:space="0" w:color="auto"/>
              </w:divBdr>
              <w:divsChild>
                <w:div w:id="3755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yperlink" Target="https://www.cnbc.com/2018/10/01/years-after-airline-mergers-flight-attendants-start-to-fly-together.html" TargetMode="External"/><Relationship Id="rId3" Type="http://schemas.openxmlformats.org/officeDocument/2006/relationships/styles" Target="styles.xml"/><Relationship Id="rId21" Type="http://schemas.openxmlformats.org/officeDocument/2006/relationships/hyperlink" Target="https://www.axios.com/2022/06/28/spirit-airlines-takeover-fight-heads-to-a-vot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ranstats.bts.gov/DataIndex.as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justice.gov/atr/file/761131/download" TargetMode="External"/><Relationship Id="rId20" Type="http://schemas.openxmlformats.org/officeDocument/2006/relationships/hyperlink" Target="https://www.nytimes.com/2012/11/29/business/united-is-struggling-two-years-after-its-merger-with-continenta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frontier-economics.com/uk/en/news-and-articles/articles/article-i8918-how-the-pandemic-is-changing-the-outlook-for-airline-merg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5C75B-38A2-594D-B428-E6A2DD4E5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10932</Words>
  <Characters>62314</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Wenyi Kuang</dc:creator>
  <cp:keywords/>
  <dc:description/>
  <cp:lastModifiedBy>Kuang, Wenyi</cp:lastModifiedBy>
  <cp:revision>3</cp:revision>
  <cp:lastPrinted>2024-07-08T01:54:00Z</cp:lastPrinted>
  <dcterms:created xsi:type="dcterms:W3CDTF">2024-07-08T01:54:00Z</dcterms:created>
  <dcterms:modified xsi:type="dcterms:W3CDTF">2024-07-08T01:54:00Z</dcterms:modified>
</cp:coreProperties>
</file>