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0E79" w14:textId="77777777" w:rsidR="002747E6" w:rsidRDefault="002747E6" w:rsidP="002747E6">
      <w:pPr>
        <w:ind w:left="720" w:hanging="360"/>
        <w:rPr>
          <w:b/>
          <w:bCs/>
        </w:rPr>
      </w:pPr>
      <w:r w:rsidRPr="00405166">
        <w:rPr>
          <w:b/>
          <w:bCs/>
        </w:rPr>
        <w:t>PROCEDIMIENTO DE CUSTODIA DE HISTORIAS CLÍNICAS Y DATOS SENSIBLES</w:t>
      </w:r>
      <w:r>
        <w:rPr>
          <w:b/>
          <w:bCs/>
        </w:rPr>
        <w:t>.</w:t>
      </w:r>
    </w:p>
    <w:p w14:paraId="591CF446" w14:textId="77777777" w:rsidR="002747E6" w:rsidRDefault="002747E6" w:rsidP="002747E6">
      <w:pPr>
        <w:ind w:left="720" w:hanging="360"/>
      </w:pPr>
    </w:p>
    <w:p w14:paraId="46D403BD" w14:textId="77777777" w:rsidR="002747E6" w:rsidRPr="00E80651" w:rsidRDefault="002747E6" w:rsidP="002747E6">
      <w:pPr>
        <w:pStyle w:val="Prrafodelista"/>
        <w:widowControl/>
        <w:numPr>
          <w:ilvl w:val="0"/>
          <w:numId w:val="21"/>
        </w:numPr>
        <w:autoSpaceDE/>
        <w:autoSpaceDN/>
        <w:spacing w:after="160" w:line="259" w:lineRule="auto"/>
        <w:rPr>
          <w:b/>
          <w:bCs/>
          <w:lang w:eastAsia="es-CO"/>
        </w:rPr>
      </w:pPr>
      <w:r w:rsidRPr="00E80651">
        <w:rPr>
          <w:b/>
          <w:bCs/>
          <w:lang w:eastAsia="es-CO"/>
        </w:rPr>
        <w:t>OBJETIVO.</w:t>
      </w:r>
    </w:p>
    <w:p w14:paraId="4EA04020" w14:textId="77777777" w:rsidR="002747E6" w:rsidRPr="00E80651" w:rsidRDefault="002747E6" w:rsidP="002747E6">
      <w:pPr>
        <w:rPr>
          <w:lang w:eastAsia="es-CO"/>
        </w:rPr>
      </w:pPr>
      <w:r w:rsidRPr="00E80651">
        <w:rPr>
          <w:lang w:eastAsia="es-CO"/>
        </w:rPr>
        <w:t xml:space="preserve">Establecer los lineamientos técnicos y legales para la recepción, archivo, protección y disposición final de las historias clínicas y soportes de salud de los trabajadores de </w:t>
      </w:r>
      <w:r w:rsidRPr="00E80651">
        <w:rPr>
          <w:b/>
          <w:bCs/>
          <w:lang w:eastAsia="es-CO"/>
        </w:rPr>
        <w:t>COINTECA S.A.S.</w:t>
      </w:r>
      <w:r w:rsidRPr="00E80651">
        <w:rPr>
          <w:lang w:eastAsia="es-CO"/>
        </w:rPr>
        <w:t xml:space="preserve"> Este procedimiento busca garantizar la confidencialidad de los diagnósticos médicos y mentales, asegurar el cumplimiento de la normativa de protección de datos personales y facilitar el trámite de prestaciones económicas (incapacidades) sin vulnerar la intimidad del titular.</w:t>
      </w:r>
    </w:p>
    <w:p w14:paraId="74C8FCFD" w14:textId="77777777" w:rsidR="002747E6" w:rsidRPr="00E80651" w:rsidRDefault="002747E6" w:rsidP="002747E6">
      <w:pPr>
        <w:pStyle w:val="Prrafodelista"/>
        <w:widowControl/>
        <w:numPr>
          <w:ilvl w:val="0"/>
          <w:numId w:val="21"/>
        </w:numPr>
        <w:autoSpaceDE/>
        <w:autoSpaceDN/>
        <w:spacing w:after="160" w:line="259" w:lineRule="auto"/>
        <w:rPr>
          <w:b/>
          <w:bCs/>
          <w:lang w:eastAsia="es-CO"/>
        </w:rPr>
      </w:pPr>
      <w:r w:rsidRPr="00E80651">
        <w:rPr>
          <w:b/>
          <w:bCs/>
          <w:lang w:eastAsia="es-CO"/>
        </w:rPr>
        <w:t>ALCANCE.</w:t>
      </w:r>
    </w:p>
    <w:p w14:paraId="5D9E6F4B" w14:textId="77777777" w:rsidR="002747E6" w:rsidRPr="00E80651" w:rsidRDefault="002747E6" w:rsidP="002747E6">
      <w:pPr>
        <w:rPr>
          <w:lang w:eastAsia="es-CO"/>
        </w:rPr>
      </w:pPr>
      <w:r w:rsidRPr="00E80651">
        <w:rPr>
          <w:lang w:eastAsia="es-CO"/>
        </w:rPr>
        <w:t xml:space="preserve">Este procedimiento inicia desde el momento en que el trabajador entrega un soporte médico o se genera un resultado de examen ocupacional, y finaliza tras cumplirse el tiempo de retención legal (20 años) posterior a la desvinculación laboral. Aplica a toda la información sensible almacenada en medios físicos o digitales bajo la responsabilidad de </w:t>
      </w:r>
      <w:r w:rsidRPr="00E80651">
        <w:rPr>
          <w:b/>
          <w:bCs/>
          <w:lang w:eastAsia="es-CO"/>
        </w:rPr>
        <w:t>COINTECA S.A.S.</w:t>
      </w:r>
    </w:p>
    <w:p w14:paraId="222073FA" w14:textId="77777777" w:rsidR="002747E6" w:rsidRDefault="002747E6" w:rsidP="002747E6">
      <w:pPr>
        <w:pStyle w:val="Prrafodelista"/>
        <w:widowControl/>
        <w:numPr>
          <w:ilvl w:val="0"/>
          <w:numId w:val="21"/>
        </w:numPr>
        <w:autoSpaceDE/>
        <w:autoSpaceDN/>
        <w:spacing w:after="160" w:line="259" w:lineRule="auto"/>
        <w:rPr>
          <w:b/>
          <w:bCs/>
          <w:lang w:eastAsia="es-CO"/>
        </w:rPr>
      </w:pPr>
      <w:r w:rsidRPr="00E80651">
        <w:rPr>
          <w:b/>
          <w:bCs/>
          <w:lang w:eastAsia="es-CO"/>
        </w:rPr>
        <w:t>PROTOCOLO DE MANEJO SEGURO</w:t>
      </w:r>
      <w:r>
        <w:rPr>
          <w:b/>
          <w:bCs/>
          <w:lang w:eastAsia="es-CO"/>
        </w:rPr>
        <w:t>.</w:t>
      </w:r>
    </w:p>
    <w:p w14:paraId="520E0E98" w14:textId="77777777" w:rsidR="002747E6" w:rsidRPr="00E80651" w:rsidRDefault="002747E6" w:rsidP="002747E6">
      <w:pPr>
        <w:pStyle w:val="Prrafodelista"/>
        <w:rPr>
          <w:b/>
          <w:bCs/>
          <w:lang w:eastAsia="es-CO"/>
        </w:rPr>
      </w:pPr>
    </w:p>
    <w:p w14:paraId="0052AFB8" w14:textId="77777777" w:rsidR="002747E6" w:rsidRPr="00405166" w:rsidRDefault="002747E6" w:rsidP="002747E6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Acceso Restringido (Principio de Necesidad)</w:t>
      </w:r>
      <w:r>
        <w:rPr>
          <w:lang w:eastAsia="es-CO"/>
        </w:rPr>
        <w:t>.</w:t>
      </w:r>
    </w:p>
    <w:p w14:paraId="7F2BD8CB" w14:textId="77777777" w:rsidR="002747E6" w:rsidRPr="00405166" w:rsidRDefault="002747E6" w:rsidP="002747E6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Personal Autorizado: Solo el responsable de Seguridad y Salud en el Trabajo (SST) y el área de Gestión Humana designada tendrán acceso a los archivos de salud.</w:t>
      </w:r>
    </w:p>
    <w:p w14:paraId="5028D15E" w14:textId="77777777" w:rsidR="002747E6" w:rsidRDefault="002747E6" w:rsidP="002747E6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Prohibición de Divulgación: Queda estrictamente prohibido compartir diagnósticos médicos (físicos o mentales) con jefes inmediatos o compañeros de trabajo. Solo se informarán las recomendaciones o restricciones laborales.</w:t>
      </w:r>
    </w:p>
    <w:p w14:paraId="48F4E17C" w14:textId="77777777" w:rsidR="002747E6" w:rsidRPr="00405166" w:rsidRDefault="002747E6" w:rsidP="002747E6">
      <w:pPr>
        <w:pStyle w:val="Prrafodelista"/>
        <w:ind w:left="1080"/>
        <w:rPr>
          <w:lang w:eastAsia="es-CO"/>
        </w:rPr>
      </w:pPr>
    </w:p>
    <w:p w14:paraId="757B1FD2" w14:textId="77777777" w:rsidR="002747E6" w:rsidRPr="00405166" w:rsidRDefault="002747E6" w:rsidP="002747E6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Almacenamiento y Seguridad Física</w:t>
      </w:r>
      <w:r>
        <w:rPr>
          <w:lang w:eastAsia="es-CO"/>
        </w:rPr>
        <w:t>.</w:t>
      </w:r>
    </w:p>
    <w:p w14:paraId="0F80A9F6" w14:textId="77777777" w:rsidR="002747E6" w:rsidRPr="00405166" w:rsidRDefault="002747E6" w:rsidP="002747E6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  <w:ind w:left="1134"/>
        <w:rPr>
          <w:lang w:eastAsia="es-CO"/>
        </w:rPr>
      </w:pPr>
      <w:r w:rsidRPr="00405166">
        <w:rPr>
          <w:lang w:eastAsia="es-CO"/>
        </w:rPr>
        <w:t>Archivos Físicos: Los documentos deben reposar en una carpeta independiente a la hoja de vida administrativa, bajo llave y en un mueble ignífugo (resistente al fuego).</w:t>
      </w:r>
    </w:p>
    <w:p w14:paraId="560500C8" w14:textId="77777777" w:rsidR="002747E6" w:rsidRDefault="002747E6" w:rsidP="002747E6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  <w:ind w:left="1134"/>
        <w:rPr>
          <w:lang w:eastAsia="es-CO"/>
        </w:rPr>
      </w:pPr>
      <w:r w:rsidRPr="00405166">
        <w:rPr>
          <w:lang w:eastAsia="es-CO"/>
        </w:rPr>
        <w:t>Archivos Digitales: Se deben almacenar en carpetas con contraseña y acceso cifrado, realizando copias de seguridad periódicas para evitar la pérdida de soportes de incapacidades.</w:t>
      </w:r>
    </w:p>
    <w:p w14:paraId="18FBDE43" w14:textId="77777777" w:rsidR="002747E6" w:rsidRPr="00405166" w:rsidRDefault="002747E6" w:rsidP="002747E6">
      <w:pPr>
        <w:pStyle w:val="Prrafodelista"/>
        <w:ind w:left="1134"/>
        <w:rPr>
          <w:lang w:eastAsia="es-CO"/>
        </w:rPr>
      </w:pPr>
    </w:p>
    <w:p w14:paraId="118A6F82" w14:textId="77777777" w:rsidR="002747E6" w:rsidRPr="00405166" w:rsidRDefault="002747E6" w:rsidP="002747E6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Gestión de Incapacidades y Pagos</w:t>
      </w:r>
      <w:r>
        <w:rPr>
          <w:lang w:eastAsia="es-CO"/>
        </w:rPr>
        <w:t>.</w:t>
      </w:r>
    </w:p>
    <w:p w14:paraId="06E4866D" w14:textId="77777777" w:rsidR="002747E6" w:rsidRPr="00405166" w:rsidRDefault="002747E6" w:rsidP="002747E6">
      <w:pPr>
        <w:pStyle w:val="Prrafodelista"/>
        <w:widowControl/>
        <w:numPr>
          <w:ilvl w:val="0"/>
          <w:numId w:val="18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Novedad de Nómina: El administrativo encargado solo recibirá la confirmación de la vigencia de la incapacidad y los días otorgados para el trámite de pago, sin necesidad de conocer el diagnóstico detallado.</w:t>
      </w:r>
    </w:p>
    <w:p w14:paraId="0805BFEB" w14:textId="77777777" w:rsidR="002747E6" w:rsidRPr="00405166" w:rsidRDefault="002747E6" w:rsidP="002747E6">
      <w:pPr>
        <w:pStyle w:val="Prrafodelista"/>
        <w:widowControl/>
        <w:numPr>
          <w:ilvl w:val="0"/>
          <w:numId w:val="19"/>
        </w:numPr>
        <w:autoSpaceDE/>
        <w:autoSpaceDN/>
        <w:spacing w:after="160" w:line="259" w:lineRule="auto"/>
        <w:ind w:left="1134"/>
        <w:rPr>
          <w:lang w:eastAsia="es-CO"/>
        </w:rPr>
      </w:pPr>
      <w:r w:rsidRPr="00405166">
        <w:rPr>
          <w:lang w:eastAsia="es-CO"/>
        </w:rPr>
        <w:t>Trazabilidad: Cada vez que se consulte una historia clínica, debe quedar un registro de quién accedió, la fecha y el motivo de la consulta.</w:t>
      </w:r>
    </w:p>
    <w:p w14:paraId="5FA05650" w14:textId="77777777" w:rsidR="002747E6" w:rsidRDefault="002747E6" w:rsidP="002747E6">
      <w:pPr>
        <w:pStyle w:val="Prrafodelista"/>
        <w:rPr>
          <w:lang w:eastAsia="es-CO"/>
        </w:rPr>
      </w:pPr>
    </w:p>
    <w:p w14:paraId="251C20E4" w14:textId="77777777" w:rsidR="002747E6" w:rsidRPr="00405166" w:rsidRDefault="002747E6" w:rsidP="002747E6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  <w:rPr>
          <w:lang w:eastAsia="es-CO"/>
        </w:rPr>
      </w:pPr>
      <w:r w:rsidRPr="00405166">
        <w:rPr>
          <w:lang w:eastAsia="es-CO"/>
        </w:rPr>
        <w:t>Disposición Final y Conservación</w:t>
      </w:r>
      <w:r>
        <w:rPr>
          <w:lang w:eastAsia="es-CO"/>
        </w:rPr>
        <w:t>.</w:t>
      </w:r>
    </w:p>
    <w:p w14:paraId="43269EE6" w14:textId="77777777" w:rsidR="002747E6" w:rsidRPr="00405166" w:rsidRDefault="002747E6" w:rsidP="002747E6">
      <w:pPr>
        <w:pStyle w:val="Prrafodelista"/>
        <w:widowControl/>
        <w:numPr>
          <w:ilvl w:val="0"/>
          <w:numId w:val="20"/>
        </w:numPr>
        <w:autoSpaceDE/>
        <w:autoSpaceDN/>
        <w:spacing w:after="160" w:line="259" w:lineRule="auto"/>
        <w:ind w:left="1134"/>
        <w:rPr>
          <w:lang w:eastAsia="es-CO"/>
        </w:rPr>
      </w:pPr>
      <w:r w:rsidRPr="00405166">
        <w:rPr>
          <w:lang w:eastAsia="es-CO"/>
        </w:rPr>
        <w:t>Tiempo de Retención: Según la normativa colombiana, los registros de salud ocupacional deben conservarse por un mínimo de 20 años después de que el trabajador cese su relación con la empresa.</w:t>
      </w:r>
    </w:p>
    <w:p w14:paraId="3BAAAFC0" w14:textId="77777777" w:rsidR="002747E6" w:rsidRDefault="002747E6" w:rsidP="002747E6">
      <w:pPr>
        <w:pStyle w:val="Prrafodelista"/>
        <w:widowControl/>
        <w:numPr>
          <w:ilvl w:val="0"/>
          <w:numId w:val="20"/>
        </w:numPr>
        <w:autoSpaceDE/>
        <w:autoSpaceDN/>
        <w:spacing w:after="160" w:line="259" w:lineRule="auto"/>
        <w:ind w:left="1134"/>
        <w:rPr>
          <w:lang w:eastAsia="es-CO"/>
        </w:rPr>
      </w:pPr>
      <w:r w:rsidRPr="00405166">
        <w:rPr>
          <w:lang w:eastAsia="es-CO"/>
        </w:rPr>
        <w:lastRenderedPageBreak/>
        <w:t>Eliminación Segura: En caso de destrucción autorizada, esta se realizará mediante trituración mecánica que impida la reconstrucción de los datos sensibles.</w:t>
      </w:r>
    </w:p>
    <w:p w14:paraId="1E253C8F" w14:textId="77777777" w:rsidR="002747E6" w:rsidRPr="00405166" w:rsidRDefault="002747E6" w:rsidP="002747E6">
      <w:pPr>
        <w:pStyle w:val="Prrafodelista"/>
        <w:ind w:left="1134"/>
        <w:rPr>
          <w:lang w:eastAsia="es-CO"/>
        </w:rPr>
      </w:pPr>
    </w:p>
    <w:p w14:paraId="1590EB54" w14:textId="77777777" w:rsidR="002747E6" w:rsidRPr="00E80651" w:rsidRDefault="002747E6" w:rsidP="002747E6">
      <w:pPr>
        <w:pStyle w:val="Prrafodelista"/>
        <w:widowControl/>
        <w:numPr>
          <w:ilvl w:val="0"/>
          <w:numId w:val="21"/>
        </w:numPr>
        <w:autoSpaceDE/>
        <w:autoSpaceDN/>
        <w:spacing w:after="160" w:line="259" w:lineRule="auto"/>
        <w:rPr>
          <w:b/>
          <w:bCs/>
          <w:lang w:eastAsia="es-CO"/>
        </w:rPr>
      </w:pPr>
      <w:r w:rsidRPr="00E80651">
        <w:rPr>
          <w:b/>
          <w:bCs/>
          <w:lang w:eastAsia="es-CO"/>
        </w:rPr>
        <w:t xml:space="preserve"> MARCO DE REFERENCIA</w:t>
      </w:r>
      <w:r>
        <w:rPr>
          <w:b/>
          <w:bCs/>
          <w:lang w:eastAsia="es-CO"/>
        </w:rPr>
        <w:t>.</w:t>
      </w:r>
    </w:p>
    <w:p w14:paraId="73A0C3E3" w14:textId="77777777" w:rsidR="002747E6" w:rsidRPr="00405166" w:rsidRDefault="002747E6" w:rsidP="002747E6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eastAsia="es-CO"/>
        </w:rPr>
      </w:pPr>
      <w:r w:rsidRPr="00405166">
        <w:rPr>
          <w:b/>
          <w:bCs/>
          <w:lang w:eastAsia="es-CO"/>
        </w:rPr>
        <w:t>Ley 1581 de 2012:</w:t>
      </w:r>
      <w:r w:rsidRPr="00405166">
        <w:rPr>
          <w:lang w:eastAsia="es-CO"/>
        </w:rPr>
        <w:t xml:space="preserve"> Protección de datos personales (Habeas Data).</w:t>
      </w:r>
    </w:p>
    <w:p w14:paraId="7987DB84" w14:textId="77777777" w:rsidR="002747E6" w:rsidRPr="00405166" w:rsidRDefault="002747E6" w:rsidP="002747E6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eastAsia="es-CO"/>
        </w:rPr>
      </w:pPr>
      <w:r w:rsidRPr="00405166">
        <w:rPr>
          <w:b/>
          <w:bCs/>
          <w:lang w:eastAsia="es-CO"/>
        </w:rPr>
        <w:t>Ley 23 de 1981:</w:t>
      </w:r>
      <w:r w:rsidRPr="00405166">
        <w:rPr>
          <w:lang w:eastAsia="es-CO"/>
        </w:rPr>
        <w:t xml:space="preserve"> Reserva de la historia clínica.</w:t>
      </w:r>
    </w:p>
    <w:p w14:paraId="6BFD4120" w14:textId="77777777" w:rsidR="002747E6" w:rsidRPr="00405166" w:rsidRDefault="002747E6" w:rsidP="002747E6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eastAsia="es-CO"/>
        </w:rPr>
      </w:pPr>
      <w:r w:rsidRPr="00405166">
        <w:rPr>
          <w:b/>
          <w:bCs/>
          <w:lang w:eastAsia="es-CO"/>
        </w:rPr>
        <w:t>Resolución 1995 de 1999:</w:t>
      </w:r>
      <w:r w:rsidRPr="00405166">
        <w:rPr>
          <w:lang w:eastAsia="es-CO"/>
        </w:rPr>
        <w:t xml:space="preserve"> Normas para el manejo de la Historia Clínica en Colombia.</w:t>
      </w:r>
    </w:p>
    <w:p w14:paraId="6DB8514C" w14:textId="77777777" w:rsidR="002747E6" w:rsidRDefault="002747E6" w:rsidP="002747E6">
      <w:pPr>
        <w:rPr>
          <w:lang w:eastAsia="es-CO"/>
        </w:rPr>
      </w:pPr>
    </w:p>
    <w:p w14:paraId="5313C75F" w14:textId="77777777" w:rsidR="002747E6" w:rsidRPr="00E80651" w:rsidRDefault="002747E6" w:rsidP="002747E6">
      <w:pPr>
        <w:pStyle w:val="Prrafodelista"/>
        <w:widowControl/>
        <w:numPr>
          <w:ilvl w:val="0"/>
          <w:numId w:val="21"/>
        </w:numPr>
        <w:autoSpaceDE/>
        <w:autoSpaceDN/>
        <w:spacing w:after="160" w:line="259" w:lineRule="auto"/>
        <w:rPr>
          <w:lang w:eastAsia="es-CO"/>
        </w:rPr>
      </w:pPr>
      <w:r w:rsidRPr="00E80651">
        <w:rPr>
          <w:b/>
          <w:bCs/>
          <w:lang w:eastAsia="es-CO"/>
        </w:rPr>
        <w:t>COMPROMISO DE COINTECA S.A.S.</w:t>
      </w:r>
    </w:p>
    <w:p w14:paraId="38D45D9B" w14:textId="77777777" w:rsidR="002747E6" w:rsidRPr="00405166" w:rsidRDefault="002747E6" w:rsidP="002747E6">
      <w:pPr>
        <w:rPr>
          <w:lang w:eastAsia="es-CO"/>
        </w:rPr>
      </w:pPr>
      <w:r>
        <w:rPr>
          <w:lang w:eastAsia="es-CO"/>
        </w:rPr>
        <w:t>L</w:t>
      </w:r>
      <w:r w:rsidRPr="00405166">
        <w:rPr>
          <w:lang w:eastAsia="es-CO"/>
        </w:rPr>
        <w:t>a información aquí contenida es propiedad del trabajador y la empresa actúa únicamente como custodio para fines legales y de bienestar laboral.</w:t>
      </w:r>
    </w:p>
    <w:p w14:paraId="4617D1D5" w14:textId="77777777" w:rsidR="002747E6" w:rsidRPr="00405166" w:rsidRDefault="002747E6" w:rsidP="002747E6"/>
    <w:p w14:paraId="61966DF2" w14:textId="77777777" w:rsidR="00274008" w:rsidRPr="003F3EC5" w:rsidRDefault="00274008" w:rsidP="003F3EC5"/>
    <w:sectPr w:rsidR="00274008" w:rsidRPr="003F3E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4C3E" w14:textId="77777777" w:rsidR="00BA6F42" w:rsidRDefault="00BA6F42" w:rsidP="009B25F0">
      <w:r>
        <w:separator/>
      </w:r>
    </w:p>
  </w:endnote>
  <w:endnote w:type="continuationSeparator" w:id="0">
    <w:p w14:paraId="70BCD56D" w14:textId="77777777" w:rsidR="00BA6F42" w:rsidRDefault="00BA6F42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95AC" w14:textId="77777777" w:rsidR="002747E6" w:rsidRDefault="002747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5CAC" w14:textId="77777777" w:rsidR="002747E6" w:rsidRDefault="002747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B796" w14:textId="77777777" w:rsidR="00BA6F42" w:rsidRDefault="00BA6F42" w:rsidP="009B25F0">
      <w:r>
        <w:separator/>
      </w:r>
    </w:p>
  </w:footnote>
  <w:footnote w:type="continuationSeparator" w:id="0">
    <w:p w14:paraId="02CE812F" w14:textId="77777777" w:rsidR="00BA6F42" w:rsidRDefault="00BA6F42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9280B" w14:textId="77777777" w:rsidR="002747E6" w:rsidRDefault="002747E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15D0DDE" w:rsidR="009B25F0" w:rsidRDefault="00375D63">
          <w:pPr>
            <w:pStyle w:val="Encabezado"/>
          </w:pPr>
          <w:r>
            <w:t>Código: RRHH-</w:t>
          </w:r>
          <w:r w:rsidR="002747E6">
            <w:t>PRO</w:t>
          </w:r>
          <w:r>
            <w:t>-0</w:t>
          </w:r>
          <w:r w:rsidR="002747E6">
            <w:t>4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5271A77B" w:rsidR="00D540C0" w:rsidRPr="002747E6" w:rsidRDefault="002747E6" w:rsidP="002747E6">
          <w:pPr>
            <w:ind w:left="720" w:hanging="360"/>
            <w:rPr>
              <w:b/>
              <w:bCs/>
            </w:rPr>
          </w:pPr>
          <w:r w:rsidRPr="00405166">
            <w:rPr>
              <w:b/>
              <w:bCs/>
            </w:rPr>
            <w:t>PROCEDIMIENTO DE CUSTODIA DE HISTORIAS CLÍNICAS Y DATOS SENSIBLES</w:t>
          </w:r>
          <w:r>
            <w:rPr>
              <w:b/>
              <w:bCs/>
            </w:rPr>
            <w:t>.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F30F" w14:textId="77777777" w:rsidR="002747E6" w:rsidRDefault="002747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596"/>
    <w:multiLevelType w:val="hybridMultilevel"/>
    <w:tmpl w:val="91D2B97E"/>
    <w:lvl w:ilvl="0" w:tplc="A1909B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14799"/>
    <w:multiLevelType w:val="hybridMultilevel"/>
    <w:tmpl w:val="E6003CBC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A51286F"/>
    <w:multiLevelType w:val="hybridMultilevel"/>
    <w:tmpl w:val="8D185C1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C6C4A"/>
    <w:multiLevelType w:val="multilevel"/>
    <w:tmpl w:val="4F3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811AD"/>
    <w:multiLevelType w:val="hybridMultilevel"/>
    <w:tmpl w:val="05666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681E86"/>
    <w:multiLevelType w:val="hybridMultilevel"/>
    <w:tmpl w:val="4A7E4C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15510"/>
    <w:multiLevelType w:val="multilevel"/>
    <w:tmpl w:val="065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54DC3"/>
    <w:multiLevelType w:val="hybridMultilevel"/>
    <w:tmpl w:val="EB4E9CB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B785D"/>
    <w:multiLevelType w:val="hybridMultilevel"/>
    <w:tmpl w:val="8F9A9D8C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192209">
    <w:abstractNumId w:val="10"/>
  </w:num>
  <w:num w:numId="2" w16cid:durableId="687678732">
    <w:abstractNumId w:val="18"/>
  </w:num>
  <w:num w:numId="3" w16cid:durableId="147484006">
    <w:abstractNumId w:val="6"/>
  </w:num>
  <w:num w:numId="4" w16cid:durableId="791948282">
    <w:abstractNumId w:val="11"/>
  </w:num>
  <w:num w:numId="5" w16cid:durableId="14499933">
    <w:abstractNumId w:val="19"/>
  </w:num>
  <w:num w:numId="6" w16cid:durableId="439183086">
    <w:abstractNumId w:val="17"/>
  </w:num>
  <w:num w:numId="7" w16cid:durableId="1950623165">
    <w:abstractNumId w:val="8"/>
  </w:num>
  <w:num w:numId="8" w16cid:durableId="1442994249">
    <w:abstractNumId w:val="9"/>
  </w:num>
  <w:num w:numId="9" w16cid:durableId="1657340367">
    <w:abstractNumId w:val="12"/>
  </w:num>
  <w:num w:numId="10" w16cid:durableId="1418095679">
    <w:abstractNumId w:val="5"/>
  </w:num>
  <w:num w:numId="11" w16cid:durableId="1293292579">
    <w:abstractNumId w:val="0"/>
  </w:num>
  <w:num w:numId="12" w16cid:durableId="874928668">
    <w:abstractNumId w:val="2"/>
  </w:num>
  <w:num w:numId="13" w16cid:durableId="138228891">
    <w:abstractNumId w:val="7"/>
  </w:num>
  <w:num w:numId="14" w16cid:durableId="551698584">
    <w:abstractNumId w:val="15"/>
  </w:num>
  <w:num w:numId="15" w16cid:durableId="925765385">
    <w:abstractNumId w:val="20"/>
  </w:num>
  <w:num w:numId="16" w16cid:durableId="1449082569">
    <w:abstractNumId w:val="13"/>
  </w:num>
  <w:num w:numId="17" w16cid:durableId="525677525">
    <w:abstractNumId w:val="14"/>
  </w:num>
  <w:num w:numId="18" w16cid:durableId="1906645480">
    <w:abstractNumId w:val="3"/>
  </w:num>
  <w:num w:numId="19" w16cid:durableId="361320802">
    <w:abstractNumId w:val="16"/>
  </w:num>
  <w:num w:numId="20" w16cid:durableId="1760564723">
    <w:abstractNumId w:val="4"/>
  </w:num>
  <w:num w:numId="21" w16cid:durableId="149475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F2183"/>
    <w:rsid w:val="0027307C"/>
    <w:rsid w:val="00274008"/>
    <w:rsid w:val="002747E6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8E621E"/>
    <w:rsid w:val="0095779B"/>
    <w:rsid w:val="009975A0"/>
    <w:rsid w:val="009B25F0"/>
    <w:rsid w:val="009D625F"/>
    <w:rsid w:val="00A23ABB"/>
    <w:rsid w:val="00A528B9"/>
    <w:rsid w:val="00AC1B2F"/>
    <w:rsid w:val="00B8189A"/>
    <w:rsid w:val="00BA6F42"/>
    <w:rsid w:val="00BC7250"/>
    <w:rsid w:val="00BF5714"/>
    <w:rsid w:val="00C33982"/>
    <w:rsid w:val="00CB2C0A"/>
    <w:rsid w:val="00D540C0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2026-07-27T20:58:00Z</dcterms:created>
  <dcterms:modified xsi:type="dcterms:W3CDTF">2026-07-27T20:58:00Z</dcterms:modified>
</cp:coreProperties>
</file>