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E5DE" w14:textId="77777777" w:rsidR="001A794E" w:rsidRDefault="001A794E" w:rsidP="001A794E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</w:pPr>
      <w:r w:rsidRPr="00466EA0">
        <w:rPr>
          <w:b/>
          <w:bCs/>
        </w:rPr>
        <w:t xml:space="preserve">OBJETIVO. </w:t>
      </w:r>
      <w:r w:rsidRPr="00466EA0">
        <w:t>Definir las actividades para la liquidación, pago de salarios, seguridad y prestaciones sociales de los colaboradores de COINTECA SAS, garantizando la exactitud en los cálculos y el cumplimiento de los plazos legales.</w:t>
      </w:r>
    </w:p>
    <w:p w14:paraId="565052C9" w14:textId="77777777" w:rsidR="001A794E" w:rsidRPr="00466EA0" w:rsidRDefault="001A794E" w:rsidP="001A794E">
      <w:pPr>
        <w:pStyle w:val="Prrafodelista"/>
      </w:pPr>
    </w:p>
    <w:p w14:paraId="6284BA64" w14:textId="77777777" w:rsidR="001A794E" w:rsidRDefault="001A794E" w:rsidP="001A794E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</w:pPr>
      <w:r w:rsidRPr="00466EA0">
        <w:t xml:space="preserve"> </w:t>
      </w:r>
      <w:r w:rsidRPr="00466EA0">
        <w:rPr>
          <w:b/>
          <w:bCs/>
        </w:rPr>
        <w:t xml:space="preserve">ALCANCE. </w:t>
      </w:r>
      <w:r w:rsidRPr="00466EA0">
        <w:t>Inicia con la recolección de novedades (novedades de tiempo, ausencias, etc.) y finaliza con el pago efectivo y el archivo de los soportes de pago.</w:t>
      </w:r>
    </w:p>
    <w:p w14:paraId="18EF7236" w14:textId="77777777" w:rsidR="001A794E" w:rsidRPr="00466EA0" w:rsidRDefault="001A794E" w:rsidP="001A794E">
      <w:pPr>
        <w:pStyle w:val="Prrafodelista"/>
      </w:pPr>
    </w:p>
    <w:p w14:paraId="34FD39F7" w14:textId="77777777" w:rsidR="001A794E" w:rsidRPr="00466EA0" w:rsidRDefault="001A794E" w:rsidP="001A794E">
      <w:pPr>
        <w:pStyle w:val="Prrafodelista"/>
      </w:pPr>
    </w:p>
    <w:p w14:paraId="71A582FB" w14:textId="77777777" w:rsidR="001A794E" w:rsidRPr="00372124" w:rsidRDefault="001A794E" w:rsidP="001A794E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  <w:rPr>
          <w:b/>
          <w:bCs/>
        </w:rPr>
      </w:pPr>
      <w:r w:rsidRPr="00372124">
        <w:t xml:space="preserve"> </w:t>
      </w:r>
      <w:r w:rsidRPr="00372124">
        <w:rPr>
          <w:b/>
          <w:bCs/>
        </w:rPr>
        <w:t>DIAGRAMA DE FLUJO DEL PROCESO DE NÓMINA</w:t>
      </w:r>
      <w:r>
        <w:rPr>
          <w:b/>
          <w:bCs/>
        </w:rPr>
        <w:t>.</w:t>
      </w:r>
    </w:p>
    <w:p w14:paraId="759ED79C" w14:textId="77777777" w:rsidR="001A794E" w:rsidRDefault="001A794E" w:rsidP="001A794E">
      <w:pPr>
        <w:jc w:val="center"/>
      </w:pPr>
      <w:r w:rsidRPr="00372124">
        <w:rPr>
          <w:noProof/>
        </w:rPr>
        <w:drawing>
          <wp:inline distT="0" distB="0" distL="0" distR="0" wp14:anchorId="726FB847" wp14:editId="42FD66DE">
            <wp:extent cx="5457364" cy="3438525"/>
            <wp:effectExtent l="0" t="0" r="0" b="0"/>
            <wp:docPr id="8542830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411" cy="3458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C26265" w14:textId="77777777" w:rsidR="001A794E" w:rsidRPr="00372124" w:rsidRDefault="001A794E" w:rsidP="001A794E">
      <w:pPr>
        <w:jc w:val="center"/>
      </w:pPr>
    </w:p>
    <w:p w14:paraId="6145BE17" w14:textId="77777777" w:rsidR="001A794E" w:rsidRPr="00372124" w:rsidRDefault="001A794E" w:rsidP="001A794E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  <w:rPr>
          <w:b/>
          <w:bCs/>
        </w:rPr>
      </w:pPr>
      <w:r w:rsidRPr="00372124">
        <w:t xml:space="preserve"> </w:t>
      </w:r>
      <w:r w:rsidRPr="00372124">
        <w:rPr>
          <w:b/>
          <w:bCs/>
        </w:rPr>
        <w:t>DESCRIPCIÓN DE ACTIVIDADES</w:t>
      </w:r>
      <w:r>
        <w:rPr>
          <w:b/>
          <w:bCs/>
        </w:rPr>
        <w:t>.</w:t>
      </w:r>
    </w:p>
    <w:tbl>
      <w:tblPr>
        <w:tblStyle w:val="Tablaconcuadrcula4-nfasis1"/>
        <w:tblW w:w="0" w:type="auto"/>
        <w:jc w:val="center"/>
        <w:tblLook w:val="04A0" w:firstRow="1" w:lastRow="0" w:firstColumn="1" w:lastColumn="0" w:noHBand="0" w:noVBand="1"/>
      </w:tblPr>
      <w:tblGrid>
        <w:gridCol w:w="783"/>
        <w:gridCol w:w="1495"/>
        <w:gridCol w:w="4381"/>
        <w:gridCol w:w="2169"/>
      </w:tblGrid>
      <w:tr w:rsidR="001A794E" w:rsidRPr="00372124" w14:paraId="30AE2F83" w14:textId="77777777" w:rsidTr="00F609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4B9A6CCB" w14:textId="77777777" w:rsidR="001A794E" w:rsidRPr="00372124" w:rsidRDefault="001A794E" w:rsidP="00F609DF">
            <w:pPr>
              <w:jc w:val="center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PASO</w:t>
            </w:r>
          </w:p>
        </w:tc>
        <w:tc>
          <w:tcPr>
            <w:tcW w:w="1404" w:type="dxa"/>
            <w:vAlign w:val="center"/>
          </w:tcPr>
          <w:p w14:paraId="7E4C8BEC" w14:textId="77777777" w:rsidR="001A794E" w:rsidRPr="00372124" w:rsidRDefault="001A794E" w:rsidP="00F609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ACTIVIDAD</w:t>
            </w:r>
          </w:p>
        </w:tc>
        <w:tc>
          <w:tcPr>
            <w:tcW w:w="4993" w:type="dxa"/>
            <w:vAlign w:val="center"/>
          </w:tcPr>
          <w:p w14:paraId="59A0D751" w14:textId="77777777" w:rsidR="001A794E" w:rsidRPr="00372124" w:rsidRDefault="001A794E" w:rsidP="00F609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DESCRIPCION</w:t>
            </w:r>
          </w:p>
        </w:tc>
        <w:tc>
          <w:tcPr>
            <w:tcW w:w="2289" w:type="dxa"/>
            <w:vAlign w:val="center"/>
          </w:tcPr>
          <w:p w14:paraId="0A711E90" w14:textId="77777777" w:rsidR="001A794E" w:rsidRPr="00372124" w:rsidRDefault="001A794E" w:rsidP="00F609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RESPONSABLE</w:t>
            </w:r>
          </w:p>
        </w:tc>
      </w:tr>
      <w:tr w:rsidR="001A794E" w:rsidRPr="00372124" w14:paraId="42B8B3DC" w14:textId="77777777" w:rsidTr="00F60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25618D15" w14:textId="77777777" w:rsidR="001A794E" w:rsidRPr="00372124" w:rsidRDefault="001A794E" w:rsidP="00F609DF">
            <w:pPr>
              <w:jc w:val="center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1</w:t>
            </w:r>
          </w:p>
        </w:tc>
        <w:tc>
          <w:tcPr>
            <w:tcW w:w="1404" w:type="dxa"/>
            <w:vAlign w:val="center"/>
          </w:tcPr>
          <w:p w14:paraId="2A6E25F6" w14:textId="77777777" w:rsidR="001A794E" w:rsidRPr="00372124" w:rsidRDefault="001A794E" w:rsidP="00F60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Recolección de Novedades</w:t>
            </w:r>
          </w:p>
        </w:tc>
        <w:tc>
          <w:tcPr>
            <w:tcW w:w="4993" w:type="dxa"/>
            <w:vAlign w:val="center"/>
          </w:tcPr>
          <w:p w14:paraId="5EB32535" w14:textId="77777777" w:rsidR="001A794E" w:rsidRPr="00372124" w:rsidRDefault="001A794E" w:rsidP="00F60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Reporte de horas extras, recargos nocturnos, faltas, licencias, incapacidades y comisiones</w:t>
            </w:r>
          </w:p>
        </w:tc>
        <w:tc>
          <w:tcPr>
            <w:tcW w:w="2289" w:type="dxa"/>
            <w:vAlign w:val="center"/>
          </w:tcPr>
          <w:p w14:paraId="19A7501A" w14:textId="77777777" w:rsidR="001A794E" w:rsidRPr="00372124" w:rsidRDefault="001A794E" w:rsidP="00F60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Jefes de Área/RRHH</w:t>
            </w:r>
          </w:p>
        </w:tc>
      </w:tr>
      <w:tr w:rsidR="001A794E" w:rsidRPr="00372124" w14:paraId="4517CFD4" w14:textId="77777777" w:rsidTr="00F60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42D8E486" w14:textId="77777777" w:rsidR="001A794E" w:rsidRPr="00372124" w:rsidRDefault="001A794E" w:rsidP="00F609DF">
            <w:pPr>
              <w:jc w:val="center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2</w:t>
            </w:r>
          </w:p>
        </w:tc>
        <w:tc>
          <w:tcPr>
            <w:tcW w:w="1404" w:type="dxa"/>
            <w:vAlign w:val="center"/>
          </w:tcPr>
          <w:p w14:paraId="15C3CE36" w14:textId="77777777" w:rsidR="001A794E" w:rsidRPr="00372124" w:rsidRDefault="001A794E" w:rsidP="00F60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Cálculo de Devengados</w:t>
            </w:r>
          </w:p>
        </w:tc>
        <w:tc>
          <w:tcPr>
            <w:tcW w:w="4993" w:type="dxa"/>
            <w:vAlign w:val="center"/>
          </w:tcPr>
          <w:p w14:paraId="13CAA5D1" w14:textId="77777777" w:rsidR="001A794E" w:rsidRPr="00372124" w:rsidRDefault="001A794E" w:rsidP="00F60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Sumatoria de salario básico + auxilio de transporte + horas extras + bonificaciones.</w:t>
            </w:r>
          </w:p>
        </w:tc>
        <w:tc>
          <w:tcPr>
            <w:tcW w:w="2289" w:type="dxa"/>
            <w:vAlign w:val="center"/>
          </w:tcPr>
          <w:p w14:paraId="6047FF3E" w14:textId="77777777" w:rsidR="001A794E" w:rsidRPr="00372124" w:rsidRDefault="001A794E" w:rsidP="00F60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Analista de Nómina</w:t>
            </w:r>
          </w:p>
        </w:tc>
      </w:tr>
      <w:tr w:rsidR="001A794E" w:rsidRPr="00372124" w14:paraId="5E215A87" w14:textId="77777777" w:rsidTr="00F60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3D8CDDD8" w14:textId="77777777" w:rsidR="001A794E" w:rsidRPr="00372124" w:rsidRDefault="001A794E" w:rsidP="00F609DF">
            <w:pPr>
              <w:jc w:val="center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3</w:t>
            </w:r>
          </w:p>
        </w:tc>
        <w:tc>
          <w:tcPr>
            <w:tcW w:w="1404" w:type="dxa"/>
            <w:vAlign w:val="center"/>
          </w:tcPr>
          <w:p w14:paraId="60277B89" w14:textId="77777777" w:rsidR="001A794E" w:rsidRPr="00372124" w:rsidRDefault="001A794E" w:rsidP="00F60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Cálculo de Deducciones</w:t>
            </w:r>
          </w:p>
        </w:tc>
        <w:tc>
          <w:tcPr>
            <w:tcW w:w="4993" w:type="dxa"/>
            <w:vAlign w:val="center"/>
          </w:tcPr>
          <w:p w14:paraId="65BB2F54" w14:textId="77777777" w:rsidR="001A794E" w:rsidRPr="00372124" w:rsidRDefault="001A794E" w:rsidP="00F60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Aplicación de descuentos legales (Salud 4%, Pensión 4%), préstamos, embargos o fondos.</w:t>
            </w:r>
          </w:p>
        </w:tc>
        <w:tc>
          <w:tcPr>
            <w:tcW w:w="2289" w:type="dxa"/>
            <w:vAlign w:val="center"/>
          </w:tcPr>
          <w:p w14:paraId="59138D52" w14:textId="77777777" w:rsidR="001A794E" w:rsidRPr="00372124" w:rsidRDefault="001A794E" w:rsidP="00F60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Analista de Nómina</w:t>
            </w:r>
          </w:p>
        </w:tc>
      </w:tr>
      <w:tr w:rsidR="001A794E" w:rsidRPr="00372124" w14:paraId="6D83A0AC" w14:textId="77777777" w:rsidTr="00F60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409AE1C8" w14:textId="77777777" w:rsidR="001A794E" w:rsidRPr="00372124" w:rsidRDefault="001A794E" w:rsidP="00F609DF">
            <w:pPr>
              <w:jc w:val="center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4</w:t>
            </w:r>
          </w:p>
        </w:tc>
        <w:tc>
          <w:tcPr>
            <w:tcW w:w="1404" w:type="dxa"/>
            <w:vAlign w:val="center"/>
          </w:tcPr>
          <w:p w14:paraId="10D48F59" w14:textId="77777777" w:rsidR="001A794E" w:rsidRPr="00372124" w:rsidRDefault="001A794E" w:rsidP="00F60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Liquidación de Seguridad Social</w:t>
            </w:r>
          </w:p>
        </w:tc>
        <w:tc>
          <w:tcPr>
            <w:tcW w:w="4993" w:type="dxa"/>
            <w:vAlign w:val="center"/>
          </w:tcPr>
          <w:p w14:paraId="458C0D11" w14:textId="77777777" w:rsidR="001A794E" w:rsidRPr="00372124" w:rsidRDefault="001A794E" w:rsidP="00F60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Generación de la planilla PILA para el pago de salud, pensión, ARL y Parafiscales.</w:t>
            </w:r>
          </w:p>
        </w:tc>
        <w:tc>
          <w:tcPr>
            <w:tcW w:w="2289" w:type="dxa"/>
            <w:vAlign w:val="center"/>
          </w:tcPr>
          <w:p w14:paraId="28DE26CF" w14:textId="77777777" w:rsidR="001A794E" w:rsidRPr="00372124" w:rsidRDefault="001A794E" w:rsidP="00F60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RRHH / Contabilidad</w:t>
            </w:r>
          </w:p>
        </w:tc>
      </w:tr>
      <w:tr w:rsidR="001A794E" w:rsidRPr="00372124" w14:paraId="61CC19CB" w14:textId="77777777" w:rsidTr="00F60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6DB7DFA4" w14:textId="77777777" w:rsidR="001A794E" w:rsidRPr="00372124" w:rsidRDefault="001A794E" w:rsidP="00F609DF">
            <w:pPr>
              <w:jc w:val="center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5</w:t>
            </w:r>
          </w:p>
        </w:tc>
        <w:tc>
          <w:tcPr>
            <w:tcW w:w="1404" w:type="dxa"/>
            <w:vAlign w:val="center"/>
          </w:tcPr>
          <w:p w14:paraId="420B8BD7" w14:textId="77777777" w:rsidR="001A794E" w:rsidRPr="00372124" w:rsidRDefault="001A794E" w:rsidP="00F60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Provisión de Prestaciones</w:t>
            </w:r>
          </w:p>
        </w:tc>
        <w:tc>
          <w:tcPr>
            <w:tcW w:w="4993" w:type="dxa"/>
            <w:vAlign w:val="center"/>
          </w:tcPr>
          <w:p w14:paraId="50009B49" w14:textId="77777777" w:rsidR="001A794E" w:rsidRPr="00372124" w:rsidRDefault="001A794E" w:rsidP="00F60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Cálculo mensual de Prima, Cesantías, Intereses a las Cesantías y Vacaciones.</w:t>
            </w:r>
          </w:p>
        </w:tc>
        <w:tc>
          <w:tcPr>
            <w:tcW w:w="2289" w:type="dxa"/>
            <w:vAlign w:val="center"/>
          </w:tcPr>
          <w:p w14:paraId="425213BD" w14:textId="77777777" w:rsidR="001A794E" w:rsidRPr="00372124" w:rsidRDefault="001A794E" w:rsidP="00F60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Contabilidad</w:t>
            </w:r>
          </w:p>
        </w:tc>
      </w:tr>
      <w:tr w:rsidR="001A794E" w:rsidRPr="00372124" w14:paraId="3670608A" w14:textId="77777777" w:rsidTr="00F609D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6E065C4E" w14:textId="77777777" w:rsidR="001A794E" w:rsidRPr="00372124" w:rsidRDefault="001A794E" w:rsidP="00F609DF">
            <w:pPr>
              <w:jc w:val="center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6</w:t>
            </w:r>
          </w:p>
        </w:tc>
        <w:tc>
          <w:tcPr>
            <w:tcW w:w="1404" w:type="dxa"/>
            <w:vAlign w:val="center"/>
          </w:tcPr>
          <w:p w14:paraId="05101B32" w14:textId="77777777" w:rsidR="001A794E" w:rsidRPr="00372124" w:rsidRDefault="001A794E" w:rsidP="00F60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Aprobación y Pago</w:t>
            </w:r>
          </w:p>
        </w:tc>
        <w:tc>
          <w:tcPr>
            <w:tcW w:w="4993" w:type="dxa"/>
            <w:vAlign w:val="center"/>
          </w:tcPr>
          <w:p w14:paraId="55EFEE35" w14:textId="77777777" w:rsidR="001A794E" w:rsidRPr="00372124" w:rsidRDefault="001A794E" w:rsidP="00F609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Revisión final por Gerencia/Contabilidad y transferencia bancaria.</w:t>
            </w:r>
          </w:p>
        </w:tc>
        <w:tc>
          <w:tcPr>
            <w:tcW w:w="2289" w:type="dxa"/>
            <w:vAlign w:val="center"/>
          </w:tcPr>
          <w:p w14:paraId="70924510" w14:textId="77777777" w:rsidR="001A794E" w:rsidRPr="00372124" w:rsidRDefault="001A794E" w:rsidP="00F609D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Tesorería</w:t>
            </w:r>
          </w:p>
        </w:tc>
      </w:tr>
      <w:tr w:rsidR="001A794E" w:rsidRPr="00372124" w14:paraId="72638324" w14:textId="77777777" w:rsidTr="00F609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8" w:type="dxa"/>
            <w:vAlign w:val="center"/>
          </w:tcPr>
          <w:p w14:paraId="10344D00" w14:textId="77777777" w:rsidR="001A794E" w:rsidRPr="00372124" w:rsidRDefault="001A794E" w:rsidP="00F609DF">
            <w:pPr>
              <w:jc w:val="center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>7</w:t>
            </w:r>
          </w:p>
        </w:tc>
        <w:tc>
          <w:tcPr>
            <w:tcW w:w="1404" w:type="dxa"/>
            <w:vAlign w:val="center"/>
          </w:tcPr>
          <w:p w14:paraId="417ABBB0" w14:textId="77777777" w:rsidR="001A794E" w:rsidRPr="00372124" w:rsidRDefault="001A794E" w:rsidP="00F60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t xml:space="preserve">Emisión de </w:t>
            </w:r>
            <w:r w:rsidRPr="00372124">
              <w:rPr>
                <w:sz w:val="20"/>
                <w:szCs w:val="20"/>
              </w:rPr>
              <w:lastRenderedPageBreak/>
              <w:t>Desprendibles</w:t>
            </w:r>
          </w:p>
        </w:tc>
        <w:tc>
          <w:tcPr>
            <w:tcW w:w="4993" w:type="dxa"/>
            <w:vAlign w:val="center"/>
          </w:tcPr>
          <w:p w14:paraId="1C7F1BBE" w14:textId="77777777" w:rsidR="001A794E" w:rsidRPr="00372124" w:rsidRDefault="001A794E" w:rsidP="00F609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lastRenderedPageBreak/>
              <w:t xml:space="preserve">Envío de los soportes de pago físicos o </w:t>
            </w:r>
            <w:r w:rsidRPr="00372124">
              <w:rPr>
                <w:sz w:val="20"/>
                <w:szCs w:val="20"/>
              </w:rPr>
              <w:lastRenderedPageBreak/>
              <w:t>digitales (Nómina Electrónica).</w:t>
            </w:r>
          </w:p>
        </w:tc>
        <w:tc>
          <w:tcPr>
            <w:tcW w:w="2289" w:type="dxa"/>
            <w:vAlign w:val="center"/>
          </w:tcPr>
          <w:p w14:paraId="53580277" w14:textId="77777777" w:rsidR="001A794E" w:rsidRPr="00372124" w:rsidRDefault="001A794E" w:rsidP="00F609D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72124">
              <w:rPr>
                <w:sz w:val="20"/>
                <w:szCs w:val="20"/>
              </w:rPr>
              <w:lastRenderedPageBreak/>
              <w:t>RRHH</w:t>
            </w:r>
          </w:p>
        </w:tc>
      </w:tr>
    </w:tbl>
    <w:p w14:paraId="6EAAFC34" w14:textId="77777777" w:rsidR="001A794E" w:rsidRPr="00372124" w:rsidRDefault="001A794E" w:rsidP="001A794E"/>
    <w:p w14:paraId="309A481C" w14:textId="77777777" w:rsidR="001A794E" w:rsidRDefault="001A794E" w:rsidP="001A794E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</w:pPr>
      <w:r w:rsidRPr="00466EA0">
        <w:rPr>
          <w:b/>
          <w:bCs/>
        </w:rPr>
        <w:t xml:space="preserve">PRESTACIONES SOCIALES EN COINTECA SAS. </w:t>
      </w:r>
      <w:r w:rsidRPr="00466EA0">
        <w:t>El procedimiento estipula que las prestaciones se liquidarán según los periodos legales:</w:t>
      </w:r>
    </w:p>
    <w:p w14:paraId="29CD1F55" w14:textId="77777777" w:rsidR="001A794E" w:rsidRPr="00466EA0" w:rsidRDefault="001A794E" w:rsidP="001A794E">
      <w:pPr>
        <w:pStyle w:val="Prrafodelista"/>
      </w:pPr>
    </w:p>
    <w:p w14:paraId="3D37CC75" w14:textId="77777777" w:rsidR="001A794E" w:rsidRPr="00372124" w:rsidRDefault="001A794E" w:rsidP="001A794E">
      <w:pPr>
        <w:pStyle w:val="Prrafodelista"/>
        <w:widowControl/>
        <w:numPr>
          <w:ilvl w:val="0"/>
          <w:numId w:val="14"/>
        </w:numPr>
        <w:autoSpaceDE/>
        <w:autoSpaceDN/>
        <w:spacing w:after="160" w:line="259" w:lineRule="auto"/>
      </w:pPr>
      <w:r w:rsidRPr="00372124">
        <w:t>Prima de Servicios: 15 días de salario en junio y 15 días en diciembre (o proporcional).</w:t>
      </w:r>
    </w:p>
    <w:p w14:paraId="20AB7069" w14:textId="77777777" w:rsidR="001A794E" w:rsidRPr="00372124" w:rsidRDefault="001A794E" w:rsidP="001A794E">
      <w:pPr>
        <w:pStyle w:val="Prrafodelista"/>
        <w:widowControl/>
        <w:numPr>
          <w:ilvl w:val="0"/>
          <w:numId w:val="14"/>
        </w:numPr>
        <w:autoSpaceDE/>
        <w:autoSpaceDN/>
        <w:spacing w:after="160" w:line="259" w:lineRule="auto"/>
      </w:pPr>
      <w:r w:rsidRPr="00372124">
        <w:t>Cesantías: Un mes de salario por año, consignadas al fondo de elección antes del 14 de febrero.</w:t>
      </w:r>
    </w:p>
    <w:p w14:paraId="6C041FB1" w14:textId="77777777" w:rsidR="001A794E" w:rsidRPr="00372124" w:rsidRDefault="001A794E" w:rsidP="001A794E">
      <w:pPr>
        <w:pStyle w:val="Prrafodelista"/>
        <w:widowControl/>
        <w:numPr>
          <w:ilvl w:val="0"/>
          <w:numId w:val="14"/>
        </w:numPr>
        <w:autoSpaceDE/>
        <w:autoSpaceDN/>
        <w:spacing w:after="160" w:line="259" w:lineRule="auto"/>
      </w:pPr>
      <w:r w:rsidRPr="00372124">
        <w:t>Intereses a las Cesantías: 12% anual sobre el saldo de cesantías, pagados directamente al trabajador en enero.</w:t>
      </w:r>
    </w:p>
    <w:p w14:paraId="7540C84D" w14:textId="77777777" w:rsidR="001A794E" w:rsidRPr="00372124" w:rsidRDefault="001A794E" w:rsidP="001A794E">
      <w:pPr>
        <w:pStyle w:val="Prrafodelista"/>
        <w:widowControl/>
        <w:numPr>
          <w:ilvl w:val="0"/>
          <w:numId w:val="14"/>
        </w:numPr>
        <w:autoSpaceDE/>
        <w:autoSpaceDN/>
        <w:spacing w:after="160" w:line="259" w:lineRule="auto"/>
      </w:pPr>
      <w:r w:rsidRPr="00372124">
        <w:t>Vacaciones: 15 días hábiles remunerados por cada año de servicio.</w:t>
      </w:r>
    </w:p>
    <w:p w14:paraId="51512DAE" w14:textId="77777777" w:rsidR="001A794E" w:rsidRPr="00372124" w:rsidRDefault="001A794E" w:rsidP="001A794E">
      <w:pPr>
        <w:pStyle w:val="Prrafodelista"/>
      </w:pPr>
    </w:p>
    <w:p w14:paraId="325241DB" w14:textId="77777777" w:rsidR="001A794E" w:rsidRPr="00372124" w:rsidRDefault="001A794E" w:rsidP="001A794E">
      <w:pPr>
        <w:pStyle w:val="Prrafodelista"/>
        <w:widowControl/>
        <w:numPr>
          <w:ilvl w:val="0"/>
          <w:numId w:val="13"/>
        </w:numPr>
        <w:autoSpaceDE/>
        <w:autoSpaceDN/>
        <w:spacing w:after="160" w:line="259" w:lineRule="auto"/>
        <w:rPr>
          <w:b/>
          <w:bCs/>
        </w:rPr>
      </w:pPr>
      <w:r w:rsidRPr="00372124">
        <w:t xml:space="preserve"> </w:t>
      </w:r>
      <w:r w:rsidRPr="00372124">
        <w:rPr>
          <w:b/>
          <w:bCs/>
        </w:rPr>
        <w:t>CONTROLES Y NORMATIVA</w:t>
      </w:r>
      <w:r>
        <w:rPr>
          <w:b/>
          <w:bCs/>
        </w:rPr>
        <w:t>.</w:t>
      </w:r>
    </w:p>
    <w:p w14:paraId="18B539A4" w14:textId="77777777" w:rsidR="001A794E" w:rsidRPr="00372124" w:rsidRDefault="001A794E" w:rsidP="001A794E">
      <w:pPr>
        <w:pStyle w:val="Prrafodelista"/>
      </w:pPr>
    </w:p>
    <w:p w14:paraId="7B70FC33" w14:textId="77777777" w:rsidR="001A794E" w:rsidRPr="00372124" w:rsidRDefault="001A794E" w:rsidP="001A794E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</w:pPr>
      <w:r w:rsidRPr="008E7154">
        <w:rPr>
          <w:b/>
          <w:bCs/>
        </w:rPr>
        <w:t>Periodicidad:</w:t>
      </w:r>
      <w:r w:rsidRPr="00372124">
        <w:t xml:space="preserve"> El pago se realizará los días [15 y 30 / o fin de mes] de cada mes. </w:t>
      </w:r>
    </w:p>
    <w:p w14:paraId="38883680" w14:textId="77777777" w:rsidR="001A794E" w:rsidRPr="00372124" w:rsidRDefault="001A794E" w:rsidP="001A794E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</w:pPr>
      <w:r w:rsidRPr="008E7154">
        <w:rPr>
          <w:b/>
          <w:bCs/>
        </w:rPr>
        <w:t>Nómina Electrónica</w:t>
      </w:r>
      <w:r w:rsidRPr="00372124">
        <w:t>: Los archivos XML deben reportarse a la DIAN dentro de los primeros 10 días del mes siguiente.</w:t>
      </w:r>
    </w:p>
    <w:p w14:paraId="5C9F9DA5" w14:textId="77777777" w:rsidR="001A794E" w:rsidRPr="00372124" w:rsidRDefault="001A794E" w:rsidP="001A794E">
      <w:pPr>
        <w:pStyle w:val="Prrafodelista"/>
        <w:widowControl/>
        <w:numPr>
          <w:ilvl w:val="0"/>
          <w:numId w:val="15"/>
        </w:numPr>
        <w:autoSpaceDE/>
        <w:autoSpaceDN/>
        <w:spacing w:after="160" w:line="259" w:lineRule="auto"/>
      </w:pPr>
      <w:r w:rsidRPr="008E7154">
        <w:rPr>
          <w:b/>
          <w:bCs/>
        </w:rPr>
        <w:t>Archivo:</w:t>
      </w:r>
      <w:r w:rsidRPr="00372124">
        <w:t xml:space="preserve"> Los soportes de nómina y planillas PILA se conservarán por un mínimo de 10 años.</w:t>
      </w:r>
    </w:p>
    <w:p w14:paraId="61966DF2" w14:textId="77777777" w:rsidR="00274008" w:rsidRPr="003F3EC5" w:rsidRDefault="00274008" w:rsidP="003F3EC5"/>
    <w:sectPr w:rsidR="00274008" w:rsidRPr="003F3EC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04A1A" w14:textId="77777777" w:rsidR="00B75073" w:rsidRDefault="00B75073" w:rsidP="009B25F0">
      <w:r>
        <w:separator/>
      </w:r>
    </w:p>
  </w:endnote>
  <w:endnote w:type="continuationSeparator" w:id="0">
    <w:p w14:paraId="2C11F3BE" w14:textId="77777777" w:rsidR="00B75073" w:rsidRDefault="00B75073" w:rsidP="009B2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EF430" w14:textId="77777777" w:rsidR="001A794E" w:rsidRDefault="001A794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615DC" w14:textId="2AF74EF5" w:rsidR="009B25F0" w:rsidRDefault="009B25F0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C9CD7A1" wp14:editId="489230C6">
          <wp:simplePos x="0" y="0"/>
          <wp:positionH relativeFrom="margin">
            <wp:align>left</wp:align>
          </wp:positionH>
          <wp:positionV relativeFrom="margin">
            <wp:posOffset>8020685</wp:posOffset>
          </wp:positionV>
          <wp:extent cx="6292215" cy="429895"/>
          <wp:effectExtent l="0" t="0" r="0" b="8255"/>
          <wp:wrapSquare wrapText="bothSides"/>
          <wp:docPr id="18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AF221" w14:textId="77777777" w:rsidR="001A794E" w:rsidRDefault="001A794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DA3B3" w14:textId="77777777" w:rsidR="00B75073" w:rsidRDefault="00B75073" w:rsidP="009B25F0">
      <w:r>
        <w:separator/>
      </w:r>
    </w:p>
  </w:footnote>
  <w:footnote w:type="continuationSeparator" w:id="0">
    <w:p w14:paraId="288344BB" w14:textId="77777777" w:rsidR="00B75073" w:rsidRDefault="00B75073" w:rsidP="009B2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79E75" w14:textId="77777777" w:rsidR="001A794E" w:rsidRDefault="001A794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632" w:type="dxa"/>
      <w:tblInd w:w="-714" w:type="dxa"/>
      <w:tblLook w:val="04A0" w:firstRow="1" w:lastRow="0" w:firstColumn="1" w:lastColumn="0" w:noHBand="0" w:noVBand="1"/>
    </w:tblPr>
    <w:tblGrid>
      <w:gridCol w:w="3261"/>
      <w:gridCol w:w="4111"/>
      <w:gridCol w:w="3260"/>
    </w:tblGrid>
    <w:tr w:rsidR="009B25F0" w14:paraId="285039FA" w14:textId="77777777" w:rsidTr="00375D63">
      <w:tc>
        <w:tcPr>
          <w:tcW w:w="3261" w:type="dxa"/>
          <w:vMerge w:val="restart"/>
        </w:tcPr>
        <w:p w14:paraId="1206CA73" w14:textId="3D1334FE" w:rsidR="009B25F0" w:rsidRDefault="009B25F0">
          <w:pPr>
            <w:pStyle w:val="Encabezado"/>
          </w:pPr>
          <w:r w:rsidRPr="00246D90">
            <w:rPr>
              <w:noProof/>
            </w:rPr>
            <w:drawing>
              <wp:inline distT="0" distB="0" distL="0" distR="0" wp14:anchorId="24E4CCEA" wp14:editId="78960246">
                <wp:extent cx="1884680" cy="628015"/>
                <wp:effectExtent l="0" t="0" r="0" b="0"/>
                <wp:docPr id="40" name="Imagen 1" descr="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4680" cy="628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</w:tcPr>
        <w:p w14:paraId="299153F4" w14:textId="07C2F17F" w:rsidR="009B25F0" w:rsidRDefault="009B25F0" w:rsidP="009B25F0">
          <w:pPr>
            <w:pStyle w:val="Encabezado"/>
          </w:pPr>
          <w:r w:rsidRPr="00915661">
            <w:rPr>
              <w:sz w:val="20"/>
              <w:szCs w:val="20"/>
            </w:rPr>
            <w:t>Tipo de documento</w:t>
          </w:r>
          <w:r>
            <w:rPr>
              <w:sz w:val="20"/>
              <w:szCs w:val="20"/>
            </w:rPr>
            <w:t>: Formato</w:t>
          </w:r>
        </w:p>
      </w:tc>
      <w:tc>
        <w:tcPr>
          <w:tcW w:w="3260" w:type="dxa"/>
        </w:tcPr>
        <w:p w14:paraId="474E77A1" w14:textId="7BED3610" w:rsidR="009B25F0" w:rsidRDefault="00375D63">
          <w:pPr>
            <w:pStyle w:val="Encabezado"/>
          </w:pPr>
          <w:r>
            <w:t xml:space="preserve">Código: </w:t>
          </w:r>
          <w:r>
            <w:t>RRHH-</w:t>
          </w:r>
          <w:r w:rsidR="001A794E">
            <w:t>PRO</w:t>
          </w:r>
          <w:r>
            <w:t>-0</w:t>
          </w:r>
          <w:r w:rsidR="00D540C0">
            <w:t>2</w:t>
          </w:r>
        </w:p>
      </w:tc>
    </w:tr>
    <w:tr w:rsidR="001A794E" w14:paraId="1EB8CD28" w14:textId="77777777" w:rsidTr="00375D63">
      <w:tc>
        <w:tcPr>
          <w:tcW w:w="3261" w:type="dxa"/>
          <w:vMerge/>
        </w:tcPr>
        <w:p w14:paraId="28CCE12C" w14:textId="77777777" w:rsidR="001A794E" w:rsidRDefault="001A794E" w:rsidP="001A794E">
          <w:pPr>
            <w:pStyle w:val="Encabezado"/>
          </w:pPr>
        </w:p>
      </w:tc>
      <w:tc>
        <w:tcPr>
          <w:tcW w:w="4111" w:type="dxa"/>
          <w:vMerge w:val="restart"/>
          <w:vAlign w:val="center"/>
        </w:tcPr>
        <w:p w14:paraId="56E7150C" w14:textId="24BF3654" w:rsidR="001A794E" w:rsidRPr="003F3EC5" w:rsidRDefault="001A794E" w:rsidP="001A794E">
          <w:pPr>
            <w:jc w:val="center"/>
            <w:rPr>
              <w:b/>
              <w:bCs/>
              <w:u w:val="single"/>
            </w:rPr>
          </w:pPr>
          <w:r w:rsidRPr="00372124">
            <w:rPr>
              <w:b/>
              <w:bCs/>
            </w:rPr>
            <w:t>PROCEDIMIENTO DE NOMINA Y PRESTACIONES</w:t>
          </w:r>
        </w:p>
      </w:tc>
      <w:tc>
        <w:tcPr>
          <w:tcW w:w="3260" w:type="dxa"/>
          <w:vAlign w:val="center"/>
        </w:tcPr>
        <w:p w14:paraId="7A1F52CF" w14:textId="6209A46F" w:rsidR="001A794E" w:rsidRDefault="001A794E" w:rsidP="001A794E">
          <w:pPr>
            <w:pStyle w:val="Encabezado"/>
          </w:pPr>
          <w:r>
            <w:t>Versión: 2</w:t>
          </w:r>
        </w:p>
      </w:tc>
    </w:tr>
    <w:tr w:rsidR="001A794E" w14:paraId="157B25EC" w14:textId="77777777" w:rsidTr="00375D63">
      <w:tc>
        <w:tcPr>
          <w:tcW w:w="3261" w:type="dxa"/>
          <w:vMerge/>
        </w:tcPr>
        <w:p w14:paraId="32A3380C" w14:textId="77777777" w:rsidR="001A794E" w:rsidRDefault="001A794E" w:rsidP="001A794E">
          <w:pPr>
            <w:pStyle w:val="Encabezado"/>
          </w:pPr>
        </w:p>
      </w:tc>
      <w:tc>
        <w:tcPr>
          <w:tcW w:w="4111" w:type="dxa"/>
          <w:vMerge/>
        </w:tcPr>
        <w:p w14:paraId="3AA9E6E5" w14:textId="77777777" w:rsidR="001A794E" w:rsidRDefault="001A794E" w:rsidP="001A794E">
          <w:pPr>
            <w:pStyle w:val="Encabezado"/>
          </w:pPr>
        </w:p>
      </w:tc>
      <w:tc>
        <w:tcPr>
          <w:tcW w:w="3260" w:type="dxa"/>
          <w:vAlign w:val="center"/>
        </w:tcPr>
        <w:p w14:paraId="230BC46C" w14:textId="4CBFCC01" w:rsidR="001A794E" w:rsidRDefault="001A794E" w:rsidP="001A794E">
          <w:pPr>
            <w:pStyle w:val="Encabezado"/>
          </w:pPr>
          <w:r>
            <w:t>Fecha:02/03/2026</w:t>
          </w:r>
        </w:p>
      </w:tc>
    </w:tr>
    <w:tr w:rsidR="001A794E" w14:paraId="333FDB31" w14:textId="77777777" w:rsidTr="00375D63">
      <w:tc>
        <w:tcPr>
          <w:tcW w:w="3261" w:type="dxa"/>
          <w:vMerge/>
        </w:tcPr>
        <w:p w14:paraId="306A9B8A" w14:textId="77777777" w:rsidR="001A794E" w:rsidRDefault="001A794E" w:rsidP="001A794E">
          <w:pPr>
            <w:pStyle w:val="Encabezado"/>
          </w:pPr>
        </w:p>
      </w:tc>
      <w:tc>
        <w:tcPr>
          <w:tcW w:w="4111" w:type="dxa"/>
          <w:vMerge/>
        </w:tcPr>
        <w:p w14:paraId="04DDB795" w14:textId="77777777" w:rsidR="001A794E" w:rsidRDefault="001A794E" w:rsidP="001A794E">
          <w:pPr>
            <w:pStyle w:val="Encabezado"/>
          </w:pPr>
        </w:p>
      </w:tc>
      <w:tc>
        <w:tcPr>
          <w:tcW w:w="3260" w:type="dxa"/>
        </w:tcPr>
        <w:p w14:paraId="48D87651" w14:textId="0EB9F35C" w:rsidR="001A794E" w:rsidRDefault="001A794E" w:rsidP="001A794E">
          <w:pPr>
            <w:pStyle w:val="Encabezado"/>
          </w:pPr>
          <w:r w:rsidRPr="00193E88">
            <w:rPr>
              <w:bCs/>
            </w:rPr>
            <w:t xml:space="preserve">Página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PAGE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3</w:t>
          </w:r>
          <w:r w:rsidRPr="00193E88">
            <w:rPr>
              <w:bCs/>
            </w:rPr>
            <w:fldChar w:fldCharType="end"/>
          </w:r>
          <w:r w:rsidRPr="00193E88">
            <w:rPr>
              <w:bCs/>
            </w:rPr>
            <w:t xml:space="preserve"> de </w:t>
          </w:r>
          <w:r w:rsidRPr="00193E88">
            <w:rPr>
              <w:bCs/>
            </w:rPr>
            <w:fldChar w:fldCharType="begin"/>
          </w:r>
          <w:r w:rsidRPr="00193E88">
            <w:rPr>
              <w:bCs/>
            </w:rPr>
            <w:instrText>NUMPAGES</w:instrText>
          </w:r>
          <w:r w:rsidRPr="00193E88">
            <w:rPr>
              <w:bCs/>
            </w:rPr>
            <w:fldChar w:fldCharType="separate"/>
          </w:r>
          <w:r>
            <w:rPr>
              <w:bCs/>
            </w:rPr>
            <w:t>9</w:t>
          </w:r>
          <w:r w:rsidRPr="00193E88">
            <w:rPr>
              <w:bCs/>
            </w:rPr>
            <w:fldChar w:fldCharType="end"/>
          </w:r>
        </w:p>
      </w:tc>
    </w:tr>
  </w:tbl>
  <w:p w14:paraId="02094BD5" w14:textId="77777777" w:rsidR="009B25F0" w:rsidRDefault="009B25F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8D29C" w14:textId="77777777" w:rsidR="001A794E" w:rsidRDefault="001A79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7C6"/>
    <w:multiLevelType w:val="multilevel"/>
    <w:tmpl w:val="648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F225D"/>
    <w:multiLevelType w:val="hybridMultilevel"/>
    <w:tmpl w:val="7584B4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04354A"/>
    <w:multiLevelType w:val="multilevel"/>
    <w:tmpl w:val="27E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10918"/>
    <w:multiLevelType w:val="hybridMultilevel"/>
    <w:tmpl w:val="783E7D0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04034"/>
    <w:multiLevelType w:val="hybridMultilevel"/>
    <w:tmpl w:val="F91ADE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64852"/>
    <w:multiLevelType w:val="hybridMultilevel"/>
    <w:tmpl w:val="618236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A640E"/>
    <w:multiLevelType w:val="hybridMultilevel"/>
    <w:tmpl w:val="64660E7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5E3042"/>
    <w:multiLevelType w:val="hybridMultilevel"/>
    <w:tmpl w:val="7B92333C"/>
    <w:lvl w:ilvl="0" w:tplc="BD0603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D2AB3"/>
    <w:multiLevelType w:val="hybridMultilevel"/>
    <w:tmpl w:val="8CF29A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53441"/>
    <w:multiLevelType w:val="hybridMultilevel"/>
    <w:tmpl w:val="F7D4084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2874A4"/>
    <w:multiLevelType w:val="multilevel"/>
    <w:tmpl w:val="112A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D2A8B"/>
    <w:multiLevelType w:val="hybridMultilevel"/>
    <w:tmpl w:val="C7FC92E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5A0791"/>
    <w:multiLevelType w:val="multilevel"/>
    <w:tmpl w:val="10584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A83B30"/>
    <w:multiLevelType w:val="hybridMultilevel"/>
    <w:tmpl w:val="DE9C93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FD7224"/>
    <w:multiLevelType w:val="multilevel"/>
    <w:tmpl w:val="2894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92209">
    <w:abstractNumId w:val="7"/>
  </w:num>
  <w:num w:numId="2" w16cid:durableId="687678732">
    <w:abstractNumId w:val="13"/>
  </w:num>
  <w:num w:numId="3" w16cid:durableId="147484006">
    <w:abstractNumId w:val="3"/>
  </w:num>
  <w:num w:numId="4" w16cid:durableId="791948282">
    <w:abstractNumId w:val="8"/>
  </w:num>
  <w:num w:numId="5" w16cid:durableId="14499933">
    <w:abstractNumId w:val="14"/>
  </w:num>
  <w:num w:numId="6" w16cid:durableId="439183086">
    <w:abstractNumId w:val="12"/>
  </w:num>
  <w:num w:numId="7" w16cid:durableId="1950623165">
    <w:abstractNumId w:val="4"/>
  </w:num>
  <w:num w:numId="8" w16cid:durableId="1442994249">
    <w:abstractNumId w:val="5"/>
  </w:num>
  <w:num w:numId="9" w16cid:durableId="1657340367">
    <w:abstractNumId w:val="10"/>
  </w:num>
  <w:num w:numId="10" w16cid:durableId="1418095679">
    <w:abstractNumId w:val="2"/>
  </w:num>
  <w:num w:numId="11" w16cid:durableId="1293292579">
    <w:abstractNumId w:val="0"/>
  </w:num>
  <w:num w:numId="12" w16cid:durableId="874928668">
    <w:abstractNumId w:val="1"/>
  </w:num>
  <w:num w:numId="13" w16cid:durableId="952521703">
    <w:abstractNumId w:val="9"/>
  </w:num>
  <w:num w:numId="14" w16cid:durableId="609052000">
    <w:abstractNumId w:val="11"/>
  </w:num>
  <w:num w:numId="15" w16cid:durableId="7543231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07C"/>
    <w:rsid w:val="00076A24"/>
    <w:rsid w:val="000B54B5"/>
    <w:rsid w:val="00141416"/>
    <w:rsid w:val="001A794E"/>
    <w:rsid w:val="001F2183"/>
    <w:rsid w:val="0027307C"/>
    <w:rsid w:val="00274008"/>
    <w:rsid w:val="002A37C8"/>
    <w:rsid w:val="002D01EF"/>
    <w:rsid w:val="00375D63"/>
    <w:rsid w:val="00384D05"/>
    <w:rsid w:val="003F3EC5"/>
    <w:rsid w:val="00414092"/>
    <w:rsid w:val="00493E9C"/>
    <w:rsid w:val="004D483D"/>
    <w:rsid w:val="00543D4A"/>
    <w:rsid w:val="005B06D0"/>
    <w:rsid w:val="005C17FF"/>
    <w:rsid w:val="005F3C2C"/>
    <w:rsid w:val="00650FE8"/>
    <w:rsid w:val="00674511"/>
    <w:rsid w:val="00745D37"/>
    <w:rsid w:val="007B5071"/>
    <w:rsid w:val="00812F02"/>
    <w:rsid w:val="00847CAD"/>
    <w:rsid w:val="008762DB"/>
    <w:rsid w:val="00877B72"/>
    <w:rsid w:val="008D6EA2"/>
    <w:rsid w:val="0095779B"/>
    <w:rsid w:val="009975A0"/>
    <w:rsid w:val="009B25F0"/>
    <w:rsid w:val="009D625F"/>
    <w:rsid w:val="00A23ABB"/>
    <w:rsid w:val="00A528B9"/>
    <w:rsid w:val="00AC1B2F"/>
    <w:rsid w:val="00B75073"/>
    <w:rsid w:val="00B8189A"/>
    <w:rsid w:val="00BC7250"/>
    <w:rsid w:val="00BF5714"/>
    <w:rsid w:val="00C33982"/>
    <w:rsid w:val="00CB2C0A"/>
    <w:rsid w:val="00D540C0"/>
    <w:rsid w:val="00FA5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5E6F2"/>
  <w15:chartTrackingRefBased/>
  <w15:docId w15:val="{A8F52FEB-DBE4-457F-85F0-38009BC33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D6EA2"/>
    <w:pPr>
      <w:widowControl w:val="0"/>
      <w:autoSpaceDE w:val="0"/>
      <w:autoSpaceDN w:val="0"/>
      <w:spacing w:after="0" w:line="240" w:lineRule="auto"/>
      <w:jc w:val="both"/>
    </w:pPr>
    <w:rPr>
      <w:rFonts w:ascii="Arial" w:eastAsia="Arial" w:hAnsi="Arial" w:cs="Arial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7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0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0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0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0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0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0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0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0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0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0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0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0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0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0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0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07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25F0"/>
  </w:style>
  <w:style w:type="paragraph" w:styleId="Piedepgina">
    <w:name w:val="footer"/>
    <w:basedOn w:val="Normal"/>
    <w:link w:val="PiedepginaCar"/>
    <w:uiPriority w:val="99"/>
    <w:unhideWhenUsed/>
    <w:rsid w:val="009B25F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25F0"/>
  </w:style>
  <w:style w:type="table" w:styleId="Tablaconcuadrcula">
    <w:name w:val="Table Grid"/>
    <w:basedOn w:val="Tablanormal"/>
    <w:uiPriority w:val="39"/>
    <w:rsid w:val="009B25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2740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400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4008"/>
    <w:rPr>
      <w:rFonts w:ascii="Arial" w:eastAsia="Arial" w:hAnsi="Arial" w:cs="Arial"/>
      <w:kern w:val="0"/>
      <w:sz w:val="20"/>
      <w:szCs w:val="2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33982"/>
    <w:rPr>
      <w:color w:val="467886" w:themeColor="hyperlink"/>
      <w:u w:val="single"/>
    </w:rPr>
  </w:style>
  <w:style w:type="table" w:styleId="Tablaconcuadrcula4-nfasis1">
    <w:name w:val="Grid Table 4 Accent 1"/>
    <w:basedOn w:val="Tablanormal"/>
    <w:uiPriority w:val="49"/>
    <w:rsid w:val="001A794E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5A846-8584-470A-9D26-F28FC9A7C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333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A. OCORO</dc:creator>
  <cp:keywords/>
  <dc:description/>
  <cp:lastModifiedBy>MAYRA A. OCORO</cp:lastModifiedBy>
  <cp:revision>2</cp:revision>
  <dcterms:created xsi:type="dcterms:W3CDTF">2026-07-27T18:52:00Z</dcterms:created>
  <dcterms:modified xsi:type="dcterms:W3CDTF">2026-07-27T18:52:00Z</dcterms:modified>
</cp:coreProperties>
</file>