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 xml:space="preserve">Aplikacja internetowa do analizy danych z eksperymentów </w:t>
      </w:r>
      <w:r w:rsidR="00647880">
        <w:rPr>
          <w:rFonts w:ascii="Arial" w:hAnsi="Arial" w:cs="Arial"/>
          <w:sz w:val="28"/>
          <w:szCs w:val="24"/>
          <w:lang w:eastAsia="zh-CN"/>
        </w:rPr>
        <w:t>r</w:t>
      </w:r>
      <w:r>
        <w:rPr>
          <w:rFonts w:ascii="Arial" w:hAnsi="Arial" w:cs="Arial"/>
          <w:sz w:val="28"/>
          <w:szCs w:val="24"/>
          <w:lang w:eastAsia="zh-CN"/>
        </w:rPr>
        <w:t>eal-</w:t>
      </w:r>
      <w:proofErr w:type="spellStart"/>
      <w:r w:rsidR="00D57FAB">
        <w:rPr>
          <w:rFonts w:ascii="Arial" w:hAnsi="Arial" w:cs="Arial"/>
          <w:sz w:val="28"/>
          <w:szCs w:val="24"/>
          <w:lang w:eastAsia="zh-CN"/>
        </w:rPr>
        <w:t>time</w:t>
      </w:r>
      <w:proofErr w:type="spellEnd"/>
      <w:r w:rsidR="00D57FAB">
        <w:rPr>
          <w:rFonts w:ascii="Arial" w:hAnsi="Arial" w:cs="Arial"/>
          <w:sz w:val="28"/>
          <w:szCs w:val="24"/>
          <w:lang w:eastAsia="zh-CN"/>
        </w:rPr>
        <w:t xml:space="preserve">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</w:t>
      </w:r>
      <w:proofErr w:type="spellStart"/>
      <w:r w:rsidR="00D57FAB">
        <w:rPr>
          <w:rFonts w:ascii="Arial" w:hAnsi="Arial" w:cs="Arial"/>
          <w:sz w:val="28"/>
          <w:szCs w:val="24"/>
          <w:lang w:eastAsia="zh-CN"/>
        </w:rPr>
        <w:t>Porc</w:t>
      </w:r>
      <w:proofErr w:type="spellEnd"/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  <w:r w:rsidR="00F23763">
        <w:rPr>
          <w:rFonts w:ascii="Arial" w:hAnsi="Arial" w:cs="Arial"/>
          <w:sz w:val="28"/>
          <w:szCs w:val="24"/>
          <w:lang w:eastAsia="zh-CN"/>
        </w:rPr>
        <w:t>Student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sdt>
      <w:sdtPr>
        <w:id w:val="-1814173312"/>
        <w:docPartObj>
          <w:docPartGallery w:val="Table of Contents"/>
          <w:docPartUnique/>
        </w:docPartObj>
      </w:sdtPr>
      <w:sdtEndPr>
        <w:rPr>
          <w:rFonts w:ascii="Times New Roman" w:hAnsi="Times New Roman"/>
          <w:b/>
          <w:bCs/>
          <w:noProof/>
          <w:color w:val="auto"/>
          <w:sz w:val="24"/>
          <w:szCs w:val="20"/>
          <w:lang w:val="pl-PL" w:eastAsia="pl-PL"/>
        </w:rPr>
      </w:sdtEndPr>
      <w:sdtContent>
        <w:p w:rsidR="008818B4" w:rsidRDefault="008818B4">
          <w:pPr>
            <w:pStyle w:val="TOCHeading"/>
          </w:pPr>
        </w:p>
        <w:p w:rsidR="008818B4" w:rsidRDefault="008818B4">
          <w:pPr>
            <w:pStyle w:val="TOC1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71681560" w:history="1">
            <w:r w:rsidRPr="00BD402F">
              <w:rPr>
                <w:rStyle w:val="Hyperlink"/>
                <w:noProof/>
              </w:rPr>
              <w:t>Spis oznaczeń i symboli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1" w:history="1">
            <w:r w:rsidRPr="00BD402F">
              <w:rPr>
                <w:rStyle w:val="Hyperlink"/>
                <w:noProof/>
              </w:rPr>
              <w:t>Wprowadzenie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left" w:pos="480"/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2" w:history="1">
            <w:r w:rsidRPr="00BD402F">
              <w:rPr>
                <w:rStyle w:val="Hyperlink"/>
                <w:noProof/>
              </w:rPr>
              <w:t>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BD402F">
              <w:rPr>
                <w:rStyle w:val="Hyperlink"/>
                <w:noProof/>
              </w:rPr>
              <w:t>Cel projektu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left" w:pos="480"/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3" w:history="1">
            <w:r w:rsidRPr="00BD402F">
              <w:rPr>
                <w:rStyle w:val="Hyperlink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BD402F">
              <w:rPr>
                <w:rStyle w:val="Hyperlink"/>
                <w:noProof/>
              </w:rPr>
              <w:t>Wstęp teoretyczny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4" w:history="1">
            <w:r w:rsidRPr="00BD402F">
              <w:rPr>
                <w:rStyle w:val="Hyperlink"/>
                <w:noProof/>
              </w:rPr>
              <w:t>2.1. Reakcja łańcuchowa polimerazy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5" w:history="1">
            <w:r w:rsidRPr="00BD402F">
              <w:rPr>
                <w:rStyle w:val="Hyperlink"/>
                <w:noProof/>
              </w:rPr>
              <w:t>2.2 Reakcja łańcuchowa polimerazy w czasie rzeczywistym (real-time PCR)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6" w:history="1">
            <w:r w:rsidRPr="00BD402F">
              <w:rPr>
                <w:rStyle w:val="Hyperlink"/>
                <w:noProof/>
              </w:rPr>
              <w:t>2.2.1 Metody detekcji amplikonu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7" w:history="1">
            <w:r w:rsidRPr="00BD402F">
              <w:rPr>
                <w:rStyle w:val="Hyperlink"/>
                <w:noProof/>
              </w:rPr>
              <w:t>2.2.2 Metody pomiaru poziomu ekspresji genów w eksperymencie real-time PCR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8" w:history="1">
            <w:r w:rsidRPr="00BD402F">
              <w:rPr>
                <w:rStyle w:val="Hyperlink"/>
                <w:noProof/>
              </w:rPr>
              <w:t>2.2.3 Metody obliczeń różnicy w poziomie ekspresji genów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3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69" w:history="1">
            <w:r w:rsidRPr="00BD402F">
              <w:rPr>
                <w:rStyle w:val="Hyperlink"/>
                <w:noProof/>
              </w:rPr>
              <w:t xml:space="preserve">2.2.3.1 Metoda </w:t>
            </w:r>
            <w:r w:rsidRPr="00BD402F">
              <w:rPr>
                <w:rStyle w:val="Hyperlink"/>
                <w:bCs/>
                <w:noProof/>
              </w:rPr>
              <w:t>ΔΔCt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3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0" w:history="1">
            <w:r w:rsidRPr="00BD402F">
              <w:rPr>
                <w:rStyle w:val="Hyperlink"/>
                <w:noProof/>
              </w:rPr>
              <w:t>2.2.3.2 Metoda Pfaffl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1" w:history="1">
            <w:r w:rsidRPr="00BD402F">
              <w:rPr>
                <w:rStyle w:val="Hyperlink"/>
                <w:noProof/>
              </w:rPr>
              <w:t>2.4 Wyznaczanie wydajności reakcji real-time PCR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2" w:history="1">
            <w:r w:rsidRPr="00BD402F">
              <w:rPr>
                <w:rStyle w:val="Hyperlink"/>
                <w:noProof/>
              </w:rPr>
              <w:t>2.5 Pakiet Shiny i struktura aplikacji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3" w:history="1">
            <w:r w:rsidRPr="00BD402F">
              <w:rPr>
                <w:rStyle w:val="Hyperlink"/>
                <w:noProof/>
              </w:rPr>
              <w:t>2.6 Przegląd programów do analizy wyników eksperymentu real-time PCR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left" w:pos="480"/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4" w:history="1">
            <w:r w:rsidRPr="00BD402F">
              <w:rPr>
                <w:rStyle w:val="Hyperlink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BD402F">
              <w:rPr>
                <w:rStyle w:val="Hyperlink"/>
                <w:noProof/>
              </w:rPr>
              <w:t>Metodyka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5" w:history="1">
            <w:r w:rsidRPr="00BD402F">
              <w:rPr>
                <w:rStyle w:val="Hyperlink"/>
                <w:noProof/>
              </w:rPr>
              <w:t>3.1 Opis i struktura aplikacji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2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6" w:history="1">
            <w:r w:rsidRPr="00BD402F">
              <w:rPr>
                <w:rStyle w:val="Hyperlink"/>
                <w:noProof/>
              </w:rPr>
              <w:t>3.2 Interfejs graficzny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left" w:pos="480"/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7" w:history="1">
            <w:r w:rsidRPr="00BD402F">
              <w:rPr>
                <w:rStyle w:val="Hyperlink"/>
                <w:noProof/>
              </w:rPr>
              <w:t>4.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BD402F">
              <w:rPr>
                <w:rStyle w:val="Hyperlink"/>
                <w:noProof/>
              </w:rPr>
              <w:t>Wyniki działania programu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left" w:pos="480"/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8" w:history="1">
            <w:r w:rsidRPr="00BD402F">
              <w:rPr>
                <w:rStyle w:val="Hyperlink"/>
                <w:noProof/>
              </w:rPr>
              <w:t>5.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</w:rPr>
              <w:tab/>
            </w:r>
            <w:r w:rsidRPr="00BD402F">
              <w:rPr>
                <w:rStyle w:val="Hyperlink"/>
                <w:noProof/>
              </w:rPr>
              <w:t>Podsumowanie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79" w:history="1">
            <w:r w:rsidRPr="00BD402F">
              <w:rPr>
                <w:rStyle w:val="Hyperlink"/>
                <w:noProof/>
              </w:rPr>
              <w:t>Bibliografia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pPr>
            <w:pStyle w:val="TOC1"/>
            <w:tabs>
              <w:tab w:val="right" w:leader="dot" w:pos="889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471681580" w:history="1">
            <w:r w:rsidRPr="00BD402F">
              <w:rPr>
                <w:rStyle w:val="Hyperlink"/>
                <w:noProof/>
              </w:rPr>
              <w:t>Załącznik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_Toc471681580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8818B4" w:rsidRDefault="008818B4">
          <w:r>
            <w:rPr>
              <w:b/>
              <w:bCs/>
              <w:noProof/>
            </w:rPr>
            <w:fldChar w:fldCharType="end"/>
          </w:r>
        </w:p>
      </w:sdtContent>
    </w:sdt>
    <w:p w:rsidR="00E94970" w:rsidRDefault="00E94970" w:rsidP="00E94970">
      <w:pPr>
        <w:pStyle w:val="TOC1"/>
        <w:tabs>
          <w:tab w:val="right" w:leader="dot" w:pos="8493"/>
        </w:tabs>
        <w:rPr>
          <w:noProof/>
          <w:szCs w:val="24"/>
        </w:rPr>
      </w:pPr>
    </w:p>
    <w:p w:rsidR="00E94970" w:rsidRDefault="00E94970" w:rsidP="00E94970">
      <w:pPr>
        <w:pStyle w:val="Heading1"/>
      </w:pPr>
      <w:r>
        <w:br w:type="page"/>
      </w:r>
      <w:bookmarkStart w:id="1" w:name="_Toc381701319"/>
      <w:bookmarkStart w:id="2" w:name="_Toc471681560"/>
      <w:r>
        <w:lastRenderedPageBreak/>
        <w:t>Spis oznaczeń i symboli</w:t>
      </w:r>
      <w:bookmarkEnd w:id="1"/>
      <w:bookmarkEnd w:id="2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1701"/>
        <w:gridCol w:w="336"/>
        <w:gridCol w:w="6806"/>
      </w:tblGrid>
      <w:tr w:rsidR="00C63AEB" w:rsidTr="00C63AEB">
        <w:trPr>
          <w:trHeight w:val="567"/>
        </w:trPr>
        <w:tc>
          <w:tcPr>
            <w:tcW w:w="1701" w:type="dxa"/>
            <w:vAlign w:val="center"/>
          </w:tcPr>
          <w:p w:rsidR="00C63AEB" w:rsidRDefault="00C63AEB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336" w:type="dxa"/>
            <w:vAlign w:val="center"/>
          </w:tcPr>
          <w:p w:rsidR="00C63AEB" w:rsidRDefault="00C63AEB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C63AEB" w:rsidRDefault="00C63AEB" w:rsidP="007A041D">
            <w:pPr>
              <w:jc w:val="left"/>
            </w:pPr>
            <w:proofErr w:type="gramStart"/>
            <w:r>
              <w:t>kwas</w:t>
            </w:r>
            <w:proofErr w:type="gramEnd"/>
            <w:r>
              <w:t xml:space="preserve"> deoksyrybonukleinowy,</w:t>
            </w:r>
          </w:p>
        </w:tc>
      </w:tr>
      <w:tr w:rsidR="00E94970" w:rsidTr="00C63AEB">
        <w:trPr>
          <w:trHeight w:val="567"/>
        </w:trPr>
        <w:tc>
          <w:tcPr>
            <w:tcW w:w="1701" w:type="dxa"/>
            <w:vAlign w:val="center"/>
          </w:tcPr>
          <w:p w:rsidR="00E94970" w:rsidRDefault="004409AB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336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E94970" w:rsidRDefault="009C73DA" w:rsidP="007A041D">
            <w:pPr>
              <w:jc w:val="left"/>
            </w:pPr>
            <w:proofErr w:type="gramStart"/>
            <w:r>
              <w:t>r</w:t>
            </w:r>
            <w:r w:rsidR="004409AB">
              <w:t>eakcja</w:t>
            </w:r>
            <w:proofErr w:type="gramEnd"/>
            <w:r w:rsidR="004409AB">
              <w:t xml:space="preserve"> łańcuchowa polimerazy,</w:t>
            </w:r>
          </w:p>
        </w:tc>
      </w:tr>
      <w:tr w:rsidR="00E94970" w:rsidTr="00C63AEB">
        <w:trPr>
          <w:trHeight w:val="567"/>
        </w:trPr>
        <w:tc>
          <w:tcPr>
            <w:tcW w:w="1701" w:type="dxa"/>
            <w:vAlign w:val="center"/>
          </w:tcPr>
          <w:p w:rsidR="00E94970" w:rsidRDefault="00C63AEB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Real-</w:t>
            </w:r>
            <w:proofErr w:type="spellStart"/>
            <w:r>
              <w:rPr>
                <w:i/>
                <w:iCs/>
              </w:rPr>
              <w:t>time</w:t>
            </w:r>
            <w:proofErr w:type="spellEnd"/>
            <w:r>
              <w:rPr>
                <w:i/>
                <w:iCs/>
              </w:rPr>
              <w:t xml:space="preserve"> PCR</w:t>
            </w:r>
          </w:p>
        </w:tc>
        <w:tc>
          <w:tcPr>
            <w:tcW w:w="336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E94970" w:rsidRDefault="00D47BE1" w:rsidP="007A041D">
            <w:pPr>
              <w:jc w:val="left"/>
            </w:pPr>
            <w:proofErr w:type="gramStart"/>
            <w:r>
              <w:t>r</w:t>
            </w:r>
            <w:r w:rsidR="00C63AEB">
              <w:t>eakcja</w:t>
            </w:r>
            <w:proofErr w:type="gramEnd"/>
            <w:r w:rsidR="00C63AEB">
              <w:t xml:space="preserve"> łańcuchowa polimerazy w czasie rzeczywistym,</w:t>
            </w:r>
          </w:p>
        </w:tc>
      </w:tr>
      <w:tr w:rsidR="00C63AEB" w:rsidTr="00C63AEB">
        <w:trPr>
          <w:trHeight w:val="567"/>
        </w:trPr>
        <w:tc>
          <w:tcPr>
            <w:tcW w:w="1701" w:type="dxa"/>
            <w:vAlign w:val="center"/>
          </w:tcPr>
          <w:p w:rsidR="00C63AEB" w:rsidRDefault="00C63AEB" w:rsidP="00C63AEB">
            <w:pPr>
              <w:jc w:val="center"/>
              <w:rPr>
                <w:i/>
                <w:iCs/>
                <w:vertAlign w:val="subscript"/>
              </w:rPr>
            </w:pPr>
            <w:proofErr w:type="spellStart"/>
            <w:r>
              <w:rPr>
                <w:i/>
                <w:iCs/>
              </w:rPr>
              <w:t>Ct</w:t>
            </w:r>
            <w:proofErr w:type="spellEnd"/>
          </w:p>
        </w:tc>
        <w:tc>
          <w:tcPr>
            <w:tcW w:w="336" w:type="dxa"/>
            <w:vAlign w:val="center"/>
          </w:tcPr>
          <w:p w:rsidR="00C63AEB" w:rsidRDefault="00C63AEB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C63AEB" w:rsidRDefault="00C63AEB" w:rsidP="007A041D">
            <w:pPr>
              <w:jc w:val="left"/>
            </w:pPr>
            <w:proofErr w:type="gramStart"/>
            <w:r>
              <w:t>cykl</w:t>
            </w:r>
            <w:proofErr w:type="gramEnd"/>
            <w:r>
              <w:t xml:space="preserve"> progowy,</w:t>
            </w:r>
          </w:p>
        </w:tc>
      </w:tr>
      <w:tr w:rsidR="00A03668" w:rsidTr="00C63AEB">
        <w:trPr>
          <w:trHeight w:val="567"/>
        </w:trPr>
        <w:tc>
          <w:tcPr>
            <w:tcW w:w="1701" w:type="dxa"/>
            <w:vAlign w:val="center"/>
          </w:tcPr>
          <w:p w:rsidR="00A03668" w:rsidRDefault="00A03668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FAM</w:t>
            </w:r>
          </w:p>
        </w:tc>
        <w:tc>
          <w:tcPr>
            <w:tcW w:w="336" w:type="dxa"/>
            <w:vAlign w:val="center"/>
          </w:tcPr>
          <w:p w:rsidR="00A03668" w:rsidRDefault="00A03668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A03668" w:rsidRDefault="00097057" w:rsidP="007A041D">
            <w:pPr>
              <w:jc w:val="left"/>
            </w:pPr>
            <w:r w:rsidRPr="00097057">
              <w:t>6-karboksyfluoresceina</w:t>
            </w:r>
            <w:r>
              <w:t>,</w:t>
            </w:r>
          </w:p>
        </w:tc>
      </w:tr>
      <w:tr w:rsidR="00A03668" w:rsidTr="00C63AEB">
        <w:trPr>
          <w:trHeight w:val="567"/>
        </w:trPr>
        <w:tc>
          <w:tcPr>
            <w:tcW w:w="1701" w:type="dxa"/>
            <w:vAlign w:val="center"/>
          </w:tcPr>
          <w:p w:rsidR="00A03668" w:rsidRDefault="00A03668" w:rsidP="00C63AEB">
            <w:pPr>
              <w:jc w:val="center"/>
              <w:rPr>
                <w:i/>
                <w:iCs/>
              </w:rPr>
            </w:pPr>
            <w:r>
              <w:rPr>
                <w:i/>
                <w:iCs/>
              </w:rPr>
              <w:t>TAMRA</w:t>
            </w:r>
          </w:p>
        </w:tc>
        <w:tc>
          <w:tcPr>
            <w:tcW w:w="336" w:type="dxa"/>
            <w:vAlign w:val="center"/>
          </w:tcPr>
          <w:p w:rsidR="00A03668" w:rsidRDefault="00A03668" w:rsidP="007A041D">
            <w:pPr>
              <w:jc w:val="center"/>
            </w:pPr>
            <w:r>
              <w:t>–</w:t>
            </w:r>
          </w:p>
        </w:tc>
        <w:tc>
          <w:tcPr>
            <w:tcW w:w="6806" w:type="dxa"/>
            <w:vAlign w:val="center"/>
          </w:tcPr>
          <w:p w:rsidR="00A03668" w:rsidRPr="00097057" w:rsidRDefault="00097057" w:rsidP="00097057">
            <w:r w:rsidRPr="00097057">
              <w:t>6-karboksy-tetrametylo-rodamina</w:t>
            </w:r>
            <w:r>
              <w:t>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914B2D">
      <w:pPr>
        <w:pStyle w:val="Heading1"/>
        <w:ind w:left="493"/>
        <w:jc w:val="left"/>
      </w:pPr>
      <w:bookmarkStart w:id="3" w:name="_Toc381701320"/>
      <w:bookmarkStart w:id="4" w:name="_Toc471681561"/>
      <w:r>
        <w:lastRenderedPageBreak/>
        <w:t>W</w:t>
      </w:r>
      <w:bookmarkEnd w:id="3"/>
      <w:r w:rsidR="00D67395">
        <w:t>prowadzenie</w:t>
      </w:r>
      <w:bookmarkEnd w:id="4"/>
    </w:p>
    <w:p w:rsidR="00DE6785" w:rsidRDefault="00AC7D54" w:rsidP="005B2D58">
      <w:pPr>
        <w:ind w:firstLine="493"/>
      </w:pPr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</w:t>
      </w:r>
      <w:r w:rsidR="00C57FB2">
        <w:t>ju</w:t>
      </w:r>
      <w:r>
        <w:t xml:space="preserve"> lub całkowite wyleczenie.</w:t>
      </w:r>
      <w:r w:rsidR="00237C21">
        <w:t xml:space="preserve"> </w:t>
      </w:r>
      <w:r w:rsidR="00237C21" w:rsidRPr="00C57FB2">
        <w:t xml:space="preserve">Do chorób tych należą nowotwory, </w:t>
      </w:r>
      <w:r w:rsidR="00A868EA" w:rsidRPr="00C57FB2">
        <w:t>których liczba przypadków</w:t>
      </w:r>
      <w:r w:rsidR="00237C21" w:rsidRPr="00C57FB2">
        <w:t xml:space="preserve"> ciągle wzrasta, mimo intensywnych prac mających na celu ich poznanie i w</w:t>
      </w:r>
      <w:r w:rsidR="00C57FB2" w:rsidRPr="00C57FB2">
        <w:t>drożenie nowych terapii</w:t>
      </w:r>
      <w:r w:rsidR="00237C21">
        <w:t>. Mimo złożoności problemu</w:t>
      </w:r>
      <w:r w:rsidR="001B69CB">
        <w:t xml:space="preserve"> tego </w:t>
      </w:r>
      <w:r w:rsidR="00C57FB2">
        <w:t>typu schorzeń</w:t>
      </w:r>
      <w:r w:rsidR="00B56792">
        <w:t>,</w:t>
      </w:r>
      <w:r w:rsidR="001B69CB">
        <w:t xml:space="preserve"> </w:t>
      </w:r>
      <w:r w:rsidR="00237C21">
        <w:t>do badań nad ni</w:t>
      </w:r>
      <w:r w:rsidR="009F003F">
        <w:t>m</w:t>
      </w:r>
      <w:r w:rsidR="00C57FB2">
        <w:t>i</w:t>
      </w:r>
      <w:r w:rsidR="00237C21">
        <w:t xml:space="preserve"> często wykorzystuje się </w:t>
      </w:r>
      <w:r w:rsidR="00E070A4">
        <w:t xml:space="preserve">specyficzną </w:t>
      </w:r>
      <w:r w:rsidR="00237C21">
        <w:t xml:space="preserve">grupę technik i analiz, które dostarczają specjalistom informacji na temat natury </w:t>
      </w:r>
      <w:r w:rsidR="00B56792">
        <w:t>chorób</w:t>
      </w:r>
      <w:r w:rsidR="00237C21">
        <w:t>, pozwalają na wyciągnięcie odpowiednich wniosków i</w:t>
      </w:r>
      <w:r w:rsidR="00E656F6">
        <w:t xml:space="preserve">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</w:t>
      </w:r>
      <w:r w:rsidR="00BC6D8D">
        <w:t xml:space="preserve">. </w:t>
      </w:r>
      <w:r w:rsidR="00A87836">
        <w:br/>
        <w:t>Dlatego też</w:t>
      </w:r>
      <w:r w:rsidR="00CB5BEA">
        <w:t xml:space="preserve">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A87836">
        <w:br/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  <w:r w:rsidR="00D704F9">
        <w:t xml:space="preserve"> </w:t>
      </w:r>
    </w:p>
    <w:p w:rsidR="00561928" w:rsidRDefault="00561928" w:rsidP="00E94970"/>
    <w:p w:rsidR="00237C21" w:rsidRDefault="001B1DD7" w:rsidP="00D704F9">
      <w:pPr>
        <w:ind w:firstLine="493"/>
      </w:pPr>
      <w:r>
        <w:t>Aby sprostać powyższym wyzwaniom</w:t>
      </w:r>
      <w:r w:rsidR="00F56DD3">
        <w:t xml:space="preserve"> podjęto się stworzenia</w:t>
      </w:r>
      <w:r w:rsidR="00561928">
        <w:t xml:space="preserve"> prostej w obsłudze aplikacji internetowej pozwalającej na analizę danych z eksperymentu </w:t>
      </w:r>
      <w:r w:rsidR="00647880">
        <w:t>r</w:t>
      </w:r>
      <w:r w:rsidR="00561928">
        <w:t>eal-</w:t>
      </w:r>
      <w:proofErr w:type="spellStart"/>
      <w:r w:rsidR="00561928">
        <w:t>time</w:t>
      </w:r>
      <w:proofErr w:type="spellEnd"/>
      <w:r w:rsidR="00561928">
        <w:t xml:space="preserve"> PCR. Program ten jest skierowany </w:t>
      </w:r>
      <w:r w:rsidR="00BE49A0">
        <w:t xml:space="preserve">m.in. </w:t>
      </w:r>
      <w:r w:rsidR="00561928">
        <w:t xml:space="preserve">do biologów i biotechnologów nieposiadających doświadczenia </w:t>
      </w:r>
      <w:r w:rsidR="00E070A4">
        <w:br/>
      </w:r>
      <w:r w:rsidR="00561928">
        <w:t xml:space="preserve">w komputerowej analizie danych, </w:t>
      </w:r>
      <w:r w:rsidR="00CA71A0">
        <w:t>oraz do osób, kutym zależy na szybkim</w:t>
      </w:r>
      <w:r w:rsidR="00924299">
        <w:t xml:space="preserve"> uzyskaniu</w:t>
      </w:r>
      <w:r w:rsidR="00561928">
        <w:t xml:space="preserve"> wyników.</w:t>
      </w:r>
    </w:p>
    <w:p w:rsidR="00561928" w:rsidRDefault="00561928" w:rsidP="00E94970"/>
    <w:p w:rsidR="00561928" w:rsidRDefault="00561928" w:rsidP="00D704F9">
      <w:pPr>
        <w:ind w:firstLine="493"/>
      </w:pPr>
      <w:r>
        <w:t xml:space="preserve">W pierwszym rozdziale pracy </w:t>
      </w:r>
      <w:r w:rsidR="00A61841">
        <w:t>przedstawiono</w:t>
      </w:r>
      <w:r>
        <w:t xml:space="preserve"> </w:t>
      </w:r>
      <w:r w:rsidR="00A61841">
        <w:t>cel tego projektu inżynierskiego. W rozdziale drugim zawarto wstęp</w:t>
      </w:r>
      <w:r>
        <w:t xml:space="preserve"> merytoryczny oraz informacje potrzebne do zrozumienia założeń eksperymentu </w:t>
      </w:r>
      <w:r w:rsidR="00647880">
        <w:t>r</w:t>
      </w:r>
      <w:r w:rsidR="00451617">
        <w:t>eal-</w:t>
      </w:r>
      <w:proofErr w:type="spellStart"/>
      <w:r w:rsidR="00451617">
        <w:t>time</w:t>
      </w:r>
      <w:proofErr w:type="spellEnd"/>
      <w:r w:rsidR="00451617">
        <w:t xml:space="preserve"> PCR oraz </w:t>
      </w:r>
      <w:r w:rsidR="00374851">
        <w:t>metod analizy jego wyników</w:t>
      </w:r>
      <w:r w:rsidR="00DB4844">
        <w:t xml:space="preserve">. W </w:t>
      </w:r>
      <w:r w:rsidR="00971AD4">
        <w:t>trzecim</w:t>
      </w:r>
      <w:r w:rsidR="00DB4844">
        <w:t xml:space="preserve">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  <w:r w:rsidR="00A87836">
        <w:t xml:space="preserve"> W </w:t>
      </w:r>
      <w:r w:rsidR="00971AD4">
        <w:t>czwartym rozdziale</w:t>
      </w:r>
      <w:r w:rsidR="00A87836">
        <w:t xml:space="preserve"> przedstawione zo</w:t>
      </w:r>
      <w:r w:rsidR="00971AD4">
        <w:t xml:space="preserve">stały wyniki działania programu, natomiast w ostatnim </w:t>
      </w:r>
      <w:r w:rsidR="00A87836">
        <w:t>podsumowan</w:t>
      </w:r>
      <w:r w:rsidR="00971AD4">
        <w:t>o</w:t>
      </w:r>
      <w:r w:rsidR="00A87836">
        <w:t xml:space="preserve"> wykonan</w:t>
      </w:r>
      <w:r w:rsidR="00971AD4">
        <w:t>ą pracę</w:t>
      </w:r>
      <w:r w:rsidR="00A87836">
        <w:t>.</w:t>
      </w:r>
    </w:p>
    <w:p w:rsidR="00237C21" w:rsidRDefault="00237C21" w:rsidP="00E94970"/>
    <w:p w:rsidR="00E94970" w:rsidRDefault="00E94970" w:rsidP="00E94970">
      <w:r>
        <w:br w:type="page"/>
      </w:r>
    </w:p>
    <w:p w:rsidR="00914B2D" w:rsidRDefault="00914B2D" w:rsidP="00914B2D">
      <w:pPr>
        <w:pStyle w:val="Heading1"/>
        <w:numPr>
          <w:ilvl w:val="0"/>
          <w:numId w:val="2"/>
        </w:numPr>
        <w:jc w:val="left"/>
      </w:pPr>
      <w:bookmarkStart w:id="5" w:name="_Toc471681562"/>
      <w:r>
        <w:lastRenderedPageBreak/>
        <w:t>Cel projektu</w:t>
      </w:r>
      <w:bookmarkEnd w:id="5"/>
    </w:p>
    <w:p w:rsidR="00F026B8" w:rsidRPr="00420CFB" w:rsidRDefault="00960A4F" w:rsidP="00F026B8">
      <w:pPr>
        <w:ind w:firstLine="708"/>
      </w:pPr>
      <w:r>
        <w:t xml:space="preserve">Celem tego projektu inżynierskiego jest </w:t>
      </w:r>
      <w:r w:rsidR="00F026B8">
        <w:t xml:space="preserve">stworzenie aplikacji internetowej </w:t>
      </w:r>
      <w:r w:rsidR="001C3BAE">
        <w:t>z wykorzystaniem pakietu dla</w:t>
      </w:r>
      <w:r w:rsidR="00F026B8">
        <w:t xml:space="preserve"> R </w:t>
      </w:r>
      <w:r w:rsidR="001C3BAE">
        <w:t xml:space="preserve">o nazwie </w:t>
      </w:r>
      <w:r w:rsidR="00F026B8">
        <w:t>„</w:t>
      </w:r>
      <w:proofErr w:type="spellStart"/>
      <w:r w:rsidR="00F026B8">
        <w:t>Shiny</w:t>
      </w:r>
      <w:proofErr w:type="spellEnd"/>
      <w:r w:rsidR="00F026B8">
        <w:t xml:space="preserve">”, której zadaniem jest analiza danych z eksperymentu </w:t>
      </w:r>
      <w:r w:rsidR="00647880">
        <w:t>r</w:t>
      </w:r>
      <w:r w:rsidR="00F026B8">
        <w:t>eal-</w:t>
      </w:r>
      <w:proofErr w:type="spellStart"/>
      <w:r w:rsidR="00F026B8">
        <w:t>time</w:t>
      </w:r>
      <w:proofErr w:type="spellEnd"/>
      <w:r w:rsidR="00F026B8">
        <w:t xml:space="preserve"> PCR. Aplikacja powinna być prosta w obsłudze i pozwalać na szybką i wygodną </w:t>
      </w:r>
      <w:r w:rsidR="006A2FD4">
        <w:t>prezentację wyników</w:t>
      </w:r>
      <w:r w:rsidR="00F026B8">
        <w:t>.</w:t>
      </w:r>
      <w:r w:rsidR="006A2FD4">
        <w:t xml:space="preserve"> </w:t>
      </w:r>
      <w:r w:rsidR="00893551">
        <w:t xml:space="preserve">W celu generacji </w:t>
      </w:r>
      <w:r w:rsidR="00A80285">
        <w:t xml:space="preserve">wyników </w:t>
      </w:r>
      <w:r w:rsidR="00546EC1">
        <w:t>zaplanowano wykorzystanie</w:t>
      </w:r>
      <w:r w:rsidR="00893551">
        <w:t xml:space="preserve"> i </w:t>
      </w:r>
      <w:r w:rsidR="00546EC1">
        <w:t>implementację metody</w:t>
      </w:r>
      <w:r w:rsidR="00893551">
        <w:t xml:space="preserve"> </w:t>
      </w:r>
      <w:proofErr w:type="spellStart"/>
      <w:r w:rsidR="00893551">
        <w:t>Pfaffl</w:t>
      </w:r>
      <w:proofErr w:type="spellEnd"/>
      <w:r w:rsidR="00893551">
        <w:t>, w której uwzględni</w:t>
      </w:r>
      <w:r w:rsidR="00093C28">
        <w:t>a się</w:t>
      </w:r>
      <w:r w:rsidR="00893551">
        <w:t xml:space="preserve"> wartości wydajności przyłączania starterów </w:t>
      </w:r>
      <w:r w:rsidR="00420CFB">
        <w:t>wyznaczone w ramach doświadczenia.</w:t>
      </w:r>
      <w:r w:rsidR="00C07535">
        <w:t xml:space="preserve"> </w:t>
      </w:r>
      <w:r w:rsidR="00A80285">
        <w:t xml:space="preserve">Program powinien zawierać przykłady wczytywanych danych, wykonywać wszechstronną analizę wraz z wykresami i pozwalać na pobranie wyników </w:t>
      </w:r>
      <w:r w:rsidR="004872E2">
        <w:t xml:space="preserve">wykonanych </w:t>
      </w:r>
      <w:r w:rsidR="00A80285">
        <w:t>obliczeń.</w:t>
      </w:r>
      <w:r w:rsidR="00D704F9">
        <w:t xml:space="preserve"> Jedną z głównych zalet programu powinna być </w:t>
      </w:r>
      <w:r w:rsidR="005B548C">
        <w:t xml:space="preserve">możliwość wykorzystania go prze szerokie grono </w:t>
      </w:r>
      <w:r w:rsidR="00D704F9">
        <w:t xml:space="preserve">osób zainteresowanych analizą danych z eksperymentów </w:t>
      </w:r>
      <w:r w:rsidR="00647880">
        <w:t>r</w:t>
      </w:r>
      <w:r w:rsidR="00D704F9">
        <w:t>eal-</w:t>
      </w:r>
      <w:proofErr w:type="spellStart"/>
      <w:r w:rsidR="00D704F9">
        <w:t>time</w:t>
      </w:r>
      <w:proofErr w:type="spellEnd"/>
      <w:r w:rsidR="00D704F9">
        <w:t xml:space="preserve"> PCR, </w:t>
      </w:r>
      <w:r w:rsidR="00D704F9" w:rsidRPr="00617B7A">
        <w:t>poprzez łatwy</w:t>
      </w:r>
      <w:r w:rsidR="0043039A" w:rsidRPr="00617B7A">
        <w:t>,</w:t>
      </w:r>
      <w:r w:rsidR="00D704F9" w:rsidRPr="00617B7A">
        <w:t xml:space="preserve"> darmowy dostęp</w:t>
      </w:r>
      <w:r w:rsidR="00617B7A">
        <w:t>,</w:t>
      </w:r>
      <w:r w:rsidR="00D704F9">
        <w:t xml:space="preserve"> przejrzysty interfejs użytkownika</w:t>
      </w:r>
      <w:r w:rsidR="00617B7A">
        <w:t xml:space="preserve"> i prostą obsługę</w:t>
      </w:r>
      <w:r w:rsidR="00D704F9">
        <w:t>, co pomogłoby mu odróżnić się od innych programów tego typu.</w:t>
      </w:r>
    </w:p>
    <w:p w:rsidR="00F026B8" w:rsidRDefault="00F026B8" w:rsidP="00180EFD">
      <w:pPr>
        <w:ind w:left="493"/>
      </w:pPr>
    </w:p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E94970" w:rsidRDefault="000321CB" w:rsidP="00E94970">
      <w:pPr>
        <w:pStyle w:val="Heading1"/>
        <w:numPr>
          <w:ilvl w:val="0"/>
          <w:numId w:val="2"/>
        </w:numPr>
        <w:jc w:val="left"/>
      </w:pPr>
      <w:bookmarkStart w:id="6" w:name="_Toc471681563"/>
      <w:r>
        <w:lastRenderedPageBreak/>
        <w:t>Wstęp teoretyczny</w:t>
      </w:r>
      <w:bookmarkEnd w:id="6"/>
    </w:p>
    <w:p w:rsidR="00315BD2" w:rsidRPr="00063918" w:rsidRDefault="00E94970" w:rsidP="00063918">
      <w:pPr>
        <w:pStyle w:val="Heading2"/>
      </w:pPr>
      <w:bookmarkStart w:id="7" w:name="_Toc381701322"/>
      <w:bookmarkStart w:id="8" w:name="_Toc471681564"/>
      <w:r>
        <w:t>2.1</w:t>
      </w:r>
      <w:r w:rsidR="00525D70">
        <w:t>.</w:t>
      </w:r>
      <w:r>
        <w:t xml:space="preserve"> </w:t>
      </w:r>
      <w:bookmarkEnd w:id="7"/>
      <w:r w:rsidR="000321CB">
        <w:t>Reakcja łańcuchowa polimerazy</w:t>
      </w:r>
      <w:bookmarkEnd w:id="8"/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</w:t>
      </w:r>
      <w:r w:rsidR="002F1580">
        <w:rPr>
          <w:bCs/>
          <w:szCs w:val="24"/>
        </w:rPr>
        <w:t xml:space="preserve"> częściowo</w:t>
      </w:r>
      <w:r w:rsidR="00AF07CF">
        <w:rPr>
          <w:bCs/>
          <w:szCs w:val="24"/>
        </w:rPr>
        <w:t xml:space="preserve">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7A314F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pierwszej fazie eksperymentu zostają zaprojektowane startery, czyli krótkie jednoniciowe cząsteczki DNA, które są komplementarne do </w:t>
      </w:r>
      <w:r w:rsidR="003D02EF">
        <w:rPr>
          <w:bCs/>
          <w:szCs w:val="24"/>
        </w:rPr>
        <w:t>sekwencji</w:t>
      </w:r>
      <w:r>
        <w:rPr>
          <w:bCs/>
          <w:szCs w:val="24"/>
        </w:rPr>
        <w:t xml:space="preserve"> matrycowego DNA</w:t>
      </w:r>
      <w:r w:rsidR="003D02EF">
        <w:rPr>
          <w:bCs/>
          <w:szCs w:val="24"/>
        </w:rPr>
        <w:t xml:space="preserve"> oskrzydlających powielany fragment</w:t>
      </w:r>
      <w:r w:rsidR="00B31A06">
        <w:rPr>
          <w:bCs/>
          <w:szCs w:val="24"/>
        </w:rPr>
        <w:t xml:space="preserve">, przez co </w:t>
      </w:r>
      <w:r>
        <w:rPr>
          <w:bCs/>
          <w:szCs w:val="24"/>
        </w:rPr>
        <w:t>wyznaczają granice powielanej sekwencji.</w:t>
      </w:r>
      <w:r w:rsidR="00212AC7">
        <w:rPr>
          <w:bCs/>
          <w:szCs w:val="24"/>
        </w:rPr>
        <w:t xml:space="preserve"> </w:t>
      </w:r>
      <w:r w:rsidR="003D02EF">
        <w:rPr>
          <w:bCs/>
          <w:szCs w:val="24"/>
        </w:rPr>
        <w:t>Wykorzystywane są</w:t>
      </w:r>
      <w:r w:rsidR="00212AC7">
        <w:rPr>
          <w:bCs/>
          <w:szCs w:val="24"/>
        </w:rPr>
        <w:t xml:space="preserve"> startery </w:t>
      </w:r>
      <w:proofErr w:type="spellStart"/>
      <w:r w:rsidR="00212AC7" w:rsidRPr="0071066B">
        <w:rPr>
          <w:bCs/>
          <w:i/>
          <w:szCs w:val="24"/>
        </w:rPr>
        <w:t>forward</w:t>
      </w:r>
      <w:proofErr w:type="spellEnd"/>
      <w:r w:rsidR="00212AC7" w:rsidRPr="00D77ADD">
        <w:rPr>
          <w:bCs/>
          <w:szCs w:val="24"/>
        </w:rPr>
        <w:t xml:space="preserve">, który </w:t>
      </w:r>
      <w:r w:rsidR="00D77ADD" w:rsidRPr="00D77ADD">
        <w:rPr>
          <w:bCs/>
          <w:szCs w:val="24"/>
        </w:rPr>
        <w:t>wyznacza początek</w:t>
      </w:r>
      <w:r w:rsidR="005D0D93" w:rsidRPr="00D77ADD">
        <w:rPr>
          <w:bCs/>
          <w:szCs w:val="24"/>
        </w:rPr>
        <w:t xml:space="preserve"> sekwencji oraz </w:t>
      </w:r>
      <w:proofErr w:type="spellStart"/>
      <w:r w:rsidR="005D0D93" w:rsidRPr="00D77ADD">
        <w:rPr>
          <w:bCs/>
          <w:i/>
          <w:szCs w:val="24"/>
        </w:rPr>
        <w:t>reverse</w:t>
      </w:r>
      <w:proofErr w:type="spellEnd"/>
      <w:r w:rsidR="005D0D93" w:rsidRPr="00D77ADD">
        <w:rPr>
          <w:bCs/>
          <w:szCs w:val="24"/>
        </w:rPr>
        <w:t xml:space="preserve">, który </w:t>
      </w:r>
      <w:r w:rsidR="00D77ADD" w:rsidRPr="00D77ADD">
        <w:rPr>
          <w:bCs/>
          <w:szCs w:val="24"/>
        </w:rPr>
        <w:t>wyznacza koniec</w:t>
      </w:r>
      <w:r w:rsidR="005D0D93" w:rsidRPr="00D77ADD">
        <w:rPr>
          <w:bCs/>
          <w:szCs w:val="24"/>
        </w:rPr>
        <w:t xml:space="preserve"> sekwencji.</w:t>
      </w:r>
      <w:r w:rsidR="005D0D93">
        <w:rPr>
          <w:bCs/>
          <w:szCs w:val="24"/>
        </w:rPr>
        <w:t xml:space="preserve"> </w:t>
      </w:r>
      <w:r w:rsidR="00591019">
        <w:rPr>
          <w:bCs/>
          <w:szCs w:val="24"/>
        </w:rPr>
        <w:t xml:space="preserve">Po zaprojektowaniu i syntezie starterów tworzy się mieszaninę reakcyjną, w </w:t>
      </w:r>
      <w:proofErr w:type="gramStart"/>
      <w:r w:rsidR="00591019">
        <w:rPr>
          <w:bCs/>
          <w:szCs w:val="24"/>
        </w:rPr>
        <w:t>skład której</w:t>
      </w:r>
      <w:proofErr w:type="gramEnd"/>
      <w:r w:rsidR="00591019">
        <w:rPr>
          <w:bCs/>
          <w:szCs w:val="24"/>
        </w:rPr>
        <w:t xml:space="preserve"> wchodzą </w:t>
      </w:r>
      <w:r w:rsidR="00591019">
        <w:t xml:space="preserve">matrycowe DNA, </w:t>
      </w:r>
      <w:proofErr w:type="spellStart"/>
      <w:r w:rsidR="00591019">
        <w:t>trifosforany</w:t>
      </w:r>
      <w:proofErr w:type="spellEnd"/>
      <w:r w:rsidR="00591019">
        <w:t xml:space="preserve"> </w:t>
      </w:r>
      <w:proofErr w:type="spellStart"/>
      <w:r w:rsidR="00591019">
        <w:t>deoksyrybonukleotydów</w:t>
      </w:r>
      <w:proofErr w:type="spellEnd"/>
      <w:r w:rsidR="00591019">
        <w:t xml:space="preserve">, startery oraz </w:t>
      </w:r>
      <w:proofErr w:type="spellStart"/>
      <w:r w:rsidR="00591019">
        <w:t>termostabilna</w:t>
      </w:r>
      <w:proofErr w:type="spellEnd"/>
      <w:r w:rsidR="00591019">
        <w:t xml:space="preserve"> polimeraza DNA. </w:t>
      </w:r>
      <w:r w:rsidR="00265FA0">
        <w:t xml:space="preserve">Tak przygotowaną mieszaninę umieszcza się w </w:t>
      </w:r>
      <w:proofErr w:type="spellStart"/>
      <w:r w:rsidR="00265FA0">
        <w:t>termocyklerze</w:t>
      </w:r>
      <w:proofErr w:type="spellEnd"/>
      <w:r w:rsidR="00265FA0">
        <w:t xml:space="preserve"> – urządzeniu </w:t>
      </w:r>
      <w:r w:rsidR="00131D78">
        <w:t>służącemu</w:t>
      </w:r>
      <w:r w:rsidR="00A7196F">
        <w:t xml:space="preserve"> do</w:t>
      </w:r>
      <w:r w:rsidR="00265FA0">
        <w:t xml:space="preserve"> </w:t>
      </w:r>
      <w:r w:rsidR="00622740">
        <w:t>amplifikacji (powielania) materiału genetycznego poprzez zmiany temperatury w poszczególnych etapach reakcji</w:t>
      </w:r>
      <w:r w:rsidR="00265FA0">
        <w:t xml:space="preserve">. </w:t>
      </w:r>
      <w:r w:rsidR="004051C6">
        <w:t xml:space="preserve">Cała reakcja zachodzi w kilkudziesięciu cyklach, które dzielą się na 3 etapy przebiegające w różnych temperaturach. </w:t>
      </w:r>
      <w:r w:rsidR="00E070A4">
        <w:br/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</w:t>
      </w:r>
      <w:proofErr w:type="spellStart"/>
      <w:r w:rsidR="00B221D2">
        <w:t>termostabilnej</w:t>
      </w:r>
      <w:proofErr w:type="spellEnd"/>
      <w:r w:rsidR="00B221D2">
        <w:t xml:space="preserve">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 xml:space="preserve">syntetyzowana jest druga nić, poprzez </w:t>
      </w:r>
      <w:r w:rsidR="004732B5">
        <w:t xml:space="preserve">jego </w:t>
      </w:r>
      <w:r w:rsidR="00ED72B0">
        <w:t>wydłużanie</w:t>
      </w:r>
      <w:r w:rsidR="004732B5">
        <w:t xml:space="preserve"> i </w:t>
      </w:r>
      <w:r w:rsidR="002B6893">
        <w:t>dołączanie</w:t>
      </w:r>
      <w:r w:rsidR="00ED72B0">
        <w:t xml:space="preserve"> do niego </w:t>
      </w:r>
      <w:proofErr w:type="spellStart"/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proofErr w:type="spellEnd"/>
      <w:r w:rsidR="00ED72B0">
        <w:rPr>
          <w:bCs/>
          <w:szCs w:val="24"/>
        </w:rPr>
        <w:t xml:space="preserve"> </w:t>
      </w:r>
      <w:proofErr w:type="spellStart"/>
      <w:r w:rsidR="00ED72B0">
        <w:rPr>
          <w:bCs/>
          <w:szCs w:val="24"/>
        </w:rPr>
        <w:t>deoksyrybonukleotydów</w:t>
      </w:r>
      <w:proofErr w:type="spellEnd"/>
      <w:r w:rsidR="00ED72B0">
        <w:rPr>
          <w:bCs/>
          <w:szCs w:val="24"/>
        </w:rPr>
        <w:t>.</w:t>
      </w:r>
      <w:r w:rsidR="00384D48">
        <w:rPr>
          <w:bCs/>
          <w:szCs w:val="24"/>
        </w:rPr>
        <w:t xml:space="preserve"> </w:t>
      </w:r>
      <w:r w:rsidR="003624D0">
        <w:rPr>
          <w:bCs/>
          <w:szCs w:val="24"/>
        </w:rPr>
        <w:t xml:space="preserve">Do tak utworzonej nici w kolejnych cyklach zostanie dołączony drugi starter i otrzymany zostanie </w:t>
      </w:r>
      <w:r w:rsidR="004A5B9B">
        <w:rPr>
          <w:bCs/>
          <w:szCs w:val="24"/>
        </w:rPr>
        <w:t xml:space="preserve">docelowy </w:t>
      </w:r>
      <w:r w:rsidR="003624D0">
        <w:rPr>
          <w:bCs/>
          <w:szCs w:val="24"/>
        </w:rPr>
        <w:t xml:space="preserve">fragment </w:t>
      </w:r>
      <w:r w:rsidR="004A5B9B">
        <w:rPr>
          <w:bCs/>
          <w:szCs w:val="24"/>
        </w:rPr>
        <w:t>DNA.</w:t>
      </w:r>
      <w:r w:rsidR="00BA0198">
        <w:rPr>
          <w:bCs/>
          <w:szCs w:val="24"/>
        </w:rPr>
        <w:t xml:space="preserve"> </w:t>
      </w:r>
      <w:r w:rsidR="00CF64C7">
        <w:rPr>
          <w:bCs/>
          <w:szCs w:val="24"/>
        </w:rPr>
        <w:t xml:space="preserve">Po zakończeniu reakcji w próbce znajdują się miliony kopii powielanej sekwencji. </w:t>
      </w:r>
    </w:p>
    <w:p w:rsidR="00BA0198" w:rsidRDefault="00BA0198" w:rsidP="00014E5C">
      <w:pPr>
        <w:ind w:firstLine="708"/>
        <w:rPr>
          <w:bCs/>
          <w:szCs w:val="24"/>
        </w:rPr>
      </w:pPr>
    </w:p>
    <w:p w:rsidR="00897523" w:rsidRDefault="00897523" w:rsidP="00014E5C">
      <w:pPr>
        <w:ind w:firstLine="708"/>
        <w:rPr>
          <w:bCs/>
          <w:szCs w:val="24"/>
        </w:rPr>
      </w:pPr>
    </w:p>
    <w:p w:rsidR="00897523" w:rsidRDefault="00897523" w:rsidP="00014E5C">
      <w:pPr>
        <w:ind w:firstLine="708"/>
        <w:rPr>
          <w:bCs/>
          <w:szCs w:val="24"/>
        </w:rPr>
      </w:pPr>
    </w:p>
    <w:p w:rsidR="00BA0198" w:rsidRDefault="00BA0198" w:rsidP="00014E5C">
      <w:pPr>
        <w:ind w:firstLine="708"/>
        <w:rPr>
          <w:bCs/>
          <w:szCs w:val="24"/>
        </w:rPr>
      </w:pPr>
      <w:r>
        <w:rPr>
          <w:bCs/>
          <w:szCs w:val="24"/>
        </w:rPr>
        <w:lastRenderedPageBreak/>
        <w:t xml:space="preserve">W procesie można wyróżnić 4 główne fazy. W pierwszej z nich, czyli fazie wstępnej, startery odszukują na matrycy regiony komplementarne i przez to dochodzi do powolnego powielania produktu. W fazie wykładniczej ilość produktu jest większa, przez co startery łączą się z komplementarnymi sekwencjami łatwiej i liczba kopii zwiększa się najszybciej. </w:t>
      </w:r>
      <w:r w:rsidR="00856E7E">
        <w:rPr>
          <w:bCs/>
          <w:szCs w:val="24"/>
        </w:rPr>
        <w:br/>
      </w:r>
      <w:r>
        <w:rPr>
          <w:bCs/>
          <w:szCs w:val="24"/>
        </w:rPr>
        <w:t>W fazie logarytmicznej zaczyna brakować substratów i tempo reakcji zwalnia aż do ostatniej fazy stacjonarnej, po której dochodzi do zatrzymania</w:t>
      </w:r>
      <w:r w:rsidR="005C1CC7">
        <w:rPr>
          <w:bCs/>
          <w:szCs w:val="24"/>
        </w:rPr>
        <w:t xml:space="preserve"> reakcji</w:t>
      </w:r>
      <w:r w:rsidR="00E04E17">
        <w:rPr>
          <w:bCs/>
          <w:szCs w:val="24"/>
        </w:rPr>
        <w:t xml:space="preserve"> </w:t>
      </w:r>
      <w:r w:rsidR="005C1CC7">
        <w:rPr>
          <w:bCs/>
          <w:szCs w:val="24"/>
        </w:rPr>
        <w:t>[1</w:t>
      </w:r>
      <w:r w:rsidR="00867D46">
        <w:rPr>
          <w:bCs/>
          <w:szCs w:val="24"/>
        </w:rPr>
        <w:t xml:space="preserve">, </w:t>
      </w:r>
      <w:r w:rsidR="00961851">
        <w:rPr>
          <w:bCs/>
          <w:szCs w:val="24"/>
        </w:rPr>
        <w:t>2</w:t>
      </w:r>
      <w:r w:rsidR="006F340B">
        <w:rPr>
          <w:bCs/>
          <w:szCs w:val="24"/>
        </w:rPr>
        <w:t>, 5</w:t>
      </w:r>
      <w:r w:rsidR="005C1CC7">
        <w:rPr>
          <w:bCs/>
          <w:szCs w:val="24"/>
        </w:rPr>
        <w:t>].</w:t>
      </w: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bookmarkStart w:id="9" w:name="_Toc471681565"/>
      <w:r>
        <w:lastRenderedPageBreak/>
        <w:t>2.2 Reakcja łańcuchowa polimerazy w czasie rzeczywistym</w:t>
      </w:r>
      <w:r w:rsidR="007020CE">
        <w:t xml:space="preserve"> (</w:t>
      </w:r>
      <w:r w:rsidR="00647880">
        <w:t>r</w:t>
      </w:r>
      <w:r w:rsidR="007020CE">
        <w:t>eal-</w:t>
      </w:r>
      <w:proofErr w:type="spellStart"/>
      <w:r w:rsidR="007020CE">
        <w:t>time</w:t>
      </w:r>
      <w:proofErr w:type="spellEnd"/>
      <w:r w:rsidR="007020CE">
        <w:t xml:space="preserve"> PCR)</w:t>
      </w:r>
      <w:bookmarkEnd w:id="9"/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 xml:space="preserve">jest </w:t>
      </w:r>
      <w:r w:rsidR="00F25578">
        <w:t>r</w:t>
      </w:r>
      <w:r w:rsidR="00650F8B">
        <w:t>eal-</w:t>
      </w:r>
      <w:proofErr w:type="spellStart"/>
      <w:r w:rsidR="00650F8B">
        <w:t>time</w:t>
      </w:r>
      <w:proofErr w:type="spellEnd"/>
      <w:r w:rsidR="00650F8B">
        <w:t xml:space="preserve">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127CB5" w:rsidP="00AC424E">
      <w:pPr>
        <w:ind w:firstLine="708"/>
      </w:pPr>
      <w:r>
        <w:t xml:space="preserve">Aby przeprowadzić </w:t>
      </w:r>
      <w:r w:rsidR="00F25578">
        <w:t>r</w:t>
      </w:r>
      <w:r>
        <w:t>eal-</w:t>
      </w:r>
      <w:proofErr w:type="spellStart"/>
      <w:r>
        <w:t>time</w:t>
      </w:r>
      <w:proofErr w:type="spellEnd"/>
      <w:r>
        <w:t xml:space="preserve"> PCR konieczne jest dodanie do mieszaniny reakcyjnej </w:t>
      </w:r>
      <w:r w:rsidR="00757EE7">
        <w:t xml:space="preserve">oprócz podstawowych substratów reakcji PCR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</w:t>
      </w:r>
      <w:r w:rsidR="00F55D18">
        <w:t xml:space="preserve"> [6</w:t>
      </w:r>
      <w:r w:rsidR="00D27478">
        <w:t>, 7</w:t>
      </w:r>
      <w:r w:rsidR="00F55D18">
        <w:t>]</w:t>
      </w:r>
      <w:r w:rsidR="00AC424E">
        <w:t>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z dwuniciowym DNA obecnym w próbce </w:t>
      </w:r>
      <w:r w:rsidR="00AD63F4">
        <w:br/>
      </w:r>
      <w:r w:rsidR="007866B1">
        <w:t xml:space="preserve">i emitować </w:t>
      </w:r>
      <w:r w:rsidR="00D9280E">
        <w:t xml:space="preserve">fluorescencję, której poziom będzie </w:t>
      </w:r>
      <w:r w:rsidR="008D2FA0">
        <w:t xml:space="preserve">proporcjonalny do ilości </w:t>
      </w:r>
      <w:r w:rsidR="00F25578">
        <w:t>powielanego</w:t>
      </w:r>
      <w:r w:rsidR="008D2FA0">
        <w:t xml:space="preserve"> DNA, co daje informację na temat ilości </w:t>
      </w:r>
      <w:proofErr w:type="spellStart"/>
      <w:r w:rsidR="008D2FA0">
        <w:t>amplikonu</w:t>
      </w:r>
      <w:proofErr w:type="spellEnd"/>
      <w:r w:rsidR="008D2FA0">
        <w:t xml:space="preserve"> (produktu) w </w:t>
      </w:r>
      <w:r w:rsidR="0090573D">
        <w:t>mieszaninie</w:t>
      </w:r>
      <w:r w:rsidR="00C47293">
        <w:t xml:space="preserve"> w każdym cyklu</w:t>
      </w:r>
      <w:r w:rsidR="008D2FA0">
        <w:t>.</w:t>
      </w:r>
      <w:r w:rsidR="00C47293">
        <w:t xml:space="preserve"> </w:t>
      </w:r>
      <w:r w:rsidR="00757EE7">
        <w:t>Pozwala to również na określenie</w:t>
      </w:r>
      <w:r w:rsidR="00C47293">
        <w:t xml:space="preserve"> początkowego stężenia danej próbki</w:t>
      </w:r>
      <w:r w:rsidR="002D7EE3">
        <w:t xml:space="preserve"> </w:t>
      </w:r>
      <w:r w:rsidR="002D7EE3" w:rsidRPr="00DC70B0">
        <w:t>(</w:t>
      </w:r>
      <w:proofErr w:type="spellStart"/>
      <w:r w:rsidR="002D7EE3" w:rsidRPr="00DC70B0">
        <w:t>mRNA</w:t>
      </w:r>
      <w:proofErr w:type="spellEnd"/>
      <w:r w:rsidR="002D7EE3" w:rsidRPr="00DC70B0">
        <w:t xml:space="preserve"> lub </w:t>
      </w:r>
      <w:proofErr w:type="spellStart"/>
      <w:r w:rsidR="002D7EE3" w:rsidRPr="00DC70B0">
        <w:t>cDNA</w:t>
      </w:r>
      <w:proofErr w:type="spellEnd"/>
      <w:r w:rsidR="002D7EE3" w:rsidRPr="00DC70B0">
        <w:t>)</w:t>
      </w:r>
      <w:r w:rsidR="00C47293">
        <w:t>,</w:t>
      </w:r>
      <w:r w:rsidR="00DC70B0">
        <w:t xml:space="preserve"> </w:t>
      </w:r>
      <w:r w:rsidR="00DC70B0">
        <w:br/>
      </w:r>
      <w:r w:rsidR="00C47293">
        <w:t xml:space="preserve">a </w:t>
      </w:r>
      <w:r w:rsidR="00DC70B0">
        <w:t>przez to</w:t>
      </w:r>
      <w:r w:rsidR="00C47293">
        <w:t xml:space="preserve"> poziomu ekspresji poszczególnych genów.</w:t>
      </w:r>
      <w:r w:rsidR="00A85B60">
        <w:t xml:space="preserve"> W pierwszych cyklach reakcji pow</w:t>
      </w:r>
      <w:r w:rsidR="00E8695B">
        <w:t xml:space="preserve">ielanie produktu zachodzi wolno, przez co poziom fluorescencji jest </w:t>
      </w:r>
      <w:proofErr w:type="gramStart"/>
      <w:r w:rsidR="00E8695B">
        <w:t>rejestrowany jako</w:t>
      </w:r>
      <w:proofErr w:type="gramEnd"/>
      <w:r w:rsidR="00E8695B">
        <w:t xml:space="preserve"> tło</w:t>
      </w:r>
      <w:r w:rsidR="001704A7">
        <w:t xml:space="preserve">. Dopiero w kolejnych cyklach </w:t>
      </w:r>
      <w:proofErr w:type="gramStart"/>
      <w:r w:rsidR="00563AB1">
        <w:t>zostaje</w:t>
      </w:r>
      <w:proofErr w:type="gramEnd"/>
      <w:r w:rsidR="00563AB1">
        <w:t xml:space="preserve"> przekroczona wartość progowa, a cykl, w którym ją przekroczono</w:t>
      </w:r>
      <w:r w:rsidR="00DF2905">
        <w:t>,</w:t>
      </w:r>
      <w:r w:rsidR="00563AB1">
        <w:t xml:space="preserve"> nazywa się cyklem progowym</w:t>
      </w:r>
      <w:r w:rsidR="00BA0198">
        <w:t xml:space="preserve"> (</w:t>
      </w:r>
      <w:proofErr w:type="spellStart"/>
      <w:r w:rsidR="00BA0198">
        <w:t>Ct</w:t>
      </w:r>
      <w:proofErr w:type="spellEnd"/>
      <w:r w:rsidR="00BA0198">
        <w:t>)</w:t>
      </w:r>
      <w:r w:rsidR="00563AB1">
        <w:t>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</w:t>
      </w:r>
      <w:r w:rsidR="00A21DB7">
        <w:t>przez co</w:t>
      </w:r>
      <w:r w:rsidR="00527625">
        <w:t xml:space="preserve">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</w:t>
      </w:r>
      <w:proofErr w:type="spellStart"/>
      <w:r w:rsidR="00712129">
        <w:t>Ct</w:t>
      </w:r>
      <w:proofErr w:type="spellEnd"/>
      <w:r w:rsidR="00712129">
        <w:t xml:space="preserve"> może </w:t>
      </w:r>
      <w:proofErr w:type="gramStart"/>
      <w:r w:rsidR="00712129">
        <w:t>być więc</w:t>
      </w:r>
      <w:proofErr w:type="gramEnd"/>
      <w:r w:rsidR="00712129">
        <w:t xml:space="preserve"> wykorzystywana do porównywania ilości fragmentów </w:t>
      </w:r>
      <w:r w:rsidR="00DB5BA8">
        <w:t xml:space="preserve">do których specyficzne są wykorzystane startery </w:t>
      </w:r>
      <w:r w:rsidR="00712129">
        <w:t>obecn</w:t>
      </w:r>
      <w:r w:rsidR="007E25CA">
        <w:t>e</w:t>
      </w:r>
      <w:r w:rsidR="00DB5BA8">
        <w:t xml:space="preserve"> </w:t>
      </w:r>
      <w:r w:rsidR="00A21DB7">
        <w:br/>
      </w:r>
      <w:r w:rsidR="00DB5BA8">
        <w:t>w mieszaninie</w:t>
      </w:r>
      <w:r w:rsidR="007E25CA">
        <w:t>.</w:t>
      </w:r>
      <w:r w:rsidR="008F0B2B">
        <w:t xml:space="preserve"> Aby uzyskać dokładne informacje na temat liczby kopii w próbce wartość </w:t>
      </w:r>
      <w:proofErr w:type="spellStart"/>
      <w:r w:rsidR="008F0B2B">
        <w:t>Ct</w:t>
      </w:r>
      <w:proofErr w:type="spellEnd"/>
      <w:r w:rsidR="008F0B2B">
        <w:t xml:space="preserve"> porównywana jest z krzywą wzorcową, którą wyznacz</w:t>
      </w:r>
      <w:r w:rsidR="00602113">
        <w:t>a się dla zestawu prób ze znany</w:t>
      </w:r>
      <w:r w:rsidR="008F0B2B">
        <w:t>mi i</w:t>
      </w:r>
      <w:r w:rsidR="00BA0198">
        <w:t xml:space="preserve">lościami początkowego materiału, lub </w:t>
      </w:r>
      <w:r w:rsidR="00D71B83">
        <w:t>dokonuje analizy zmian ilości obecnego w próbie transkryptu pomiędzy wybranymi genami i genami referencyjnymi</w:t>
      </w:r>
      <w:r w:rsidR="001C2628">
        <w:t xml:space="preserve"> [</w:t>
      </w:r>
      <w:r w:rsidR="002D6215">
        <w:t>1</w:t>
      </w:r>
      <w:r w:rsidR="001C2628">
        <w:t>].</w:t>
      </w:r>
      <w:r w:rsidR="00DC15BE">
        <w:t xml:space="preserve"> </w:t>
      </w:r>
      <w:r w:rsidR="00DB5BA8">
        <w:t>W celu wyznaczenia różnicy pomiędz</w:t>
      </w:r>
      <w:r w:rsidR="00D71B83">
        <w:t xml:space="preserve">y ekspresją tych genów </w:t>
      </w:r>
      <w:r w:rsidR="00F17C50">
        <w:t>w</w:t>
      </w:r>
      <w:r w:rsidR="00F86E8A">
        <w:t>ykorzystuje się różne metody obliczeniowe</w:t>
      </w:r>
      <w:r w:rsidR="00024783">
        <w:t xml:space="preserve"> </w:t>
      </w:r>
      <w:r w:rsidR="00A21DB7">
        <w:t>pozwalające na porównanie</w:t>
      </w:r>
      <w:r w:rsidR="00024783">
        <w:t xml:space="preserve"> wartość </w:t>
      </w:r>
      <w:proofErr w:type="spellStart"/>
      <w:r w:rsidR="00024783">
        <w:t>Ct</w:t>
      </w:r>
      <w:proofErr w:type="spellEnd"/>
      <w:r w:rsidR="00024783">
        <w:t xml:space="preserve"> </w:t>
      </w:r>
      <w:r w:rsidR="009C5977">
        <w:t>pomiędzy genami</w:t>
      </w:r>
      <w:r w:rsidR="00024783">
        <w:t>.</w:t>
      </w:r>
    </w:p>
    <w:p w:rsidR="001458DE" w:rsidRDefault="001458DE" w:rsidP="005411CF"/>
    <w:p w:rsidR="001458DE" w:rsidRDefault="001458DE" w:rsidP="00C85F74"/>
    <w:p w:rsidR="00162AD1" w:rsidRDefault="00162AD1" w:rsidP="00C85F74"/>
    <w:p w:rsidR="00162AD1" w:rsidRDefault="00162AD1" w:rsidP="00C85F74"/>
    <w:p w:rsidR="001544EA" w:rsidRPr="007B6B66" w:rsidRDefault="001544EA" w:rsidP="001544EA">
      <w:pPr>
        <w:pStyle w:val="Heading2"/>
        <w:rPr>
          <w:i w:val="0"/>
        </w:rPr>
      </w:pPr>
      <w:bookmarkStart w:id="10" w:name="_Toc471681566"/>
      <w:r w:rsidRPr="007B6B66">
        <w:rPr>
          <w:i w:val="0"/>
        </w:rPr>
        <w:lastRenderedPageBreak/>
        <w:t>2.</w:t>
      </w:r>
      <w:r w:rsidR="007B6B66" w:rsidRPr="007B6B66">
        <w:rPr>
          <w:i w:val="0"/>
        </w:rPr>
        <w:t>2.1</w:t>
      </w:r>
      <w:r w:rsidRPr="007B6B66">
        <w:rPr>
          <w:i w:val="0"/>
        </w:rPr>
        <w:t xml:space="preserve"> </w:t>
      </w:r>
      <w:r w:rsidR="0098365F" w:rsidRPr="007B6B66">
        <w:rPr>
          <w:i w:val="0"/>
        </w:rPr>
        <w:t xml:space="preserve">Metody detekcji </w:t>
      </w:r>
      <w:proofErr w:type="spellStart"/>
      <w:r w:rsidR="0098365F" w:rsidRPr="007B6B66">
        <w:rPr>
          <w:i w:val="0"/>
        </w:rPr>
        <w:t>amplikonu</w:t>
      </w:r>
      <w:bookmarkEnd w:id="10"/>
      <w:proofErr w:type="spellEnd"/>
    </w:p>
    <w:p w:rsidR="00FE24BA" w:rsidRDefault="00FE24BA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W celu </w:t>
      </w:r>
      <w:r w:rsidR="0025624F">
        <w:rPr>
          <w:bCs/>
          <w:szCs w:val="24"/>
        </w:rPr>
        <w:t>wykrycia</w:t>
      </w:r>
      <w:r>
        <w:rPr>
          <w:bCs/>
          <w:szCs w:val="24"/>
        </w:rPr>
        <w:t xml:space="preserve"> i określenia ilości produktu reakcji PCR wykorzystuje się różnego rodzaju indywidua chemiczne.</w:t>
      </w:r>
      <w:r w:rsidR="001435F9">
        <w:rPr>
          <w:bCs/>
          <w:szCs w:val="24"/>
        </w:rPr>
        <w:t xml:space="preserve"> Ich zastosowanie </w:t>
      </w:r>
      <w:r w:rsidR="00162AD1">
        <w:rPr>
          <w:bCs/>
          <w:szCs w:val="24"/>
        </w:rPr>
        <w:t>pozwala na określenie poziomu</w:t>
      </w:r>
      <w:r w:rsidR="001435F9">
        <w:rPr>
          <w:bCs/>
          <w:szCs w:val="24"/>
        </w:rPr>
        <w:t xml:space="preserve"> fluorescencji</w:t>
      </w:r>
      <w:r w:rsidR="00B176FF">
        <w:rPr>
          <w:bCs/>
          <w:szCs w:val="24"/>
        </w:rPr>
        <w:t>, a mechanizm działania zależy od rodzaju zastosowanego reportera</w:t>
      </w:r>
      <w:r w:rsidR="001435F9">
        <w:rPr>
          <w:bCs/>
          <w:szCs w:val="24"/>
        </w:rPr>
        <w:t xml:space="preserve">. </w:t>
      </w:r>
      <w:r w:rsidR="002D4900">
        <w:rPr>
          <w:bCs/>
          <w:szCs w:val="24"/>
        </w:rPr>
        <w:t>Wyróżnić można dwie grupy związków:</w:t>
      </w:r>
      <w:r w:rsidR="00881527">
        <w:rPr>
          <w:bCs/>
          <w:szCs w:val="24"/>
        </w:rPr>
        <w:t xml:space="preserve"> specyficzne do produktu reakcji i niespecyficzne.</w:t>
      </w:r>
      <w:r w:rsidR="00876303">
        <w:rPr>
          <w:bCs/>
          <w:szCs w:val="24"/>
        </w:rPr>
        <w:t xml:space="preserve"> </w:t>
      </w:r>
    </w:p>
    <w:p w:rsidR="0025624F" w:rsidRDefault="0025624F" w:rsidP="00FE24BA">
      <w:pPr>
        <w:rPr>
          <w:bCs/>
          <w:szCs w:val="24"/>
        </w:rPr>
      </w:pPr>
    </w:p>
    <w:p w:rsidR="0025624F" w:rsidRDefault="0025624F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Istotą detekcji </w:t>
      </w:r>
      <w:r w:rsidR="00DE6222">
        <w:rPr>
          <w:bCs/>
          <w:szCs w:val="24"/>
        </w:rPr>
        <w:t xml:space="preserve">dwuniciowych </w:t>
      </w:r>
      <w:r w:rsidR="003D383E">
        <w:rPr>
          <w:bCs/>
          <w:szCs w:val="24"/>
        </w:rPr>
        <w:t xml:space="preserve">sekwencji </w:t>
      </w:r>
      <w:r w:rsidR="009E59BD">
        <w:rPr>
          <w:bCs/>
          <w:szCs w:val="24"/>
        </w:rPr>
        <w:t xml:space="preserve">DNA metodą niespecyficzną jest wykorzystanie </w:t>
      </w:r>
      <w:r w:rsidR="003B6F56" w:rsidRPr="00594299">
        <w:rPr>
          <w:bCs/>
          <w:szCs w:val="24"/>
        </w:rPr>
        <w:t>fluorescencyjnych</w:t>
      </w:r>
      <w:r w:rsidR="003D383E" w:rsidRPr="00594299">
        <w:rPr>
          <w:bCs/>
          <w:szCs w:val="24"/>
        </w:rPr>
        <w:t xml:space="preserve"> </w:t>
      </w:r>
      <w:r w:rsidR="00B176FF">
        <w:rPr>
          <w:bCs/>
          <w:szCs w:val="24"/>
        </w:rPr>
        <w:t>barwników</w:t>
      </w:r>
      <w:r w:rsidR="003D383E">
        <w:rPr>
          <w:bCs/>
          <w:szCs w:val="24"/>
        </w:rPr>
        <w:t xml:space="preserve"> wiążących się z DNA</w:t>
      </w:r>
      <w:r w:rsidR="008C561D">
        <w:rPr>
          <w:bCs/>
          <w:szCs w:val="24"/>
        </w:rPr>
        <w:t>.</w:t>
      </w:r>
      <w:r w:rsidR="00121DD7">
        <w:rPr>
          <w:bCs/>
          <w:szCs w:val="24"/>
        </w:rPr>
        <w:t xml:space="preserve"> Stosuje się takie związki jak </w:t>
      </w:r>
      <w:r w:rsidR="00121DD7">
        <w:rPr>
          <w:color w:val="000000"/>
          <w:shd w:val="clear" w:color="auto" w:fill="FFFFFF"/>
        </w:rPr>
        <w:t xml:space="preserve">SYBR Green I, </w:t>
      </w:r>
      <w:proofErr w:type="spellStart"/>
      <w:r w:rsidR="00121DD7">
        <w:rPr>
          <w:color w:val="000000"/>
          <w:shd w:val="clear" w:color="auto" w:fill="FFFFFF"/>
        </w:rPr>
        <w:t>EvaGreen</w:t>
      </w:r>
      <w:proofErr w:type="spellEnd"/>
      <w:r w:rsidR="00121DD7">
        <w:rPr>
          <w:color w:val="000000"/>
          <w:shd w:val="clear" w:color="auto" w:fill="FFFFFF"/>
        </w:rPr>
        <w:t>,</w:t>
      </w:r>
      <w:r w:rsidR="00EF0B49">
        <w:rPr>
          <w:color w:val="000000"/>
          <w:shd w:val="clear" w:color="auto" w:fill="FFFFFF"/>
        </w:rPr>
        <w:t xml:space="preserve"> czy</w:t>
      </w:r>
      <w:r w:rsidR="00121DD7">
        <w:rPr>
          <w:color w:val="000000"/>
          <w:shd w:val="clear" w:color="auto" w:fill="FFFFFF"/>
        </w:rPr>
        <w:t xml:space="preserve"> </w:t>
      </w:r>
      <w:r w:rsidR="002552F8">
        <w:rPr>
          <w:color w:val="000000"/>
          <w:shd w:val="clear" w:color="auto" w:fill="FFFFFF"/>
        </w:rPr>
        <w:t xml:space="preserve">bromek </w:t>
      </w:r>
      <w:proofErr w:type="spellStart"/>
      <w:r w:rsidR="002552F8">
        <w:rPr>
          <w:color w:val="000000"/>
          <w:shd w:val="clear" w:color="auto" w:fill="FFFFFF"/>
        </w:rPr>
        <w:t>etydyny</w:t>
      </w:r>
      <w:proofErr w:type="spellEnd"/>
      <w:r w:rsidR="002552F8">
        <w:rPr>
          <w:color w:val="000000"/>
          <w:shd w:val="clear" w:color="auto" w:fill="FFFFFF"/>
        </w:rPr>
        <w:t>.</w:t>
      </w:r>
      <w:r w:rsidR="008C561D">
        <w:rPr>
          <w:bCs/>
          <w:szCs w:val="24"/>
        </w:rPr>
        <w:t xml:space="preserve"> </w:t>
      </w:r>
      <w:r w:rsidR="007E2BA8">
        <w:rPr>
          <w:bCs/>
          <w:szCs w:val="24"/>
        </w:rPr>
        <w:t xml:space="preserve">Każda z tych cząsteczek jest zdolna do emisji </w:t>
      </w:r>
      <w:r w:rsidR="004A51A3">
        <w:rPr>
          <w:bCs/>
          <w:szCs w:val="24"/>
        </w:rPr>
        <w:t>fluorescencji, kiedy</w:t>
      </w:r>
      <w:r w:rsidR="007E2BA8">
        <w:rPr>
          <w:bCs/>
          <w:szCs w:val="24"/>
        </w:rPr>
        <w:t xml:space="preserve"> jest poddana działaniu światła o odpowiedniej długości fali</w:t>
      </w:r>
      <w:r w:rsidR="00FC11CA">
        <w:rPr>
          <w:bCs/>
          <w:szCs w:val="24"/>
        </w:rPr>
        <w:t xml:space="preserve"> i jest związana z DNA</w:t>
      </w:r>
      <w:r w:rsidR="007E2BA8">
        <w:rPr>
          <w:bCs/>
          <w:szCs w:val="24"/>
        </w:rPr>
        <w:t>.</w:t>
      </w:r>
      <w:r w:rsidR="00955293">
        <w:rPr>
          <w:bCs/>
          <w:szCs w:val="24"/>
        </w:rPr>
        <w:t xml:space="preserve"> </w:t>
      </w:r>
      <w:r w:rsidR="0019280B">
        <w:rPr>
          <w:bCs/>
          <w:szCs w:val="24"/>
        </w:rPr>
        <w:t>Wykorzystanie</w:t>
      </w:r>
      <w:r w:rsidR="004A51A3">
        <w:rPr>
          <w:bCs/>
          <w:szCs w:val="24"/>
        </w:rPr>
        <w:t xml:space="preserve"> tych cząsteczek nie wymaga tyle </w:t>
      </w:r>
      <w:proofErr w:type="gramStart"/>
      <w:r w:rsidR="004A51A3">
        <w:rPr>
          <w:bCs/>
          <w:szCs w:val="24"/>
        </w:rPr>
        <w:t>wiedzy co</w:t>
      </w:r>
      <w:proofErr w:type="gramEnd"/>
      <w:r w:rsidR="004A51A3">
        <w:rPr>
          <w:bCs/>
          <w:szCs w:val="24"/>
        </w:rPr>
        <w:t xml:space="preserve"> projektowanie sond </w:t>
      </w:r>
      <w:r w:rsidR="00D9673E">
        <w:rPr>
          <w:bCs/>
          <w:szCs w:val="24"/>
        </w:rPr>
        <w:t xml:space="preserve">oligonukleotydowych </w:t>
      </w:r>
      <w:r w:rsidR="004A51A3">
        <w:rPr>
          <w:bCs/>
          <w:szCs w:val="24"/>
        </w:rPr>
        <w:t xml:space="preserve">specyficznych do określonego </w:t>
      </w:r>
      <w:proofErr w:type="spellStart"/>
      <w:r w:rsidR="004A51A3">
        <w:rPr>
          <w:bCs/>
          <w:szCs w:val="24"/>
        </w:rPr>
        <w:t>amplikonu</w:t>
      </w:r>
      <w:proofErr w:type="spellEnd"/>
      <w:r w:rsidR="004A51A3">
        <w:rPr>
          <w:bCs/>
          <w:szCs w:val="24"/>
        </w:rPr>
        <w:t>,</w:t>
      </w:r>
      <w:r w:rsidR="00DE6222">
        <w:rPr>
          <w:bCs/>
          <w:szCs w:val="24"/>
        </w:rPr>
        <w:t xml:space="preserve"> metoda ta</w:t>
      </w:r>
      <w:r w:rsidR="004A51A3">
        <w:rPr>
          <w:bCs/>
          <w:szCs w:val="24"/>
        </w:rPr>
        <w:t xml:space="preserve"> jest </w:t>
      </w:r>
      <w:r w:rsidR="00DE6222">
        <w:rPr>
          <w:bCs/>
          <w:szCs w:val="24"/>
        </w:rPr>
        <w:t xml:space="preserve">też </w:t>
      </w:r>
      <w:r w:rsidR="004A51A3">
        <w:rPr>
          <w:bCs/>
          <w:szCs w:val="24"/>
        </w:rPr>
        <w:t xml:space="preserve">tańsza </w:t>
      </w:r>
      <w:r w:rsidR="00AD63F4">
        <w:rPr>
          <w:bCs/>
          <w:szCs w:val="24"/>
        </w:rPr>
        <w:br/>
      </w:r>
      <w:r w:rsidR="004A51A3">
        <w:rPr>
          <w:bCs/>
          <w:szCs w:val="24"/>
        </w:rPr>
        <w:t>i może być wykorzystana w przypadku, gdy fragmenty sekwencji próbki różnią się między sobą.</w:t>
      </w:r>
      <w:r w:rsidR="00786D6A">
        <w:rPr>
          <w:bCs/>
          <w:szCs w:val="24"/>
        </w:rPr>
        <w:t xml:space="preserve"> </w:t>
      </w:r>
      <w:r w:rsidR="00DE6222">
        <w:rPr>
          <w:bCs/>
          <w:szCs w:val="24"/>
        </w:rPr>
        <w:t>Istnieje jednak możliwość, że startery w mieszaninie mogą wiązać się ze sobą</w:t>
      </w:r>
      <w:r w:rsidR="00594299">
        <w:rPr>
          <w:bCs/>
          <w:szCs w:val="24"/>
        </w:rPr>
        <w:t xml:space="preserve"> tworząc dimery</w:t>
      </w:r>
      <w:r w:rsidR="00DE6222">
        <w:rPr>
          <w:bCs/>
          <w:szCs w:val="24"/>
        </w:rPr>
        <w:t xml:space="preserve">, </w:t>
      </w:r>
      <w:r w:rsidR="00594299">
        <w:rPr>
          <w:bCs/>
          <w:szCs w:val="24"/>
        </w:rPr>
        <w:t>czyli</w:t>
      </w:r>
      <w:r w:rsidR="00DE6222">
        <w:rPr>
          <w:bCs/>
          <w:szCs w:val="24"/>
        </w:rPr>
        <w:t xml:space="preserve"> dwuniciow</w:t>
      </w:r>
      <w:r w:rsidR="00594299">
        <w:rPr>
          <w:bCs/>
          <w:szCs w:val="24"/>
        </w:rPr>
        <w:t>e</w:t>
      </w:r>
      <w:r w:rsidR="00DE6222">
        <w:rPr>
          <w:bCs/>
          <w:szCs w:val="24"/>
        </w:rPr>
        <w:t xml:space="preserve"> cząsteczk</w:t>
      </w:r>
      <w:r w:rsidR="00594299">
        <w:rPr>
          <w:bCs/>
          <w:szCs w:val="24"/>
        </w:rPr>
        <w:t>i</w:t>
      </w:r>
      <w:r w:rsidR="0087636E">
        <w:rPr>
          <w:bCs/>
          <w:szCs w:val="24"/>
        </w:rPr>
        <w:t>,</w:t>
      </w:r>
      <w:r w:rsidR="00DE6222">
        <w:rPr>
          <w:bCs/>
          <w:szCs w:val="24"/>
        </w:rPr>
        <w:t xml:space="preserve"> z któr</w:t>
      </w:r>
      <w:r w:rsidR="00594299">
        <w:rPr>
          <w:bCs/>
          <w:szCs w:val="24"/>
        </w:rPr>
        <w:t>ymi</w:t>
      </w:r>
      <w:r w:rsidR="00DE6222">
        <w:rPr>
          <w:bCs/>
          <w:szCs w:val="24"/>
        </w:rPr>
        <w:t xml:space="preserve"> wiązać się mogą</w:t>
      </w:r>
      <w:r w:rsidR="0087636E">
        <w:rPr>
          <w:bCs/>
          <w:szCs w:val="24"/>
        </w:rPr>
        <w:t xml:space="preserve"> barwniki fluorescencyjne</w:t>
      </w:r>
      <w:r w:rsidR="00594299">
        <w:rPr>
          <w:bCs/>
          <w:szCs w:val="24"/>
        </w:rPr>
        <w:t>, przez co otrzymane wyniki mogą nie być miarodajne</w:t>
      </w:r>
      <w:r w:rsidR="0087636E">
        <w:rPr>
          <w:bCs/>
          <w:szCs w:val="24"/>
        </w:rPr>
        <w:t>.</w:t>
      </w:r>
      <w:r w:rsidR="006E21AA">
        <w:rPr>
          <w:bCs/>
          <w:szCs w:val="24"/>
        </w:rPr>
        <w:t xml:space="preserve"> Tworzy to konieczność zastosowania dodatkowej inkubacji w wysokiej temperaturze po etapie wydłużania starterów w reakcji PCR lub wykorzystania oprogramowania zdolnego do analizy krzywych topnienia </w:t>
      </w:r>
      <w:r w:rsidR="002867E3">
        <w:rPr>
          <w:bCs/>
          <w:szCs w:val="24"/>
        </w:rPr>
        <w:t xml:space="preserve">fluorescencji. Dimery starterów to krótkie cząsteczki, których temperatura </w:t>
      </w:r>
      <w:r w:rsidR="00F1234E">
        <w:rPr>
          <w:bCs/>
          <w:szCs w:val="24"/>
        </w:rPr>
        <w:t>denaturacji</w:t>
      </w:r>
      <w:r w:rsidR="002867E3">
        <w:rPr>
          <w:bCs/>
          <w:szCs w:val="24"/>
        </w:rPr>
        <w:t xml:space="preserve"> jest </w:t>
      </w:r>
      <w:r w:rsidR="00F1234E">
        <w:rPr>
          <w:bCs/>
          <w:szCs w:val="24"/>
        </w:rPr>
        <w:t xml:space="preserve">niższa niż </w:t>
      </w:r>
      <w:r w:rsidR="00594299">
        <w:rPr>
          <w:bCs/>
          <w:szCs w:val="24"/>
        </w:rPr>
        <w:br/>
      </w:r>
      <w:r w:rsidR="00F1234E">
        <w:rPr>
          <w:bCs/>
          <w:szCs w:val="24"/>
        </w:rPr>
        <w:t xml:space="preserve">w przypadku </w:t>
      </w:r>
      <w:proofErr w:type="spellStart"/>
      <w:r w:rsidR="00F1234E">
        <w:rPr>
          <w:bCs/>
          <w:szCs w:val="24"/>
        </w:rPr>
        <w:t>amplikonu</w:t>
      </w:r>
      <w:proofErr w:type="spellEnd"/>
      <w:r w:rsidR="002867E3">
        <w:rPr>
          <w:bCs/>
          <w:szCs w:val="24"/>
        </w:rPr>
        <w:t>, dlatego możliwe jest rozpoznanie sygnału fluorescencyjnego pochodzącego od nich i dokonania korekcji</w:t>
      </w:r>
      <w:r w:rsidR="00D27478">
        <w:rPr>
          <w:bCs/>
          <w:szCs w:val="24"/>
        </w:rPr>
        <w:t xml:space="preserve"> [6]</w:t>
      </w:r>
      <w:r w:rsidR="002867E3">
        <w:rPr>
          <w:bCs/>
          <w:szCs w:val="24"/>
        </w:rPr>
        <w:t>.</w:t>
      </w:r>
      <w:r w:rsidR="00645882">
        <w:rPr>
          <w:bCs/>
          <w:szCs w:val="24"/>
        </w:rPr>
        <w:t xml:space="preserve"> Ważne jest również zastosowanie odpowiedniego stężenie barwników w reakcji, gdyż mogą one wpływać na jej przebieg.</w:t>
      </w:r>
      <w:r w:rsidR="007B6B66">
        <w:rPr>
          <w:bCs/>
          <w:szCs w:val="24"/>
        </w:rPr>
        <w:t xml:space="preserve"> Zbyt wysokie stężenia barwników mogą doprowadzić do inhibicji reakcji PCR i konieczne może być wyznaczenie progu maksymalnego stężenia, który zależy od wielu czynników</w:t>
      </w:r>
      <w:r w:rsidR="00645882">
        <w:rPr>
          <w:bCs/>
          <w:szCs w:val="24"/>
        </w:rPr>
        <w:t xml:space="preserve"> </w:t>
      </w:r>
      <w:r w:rsidR="00F1641A">
        <w:rPr>
          <w:bCs/>
          <w:szCs w:val="24"/>
        </w:rPr>
        <w:t>[9]</w:t>
      </w:r>
      <w:r w:rsidR="007B6B66">
        <w:rPr>
          <w:bCs/>
          <w:szCs w:val="24"/>
        </w:rPr>
        <w:t>.</w:t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tab/>
      </w:r>
    </w:p>
    <w:p w:rsidR="006C6FB4" w:rsidRDefault="0014101E" w:rsidP="00162AD1">
      <w:pPr>
        <w:rPr>
          <w:bCs/>
          <w:szCs w:val="24"/>
        </w:rPr>
      </w:pPr>
      <w:r>
        <w:rPr>
          <w:bCs/>
          <w:szCs w:val="24"/>
        </w:rPr>
        <w:tab/>
      </w:r>
      <w:r w:rsidR="00D576F1">
        <w:rPr>
          <w:bCs/>
          <w:szCs w:val="24"/>
        </w:rPr>
        <w:t>Jedną z głównych metod wykorzystujących cząsteczki specyficzne do określonej sekwencji DNA jest stosowanie sond oligonukleotydowych</w:t>
      </w:r>
      <w:r w:rsidR="00A03668">
        <w:rPr>
          <w:bCs/>
          <w:szCs w:val="24"/>
        </w:rPr>
        <w:t xml:space="preserve">. </w:t>
      </w:r>
      <w:r w:rsidR="00A85E5B">
        <w:rPr>
          <w:bCs/>
          <w:szCs w:val="24"/>
        </w:rPr>
        <w:t>D</w:t>
      </w:r>
      <w:r w:rsidR="00A03668">
        <w:rPr>
          <w:bCs/>
          <w:szCs w:val="24"/>
        </w:rPr>
        <w:t xml:space="preserve">użą popularnością cieszą się sondy </w:t>
      </w:r>
      <w:proofErr w:type="spellStart"/>
      <w:r w:rsidR="00A03668">
        <w:rPr>
          <w:bCs/>
          <w:szCs w:val="24"/>
        </w:rPr>
        <w:t>TaqMan</w:t>
      </w:r>
      <w:proofErr w:type="spellEnd"/>
      <w:r w:rsidR="00A03668">
        <w:rPr>
          <w:bCs/>
          <w:szCs w:val="24"/>
        </w:rPr>
        <w:t xml:space="preserve">, </w:t>
      </w:r>
      <w:r w:rsidR="00AE45FA">
        <w:rPr>
          <w:bCs/>
          <w:szCs w:val="24"/>
        </w:rPr>
        <w:t xml:space="preserve">których mechanizm działania oparty jest na </w:t>
      </w:r>
      <w:proofErr w:type="spellStart"/>
      <w:r w:rsidR="00AE45FA">
        <w:rPr>
          <w:bCs/>
          <w:szCs w:val="24"/>
        </w:rPr>
        <w:t>nukleolitycznym</w:t>
      </w:r>
      <w:proofErr w:type="spellEnd"/>
      <w:r w:rsidR="00AE45FA">
        <w:rPr>
          <w:bCs/>
          <w:szCs w:val="24"/>
        </w:rPr>
        <w:t xml:space="preserve"> działaniu polimerazy DNA</w:t>
      </w:r>
      <w:r w:rsidR="00D576F1">
        <w:rPr>
          <w:bCs/>
          <w:szCs w:val="24"/>
        </w:rPr>
        <w:t>.</w:t>
      </w:r>
      <w:r w:rsidR="002172A7">
        <w:rPr>
          <w:bCs/>
          <w:szCs w:val="24"/>
        </w:rPr>
        <w:t xml:space="preserve"> </w:t>
      </w:r>
      <w:r w:rsidR="00A85E5B">
        <w:rPr>
          <w:bCs/>
          <w:szCs w:val="24"/>
        </w:rPr>
        <w:t>Cząsteczki te to zmodyfikowane chemicznie fragmenty DNA, w których na</w:t>
      </w:r>
      <w:r w:rsidR="002172A7">
        <w:rPr>
          <w:bCs/>
          <w:szCs w:val="24"/>
        </w:rPr>
        <w:t xml:space="preserve"> jednym końcu znajduje się </w:t>
      </w:r>
      <w:r w:rsidR="00A03668">
        <w:rPr>
          <w:bCs/>
          <w:szCs w:val="24"/>
        </w:rPr>
        <w:t xml:space="preserve">barwnik </w:t>
      </w:r>
      <w:r w:rsidR="00A85E5B">
        <w:rPr>
          <w:bCs/>
          <w:szCs w:val="24"/>
        </w:rPr>
        <w:t>reporterowy</w:t>
      </w:r>
      <w:r w:rsidR="00A03668">
        <w:rPr>
          <w:bCs/>
          <w:szCs w:val="24"/>
        </w:rPr>
        <w:t xml:space="preserve"> (FAM)</w:t>
      </w:r>
      <w:r w:rsidR="00A85E5B">
        <w:rPr>
          <w:bCs/>
          <w:szCs w:val="24"/>
        </w:rPr>
        <w:t>, będący</w:t>
      </w:r>
      <w:r w:rsidR="002172A7">
        <w:rPr>
          <w:bCs/>
          <w:szCs w:val="24"/>
        </w:rPr>
        <w:t xml:space="preserve"> </w:t>
      </w:r>
      <w:r w:rsidR="00B56DE8">
        <w:rPr>
          <w:bCs/>
          <w:szCs w:val="24"/>
        </w:rPr>
        <w:t>źródłem fluoresce</w:t>
      </w:r>
      <w:r w:rsidR="00A85E5B">
        <w:rPr>
          <w:bCs/>
          <w:szCs w:val="24"/>
        </w:rPr>
        <w:t xml:space="preserve">ncji, natomiast na drugim końcu </w:t>
      </w:r>
      <w:r w:rsidR="00B56DE8">
        <w:rPr>
          <w:bCs/>
          <w:szCs w:val="24"/>
        </w:rPr>
        <w:t xml:space="preserve">znajduje się </w:t>
      </w:r>
      <w:r w:rsidR="00A03668">
        <w:rPr>
          <w:bCs/>
          <w:szCs w:val="24"/>
        </w:rPr>
        <w:t>barwnik</w:t>
      </w:r>
      <w:r w:rsidR="00B56DE8">
        <w:rPr>
          <w:bCs/>
          <w:szCs w:val="24"/>
        </w:rPr>
        <w:t xml:space="preserve"> </w:t>
      </w:r>
      <w:r w:rsidR="00A85E5B">
        <w:rPr>
          <w:bCs/>
          <w:szCs w:val="24"/>
        </w:rPr>
        <w:t>tłumiący</w:t>
      </w:r>
      <w:r w:rsidR="00B56DE8">
        <w:rPr>
          <w:bCs/>
          <w:szCs w:val="24"/>
        </w:rPr>
        <w:t xml:space="preserve"> fluorescencję</w:t>
      </w:r>
      <w:r w:rsidR="00A03668">
        <w:rPr>
          <w:bCs/>
          <w:szCs w:val="24"/>
        </w:rPr>
        <w:t xml:space="preserve"> (TAMRA)</w:t>
      </w:r>
      <w:r w:rsidR="00B56DE8">
        <w:rPr>
          <w:bCs/>
          <w:szCs w:val="24"/>
        </w:rPr>
        <w:t>.</w:t>
      </w:r>
      <w:r w:rsidR="00D576F1">
        <w:rPr>
          <w:bCs/>
          <w:szCs w:val="24"/>
        </w:rPr>
        <w:t xml:space="preserve"> </w:t>
      </w:r>
      <w:r w:rsidR="004D5254">
        <w:rPr>
          <w:bCs/>
          <w:szCs w:val="24"/>
        </w:rPr>
        <w:t>Podczas reakcji PCR w każdym cyklu następuje denaturacja DNA, po której następuje przyłączanie się komplementarnych starterów</w:t>
      </w:r>
      <w:r w:rsidR="00CA4811">
        <w:rPr>
          <w:bCs/>
          <w:szCs w:val="24"/>
        </w:rPr>
        <w:t xml:space="preserve"> na końcach sekwencji, która ma być amplifikowana</w:t>
      </w:r>
      <w:r w:rsidR="004D5254">
        <w:rPr>
          <w:bCs/>
          <w:szCs w:val="24"/>
        </w:rPr>
        <w:t xml:space="preserve">. Jeżeli </w:t>
      </w:r>
      <w:r w:rsidR="00522197">
        <w:rPr>
          <w:bCs/>
          <w:szCs w:val="24"/>
        </w:rPr>
        <w:br/>
      </w:r>
      <w:r w:rsidR="004D5254">
        <w:rPr>
          <w:bCs/>
          <w:szCs w:val="24"/>
        </w:rPr>
        <w:lastRenderedPageBreak/>
        <w:t xml:space="preserve">w mieszaninie obecne są sondy oligonukleotydowe komplementarne do fragmentu sekwencji produktu, to </w:t>
      </w:r>
      <w:r w:rsidR="00724942">
        <w:rPr>
          <w:bCs/>
          <w:szCs w:val="24"/>
        </w:rPr>
        <w:t xml:space="preserve">będą one również przyłączać się do DNA próbki. </w:t>
      </w:r>
      <w:r w:rsidR="00CA4811">
        <w:rPr>
          <w:bCs/>
          <w:szCs w:val="24"/>
        </w:rPr>
        <w:t>W ostatnim etapie cyklu następuje wydłużenie starterów</w:t>
      </w:r>
      <w:r w:rsidR="005501E4">
        <w:rPr>
          <w:bCs/>
          <w:szCs w:val="24"/>
        </w:rPr>
        <w:t xml:space="preserve"> i synteza produktu za pomocą polimerazy DNA</w:t>
      </w:r>
      <w:r w:rsidR="00522197">
        <w:rPr>
          <w:bCs/>
          <w:szCs w:val="24"/>
        </w:rPr>
        <w:t>. Jeżeli</w:t>
      </w:r>
      <w:r w:rsidR="005501E4">
        <w:rPr>
          <w:bCs/>
          <w:szCs w:val="24"/>
        </w:rPr>
        <w:t xml:space="preserve"> do próbki przyłączona jest sonda oligonukleotydowa, zostanie ona rozerwana</w:t>
      </w:r>
      <w:r w:rsidR="00E67F6F">
        <w:rPr>
          <w:bCs/>
          <w:szCs w:val="24"/>
        </w:rPr>
        <w:t xml:space="preserve"> przez polimerazę DNA</w:t>
      </w:r>
      <w:r w:rsidR="009B0235">
        <w:rPr>
          <w:bCs/>
          <w:szCs w:val="24"/>
        </w:rPr>
        <w:t xml:space="preserve"> dzięki jej nukleolitycznej aktywności w kierunku 5’-3’</w:t>
      </w:r>
      <w:r w:rsidR="005501E4">
        <w:rPr>
          <w:bCs/>
          <w:szCs w:val="24"/>
        </w:rPr>
        <w:t xml:space="preserve">, a barwnik </w:t>
      </w:r>
      <w:r w:rsidR="00303B92">
        <w:rPr>
          <w:bCs/>
          <w:szCs w:val="24"/>
        </w:rPr>
        <w:t>reporterowy</w:t>
      </w:r>
      <w:r w:rsidR="005501E4">
        <w:rPr>
          <w:bCs/>
          <w:szCs w:val="24"/>
        </w:rPr>
        <w:t xml:space="preserve"> i cząsteczka wygaszająca fluorescencję zostaną rozdzielone, przez co możliw</w:t>
      </w:r>
      <w:r w:rsidR="00562590">
        <w:rPr>
          <w:bCs/>
          <w:szCs w:val="24"/>
        </w:rPr>
        <w:t>e</w:t>
      </w:r>
      <w:r w:rsidR="005501E4">
        <w:rPr>
          <w:bCs/>
          <w:szCs w:val="24"/>
        </w:rPr>
        <w:t xml:space="preserve"> będzie </w:t>
      </w:r>
      <w:r w:rsidR="00562590">
        <w:rPr>
          <w:bCs/>
          <w:szCs w:val="24"/>
        </w:rPr>
        <w:t>określenie poziomu</w:t>
      </w:r>
      <w:r w:rsidR="005501E4">
        <w:rPr>
          <w:bCs/>
          <w:szCs w:val="24"/>
        </w:rPr>
        <w:t xml:space="preserve"> fluorescencji pochodzącej od dokładnie określonego, specyficznego produktu</w:t>
      </w:r>
      <w:r w:rsidR="0065797A">
        <w:rPr>
          <w:bCs/>
          <w:szCs w:val="24"/>
        </w:rPr>
        <w:t xml:space="preserve"> [6</w:t>
      </w:r>
      <w:r w:rsidR="00D27478">
        <w:rPr>
          <w:bCs/>
          <w:szCs w:val="24"/>
        </w:rPr>
        <w:t>, 7</w:t>
      </w:r>
      <w:r w:rsidR="009B0235">
        <w:rPr>
          <w:bCs/>
          <w:szCs w:val="24"/>
        </w:rPr>
        <w:t>, 8</w:t>
      </w:r>
      <w:r w:rsidR="0065797A">
        <w:rPr>
          <w:bCs/>
          <w:szCs w:val="24"/>
        </w:rPr>
        <w:t>]</w:t>
      </w:r>
      <w:r w:rsidR="005501E4">
        <w:rPr>
          <w:bCs/>
          <w:szCs w:val="24"/>
        </w:rPr>
        <w:t>.</w:t>
      </w: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FA01BC" w:rsidRDefault="00FA01BC" w:rsidP="00162AD1">
      <w:pPr>
        <w:rPr>
          <w:bCs/>
          <w:szCs w:val="24"/>
        </w:rPr>
      </w:pPr>
    </w:p>
    <w:p w:rsidR="00162AD1" w:rsidRPr="007B6B66" w:rsidRDefault="00162AD1" w:rsidP="00162AD1">
      <w:pPr>
        <w:pStyle w:val="Heading2"/>
        <w:rPr>
          <w:i w:val="0"/>
        </w:rPr>
      </w:pPr>
      <w:bookmarkStart w:id="11" w:name="_Toc471681567"/>
      <w:r w:rsidRPr="007B6B66">
        <w:rPr>
          <w:i w:val="0"/>
        </w:rPr>
        <w:lastRenderedPageBreak/>
        <w:t>2.</w:t>
      </w:r>
      <w:r w:rsidR="007B6B66">
        <w:rPr>
          <w:i w:val="0"/>
        </w:rPr>
        <w:t>2.2</w:t>
      </w:r>
      <w:r w:rsidRPr="007B6B66">
        <w:rPr>
          <w:i w:val="0"/>
        </w:rPr>
        <w:t xml:space="preserve"> Metody pomiaru poziomu ekspresji genów w eksperymencie real-</w:t>
      </w:r>
      <w:proofErr w:type="spellStart"/>
      <w:r w:rsidRPr="007B6B66">
        <w:rPr>
          <w:i w:val="0"/>
        </w:rPr>
        <w:t>time</w:t>
      </w:r>
      <w:proofErr w:type="spellEnd"/>
      <w:r w:rsidRPr="007B6B66">
        <w:rPr>
          <w:i w:val="0"/>
        </w:rPr>
        <w:t xml:space="preserve"> PCR</w:t>
      </w:r>
      <w:bookmarkEnd w:id="11"/>
    </w:p>
    <w:p w:rsidR="00162AD1" w:rsidRDefault="00162AD1" w:rsidP="00162AD1">
      <w:pPr>
        <w:ind w:firstLine="708"/>
        <w:rPr>
          <w:bCs/>
          <w:szCs w:val="24"/>
        </w:rPr>
      </w:pPr>
      <w:r>
        <w:rPr>
          <w:bCs/>
          <w:szCs w:val="24"/>
        </w:rPr>
        <w:t>W celu określenia poziomu ekspresji genów stosuje się dwa główne podejścia – metodę ilościową (absolutną) oraz względną (relatywną). Obie te metody wymagają innych procedur laboratoryjnych, mają różne zastosowania oraz wady i zalety. Wybór pomiędzy nimi zależy przede wszystkim od celu eksperymentu.</w:t>
      </w:r>
    </w:p>
    <w:p w:rsidR="00162AD1" w:rsidRDefault="00162AD1" w:rsidP="00162AD1">
      <w:pPr>
        <w:ind w:firstLine="708"/>
        <w:rPr>
          <w:bCs/>
          <w:szCs w:val="24"/>
        </w:rPr>
      </w:pPr>
    </w:p>
    <w:p w:rsidR="00162AD1" w:rsidRDefault="00162AD1" w:rsidP="00162AD1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jest pomiar ilości na podstawie interpolacji danych z krzywej standardowej, która przedstawia zależność pomiędzy początkowym stężeniem próbki a wartością cyklu progowego. Krzywa standardową wyznacza się na podstawie znanych ilości produktu, którego rodzaj zależy od materiału badawczego i spodziewanej ilości próbki. Stosuje się m.in. rekombinowane plazmidowe DNA, genomowe DNA oraz produkty RT-PCR. </w:t>
      </w:r>
      <w:r>
        <w:rPr>
          <w:bCs/>
          <w:szCs w:val="24"/>
        </w:rPr>
        <w:br/>
      </w:r>
      <w:r w:rsidR="007640A4">
        <w:rPr>
          <w:bCs/>
          <w:szCs w:val="24"/>
        </w:rPr>
        <w:t xml:space="preserve">Zastosowanie tego podejścia wymaga założenia, iż wydajności wszystkich reakcji, na </w:t>
      </w:r>
      <w:proofErr w:type="gramStart"/>
      <w:r w:rsidR="007640A4">
        <w:rPr>
          <w:bCs/>
          <w:szCs w:val="24"/>
        </w:rPr>
        <w:t>podstawie których</w:t>
      </w:r>
      <w:proofErr w:type="gramEnd"/>
      <w:r w:rsidR="007640A4">
        <w:rPr>
          <w:bCs/>
          <w:szCs w:val="24"/>
        </w:rPr>
        <w:t xml:space="preserve"> wyznaczono krzywą, były </w:t>
      </w:r>
      <w:r w:rsidR="008F2C3F">
        <w:rPr>
          <w:bCs/>
          <w:szCs w:val="24"/>
        </w:rPr>
        <w:t>bardzo podobne</w:t>
      </w:r>
      <w:r w:rsidR="007640A4">
        <w:rPr>
          <w:bCs/>
          <w:szCs w:val="24"/>
        </w:rPr>
        <w:t xml:space="preserve">. </w:t>
      </w:r>
      <w:r>
        <w:rPr>
          <w:bCs/>
          <w:szCs w:val="24"/>
        </w:rPr>
        <w:t xml:space="preserve">W celu wykrycia możliwych inhibitorów reakcji PCR w próbie, związki te dodaje się również w określonej ilości do próby badanej w celu sprawdzenia, czy reakcja zachodzi prawidłowo. Zaletą tej metody jest możliwość dokładnego określenia ilości badanego materiału w określonych jednostkach (np. </w:t>
      </w:r>
      <w:proofErr w:type="spellStart"/>
      <w:r>
        <w:rPr>
          <w:bCs/>
          <w:szCs w:val="24"/>
        </w:rPr>
        <w:t>ng</w:t>
      </w:r>
      <w:proofErr w:type="spellEnd"/>
      <w:r>
        <w:rPr>
          <w:bCs/>
          <w:szCs w:val="24"/>
        </w:rPr>
        <w:t>/</w:t>
      </w:r>
      <w:proofErr w:type="spellStart"/>
      <w:r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>
        <w:rPr>
          <w:bCs/>
          <w:szCs w:val="24"/>
        </w:rPr>
        <w:t>l</w:t>
      </w:r>
      <w:proofErr w:type="spellEnd"/>
      <w:r>
        <w:rPr>
          <w:bCs/>
          <w:szCs w:val="24"/>
        </w:rPr>
        <w:t>, liczba kopii), natomiast wadą konieczność stworzenia krzywych kalibracyjnych, których jakość zależy od poprawności procedury laboratoryjnej</w:t>
      </w:r>
      <w:r w:rsidR="008F2C3F">
        <w:rPr>
          <w:bCs/>
          <w:szCs w:val="24"/>
        </w:rPr>
        <w:t>, spełnienia założeń</w:t>
      </w:r>
      <w:r>
        <w:rPr>
          <w:bCs/>
          <w:szCs w:val="24"/>
        </w:rPr>
        <w:t xml:space="preserve"> oraz stosowanych związków</w:t>
      </w:r>
      <w:r w:rsidR="007640A4">
        <w:rPr>
          <w:bCs/>
          <w:szCs w:val="24"/>
        </w:rPr>
        <w:t xml:space="preserve"> [1</w:t>
      </w:r>
      <w:r w:rsidR="0008152C">
        <w:rPr>
          <w:bCs/>
          <w:szCs w:val="24"/>
        </w:rPr>
        <w:t>, 10</w:t>
      </w:r>
      <w:r w:rsidR="007640A4">
        <w:rPr>
          <w:bCs/>
          <w:szCs w:val="24"/>
        </w:rPr>
        <w:t>]</w:t>
      </w:r>
      <w:r>
        <w:rPr>
          <w:bCs/>
          <w:szCs w:val="24"/>
        </w:rPr>
        <w:t>.</w:t>
      </w:r>
    </w:p>
    <w:p w:rsidR="00162AD1" w:rsidRDefault="00162AD1" w:rsidP="00162AD1">
      <w:pPr>
        <w:ind w:firstLine="708"/>
        <w:rPr>
          <w:bCs/>
          <w:szCs w:val="24"/>
        </w:rPr>
      </w:pPr>
    </w:p>
    <w:p w:rsidR="00162AD1" w:rsidRDefault="00162AD1" w:rsidP="00162AD1">
      <w:pPr>
        <w:ind w:firstLine="708"/>
        <w:rPr>
          <w:bCs/>
          <w:szCs w:val="24"/>
        </w:rPr>
      </w:pPr>
      <w:r>
        <w:rPr>
          <w:bCs/>
          <w:szCs w:val="24"/>
        </w:rPr>
        <w:t xml:space="preserve">Metoda względna opiera się na porównaniu ilości produktu pomiędzy dwoma próbkami – dla genu testowego oraz genu referencyjnego. Jako gen referencyjny stosuje się przede wszystkim geny </w:t>
      </w:r>
      <w:proofErr w:type="spellStart"/>
      <w:r>
        <w:rPr>
          <w:bCs/>
          <w:i/>
          <w:szCs w:val="24"/>
        </w:rPr>
        <w:t>house-keeping</w:t>
      </w:r>
      <w:proofErr w:type="spellEnd"/>
      <w:r>
        <w:rPr>
          <w:bCs/>
          <w:szCs w:val="24"/>
        </w:rPr>
        <w:t xml:space="preserve"> (geny podstawowego metabolizmu), których ekspresja jest względnie stała w komórce. Pozwala to na określenie zmian ekspresji w komórce oraz jej zmian fizjologicznych. Istnieje kilka modeli matematycznych wykorzystywanych do obliczeń zmian ekspresji, które można podzielić na te, które zakładają wydajność przyłączania starterów oraz te,</w:t>
      </w:r>
      <w:r w:rsidR="00FA01BC">
        <w:rPr>
          <w:bCs/>
          <w:szCs w:val="24"/>
        </w:rPr>
        <w:t xml:space="preserve"> które wykorzystują rzeczywistą wydajność wyznaczoną na podstawie danych</w:t>
      </w:r>
      <w:r>
        <w:rPr>
          <w:bCs/>
          <w:szCs w:val="24"/>
        </w:rPr>
        <w:t xml:space="preserve"> </w:t>
      </w:r>
      <w:r w:rsidR="00FA01BC">
        <w:rPr>
          <w:bCs/>
          <w:szCs w:val="24"/>
        </w:rPr>
        <w:br/>
      </w:r>
      <w:r>
        <w:rPr>
          <w:bCs/>
          <w:szCs w:val="24"/>
        </w:rPr>
        <w:t xml:space="preserve">z eksperymentu. Zaletą tej metody jest brak konieczności sporządzania krzywych standardowych, jednakże ekspresja genów </w:t>
      </w:r>
      <w:proofErr w:type="spellStart"/>
      <w:r>
        <w:rPr>
          <w:bCs/>
          <w:i/>
          <w:szCs w:val="24"/>
        </w:rPr>
        <w:t>house-keeping</w:t>
      </w:r>
      <w:proofErr w:type="spellEnd"/>
      <w:r>
        <w:rPr>
          <w:bCs/>
          <w:i/>
          <w:szCs w:val="24"/>
        </w:rPr>
        <w:t xml:space="preserve"> </w:t>
      </w:r>
      <w:r>
        <w:rPr>
          <w:bCs/>
          <w:szCs w:val="24"/>
        </w:rPr>
        <w:t>może się różnić znacząco pomiędzy eksperymentami w zależności od warunków reakcji [1, 6].</w:t>
      </w:r>
    </w:p>
    <w:p w:rsidR="00162AD1" w:rsidRDefault="00162AD1" w:rsidP="00162AD1">
      <w:pPr>
        <w:ind w:firstLine="708"/>
        <w:rPr>
          <w:bCs/>
          <w:szCs w:val="24"/>
        </w:rPr>
      </w:pPr>
    </w:p>
    <w:p w:rsidR="006C6FB4" w:rsidRDefault="006C6FB4" w:rsidP="00F67FBF">
      <w:pPr>
        <w:rPr>
          <w:bCs/>
          <w:szCs w:val="24"/>
        </w:rPr>
      </w:pPr>
    </w:p>
    <w:p w:rsidR="00465E5E" w:rsidRDefault="00465E5E" w:rsidP="00593CB8">
      <w:pPr>
        <w:pStyle w:val="Heading2"/>
      </w:pPr>
      <w:bookmarkStart w:id="12" w:name="_Toc471681568"/>
      <w:r>
        <w:lastRenderedPageBreak/>
        <w:t>2.</w:t>
      </w:r>
      <w:r w:rsidR="002F48CA">
        <w:t>2.3</w:t>
      </w:r>
      <w:r>
        <w:t xml:space="preserve"> </w:t>
      </w:r>
      <w:r w:rsidR="00593CB8">
        <w:t>Metody obliczeń różnicy w poziomie ekspresji genów</w:t>
      </w:r>
      <w:bookmarkEnd w:id="12"/>
    </w:p>
    <w:p w:rsidR="00593CB8" w:rsidRPr="002F48CA" w:rsidRDefault="00593CB8" w:rsidP="00593CB8">
      <w:pPr>
        <w:pStyle w:val="Heading3"/>
        <w:ind w:left="0"/>
        <w:rPr>
          <w:bCs/>
          <w:sz w:val="26"/>
          <w:szCs w:val="26"/>
        </w:rPr>
      </w:pPr>
      <w:bookmarkStart w:id="13" w:name="_Toc471681569"/>
      <w:r w:rsidRPr="002F48CA">
        <w:rPr>
          <w:sz w:val="26"/>
          <w:szCs w:val="26"/>
        </w:rPr>
        <w:t>2.</w:t>
      </w:r>
      <w:r w:rsidR="002F48CA" w:rsidRPr="002F48CA">
        <w:rPr>
          <w:sz w:val="26"/>
          <w:szCs w:val="26"/>
        </w:rPr>
        <w:t>2</w:t>
      </w:r>
      <w:r w:rsidRPr="002F48CA">
        <w:rPr>
          <w:sz w:val="26"/>
          <w:szCs w:val="26"/>
        </w:rPr>
        <w:t>.</w:t>
      </w:r>
      <w:r w:rsidR="002F48CA" w:rsidRPr="002F48CA">
        <w:rPr>
          <w:sz w:val="26"/>
          <w:szCs w:val="26"/>
        </w:rPr>
        <w:t>3.1</w:t>
      </w:r>
      <w:r w:rsidRPr="002F48CA">
        <w:rPr>
          <w:sz w:val="26"/>
          <w:szCs w:val="26"/>
        </w:rPr>
        <w:t xml:space="preserve"> Metoda </w:t>
      </w:r>
      <w:proofErr w:type="spellStart"/>
      <w:r w:rsidRPr="002F48CA">
        <w:rPr>
          <w:bCs/>
          <w:sz w:val="26"/>
          <w:szCs w:val="26"/>
        </w:rPr>
        <w:t>ΔΔCt</w:t>
      </w:r>
      <w:bookmarkEnd w:id="13"/>
      <w:proofErr w:type="spellEnd"/>
    </w:p>
    <w:p w:rsidR="00593CB8" w:rsidRDefault="003804B4" w:rsidP="00593CB8">
      <w:r>
        <w:tab/>
        <w:t>Jedną z popularniejszych metod służących do wyznaczania różnicy w ekspresji genów jest metoda komparatywna (</w:t>
      </w:r>
      <w:proofErr w:type="spellStart"/>
      <w:r w:rsidRPr="003804B4">
        <w:rPr>
          <w:b/>
          <w:bCs/>
        </w:rPr>
        <w:t>ΔΔ</w:t>
      </w:r>
      <w:r>
        <w:t>Ct</w:t>
      </w:r>
      <w:proofErr w:type="spellEnd"/>
      <w:r>
        <w:t xml:space="preserve">). </w:t>
      </w:r>
      <w:r w:rsidR="00784F95">
        <w:t>Podejście to opiera się na stworzeniu krzywej standardowej na podstawie serii rozcieńczeń próby.</w:t>
      </w:r>
      <w:r w:rsidR="00CB3B6C">
        <w:t xml:space="preserve"> </w:t>
      </w:r>
      <w:r w:rsidR="008B3504">
        <w:t xml:space="preserve">Ważne jest, aby warunki, w których wykonuje się reakcję </w:t>
      </w:r>
      <w:r w:rsidR="00647880">
        <w:t>r</w:t>
      </w:r>
      <w:r w:rsidR="008B3504">
        <w:t>eal-</w:t>
      </w:r>
      <w:proofErr w:type="spellStart"/>
      <w:r w:rsidR="008B3504">
        <w:t>time</w:t>
      </w:r>
      <w:proofErr w:type="spellEnd"/>
      <w:r w:rsidR="008B3504">
        <w:t xml:space="preserve"> PCR w celu wykonania krzywej, były zbliżone do tych w reakcji dla próby badanej, a wydajności reakcji były podobne.</w:t>
      </w:r>
      <w:r w:rsidR="001A5822">
        <w:t xml:space="preserve"> Metoda ta wykorzystuje model matematyczny pozwalający na wyznaczenie różnicy pomiędzy próbą badaną a genem referencyjnym.</w:t>
      </w:r>
      <w:r w:rsidR="005345DE">
        <w:t xml:space="preserve"> </w:t>
      </w:r>
      <w:r w:rsidR="001463A4">
        <w:br/>
      </w:r>
      <w:r w:rsidR="005345DE">
        <w:t xml:space="preserve">W pierwszym etapie obliczeń dokonuje się normalizacji wartości </w:t>
      </w:r>
      <w:proofErr w:type="spellStart"/>
      <w:r w:rsidR="005345DE">
        <w:t>Ct</w:t>
      </w:r>
      <w:proofErr w:type="spellEnd"/>
      <w:r w:rsidR="005345DE">
        <w:t xml:space="preserve"> próby badanej względem genu referencyjnego.</w:t>
      </w:r>
      <w:r w:rsidR="00846008">
        <w:t xml:space="preserve"> </w:t>
      </w:r>
    </w:p>
    <w:p w:rsidR="00A247CA" w:rsidRDefault="00A247CA" w:rsidP="00593CB8"/>
    <w:p w:rsidR="00E2773A" w:rsidRPr="00A247CA" w:rsidRDefault="00E2773A" w:rsidP="00593CB8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gen</m:t>
              </m:r>
            </m:e>
          </m:d>
          <m:r>
            <w:rPr>
              <w:rFonts w:ascii="Cambria Math" w:hAnsi="Cambria Math"/>
            </w:rPr>
            <m:t>-Ct(ref)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A247CA" w:rsidTr="00A247CA">
        <w:tc>
          <w:tcPr>
            <w:tcW w:w="8798" w:type="dxa"/>
            <w:gridSpan w:val="3"/>
            <w:vAlign w:val="center"/>
          </w:tcPr>
          <w:p w:rsidR="00A247CA" w:rsidRDefault="00A247CA" w:rsidP="00A247CA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C04693">
            <w:pPr>
              <w:jc w:val="left"/>
            </w:pPr>
            <w:proofErr w:type="gramStart"/>
            <w:r>
              <w:rPr>
                <w:i/>
                <w:iCs/>
              </w:rPr>
              <w:t>znormalizowana</w:t>
            </w:r>
            <w:proofErr w:type="gramEnd"/>
            <w:r>
              <w:rPr>
                <w:i/>
                <w:iCs/>
              </w:rPr>
              <w:t xml:space="preserve"> wartość dla </w:t>
            </w:r>
            <w:r w:rsidR="009B6D98">
              <w:rPr>
                <w:i/>
                <w:iCs/>
              </w:rPr>
              <w:t xml:space="preserve">kalibratora lub </w:t>
            </w:r>
            <w:r w:rsidR="00C04693">
              <w:rPr>
                <w:i/>
                <w:iCs/>
              </w:rPr>
              <w:t>badanej próby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 </w:t>
            </w:r>
            <w:r w:rsidR="009667D3">
              <w:rPr>
                <w:i/>
                <w:iCs/>
              </w:rPr>
              <w:t>genu będącego obiektem badań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 genu referencyjnego.</w:t>
            </w:r>
          </w:p>
        </w:tc>
      </w:tr>
    </w:tbl>
    <w:p w:rsidR="002138FA" w:rsidRDefault="002138FA" w:rsidP="00593CB8"/>
    <w:p w:rsidR="00A247CA" w:rsidRDefault="002138FA" w:rsidP="00593CB8">
      <w:r>
        <w:t xml:space="preserve">W kolejnym etapie dokonuje się normalizacji wartości </w:t>
      </w:r>
      <w:proofErr w:type="spellStart"/>
      <w:r>
        <w:t>Ct</w:t>
      </w:r>
      <w:proofErr w:type="spellEnd"/>
      <w:r>
        <w:t xml:space="preserve"> każdej próby względem kalibratora według poniższego wzoru:</w:t>
      </w:r>
    </w:p>
    <w:p w:rsidR="0059461D" w:rsidRDefault="0059461D" w:rsidP="00593CB8"/>
    <w:p w:rsidR="0059461D" w:rsidRPr="0059461D" w:rsidRDefault="0059461D" w:rsidP="0059461D">
      <m:oMathPara>
        <m:oMath>
          <m:r>
            <w:rPr>
              <w:rFonts w:ascii="Cambria Math" w:hAnsi="Cambria Math"/>
            </w:rPr>
            <m:t>∆∆Ct=∆Ct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test</m:t>
              </m:r>
            </m:e>
          </m:d>
          <m:r>
            <w:rPr>
              <w:rFonts w:ascii="Cambria Math" w:hAnsi="Cambria Math"/>
            </w:rPr>
            <m:t>-∆Ct(cal)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59461D" w:rsidTr="00E434B9">
        <w:tc>
          <w:tcPr>
            <w:tcW w:w="8798" w:type="dxa"/>
            <w:gridSpan w:val="3"/>
            <w:vAlign w:val="center"/>
          </w:tcPr>
          <w:p w:rsidR="0059461D" w:rsidRDefault="0059461D" w:rsidP="00E434B9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59461D">
            <w:pPr>
              <w:jc w:val="left"/>
            </w:pPr>
            <w:proofErr w:type="gramStart"/>
            <w:r>
              <w:rPr>
                <w:i/>
                <w:iCs/>
              </w:rPr>
              <w:t>różnica</w:t>
            </w:r>
            <w:proofErr w:type="gramEnd"/>
            <w:r>
              <w:rPr>
                <w:i/>
                <w:iCs/>
              </w:rPr>
              <w:t xml:space="preserve">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badanej próby.</w:t>
            </w:r>
          </w:p>
        </w:tc>
      </w:tr>
    </w:tbl>
    <w:p w:rsidR="0059461D" w:rsidRDefault="0059461D" w:rsidP="0059461D"/>
    <w:p w:rsidR="0059461D" w:rsidRDefault="0059461D" w:rsidP="0059461D">
      <w:r>
        <w:t xml:space="preserve">W ostatnim etapie obliczeń wyznacza się </w:t>
      </w:r>
      <w:r w:rsidR="00E776B5">
        <w:t xml:space="preserve">stosunek </w:t>
      </w:r>
      <w:r>
        <w:t>ekspresji badanej próby względem kalibratora</w:t>
      </w:r>
      <w:r w:rsidR="00DD3287">
        <w:t xml:space="preserve"> [</w:t>
      </w:r>
      <w:r w:rsidR="005C67EC">
        <w:t xml:space="preserve">2, </w:t>
      </w:r>
      <w:r w:rsidR="001463A4">
        <w:t>1</w:t>
      </w:r>
      <w:r w:rsidR="008818B4">
        <w:t>1</w:t>
      </w:r>
      <w:r w:rsidR="00DD3287">
        <w:t>]</w:t>
      </w:r>
      <w:r>
        <w:t>:</w:t>
      </w:r>
    </w:p>
    <w:p w:rsidR="0059461D" w:rsidRDefault="0059461D" w:rsidP="0059461D"/>
    <w:p w:rsidR="0059461D" w:rsidRPr="00E776B5" w:rsidRDefault="0059461D" w:rsidP="0059461D">
      <m:oMathPara>
        <m:oMath>
          <m:r>
            <w:rPr>
              <w:rFonts w:ascii="Cambria Math" w:hAnsi="Cambria Math"/>
            </w:rPr>
            <m:t xml:space="preserve">Różnica=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2</m:t>
              </m:r>
            </m:e>
            <m:sup>
              <m:r>
                <w:rPr>
                  <w:rFonts w:ascii="Cambria Math" w:hAnsi="Cambria Math"/>
                </w:rPr>
                <m:t>-∆∆Ct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E776B5" w:rsidTr="00E434B9">
        <w:tc>
          <w:tcPr>
            <w:tcW w:w="8798" w:type="dxa"/>
            <w:gridSpan w:val="3"/>
            <w:vAlign w:val="center"/>
          </w:tcPr>
          <w:p w:rsidR="00E776B5" w:rsidRDefault="00E776B5" w:rsidP="00E434B9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E776B5" w:rsidTr="00E776B5">
        <w:tc>
          <w:tcPr>
            <w:tcW w:w="122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12" w:type="dxa"/>
            <w:vAlign w:val="center"/>
          </w:tcPr>
          <w:p w:rsidR="00E776B5" w:rsidRDefault="00E776B5" w:rsidP="00E434B9">
            <w:pPr>
              <w:jc w:val="left"/>
            </w:pPr>
            <w:proofErr w:type="gramStart"/>
            <w:r>
              <w:rPr>
                <w:i/>
                <w:iCs/>
              </w:rPr>
              <w:t>różnica</w:t>
            </w:r>
            <w:proofErr w:type="gramEnd"/>
            <w:r>
              <w:rPr>
                <w:i/>
                <w:iCs/>
              </w:rPr>
              <w:t xml:space="preserve">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kalibratora.</w:t>
            </w:r>
          </w:p>
        </w:tc>
      </w:tr>
    </w:tbl>
    <w:p w:rsidR="00353F35" w:rsidRPr="002F48CA" w:rsidRDefault="00324911" w:rsidP="00593CB8">
      <w:pPr>
        <w:pStyle w:val="Heading3"/>
        <w:ind w:left="0"/>
        <w:rPr>
          <w:sz w:val="26"/>
          <w:szCs w:val="26"/>
        </w:rPr>
      </w:pPr>
      <w:bookmarkStart w:id="14" w:name="_Toc471681570"/>
      <w:r w:rsidRPr="002F48CA">
        <w:rPr>
          <w:sz w:val="26"/>
          <w:szCs w:val="26"/>
        </w:rPr>
        <w:lastRenderedPageBreak/>
        <w:t>2</w:t>
      </w:r>
      <w:r w:rsidR="00353F35" w:rsidRPr="002F48CA">
        <w:rPr>
          <w:sz w:val="26"/>
          <w:szCs w:val="26"/>
        </w:rPr>
        <w:t>.</w:t>
      </w:r>
      <w:r w:rsidR="002F48CA" w:rsidRPr="002F48CA">
        <w:rPr>
          <w:sz w:val="26"/>
          <w:szCs w:val="26"/>
        </w:rPr>
        <w:t>2</w:t>
      </w:r>
      <w:r w:rsidR="00593CB8" w:rsidRPr="002F48CA">
        <w:rPr>
          <w:sz w:val="26"/>
          <w:szCs w:val="26"/>
        </w:rPr>
        <w:t>.</w:t>
      </w:r>
      <w:r w:rsidR="002F48CA" w:rsidRPr="002F48CA">
        <w:rPr>
          <w:sz w:val="26"/>
          <w:szCs w:val="26"/>
        </w:rPr>
        <w:t>3.2</w:t>
      </w:r>
      <w:r w:rsidR="00353F35" w:rsidRPr="002F48CA">
        <w:rPr>
          <w:sz w:val="26"/>
          <w:szCs w:val="26"/>
        </w:rPr>
        <w:t xml:space="preserve"> Metoda </w:t>
      </w:r>
      <w:proofErr w:type="spellStart"/>
      <w:r w:rsidR="00353F35" w:rsidRPr="002F48CA">
        <w:rPr>
          <w:sz w:val="26"/>
          <w:szCs w:val="26"/>
        </w:rPr>
        <w:t>Pfaffl</w:t>
      </w:r>
      <w:bookmarkEnd w:id="14"/>
      <w:proofErr w:type="spellEnd"/>
    </w:p>
    <w:p w:rsidR="00353F35" w:rsidRDefault="003804B4" w:rsidP="004150E1">
      <w:pPr>
        <w:ind w:firstLine="708"/>
      </w:pPr>
      <w:r>
        <w:t>Kolejną</w:t>
      </w:r>
      <w:r w:rsidR="00353F35">
        <w:t xml:space="preserve"> z metod obliczeniowych wykorzystywanych we względnej analizie ekspresji genów jest metoda </w:t>
      </w:r>
      <w:proofErr w:type="spellStart"/>
      <w:r w:rsidR="00353F35">
        <w:t>Pfaffl</w:t>
      </w:r>
      <w:proofErr w:type="spellEnd"/>
      <w:r w:rsidR="00353F35">
        <w:t xml:space="preserve">. Jej zastosowanie wykorzystuje efektywność przyłączania starterów w obliczeniach, przez co nie ma konieczności osiągnięcia wysokich wydajności w rzeczywistym eksperymencie. Część etapów obliczeń tej metody powtarza się w innych sposobach obliczeń, jednakże główną różnicą jest właśnie wykorzystanie rzeczywistej wydajności. Aby wyznaczyć zmiany w ekspresji genów potrzebne są 4 wartości </w:t>
      </w:r>
      <w:proofErr w:type="spellStart"/>
      <w:r w:rsidR="00353F35">
        <w:t>Ct</w:t>
      </w:r>
      <w:proofErr w:type="spellEnd"/>
      <w:r w:rsidR="00353F35">
        <w:t xml:space="preserve">, a mianowicie wartości testowe i kontrolne dla genu będącego obiektem badań i genu referencyjnego. W pierwszej części obliczeń dochodzi do normalizacji wartości </w:t>
      </w:r>
      <w:proofErr w:type="spellStart"/>
      <w:r w:rsidR="00353F35">
        <w:t>Ct</w:t>
      </w:r>
      <w:proofErr w:type="spellEnd"/>
      <w:r w:rsidR="00353F35">
        <w:t xml:space="preserve"> kalibratora względem wartości </w:t>
      </w:r>
      <w:proofErr w:type="spellStart"/>
      <w:r w:rsidR="00353F35">
        <w:t>Ct</w:t>
      </w:r>
      <w:proofErr w:type="spellEnd"/>
      <w:r w:rsidR="00353F35">
        <w:t xml:space="preserve"> próby testowej zgodnie z poniższym wzorem:</w:t>
      </w:r>
    </w:p>
    <w:p w:rsidR="00353F35" w:rsidRDefault="00353F35" w:rsidP="00353F35">
      <w:r>
        <w:t xml:space="preserve"> </w:t>
      </w:r>
    </w:p>
    <w:p w:rsidR="00353F35" w:rsidRPr="00181BC2" w:rsidRDefault="00353F35" w:rsidP="00353F35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znormalizowana</w:t>
            </w:r>
            <w:proofErr w:type="gramEnd"/>
            <w:r>
              <w:rPr>
                <w:i/>
                <w:iCs/>
              </w:rPr>
              <w:t xml:space="preserve"> wartość dla genu docelowego lub referencyjnego,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 kalibratora,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9B6D98" w:rsidP="009B6D98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w:proofErr w:type="spellStart"/>
            <w:r>
              <w:rPr>
                <w:i/>
                <w:iCs/>
              </w:rPr>
              <w:t>Ct</w:t>
            </w:r>
            <w:proofErr w:type="spellEnd"/>
            <w:r>
              <w:rPr>
                <w:i/>
                <w:iCs/>
              </w:rPr>
              <w:t xml:space="preserve"> dla</w:t>
            </w:r>
            <w:r w:rsidR="00353F35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badanej próby</w:t>
            </w:r>
            <w:r w:rsidR="00353F35">
              <w:rPr>
                <w:i/>
                <w:iCs/>
              </w:rPr>
              <w:t>.</w:t>
            </w:r>
          </w:p>
        </w:tc>
      </w:tr>
    </w:tbl>
    <w:p w:rsidR="00353F35" w:rsidRDefault="00353F35" w:rsidP="00353F35"/>
    <w:p w:rsidR="00353F35" w:rsidRDefault="00353F35" w:rsidP="00353F35">
      <w:r>
        <w:t>W drugim etapie wyznacza się różnicę w ekspresji genów wykorzystując poniższą formułę:</w:t>
      </w:r>
    </w:p>
    <w:p w:rsidR="00353F35" w:rsidRDefault="00353F35" w:rsidP="00353F35"/>
    <w:p w:rsidR="00353F35" w:rsidRDefault="00353F35" w:rsidP="00353F35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10"/>
        <w:gridCol w:w="358"/>
        <w:gridCol w:w="7230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wydajność</w:t>
            </w:r>
            <w:proofErr w:type="gramEnd"/>
            <w:r>
              <w:rPr>
                <w:i/>
                <w:iCs/>
              </w:rPr>
              <w:t xml:space="preserve"> przyłączania starterów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proofErr w:type="gramStart"/>
            <w:r>
              <w:rPr>
                <w:i/>
                <w:iCs/>
              </w:rPr>
              <w:t>wydajność</w:t>
            </w:r>
            <w:proofErr w:type="gramEnd"/>
            <w:r>
              <w:rPr>
                <w:i/>
                <w:iCs/>
              </w:rPr>
              <w:t xml:space="preserve"> przyłączania starterów dla genu referencyjnego,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referencyjnego.</w:t>
            </w:r>
          </w:p>
        </w:tc>
      </w:tr>
    </w:tbl>
    <w:p w:rsidR="00353F35" w:rsidRDefault="00353F35" w:rsidP="00353F35"/>
    <w:p w:rsidR="00353F35" w:rsidRDefault="00353F35" w:rsidP="00353F35">
      <w:r>
        <w:t xml:space="preserve">Wynikiem zastosowania tej metody jest liczba </w:t>
      </w:r>
      <w:r w:rsidRPr="00C945BF">
        <w:t>przedstawia</w:t>
      </w:r>
      <w:r>
        <w:t>jąca</w:t>
      </w:r>
      <w:r w:rsidRPr="00C945BF">
        <w:t xml:space="preserve"> ilu-krotnie zmieniła się ekspresja genu testowego względem genu referencyjnego</w:t>
      </w:r>
      <w:r>
        <w:t xml:space="preserve"> [4]</w:t>
      </w:r>
      <w:r w:rsidRPr="00C945BF">
        <w:t>.</w:t>
      </w:r>
    </w:p>
    <w:p w:rsidR="00FF0266" w:rsidRDefault="00FF0266" w:rsidP="00353F35"/>
    <w:p w:rsidR="00FF0266" w:rsidRDefault="00FF0266" w:rsidP="00FF0266">
      <w:pPr>
        <w:pStyle w:val="Heading2"/>
      </w:pPr>
      <w:bookmarkStart w:id="15" w:name="_Toc471681571"/>
      <w:r>
        <w:lastRenderedPageBreak/>
        <w:t>2.</w:t>
      </w:r>
      <w:r w:rsidR="00861A56">
        <w:t>4</w:t>
      </w:r>
      <w:r>
        <w:t xml:space="preserve"> Wyznaczanie wydajności reakcji </w:t>
      </w:r>
      <w:r w:rsidR="00647880">
        <w:t>r</w:t>
      </w:r>
      <w:r>
        <w:t>eal-</w:t>
      </w:r>
      <w:proofErr w:type="spellStart"/>
      <w:r>
        <w:t>time</w:t>
      </w:r>
      <w:proofErr w:type="spellEnd"/>
      <w:r>
        <w:t xml:space="preserve"> PCR</w:t>
      </w:r>
      <w:bookmarkEnd w:id="15"/>
    </w:p>
    <w:p w:rsidR="00FF0266" w:rsidRDefault="001F15BE" w:rsidP="00353F35">
      <w:r>
        <w:tab/>
      </w:r>
      <w:r w:rsidR="00650FF7">
        <w:t>Wydajność reakcji PCR zależy w głównym stopniu od jej warunków oraz</w:t>
      </w:r>
      <w:r w:rsidR="004861A7">
        <w:t xml:space="preserve"> stężenia substratów, dlatego stężenie i jakość matrycy, starterów i chlorku magnezu w mieszaninie ma znaczny wpływ na przebieg procesu</w:t>
      </w:r>
      <w:r w:rsidR="00E4484C">
        <w:t xml:space="preserve"> i powinny być ściśle </w:t>
      </w:r>
      <w:r w:rsidR="005A67A7">
        <w:t>kontrolowane</w:t>
      </w:r>
      <w:r w:rsidR="00D32437">
        <w:t>. Pozwala to na uzyskanie wysokiej dokładności w eksperymencie oraz zapewnia jego wysoką powtarzalność.</w:t>
      </w:r>
      <w:r w:rsidR="00C110AF">
        <w:t xml:space="preserve"> </w:t>
      </w:r>
      <w:r w:rsidR="008C33A5">
        <w:t>Istnieją różne</w:t>
      </w:r>
      <w:r w:rsidR="002478DB">
        <w:t xml:space="preserve"> metody</w:t>
      </w:r>
      <w:r w:rsidR="008C33A5">
        <w:t xml:space="preserve"> wyznaczania wydajności reakcji - istnieją</w:t>
      </w:r>
      <w:r w:rsidR="002478DB">
        <w:t xml:space="preserve"> metod</w:t>
      </w:r>
      <w:r w:rsidR="008C33A5">
        <w:t>y</w:t>
      </w:r>
      <w:r w:rsidR="002478DB">
        <w:t xml:space="preserve"> oparta na krzywej kalibracyjnej i metod</w:t>
      </w:r>
      <w:r w:rsidR="008C33A5">
        <w:t>y</w:t>
      </w:r>
      <w:r w:rsidR="002478DB">
        <w:t xml:space="preserve"> wykorzystując</w:t>
      </w:r>
      <w:r w:rsidR="008C33A5">
        <w:t>e</w:t>
      </w:r>
      <w:r w:rsidR="002478DB">
        <w:t xml:space="preserve"> </w:t>
      </w:r>
      <w:r w:rsidR="00F45C86">
        <w:t>krzywą przyrostu fluorescencji.</w:t>
      </w:r>
    </w:p>
    <w:p w:rsidR="00F45C86" w:rsidRDefault="00F45C86" w:rsidP="00353F35"/>
    <w:p w:rsidR="004F3C8E" w:rsidRDefault="00F45C86" w:rsidP="00F176AC">
      <w:pPr>
        <w:rPr>
          <w:bCs/>
          <w:szCs w:val="24"/>
        </w:rPr>
      </w:pPr>
      <w:r>
        <w:tab/>
      </w:r>
      <w:r w:rsidR="002B503D">
        <w:t>W celu wyznaczenia krzywej kalibracyjnej wydajności wykorzystuje się podstawowe równania charakteryzujące kinetykę reakcji PCR.</w:t>
      </w:r>
      <w:r w:rsidR="001B2F6E">
        <w:t xml:space="preserve"> </w:t>
      </w:r>
      <w:r w:rsidR="00A44E63">
        <w:t>Po wykonaniu serii reakcji real-</w:t>
      </w:r>
      <w:proofErr w:type="spellStart"/>
      <w:r w:rsidR="00A44E63">
        <w:t>time</w:t>
      </w:r>
      <w:proofErr w:type="spellEnd"/>
      <w:r w:rsidR="00A44E63">
        <w:t xml:space="preserve"> PCR dla wzorców nanosi się odpowiednie punkty na wykres zależności początkowego stężenia próbki od wartości </w:t>
      </w:r>
      <w:proofErr w:type="spellStart"/>
      <w:r w:rsidR="00A44E63">
        <w:t>Ct</w:t>
      </w:r>
      <w:proofErr w:type="spellEnd"/>
      <w:r w:rsidR="00A44E63">
        <w:t>. M</w:t>
      </w:r>
      <w:r w:rsidR="00F176AC">
        <w:t xml:space="preserve">ożliwe jest wyznaczenie prostej na podstawie </w:t>
      </w:r>
      <w:r w:rsidR="00A44E63">
        <w:t xml:space="preserve">tego </w:t>
      </w:r>
      <w:r w:rsidR="00F176AC">
        <w:t>zestawu prób, której nachylenie może być wyk</w:t>
      </w:r>
      <w:r w:rsidR="00A44E63">
        <w:t>orzystane do obliczenia wydajności zgodnie z poniższym wzorem:</w:t>
      </w:r>
    </w:p>
    <w:p w:rsidR="00B05433" w:rsidRPr="00F36725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E=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nachylenie</m:t>
                  </m:r>
                </m:den>
              </m:f>
            </m:sup>
          </m:sSup>
          <m:r>
            <w:rPr>
              <w:rFonts w:ascii="Cambria Math" w:hAnsi="Cambria Math"/>
            </w:rPr>
            <m:t>-1</m:t>
          </m:r>
        </m:oMath>
      </m:oMathPara>
    </w:p>
    <w:p w:rsidR="00F36725" w:rsidRDefault="00B05433" w:rsidP="00E94970">
      <w:r>
        <w:t xml:space="preserve">Zastosowanie tej metody wymaga wykonania szeregu rozcieńczeń dla matrycy i kilku powtórzeń, w celu osiągnięcia jak najlepszego wyniku. Każda z tych reakcji może jednak przebiegać z inną wydajnością, </w:t>
      </w:r>
      <w:r w:rsidR="001C0D93">
        <w:t>co w tym podejściu nie jest brane pod uwagę i jest wadą tej metody</w:t>
      </w:r>
      <w:r w:rsidR="00A44E63">
        <w:t xml:space="preserve"> [1, 10]</w:t>
      </w:r>
      <w:r w:rsidR="001C0D93">
        <w:t>.</w:t>
      </w:r>
    </w:p>
    <w:p w:rsidR="001C0D93" w:rsidRDefault="001C0D93" w:rsidP="00E94970"/>
    <w:p w:rsidR="001C0D93" w:rsidRDefault="001C0D93" w:rsidP="00E94970">
      <w:r>
        <w:tab/>
      </w:r>
      <w:r w:rsidR="00524782">
        <w:t>M</w:t>
      </w:r>
      <w:r>
        <w:t xml:space="preserve">etoda </w:t>
      </w:r>
      <w:proofErr w:type="spellStart"/>
      <w:r w:rsidR="00524782">
        <w:t>Lui</w:t>
      </w:r>
      <w:proofErr w:type="spellEnd"/>
      <w:r w:rsidR="00524782">
        <w:t xml:space="preserve"> i </w:t>
      </w:r>
      <w:proofErr w:type="spellStart"/>
      <w:r w:rsidR="00524782">
        <w:t>Sainta</w:t>
      </w:r>
      <w:proofErr w:type="spellEnd"/>
      <w:r w:rsidR="00524782">
        <w:t xml:space="preserve"> </w:t>
      </w:r>
      <w:r>
        <w:t xml:space="preserve">wyznaczania wydajności bazuje na krzywej </w:t>
      </w:r>
      <w:r w:rsidR="00524782">
        <w:t>przyrostu fluorescencji</w:t>
      </w:r>
      <w:r w:rsidR="00C01CC3">
        <w:t xml:space="preserve">. </w:t>
      </w:r>
      <w:r w:rsidR="002F49E1">
        <w:t>Ponieważ wydajności reakcji dla genów badanych i referencyjnych nie zawsze są do siebie zbliżone, opracowano nową metodę, w której</w:t>
      </w:r>
      <w:r w:rsidR="00C01CC3">
        <w:t xml:space="preserve"> </w:t>
      </w:r>
      <w:r w:rsidR="00B97C1B">
        <w:t>wyznacza się zakres wzrostu wykładniczego z danych</w:t>
      </w:r>
      <w:r w:rsidR="003D60A8">
        <w:t xml:space="preserve">, a następnie </w:t>
      </w:r>
      <w:r w:rsidR="002F49E1">
        <w:t xml:space="preserve">dobiera dowolne </w:t>
      </w:r>
      <w:r w:rsidR="003D60A8">
        <w:t xml:space="preserve">punkty z tego zakresu. </w:t>
      </w:r>
      <w:r w:rsidR="00A05D0A">
        <w:t>Pozwala to na wyznaczenie wydajności reakcji stosując prosty wzór</w:t>
      </w:r>
      <w:r w:rsidR="005E28E7">
        <w:t xml:space="preserve"> [11</w:t>
      </w:r>
      <w:r w:rsidR="00FE0100">
        <w:t>]</w:t>
      </w:r>
      <w:r w:rsidR="00A05D0A">
        <w:t>:</w:t>
      </w:r>
    </w:p>
    <w:p w:rsidR="00882A17" w:rsidRDefault="00882A17" w:rsidP="00E94970"/>
    <w:p w:rsidR="00CF5563" w:rsidRDefault="00CF5563" w:rsidP="00E94970">
      <w:pPr>
        <w:rPr>
          <w:bCs/>
          <w:szCs w:val="24"/>
        </w:rPr>
      </w:pPr>
      <m:oMathPara>
        <m:oMath>
          <m:r>
            <w:rPr>
              <w:rFonts w:ascii="Cambria Math" w:hAnsi="Cambria Math"/>
              <w:szCs w:val="24"/>
            </w:rPr>
            <m:t>E=</m:t>
          </m:r>
          <m:sSup>
            <m:sSupPr>
              <m:ctrlPr>
                <w:rPr>
                  <w:rFonts w:ascii="Cambria Math" w:hAnsi="Cambria Math"/>
                  <w:bCs/>
                  <w:i/>
                  <w:szCs w:val="24"/>
                </w:rPr>
              </m:ctrlPr>
            </m:sSupPr>
            <m:e>
              <m:f>
                <m:fPr>
                  <m:ctrlPr>
                    <w:rPr>
                      <w:rFonts w:ascii="Cambria Math" w:hAnsi="Cambria Math"/>
                      <w:bCs/>
                      <w:i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Cs w:val="24"/>
                    </w:rPr>
                    <m:t>Rna</m:t>
                  </m:r>
                </m:num>
                <m:den>
                  <m:r>
                    <w:rPr>
                      <w:rFonts w:ascii="Cambria Math" w:hAnsi="Cambria Math"/>
                      <w:szCs w:val="24"/>
                    </w:rPr>
                    <m:t>Rnb</m:t>
                  </m:r>
                </m:den>
              </m:f>
            </m:e>
            <m:sup>
              <m:r>
                <w:rPr>
                  <w:rFonts w:ascii="Cambria Math" w:hAnsi="Cambria Math"/>
                  <w:szCs w:val="24"/>
                </w:rPr>
                <m:t>-(Cta-Ctb)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CF5563" w:rsidTr="00E434B9">
        <w:tc>
          <w:tcPr>
            <w:tcW w:w="8798" w:type="dxa"/>
            <w:gridSpan w:val="3"/>
            <w:vAlign w:val="center"/>
          </w:tcPr>
          <w:p w:rsidR="00CF5563" w:rsidRDefault="00CF5563" w:rsidP="00E434B9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CF556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Rnb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CF5563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wartość</w:t>
            </w:r>
            <w:proofErr w:type="gramEnd"/>
            <w:r>
              <w:rPr>
                <w:i/>
                <w:iCs/>
              </w:rPr>
              <w:t xml:space="preserve"> fluorescencji z punktu b,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cykl</w:t>
            </w:r>
            <w:proofErr w:type="gramEnd"/>
            <w:r>
              <w:rPr>
                <w:i/>
                <w:iCs/>
              </w:rPr>
              <w:t>, w którym osiągnięto 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center"/>
              <w:rPr>
                <w:i/>
              </w:rPr>
            </w:pPr>
            <w:proofErr w:type="spellStart"/>
            <w:r>
              <w:rPr>
                <w:i/>
              </w:rPr>
              <w:t>Ctb</w:t>
            </w:r>
            <w:proofErr w:type="spellEnd"/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proofErr w:type="gramStart"/>
            <w:r>
              <w:rPr>
                <w:i/>
                <w:iCs/>
              </w:rPr>
              <w:t>cykl</w:t>
            </w:r>
            <w:proofErr w:type="gramEnd"/>
            <w:r>
              <w:rPr>
                <w:i/>
                <w:iCs/>
              </w:rPr>
              <w:t>, w którym osiągnięto wartość fluorescencji z punktu b.</w:t>
            </w:r>
          </w:p>
        </w:tc>
      </w:tr>
    </w:tbl>
    <w:p w:rsidR="005E28E7" w:rsidRDefault="005E28E7" w:rsidP="005E28E7">
      <w:pPr>
        <w:pStyle w:val="Heading2"/>
      </w:pPr>
      <w:bookmarkStart w:id="16" w:name="_Toc471681572"/>
      <w:r>
        <w:lastRenderedPageBreak/>
        <w:t>2.</w:t>
      </w:r>
      <w:r w:rsidR="00861A56">
        <w:t>5</w:t>
      </w:r>
      <w:r>
        <w:t xml:space="preserve"> Pakiet </w:t>
      </w:r>
      <w:proofErr w:type="spellStart"/>
      <w:r>
        <w:t>Shiny</w:t>
      </w:r>
      <w:proofErr w:type="spellEnd"/>
      <w:r>
        <w:t xml:space="preserve"> i struktura aplikacji</w:t>
      </w:r>
      <w:bookmarkEnd w:id="16"/>
    </w:p>
    <w:p w:rsidR="005E28E7" w:rsidRDefault="005E28E7" w:rsidP="005E28E7">
      <w:pPr>
        <w:ind w:firstLine="708"/>
        <w:rPr>
          <w:bCs/>
          <w:szCs w:val="24"/>
        </w:rPr>
      </w:pPr>
    </w:p>
    <w:p w:rsidR="005E28E7" w:rsidRDefault="005E28E7" w:rsidP="005E28E7">
      <w:pPr>
        <w:ind w:firstLine="708"/>
        <w:rPr>
          <w:bCs/>
          <w:szCs w:val="24"/>
        </w:rPr>
      </w:pPr>
      <w:proofErr w:type="spellStart"/>
      <w:r>
        <w:rPr>
          <w:bCs/>
          <w:szCs w:val="24"/>
        </w:rPr>
        <w:t>Shiny</w:t>
      </w:r>
      <w:proofErr w:type="spellEnd"/>
      <w:r>
        <w:rPr>
          <w:bCs/>
          <w:szCs w:val="24"/>
        </w:rPr>
        <w:t xml:space="preserve"> jest pakietem dla środowiska R, dającym możliwość prostego tworzenie aplikacji internetowych, które pozwalają na interaktywną analizę danych. Dostępnych jest wiele gotowych elementów do interfejsu użytkownika, co umożliwia proste i wszechstronne jego tworzenie. </w:t>
      </w:r>
    </w:p>
    <w:p w:rsidR="005E28E7" w:rsidRDefault="005E28E7" w:rsidP="005E28E7">
      <w:pPr>
        <w:ind w:firstLine="708"/>
        <w:rPr>
          <w:bCs/>
          <w:szCs w:val="24"/>
        </w:rPr>
      </w:pPr>
    </w:p>
    <w:p w:rsidR="005E28E7" w:rsidRDefault="005E28E7" w:rsidP="005E28E7">
      <w:pPr>
        <w:ind w:firstLine="708"/>
        <w:rPr>
          <w:bCs/>
          <w:szCs w:val="24"/>
        </w:rPr>
      </w:pPr>
      <w:r>
        <w:rPr>
          <w:bCs/>
          <w:szCs w:val="24"/>
        </w:rPr>
        <w:t xml:space="preserve">Aplikacja tworzona w </w:t>
      </w:r>
      <w:proofErr w:type="spellStart"/>
      <w:r>
        <w:rPr>
          <w:bCs/>
          <w:szCs w:val="24"/>
        </w:rPr>
        <w:t>Shiny</w:t>
      </w:r>
      <w:proofErr w:type="spellEnd"/>
      <w:r>
        <w:rPr>
          <w:bCs/>
          <w:szCs w:val="24"/>
        </w:rPr>
        <w:t xml:space="preserve"> składa się z 2 głównych skryptów: serwera oraz </w:t>
      </w:r>
      <w:proofErr w:type="spellStart"/>
      <w:r>
        <w:rPr>
          <w:bCs/>
          <w:szCs w:val="24"/>
        </w:rPr>
        <w:t>ui</w:t>
      </w:r>
      <w:proofErr w:type="spellEnd"/>
      <w:r>
        <w:rPr>
          <w:bCs/>
          <w:szCs w:val="24"/>
        </w:rPr>
        <w:t xml:space="preserve"> (</w:t>
      </w:r>
      <w:proofErr w:type="spellStart"/>
      <w:r>
        <w:rPr>
          <w:bCs/>
          <w:szCs w:val="24"/>
        </w:rPr>
        <w:t>user</w:t>
      </w:r>
      <w:proofErr w:type="spellEnd"/>
      <w:r>
        <w:rPr>
          <w:bCs/>
          <w:szCs w:val="24"/>
        </w:rPr>
        <w:t xml:space="preserve"> </w:t>
      </w:r>
      <w:proofErr w:type="spellStart"/>
      <w:r>
        <w:rPr>
          <w:bCs/>
          <w:szCs w:val="24"/>
        </w:rPr>
        <w:t>interface</w:t>
      </w:r>
      <w:proofErr w:type="spellEnd"/>
      <w:r>
        <w:rPr>
          <w:bCs/>
          <w:szCs w:val="24"/>
        </w:rPr>
        <w:t xml:space="preserve">). </w:t>
      </w:r>
      <w:proofErr w:type="spellStart"/>
      <w:r>
        <w:rPr>
          <w:bCs/>
          <w:szCs w:val="24"/>
        </w:rPr>
        <w:t>Ui</w:t>
      </w:r>
      <w:proofErr w:type="spellEnd"/>
      <w:r>
        <w:rPr>
          <w:bCs/>
          <w:szCs w:val="24"/>
        </w:rPr>
        <w:t xml:space="preserve"> reprezentuje interfejs użytkownika oraz pozwala na wprowadzanie danych, natomiast serwer przyjmuje dane wejściowe i w nim wykonywane są wszystkie zadania i obliczenia, których wyniki następnie przedstawiane są w interfejsie. Jedną z głównych cech </w:t>
      </w:r>
      <w:proofErr w:type="spellStart"/>
      <w:r>
        <w:rPr>
          <w:bCs/>
          <w:szCs w:val="24"/>
        </w:rPr>
        <w:t>Shiny</w:t>
      </w:r>
      <w:proofErr w:type="spellEnd"/>
      <w:r>
        <w:rPr>
          <w:bCs/>
          <w:szCs w:val="24"/>
        </w:rPr>
        <w:t xml:space="preserve"> jest reaktywność – istnieje możliwość zmiany wartości danych wejściowych w czasie rzeczywistym, które są przez program na nowo wykorzystywane do wykonania określonych czynności. Mechanizm działania programu opiera się na wejściach (</w:t>
      </w:r>
      <w:proofErr w:type="spellStart"/>
      <w:r w:rsidRPr="000A34CC">
        <w:rPr>
          <w:bCs/>
          <w:i/>
          <w:szCs w:val="24"/>
        </w:rPr>
        <w:t>inputs</w:t>
      </w:r>
      <w:proofErr w:type="spellEnd"/>
      <w:r>
        <w:rPr>
          <w:bCs/>
          <w:szCs w:val="24"/>
        </w:rPr>
        <w:t xml:space="preserve">), funkcji </w:t>
      </w:r>
      <w:proofErr w:type="spellStart"/>
      <w:r>
        <w:rPr>
          <w:bCs/>
          <w:szCs w:val="24"/>
        </w:rPr>
        <w:t>renderowania</w:t>
      </w:r>
      <w:proofErr w:type="spellEnd"/>
      <w:r>
        <w:rPr>
          <w:bCs/>
          <w:szCs w:val="24"/>
        </w:rPr>
        <w:t xml:space="preserve"> oraz wyjściach (</w:t>
      </w:r>
      <w:proofErr w:type="spellStart"/>
      <w:r w:rsidRPr="000A34CC">
        <w:rPr>
          <w:bCs/>
          <w:i/>
          <w:szCs w:val="24"/>
        </w:rPr>
        <w:t>outputs</w:t>
      </w:r>
      <w:proofErr w:type="spellEnd"/>
      <w:r>
        <w:rPr>
          <w:bCs/>
          <w:szCs w:val="24"/>
        </w:rPr>
        <w:t xml:space="preserve">). W pierwszym etapie użytkownik dokonuje wyboru danych, które są </w:t>
      </w:r>
      <w:proofErr w:type="gramStart"/>
      <w:r>
        <w:rPr>
          <w:bCs/>
          <w:szCs w:val="24"/>
        </w:rPr>
        <w:t>zapisywane jako</w:t>
      </w:r>
      <w:proofErr w:type="gramEnd"/>
      <w:r>
        <w:rPr>
          <w:bCs/>
          <w:szCs w:val="24"/>
        </w:rPr>
        <w:t xml:space="preserve"> wartości wejściowe. Następnie wykonywane są określone czynności </w:t>
      </w:r>
      <w:r>
        <w:rPr>
          <w:bCs/>
          <w:szCs w:val="24"/>
        </w:rPr>
        <w:br/>
        <w:t xml:space="preserve">i tworzone są wartości wyjściowe, które następnie wyświetlane są w interfejsie użytkownika. Aby stworzyć wartość wyjściową konieczne jest zastosowanie funkcji </w:t>
      </w:r>
      <w:proofErr w:type="spellStart"/>
      <w:r>
        <w:rPr>
          <w:bCs/>
          <w:szCs w:val="24"/>
        </w:rPr>
        <w:t>renderowania</w:t>
      </w:r>
      <w:proofErr w:type="spellEnd"/>
      <w:r>
        <w:rPr>
          <w:bCs/>
          <w:szCs w:val="24"/>
        </w:rPr>
        <w:t>, które tworzą elementy interfejsu użytkownika bazując na wartościach wejściowych. Funkcje te mają wiele zastosowań, służą m.in. do tworzenia wykresów, tabel, diagramów itp. [3].</w:t>
      </w:r>
    </w:p>
    <w:p w:rsidR="005E28E7" w:rsidRDefault="005E28E7" w:rsidP="005E28E7">
      <w:pPr>
        <w:ind w:firstLine="708"/>
        <w:rPr>
          <w:bCs/>
          <w:szCs w:val="24"/>
        </w:rPr>
      </w:pPr>
    </w:p>
    <w:p w:rsidR="005E28E7" w:rsidRDefault="005E28E7" w:rsidP="005E28E7">
      <w:pPr>
        <w:ind w:firstLine="708"/>
        <w:rPr>
          <w:bCs/>
          <w:szCs w:val="24"/>
        </w:rPr>
      </w:pPr>
      <w:r>
        <w:rPr>
          <w:bCs/>
          <w:szCs w:val="24"/>
        </w:rPr>
        <w:t>Gotowe aplikacje można udostępniać on-</w:t>
      </w:r>
      <w:proofErr w:type="spellStart"/>
      <w:r>
        <w:rPr>
          <w:bCs/>
          <w:szCs w:val="24"/>
        </w:rPr>
        <w:t>line</w:t>
      </w:r>
      <w:proofErr w:type="spellEnd"/>
      <w:r>
        <w:rPr>
          <w:bCs/>
          <w:szCs w:val="24"/>
        </w:rPr>
        <w:t xml:space="preserve"> poprzez umieszczenie ich na serwerze. Jednym z głównych i najbardziej rozpowszechnionych serwerów służących do dzielenia sią aplikacjami jest shinyapps.</w:t>
      </w:r>
      <w:proofErr w:type="gramStart"/>
      <w:r>
        <w:rPr>
          <w:bCs/>
          <w:szCs w:val="24"/>
        </w:rPr>
        <w:t>io</w:t>
      </w:r>
      <w:proofErr w:type="gramEnd"/>
      <w:r>
        <w:rPr>
          <w:bCs/>
          <w:szCs w:val="24"/>
        </w:rPr>
        <w:t>. Jest to bezpłatna usługa, pozwalająca na szybkie i proste umieszczenie aplikacji na serwerze, a każda dodana aplikacja otrzymuje swój własny adres URL, przez co dostęp do niej jest znacząco ułatwiony.</w:t>
      </w:r>
    </w:p>
    <w:p w:rsidR="005E28E7" w:rsidRDefault="005E28E7" w:rsidP="005E28E7">
      <w:pPr>
        <w:ind w:firstLine="708"/>
        <w:rPr>
          <w:bCs/>
          <w:szCs w:val="24"/>
        </w:rPr>
      </w:pPr>
    </w:p>
    <w:p w:rsidR="005E28E7" w:rsidRDefault="005E28E7" w:rsidP="005E28E7">
      <w:pPr>
        <w:ind w:firstLine="708"/>
        <w:rPr>
          <w:bCs/>
          <w:szCs w:val="24"/>
        </w:rPr>
      </w:pPr>
    </w:p>
    <w:p w:rsidR="0087186F" w:rsidRDefault="0087186F" w:rsidP="0087186F">
      <w:pPr>
        <w:pStyle w:val="Heading2"/>
      </w:pPr>
      <w:bookmarkStart w:id="17" w:name="_Toc471681573"/>
      <w:r>
        <w:lastRenderedPageBreak/>
        <w:t>2.</w:t>
      </w:r>
      <w:r w:rsidR="00861A56">
        <w:t>6</w:t>
      </w:r>
      <w:r>
        <w:t xml:space="preserve"> Przegląd programów do analizy wyników eksperymentu </w:t>
      </w:r>
      <w:r w:rsidR="00647880">
        <w:t>r</w:t>
      </w:r>
      <w:r>
        <w:t>eal-</w:t>
      </w:r>
      <w:proofErr w:type="spellStart"/>
      <w:r>
        <w:t>time</w:t>
      </w:r>
      <w:proofErr w:type="spellEnd"/>
      <w:r>
        <w:t xml:space="preserve"> PCR</w:t>
      </w:r>
      <w:bookmarkEnd w:id="17"/>
    </w:p>
    <w:p w:rsidR="00722F3A" w:rsidRDefault="00755A5B" w:rsidP="00E94970">
      <w:pPr>
        <w:rPr>
          <w:bCs/>
          <w:szCs w:val="24"/>
        </w:rPr>
      </w:pPr>
      <w:r>
        <w:rPr>
          <w:bCs/>
          <w:szCs w:val="24"/>
        </w:rPr>
        <w:tab/>
        <w:t xml:space="preserve">Dotychczas stworzono wiele narzędzi zdolnych do </w:t>
      </w:r>
      <w:r w:rsidR="00FB1EF4">
        <w:rPr>
          <w:bCs/>
          <w:szCs w:val="24"/>
        </w:rPr>
        <w:t>przetwarzania</w:t>
      </w:r>
      <w:r>
        <w:rPr>
          <w:bCs/>
          <w:szCs w:val="24"/>
        </w:rPr>
        <w:t xml:space="preserve"> wyników</w:t>
      </w:r>
      <w:r w:rsidR="00FB1EF4">
        <w:rPr>
          <w:bCs/>
          <w:szCs w:val="24"/>
        </w:rPr>
        <w:t xml:space="preserve"> reakcji</w:t>
      </w:r>
      <w:r>
        <w:rPr>
          <w:bCs/>
          <w:szCs w:val="24"/>
        </w:rPr>
        <w:t xml:space="preserve"> </w:t>
      </w:r>
      <w:r w:rsidR="00647880">
        <w:rPr>
          <w:bCs/>
          <w:szCs w:val="24"/>
        </w:rPr>
        <w:t>r</w:t>
      </w:r>
      <w:r>
        <w:rPr>
          <w:bCs/>
          <w:szCs w:val="24"/>
        </w:rPr>
        <w:t>eal-</w:t>
      </w:r>
      <w:proofErr w:type="spellStart"/>
      <w:r>
        <w:rPr>
          <w:bCs/>
          <w:szCs w:val="24"/>
        </w:rPr>
        <w:t>time</w:t>
      </w:r>
      <w:proofErr w:type="spellEnd"/>
      <w:r>
        <w:rPr>
          <w:bCs/>
          <w:szCs w:val="24"/>
        </w:rPr>
        <w:t xml:space="preserve"> PCR</w:t>
      </w:r>
      <w:r w:rsidR="007C2332">
        <w:rPr>
          <w:bCs/>
          <w:szCs w:val="24"/>
        </w:rPr>
        <w:t xml:space="preserve">. </w:t>
      </w:r>
      <w:r w:rsidR="00D104FE">
        <w:rPr>
          <w:bCs/>
          <w:szCs w:val="24"/>
        </w:rPr>
        <w:t xml:space="preserve">Różnią się one zastosowanymi metodami obliczeniowymi, rodzajem wprowadzanych danych, rodzajem podawanych wyników i </w:t>
      </w:r>
      <w:r w:rsidR="0001158E">
        <w:rPr>
          <w:bCs/>
          <w:szCs w:val="24"/>
        </w:rPr>
        <w:t>platformą, na której są dostępne.</w:t>
      </w:r>
      <w:r w:rsidR="005D1DFE">
        <w:rPr>
          <w:bCs/>
          <w:szCs w:val="24"/>
        </w:rPr>
        <w:t xml:space="preserve"> </w:t>
      </w:r>
      <w:r w:rsidR="006D6A6A">
        <w:rPr>
          <w:bCs/>
          <w:szCs w:val="24"/>
        </w:rPr>
        <w:t>Część z nich wymaga od użytkownika podstawowej wiedzy z dziedziny programowania (np. pakiety do R), natomia</w:t>
      </w:r>
      <w:r w:rsidR="00EC7812">
        <w:rPr>
          <w:bCs/>
          <w:szCs w:val="24"/>
        </w:rPr>
        <w:t>st część to aplikacje z interfejsem użytkownika, które mogą być wykorzystane przez znacznie szersze grono użytkowników.</w:t>
      </w:r>
      <w:r w:rsidR="00E46F73">
        <w:rPr>
          <w:bCs/>
          <w:szCs w:val="24"/>
        </w:rPr>
        <w:t xml:space="preserve"> W tym rozdziale skupiono się na programach darmowych, dostępnych dla największej grupy odbiorców, czyli narzędzi internetowych i dostępnych na system Windows.</w:t>
      </w:r>
    </w:p>
    <w:p w:rsidR="00EC7812" w:rsidRDefault="00EC7812" w:rsidP="00E94970">
      <w:pPr>
        <w:rPr>
          <w:bCs/>
          <w:szCs w:val="24"/>
        </w:rPr>
      </w:pPr>
    </w:p>
    <w:p w:rsidR="00C11982" w:rsidRDefault="00CE13AF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F3496">
        <w:rPr>
          <w:bCs/>
          <w:szCs w:val="24"/>
        </w:rPr>
        <w:t xml:space="preserve">Dużą część dostępnych narzędzi tworzą programy działające na systemie Windows. </w:t>
      </w:r>
      <w:r w:rsidR="00783598">
        <w:rPr>
          <w:bCs/>
          <w:szCs w:val="24"/>
        </w:rPr>
        <w:t xml:space="preserve">Aplikacje te </w:t>
      </w:r>
      <w:r w:rsidR="009747FB">
        <w:rPr>
          <w:bCs/>
          <w:szCs w:val="24"/>
        </w:rPr>
        <w:t>mogą wymagać</w:t>
      </w:r>
      <w:r w:rsidR="00783598">
        <w:rPr>
          <w:bCs/>
          <w:szCs w:val="24"/>
        </w:rPr>
        <w:t xml:space="preserve"> instala</w:t>
      </w:r>
      <w:r w:rsidR="009747FB">
        <w:rPr>
          <w:bCs/>
          <w:szCs w:val="24"/>
        </w:rPr>
        <w:t>cji dodatkowego oprogramowania i wymagać od użytkownika podania wielu ustawień.</w:t>
      </w:r>
      <w:r w:rsidR="00C0776F">
        <w:rPr>
          <w:bCs/>
          <w:szCs w:val="24"/>
        </w:rPr>
        <w:t xml:space="preserve"> Konieczne może być również założenie konta na portalu oraz uzyskanie licencji, czasami tylko na krótki okres czasu.</w:t>
      </w:r>
    </w:p>
    <w:p w:rsidR="00C11982" w:rsidRDefault="00C11982" w:rsidP="00E94970">
      <w:pPr>
        <w:rPr>
          <w:bCs/>
          <w:szCs w:val="24"/>
        </w:rPr>
      </w:pPr>
    </w:p>
    <w:p w:rsidR="00CE13AF" w:rsidRDefault="00C11982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555A9">
        <w:rPr>
          <w:bCs/>
          <w:szCs w:val="24"/>
        </w:rPr>
        <w:t xml:space="preserve">Program </w:t>
      </w:r>
      <w:proofErr w:type="spellStart"/>
      <w:r w:rsidR="00D555A9">
        <w:rPr>
          <w:bCs/>
          <w:szCs w:val="24"/>
        </w:rPr>
        <w:t>CopyCaller</w:t>
      </w:r>
      <w:proofErr w:type="spellEnd"/>
      <w:r w:rsidR="00D555A9">
        <w:rPr>
          <w:bCs/>
          <w:szCs w:val="24"/>
        </w:rPr>
        <w:t xml:space="preserve"> </w:t>
      </w:r>
      <w:r w:rsidR="00B162B8">
        <w:rPr>
          <w:bCs/>
          <w:szCs w:val="24"/>
        </w:rPr>
        <w:t xml:space="preserve">wykorzystuje metodę relatywną do wyznaczania różnic w ilości kopii pomiędzy sekwencjami bez </w:t>
      </w:r>
      <w:r w:rsidR="003B1B1C">
        <w:rPr>
          <w:bCs/>
          <w:szCs w:val="24"/>
        </w:rPr>
        <w:t>normalizacji względem znanego</w:t>
      </w:r>
      <w:r w:rsidR="003861A1">
        <w:rPr>
          <w:bCs/>
          <w:szCs w:val="24"/>
        </w:rPr>
        <w:t xml:space="preserve"> kalibratora. </w:t>
      </w:r>
      <w:r w:rsidR="00925B8A">
        <w:rPr>
          <w:bCs/>
          <w:szCs w:val="24"/>
        </w:rPr>
        <w:t>Wynikiem działania programu jest liczba kopii próby oraz poziom ufności dla wyznaczonych wartości.</w:t>
      </w:r>
    </w:p>
    <w:p w:rsidR="00C11982" w:rsidRDefault="00C11982" w:rsidP="00E94970">
      <w:pPr>
        <w:rPr>
          <w:bCs/>
          <w:szCs w:val="24"/>
        </w:rPr>
      </w:pPr>
    </w:p>
    <w:p w:rsidR="00C11982" w:rsidRDefault="00C11982" w:rsidP="00E94970">
      <w:pPr>
        <w:rPr>
          <w:bCs/>
          <w:szCs w:val="24"/>
        </w:rPr>
      </w:pPr>
      <w:r>
        <w:rPr>
          <w:bCs/>
          <w:szCs w:val="24"/>
        </w:rPr>
        <w:tab/>
        <w:t>DART-PCR to program bazujący na Excelu, przyjmuj</w:t>
      </w:r>
      <w:r w:rsidR="003B1B1C">
        <w:rPr>
          <w:bCs/>
          <w:szCs w:val="24"/>
        </w:rPr>
        <w:t>ący</w:t>
      </w:r>
      <w:r>
        <w:rPr>
          <w:bCs/>
          <w:szCs w:val="24"/>
        </w:rPr>
        <w:t xml:space="preserve"> surowe dane z eksperymentu i oblicza</w:t>
      </w:r>
      <w:r w:rsidR="003B1B1C">
        <w:rPr>
          <w:bCs/>
          <w:szCs w:val="24"/>
        </w:rPr>
        <w:t>jący</w:t>
      </w:r>
      <w:r>
        <w:rPr>
          <w:bCs/>
          <w:szCs w:val="24"/>
        </w:rPr>
        <w:t xml:space="preserve"> wartości </w:t>
      </w:r>
      <w:proofErr w:type="spellStart"/>
      <w:r>
        <w:rPr>
          <w:bCs/>
          <w:szCs w:val="24"/>
        </w:rPr>
        <w:t>Ct</w:t>
      </w:r>
      <w:proofErr w:type="spellEnd"/>
      <w:r>
        <w:rPr>
          <w:bCs/>
          <w:szCs w:val="24"/>
        </w:rPr>
        <w:t>.</w:t>
      </w:r>
      <w:r w:rsidR="00F56FEE">
        <w:rPr>
          <w:bCs/>
          <w:szCs w:val="24"/>
        </w:rPr>
        <w:t xml:space="preserve"> Program wykorzystuje metodę relatywną i potrafi wyznaczyć wydajność na podstawie danych.</w:t>
      </w:r>
      <w:r w:rsidR="002D71A2">
        <w:rPr>
          <w:bCs/>
          <w:szCs w:val="24"/>
        </w:rPr>
        <w:t xml:space="preserve"> Normalizacji dokonuje się jednak względem wydajności podanej przez u</w:t>
      </w:r>
      <w:r w:rsidR="002F04B4">
        <w:rPr>
          <w:bCs/>
          <w:szCs w:val="24"/>
        </w:rPr>
        <w:t>żytkownika, a nie genu referency</w:t>
      </w:r>
      <w:r w:rsidR="002D71A2">
        <w:rPr>
          <w:bCs/>
          <w:szCs w:val="24"/>
        </w:rPr>
        <w:t>jnego.</w:t>
      </w:r>
    </w:p>
    <w:p w:rsidR="002D71A2" w:rsidRDefault="002D71A2" w:rsidP="00E94970">
      <w:pPr>
        <w:rPr>
          <w:bCs/>
          <w:szCs w:val="24"/>
        </w:rPr>
      </w:pPr>
    </w:p>
    <w:p w:rsidR="002D71A2" w:rsidRDefault="002F04B4" w:rsidP="00E94970">
      <w:pPr>
        <w:rPr>
          <w:bCs/>
          <w:szCs w:val="24"/>
        </w:rPr>
      </w:pPr>
      <w:r>
        <w:rPr>
          <w:bCs/>
          <w:szCs w:val="24"/>
        </w:rPr>
        <w:tab/>
      </w:r>
      <w:proofErr w:type="spellStart"/>
      <w:r w:rsidR="0092098F">
        <w:rPr>
          <w:bCs/>
          <w:szCs w:val="24"/>
        </w:rPr>
        <w:t>LinRegPCR</w:t>
      </w:r>
      <w:proofErr w:type="spellEnd"/>
      <w:r w:rsidR="0092098F">
        <w:rPr>
          <w:bCs/>
          <w:szCs w:val="24"/>
        </w:rPr>
        <w:t xml:space="preserve"> to program z graficznym interfejsem służący do analizy surowych danych. </w:t>
      </w:r>
      <w:r w:rsidR="00C439DD">
        <w:rPr>
          <w:bCs/>
          <w:szCs w:val="24"/>
        </w:rPr>
        <w:t>Pozwala on na wyznaczenie linii</w:t>
      </w:r>
      <w:r w:rsidR="003B1B1C">
        <w:rPr>
          <w:bCs/>
          <w:szCs w:val="24"/>
        </w:rPr>
        <w:t xml:space="preserve"> bazowej flu</w:t>
      </w:r>
      <w:r w:rsidR="00C439DD">
        <w:rPr>
          <w:bCs/>
          <w:szCs w:val="24"/>
        </w:rPr>
        <w:t>orescencji i odjęcie jej</w:t>
      </w:r>
      <w:r w:rsidR="003B1B1C">
        <w:rPr>
          <w:bCs/>
          <w:szCs w:val="24"/>
        </w:rPr>
        <w:t xml:space="preserve"> od </w:t>
      </w:r>
      <w:proofErr w:type="spellStart"/>
      <w:r w:rsidR="003B1B1C">
        <w:rPr>
          <w:bCs/>
          <w:szCs w:val="24"/>
        </w:rPr>
        <w:t>dnaych</w:t>
      </w:r>
      <w:proofErr w:type="spellEnd"/>
      <w:r w:rsidR="00C439DD">
        <w:rPr>
          <w:bCs/>
          <w:szCs w:val="24"/>
        </w:rPr>
        <w:t xml:space="preserve">, a następnie wyznaczenie wydajności dla każdej próbki, wartości </w:t>
      </w:r>
      <w:proofErr w:type="spellStart"/>
      <w:r w:rsidR="00C439DD">
        <w:rPr>
          <w:bCs/>
          <w:szCs w:val="24"/>
        </w:rPr>
        <w:t>Ct</w:t>
      </w:r>
      <w:proofErr w:type="spellEnd"/>
      <w:r w:rsidR="00C439DD">
        <w:rPr>
          <w:bCs/>
          <w:szCs w:val="24"/>
        </w:rPr>
        <w:t xml:space="preserve"> i początkowe</w:t>
      </w:r>
      <w:r w:rsidR="00A8263B">
        <w:rPr>
          <w:bCs/>
          <w:szCs w:val="24"/>
        </w:rPr>
        <w:t>go</w:t>
      </w:r>
      <w:r w:rsidR="00C439DD">
        <w:rPr>
          <w:bCs/>
          <w:szCs w:val="24"/>
        </w:rPr>
        <w:t xml:space="preserve"> stężeni</w:t>
      </w:r>
      <w:r w:rsidR="00A8263B">
        <w:rPr>
          <w:bCs/>
          <w:szCs w:val="24"/>
        </w:rPr>
        <w:t>a</w:t>
      </w:r>
      <w:r w:rsidR="00C439DD">
        <w:rPr>
          <w:bCs/>
          <w:szCs w:val="24"/>
        </w:rPr>
        <w:t>.</w:t>
      </w:r>
      <w:r w:rsidR="00EC106A">
        <w:rPr>
          <w:bCs/>
          <w:szCs w:val="24"/>
        </w:rPr>
        <w:t xml:space="preserve"> Możliwe jest również stworzenie wykresów w celu porównania wydajności pomiędzy próbkami.</w:t>
      </w:r>
      <w:r w:rsidR="005515C5">
        <w:rPr>
          <w:bCs/>
          <w:szCs w:val="24"/>
        </w:rPr>
        <w:t xml:space="preserve"> Program nie pozwala jednak na jakąkolw</w:t>
      </w:r>
      <w:r w:rsidR="00EB5BBB">
        <w:rPr>
          <w:bCs/>
          <w:szCs w:val="24"/>
        </w:rPr>
        <w:t>iek analizę ilości badanej sekwencji</w:t>
      </w:r>
      <w:r w:rsidR="005515C5">
        <w:rPr>
          <w:bCs/>
          <w:szCs w:val="24"/>
        </w:rPr>
        <w:t>.</w:t>
      </w:r>
    </w:p>
    <w:p w:rsidR="00755A5B" w:rsidRDefault="00755A5B" w:rsidP="00E94970">
      <w:pPr>
        <w:rPr>
          <w:bCs/>
          <w:szCs w:val="24"/>
        </w:rPr>
      </w:pPr>
    </w:p>
    <w:p w:rsidR="00861A56" w:rsidRDefault="00D336EF" w:rsidP="00E94970">
      <w:pPr>
        <w:rPr>
          <w:bCs/>
          <w:szCs w:val="24"/>
        </w:rPr>
      </w:pPr>
      <w:r>
        <w:rPr>
          <w:bCs/>
          <w:szCs w:val="24"/>
        </w:rPr>
        <w:tab/>
      </w:r>
    </w:p>
    <w:p w:rsidR="00D336EF" w:rsidRDefault="00D336EF" w:rsidP="00861A56">
      <w:pPr>
        <w:ind w:firstLine="708"/>
        <w:rPr>
          <w:bCs/>
          <w:szCs w:val="24"/>
        </w:rPr>
      </w:pPr>
      <w:proofErr w:type="spellStart"/>
      <w:proofErr w:type="gramStart"/>
      <w:r>
        <w:rPr>
          <w:bCs/>
          <w:szCs w:val="24"/>
        </w:rPr>
        <w:lastRenderedPageBreak/>
        <w:t>qBase</w:t>
      </w:r>
      <w:proofErr w:type="spellEnd"/>
      <w:proofErr w:type="gramEnd"/>
      <w:r>
        <w:rPr>
          <w:bCs/>
          <w:szCs w:val="24"/>
        </w:rPr>
        <w:t xml:space="preserve"> to program, </w:t>
      </w:r>
      <w:r w:rsidR="005573DA">
        <w:rPr>
          <w:bCs/>
          <w:szCs w:val="24"/>
        </w:rPr>
        <w:t>który bazuje na Excelu i wykorzystuje względną metodę pomiaru ilości.</w:t>
      </w:r>
      <w:r w:rsidR="00862E3A">
        <w:rPr>
          <w:bCs/>
          <w:szCs w:val="24"/>
        </w:rPr>
        <w:t xml:space="preserve"> Wykonywana jest propagacja bł</w:t>
      </w:r>
      <w:r w:rsidR="006E5B73">
        <w:rPr>
          <w:bCs/>
          <w:szCs w:val="24"/>
        </w:rPr>
        <w:t xml:space="preserve">ędów i istnieje możliwość </w:t>
      </w:r>
      <w:r w:rsidR="00862E3A">
        <w:rPr>
          <w:bCs/>
          <w:szCs w:val="24"/>
        </w:rPr>
        <w:t>zastosowania wielu genów referencyjnych.</w:t>
      </w:r>
      <w:r w:rsidR="00E434B9">
        <w:rPr>
          <w:bCs/>
          <w:szCs w:val="24"/>
        </w:rPr>
        <w:t xml:space="preserve"> </w:t>
      </w:r>
      <w:r w:rsidR="006E5B73">
        <w:rPr>
          <w:bCs/>
          <w:szCs w:val="24"/>
        </w:rPr>
        <w:t xml:space="preserve">Istnieje też możliwość wyświetlania krzywych wykorzystywanych do obliczania wydajności oraz </w:t>
      </w:r>
      <w:proofErr w:type="spellStart"/>
      <w:r w:rsidR="006E5B73">
        <w:rPr>
          <w:bCs/>
          <w:szCs w:val="24"/>
        </w:rPr>
        <w:t>oraz</w:t>
      </w:r>
      <w:proofErr w:type="spellEnd"/>
      <w:r w:rsidR="006E5B73">
        <w:rPr>
          <w:bCs/>
          <w:szCs w:val="24"/>
        </w:rPr>
        <w:t xml:space="preserve"> względnej ilości próbek. </w:t>
      </w:r>
      <w:r w:rsidR="00750E98">
        <w:rPr>
          <w:bCs/>
          <w:szCs w:val="24"/>
        </w:rPr>
        <w:t>Stworzony został inny program</w:t>
      </w:r>
      <w:r w:rsidR="006E5B73">
        <w:rPr>
          <w:bCs/>
          <w:szCs w:val="24"/>
        </w:rPr>
        <w:t xml:space="preserve"> </w:t>
      </w:r>
      <w:proofErr w:type="spellStart"/>
      <w:r w:rsidR="006E5B73">
        <w:rPr>
          <w:bCs/>
          <w:szCs w:val="24"/>
        </w:rPr>
        <w:t>qBase</w:t>
      </w:r>
      <w:proofErr w:type="spellEnd"/>
      <w:r w:rsidR="006E5B73">
        <w:rPr>
          <w:bCs/>
          <w:szCs w:val="24"/>
          <w:vertAlign w:val="superscript"/>
        </w:rPr>
        <w:t>+</w:t>
      </w:r>
      <w:r w:rsidR="00750E98">
        <w:rPr>
          <w:bCs/>
          <w:szCs w:val="24"/>
        </w:rPr>
        <w:t xml:space="preserve">, który posiada znacznie większą funkcjonalność, jednakże </w:t>
      </w:r>
      <w:r w:rsidR="00774FE2">
        <w:rPr>
          <w:bCs/>
          <w:szCs w:val="24"/>
        </w:rPr>
        <w:t>dostęp do niego jest płatny</w:t>
      </w:r>
      <w:r w:rsidR="00750E98">
        <w:rPr>
          <w:bCs/>
          <w:szCs w:val="24"/>
        </w:rPr>
        <w:t>.</w:t>
      </w:r>
    </w:p>
    <w:p w:rsidR="00CD32CA" w:rsidRDefault="00CD32CA" w:rsidP="00E94970">
      <w:pPr>
        <w:rPr>
          <w:bCs/>
          <w:szCs w:val="24"/>
        </w:rPr>
      </w:pPr>
    </w:p>
    <w:p w:rsidR="0057518D" w:rsidRDefault="00A16948" w:rsidP="00906321">
      <w:r>
        <w:rPr>
          <w:szCs w:val="24"/>
        </w:rPr>
        <w:tab/>
      </w:r>
      <w:proofErr w:type="spellStart"/>
      <w:r w:rsidR="00906321" w:rsidRPr="00906321">
        <w:t>Relative</w:t>
      </w:r>
      <w:proofErr w:type="spellEnd"/>
      <w:r w:rsidR="00906321" w:rsidRPr="00906321">
        <w:t xml:space="preserve"> </w:t>
      </w:r>
      <w:proofErr w:type="spellStart"/>
      <w:r w:rsidR="00906321" w:rsidRPr="00906321">
        <w:t>Expression</w:t>
      </w:r>
      <w:proofErr w:type="spellEnd"/>
      <w:r w:rsidR="00906321" w:rsidRPr="00906321">
        <w:t xml:space="preserve"> Software </w:t>
      </w:r>
      <w:proofErr w:type="spellStart"/>
      <w:r w:rsidR="00906321" w:rsidRPr="00906321">
        <w:t>Tool</w:t>
      </w:r>
      <w:proofErr w:type="spellEnd"/>
      <w:r w:rsidR="00906321">
        <w:t xml:space="preserve"> (REST) to aplikacja z interfejsem użytkownika dokonująca względnej analizy ilości próbek. </w:t>
      </w:r>
      <w:r w:rsidR="009B57F1">
        <w:t xml:space="preserve">Obsługuje on pliki tekstowe z wartościami </w:t>
      </w:r>
      <w:proofErr w:type="spellStart"/>
      <w:r w:rsidR="009B57F1">
        <w:t>Ct</w:t>
      </w:r>
      <w:proofErr w:type="spellEnd"/>
      <w:r w:rsidR="009B57F1">
        <w:t>, pozwala na uwzględnienie różnych wartości wydajności dla genów i potrafi dokonać normalizacji względem wielu genów referencyjnych.</w:t>
      </w:r>
      <w:r w:rsidR="00D30D93">
        <w:t xml:space="preserve"> Możliwe jest również wyświetlanie wykresów pudełkowych dla wyników.</w:t>
      </w:r>
    </w:p>
    <w:p w:rsidR="00D30D93" w:rsidRDefault="00D30D93" w:rsidP="00906321"/>
    <w:p w:rsidR="00D30D93" w:rsidRDefault="007E7AD6" w:rsidP="000011DA">
      <w:pPr>
        <w:ind w:firstLine="708"/>
      </w:pPr>
      <w:r>
        <w:t xml:space="preserve">Narzędzia internetowe pozwalają na prostszą analizę danych i nie wymagają </w:t>
      </w:r>
      <w:r w:rsidR="003B7228">
        <w:t>zwykle</w:t>
      </w:r>
      <w:r>
        <w:t xml:space="preserve"> instalacji programów</w:t>
      </w:r>
      <w:r w:rsidR="003B7228">
        <w:t>, jednakże często istnieje konieczność wykonania kilku dodatkowych czynności.</w:t>
      </w:r>
      <w:r w:rsidR="00D723D1">
        <w:t xml:space="preserve"> Duża część narzędzi opisana w literaturze jest już niestety niedostępna.</w:t>
      </w:r>
    </w:p>
    <w:p w:rsidR="007E7AD6" w:rsidRDefault="007E7AD6" w:rsidP="00906321"/>
    <w:p w:rsidR="0057518D" w:rsidRDefault="003B7228" w:rsidP="00E94970">
      <w:r>
        <w:tab/>
        <w:t>MAKERAGUL</w:t>
      </w:r>
      <w:r w:rsidR="00F14B4C">
        <w:t xml:space="preserve"> to aplikacja wykorzystująca surową fluorescencję w celu wyznaczenia ilości próby bazując na modelu MAK2. Met</w:t>
      </w:r>
      <w:r w:rsidR="00EE5654">
        <w:t>o</w:t>
      </w:r>
      <w:r w:rsidR="00F14B4C">
        <w:t>da ta może być użyta do obliczeń bez wykorzystania krzywych kalibracyjnych i genów referencyjnych.</w:t>
      </w:r>
      <w:r w:rsidR="00EE5654">
        <w:t xml:space="preserve"> </w:t>
      </w:r>
      <w:r w:rsidR="00C57EEE">
        <w:t>Narzędzie to musi być jednak zainstalowane i skonfigurowane na lokalnym serwerze, co może być źródłem wielu trudności.</w:t>
      </w:r>
    </w:p>
    <w:p w:rsidR="00D71F65" w:rsidRDefault="00D71F65" w:rsidP="00E94970"/>
    <w:p w:rsidR="00D71F65" w:rsidRDefault="00D71F65" w:rsidP="00E94970">
      <w:pPr>
        <w:rPr>
          <w:bCs/>
          <w:szCs w:val="24"/>
        </w:rPr>
      </w:pPr>
      <w:r>
        <w:tab/>
      </w:r>
      <w:r w:rsidR="00413C2F">
        <w:t xml:space="preserve">QPCR to internetowe narzędzie zdolne do analizy, przechowywania i zarządzania wynikami z eksperymentu </w:t>
      </w:r>
      <w:r w:rsidR="00647880">
        <w:t>r</w:t>
      </w:r>
      <w:r w:rsidR="00413C2F">
        <w:t>eal-</w:t>
      </w:r>
      <w:proofErr w:type="spellStart"/>
      <w:r w:rsidR="00413C2F">
        <w:t>time</w:t>
      </w:r>
      <w:proofErr w:type="spellEnd"/>
      <w:r w:rsidR="00413C2F">
        <w:t xml:space="preserve"> PCR.</w:t>
      </w:r>
      <w:r w:rsidR="00C06DB6">
        <w:t xml:space="preserve"> Program przyjmuje surowe dane i może wykorzystać wiele metod w celu wyznaczenia wartości </w:t>
      </w:r>
      <w:proofErr w:type="spellStart"/>
      <w:r w:rsidR="00C06DB6">
        <w:t>Ct</w:t>
      </w:r>
      <w:proofErr w:type="spellEnd"/>
      <w:r w:rsidR="00FF1EBA">
        <w:t xml:space="preserve"> i wydajności</w:t>
      </w:r>
      <w:r w:rsidR="00364F04">
        <w:t>.</w:t>
      </w:r>
      <w:r w:rsidR="00B8159C">
        <w:t xml:space="preserve"> Program posiada szeroką funkcjonalność, np. zdolność wykorzystania wielu genów referencyjnych, </w:t>
      </w:r>
      <w:r w:rsidR="00341389">
        <w:t xml:space="preserve">propagację błędów, </w:t>
      </w:r>
      <w:r w:rsidR="00B8159C">
        <w:t xml:space="preserve">obliczanie </w:t>
      </w:r>
      <w:r w:rsidR="00341389">
        <w:t>krotności zmian w ekspresji i wyświetlanie wykresów pudełkowych dla wyników</w:t>
      </w:r>
      <w:r w:rsidR="00356B56">
        <w:t>. Konieczne jest jed</w:t>
      </w:r>
      <w:r w:rsidR="0001019A">
        <w:t xml:space="preserve">nak założenie konta na portalu, jak również podanie wielu ustawień dla </w:t>
      </w:r>
      <w:r w:rsidR="002B67DA">
        <w:t xml:space="preserve">wykonywanej </w:t>
      </w:r>
      <w:r w:rsidR="0001019A">
        <w:t>analizy.</w:t>
      </w:r>
    </w:p>
    <w:p w:rsidR="00CD32CA" w:rsidRDefault="00CD32CA" w:rsidP="00E94970">
      <w:pPr>
        <w:rPr>
          <w:bCs/>
          <w:szCs w:val="24"/>
        </w:rPr>
      </w:pPr>
      <w:r>
        <w:rPr>
          <w:bCs/>
          <w:szCs w:val="24"/>
        </w:rPr>
        <w:tab/>
      </w:r>
    </w:p>
    <w:p w:rsidR="00861A56" w:rsidRPr="00750E98" w:rsidRDefault="00861A56" w:rsidP="00E94970">
      <w:pPr>
        <w:rPr>
          <w:bCs/>
          <w:szCs w:val="24"/>
        </w:rPr>
      </w:pPr>
    </w:p>
    <w:p w:rsidR="00E94970" w:rsidRDefault="00C25AF1" w:rsidP="00E94970">
      <w:pPr>
        <w:pStyle w:val="Heading1"/>
        <w:numPr>
          <w:ilvl w:val="0"/>
          <w:numId w:val="2"/>
        </w:numPr>
        <w:jc w:val="left"/>
      </w:pPr>
      <w:bookmarkStart w:id="18" w:name="_Toc471681574"/>
      <w:r>
        <w:lastRenderedPageBreak/>
        <w:t>Metodyka</w:t>
      </w:r>
      <w:bookmarkEnd w:id="18"/>
    </w:p>
    <w:p w:rsidR="00D70FE9" w:rsidRPr="00D70FE9" w:rsidRDefault="00D70FE9" w:rsidP="00D70FE9">
      <w:pPr>
        <w:pStyle w:val="Heading2"/>
      </w:pPr>
      <w:r>
        <w:t xml:space="preserve">3.1 </w:t>
      </w:r>
      <w:r>
        <w:t>Dane testowe</w:t>
      </w:r>
    </w:p>
    <w:p w:rsidR="00187752" w:rsidRDefault="00187752" w:rsidP="000011DA">
      <w:pPr>
        <w:ind w:firstLine="493"/>
      </w:pPr>
      <w:r>
        <w:t xml:space="preserve">Wszystkie testy aplikacji przeprowadzono na danych z eksperymentu </w:t>
      </w:r>
      <w:r w:rsidR="00647880">
        <w:t>r</w:t>
      </w:r>
      <w:r>
        <w:t>eal-</w:t>
      </w:r>
      <w:proofErr w:type="spellStart"/>
      <w:r>
        <w:t>time</w:t>
      </w:r>
      <w:proofErr w:type="spellEnd"/>
      <w:r>
        <w:t xml:space="preserve"> PCR pochodzących z komórek nowotworowych raka jajnika. </w:t>
      </w:r>
      <w:r w:rsidR="00F06D79">
        <w:t xml:space="preserve">Eksperyment został przeprowadzony </w:t>
      </w:r>
      <w:r w:rsidR="00D70FE9">
        <w:br/>
      </w:r>
      <w:r w:rsidR="00F06D79">
        <w:t xml:space="preserve">z wykorzystaniem sond </w:t>
      </w:r>
      <w:proofErr w:type="spellStart"/>
      <w:r w:rsidR="00F06D79">
        <w:t>TaqMan</w:t>
      </w:r>
      <w:proofErr w:type="spellEnd"/>
      <w:r w:rsidR="00F06D79">
        <w:t>, których mechanizm działania opisano w</w:t>
      </w:r>
      <w:r w:rsidR="00D70FE9">
        <w:t xml:space="preserve"> rozdziale 2.2.1</w:t>
      </w:r>
      <w:r w:rsidR="00737914">
        <w:t xml:space="preserve">. Dzięki temu można było zastosować dokładny pomiar </w:t>
      </w:r>
      <w:r w:rsidR="00D70FE9">
        <w:t>ilości produktów specyficznych dla zaprojektowanych sond</w:t>
      </w:r>
      <w:r w:rsidR="00737914">
        <w:t xml:space="preserve">. </w:t>
      </w:r>
      <w:r w:rsidR="007878EF">
        <w:t xml:space="preserve">Łącznie </w:t>
      </w:r>
      <w:r w:rsidR="007956BF">
        <w:t>do testu aplikacji wykorzystano</w:t>
      </w:r>
      <w:r w:rsidR="007878EF">
        <w:t xml:space="preserve"> 22 pliki z danymi dla 8 genów badanych (</w:t>
      </w:r>
      <w:r w:rsidR="00575A2C" w:rsidRPr="00575A2C">
        <w:t>COL11A1, CSPG2, CTBP1, DSPG3, EIF5, FAP, LOX, MFAP5</w:t>
      </w:r>
      <w:r w:rsidR="007878EF">
        <w:t>) i 3 genów referencyjnych</w:t>
      </w:r>
      <w:r w:rsidR="00575A2C">
        <w:t xml:space="preserve"> (ATP6V1, HADHA, UBE2D2</w:t>
      </w:r>
      <w:r w:rsidR="007956BF">
        <w:t>)</w:t>
      </w:r>
      <w:r w:rsidR="007878EF">
        <w:t xml:space="preserve"> w 2 powtórzeniach. Każdy plik zawiera nazwy próbek, odpowiadające im wartości </w:t>
      </w:r>
      <w:proofErr w:type="spellStart"/>
      <w:r w:rsidR="007878EF">
        <w:t>Ct</w:t>
      </w:r>
      <w:proofErr w:type="spellEnd"/>
      <w:r w:rsidR="007878EF">
        <w:t xml:space="preserve">, wartość </w:t>
      </w:r>
      <w:proofErr w:type="spellStart"/>
      <w:r w:rsidR="007878EF">
        <w:t>Ct</w:t>
      </w:r>
      <w:proofErr w:type="spellEnd"/>
      <w:r w:rsidR="007878EF">
        <w:t xml:space="preserve"> dla kalibratora oraz wydajność reakcji.</w:t>
      </w:r>
    </w:p>
    <w:p w:rsidR="00051EDD" w:rsidRDefault="00051EDD" w:rsidP="000011DA">
      <w:pPr>
        <w:ind w:firstLine="493"/>
      </w:pPr>
    </w:p>
    <w:p w:rsidR="00051EDD" w:rsidRDefault="00051EDD" w:rsidP="00051EDD">
      <w:pPr>
        <w:pStyle w:val="Heading2"/>
      </w:pPr>
      <w:bookmarkStart w:id="19" w:name="_Toc471681575"/>
      <w:r>
        <w:t>3.</w:t>
      </w:r>
      <w:r w:rsidR="00D70FE9">
        <w:t>2</w:t>
      </w:r>
      <w:r>
        <w:t xml:space="preserve"> </w:t>
      </w:r>
      <w:r w:rsidR="00FF3D5A">
        <w:t>Opis i s</w:t>
      </w:r>
      <w:r>
        <w:t>truktura aplikacji</w:t>
      </w:r>
      <w:bookmarkEnd w:id="19"/>
    </w:p>
    <w:p w:rsidR="00D20784" w:rsidRDefault="00FF3D5A" w:rsidP="0087697E">
      <w:pPr>
        <w:ind w:firstLine="493"/>
      </w:pPr>
      <w:r>
        <w:t>Aplikacja została wykonana w środowisku R za pomocą pakietu „</w:t>
      </w:r>
      <w:proofErr w:type="spellStart"/>
      <w:r>
        <w:t>Shiny</w:t>
      </w:r>
      <w:proofErr w:type="spellEnd"/>
      <w:r>
        <w:t>”.</w:t>
      </w:r>
      <w:r w:rsidR="003865B1">
        <w:t xml:space="preserve"> Posiada ona interfejs graficzny, w którym użytkownik może dokonać wczytania plików, wyświetlić wyniki analizy oraz obejrzeć wygenerowane wykresy.</w:t>
      </w:r>
      <w:r w:rsidR="00BB6242">
        <w:t xml:space="preserve"> </w:t>
      </w:r>
      <w:r w:rsidR="006622F2">
        <w:t xml:space="preserve">Zgodnie z wymogami </w:t>
      </w:r>
      <w:proofErr w:type="spellStart"/>
      <w:r w:rsidR="006622F2">
        <w:t>Shiny</w:t>
      </w:r>
      <w:proofErr w:type="spellEnd"/>
      <w:r w:rsidR="006622F2">
        <w:t xml:space="preserve">, aplikacja składa się z 2 głównych skryptów: </w:t>
      </w:r>
      <w:proofErr w:type="spellStart"/>
      <w:r w:rsidR="006622F2">
        <w:t>server.R</w:t>
      </w:r>
      <w:proofErr w:type="spellEnd"/>
      <w:r w:rsidR="006622F2">
        <w:t xml:space="preserve"> oraz </w:t>
      </w:r>
      <w:proofErr w:type="spellStart"/>
      <w:r w:rsidR="006622F2">
        <w:t>ui.R</w:t>
      </w:r>
      <w:proofErr w:type="spellEnd"/>
      <w:r w:rsidR="006622F2">
        <w:t xml:space="preserve">, a </w:t>
      </w:r>
      <w:proofErr w:type="spellStart"/>
      <w:r w:rsidR="006622F2">
        <w:t>tekże</w:t>
      </w:r>
      <w:proofErr w:type="spellEnd"/>
      <w:r w:rsidR="006622F2">
        <w:t xml:space="preserve"> skryptu o nazwie funkcja1.R oraz obrazków wyświetlanych w narzędziu.</w:t>
      </w:r>
      <w:r w:rsidR="0087697E">
        <w:t xml:space="preserve"> </w:t>
      </w:r>
    </w:p>
    <w:p w:rsidR="00D20784" w:rsidRDefault="00D20784" w:rsidP="0087697E">
      <w:pPr>
        <w:ind w:firstLine="493"/>
      </w:pPr>
    </w:p>
    <w:p w:rsidR="00D20784" w:rsidRDefault="004052E5" w:rsidP="0087697E">
      <w:pPr>
        <w:ind w:firstLine="493"/>
      </w:pPr>
      <w:r>
        <w:t>Skrypt</w:t>
      </w:r>
      <w:r w:rsidR="0087697E">
        <w:t xml:space="preserve"> </w:t>
      </w:r>
      <w:proofErr w:type="spellStart"/>
      <w:r w:rsidR="0087697E">
        <w:t>ui.R</w:t>
      </w:r>
      <w:proofErr w:type="spellEnd"/>
      <w:r w:rsidR="0087697E">
        <w:t xml:space="preserve"> zawiera fragment kodu odpowiedzialny za stworzenie interfejsu użytkownika i wszystkich jego elementów. </w:t>
      </w:r>
      <w:r>
        <w:t xml:space="preserve">Poprzez niego użytkownik może dokonać wczytania następujących plików: listy z nazwami genów oraz plików z danymi z eksperymentów, które są </w:t>
      </w:r>
      <w:proofErr w:type="gramStart"/>
      <w:r>
        <w:t>zapisywane jako</w:t>
      </w:r>
      <w:proofErr w:type="gramEnd"/>
      <w:r>
        <w:t xml:space="preserve"> wejścia (</w:t>
      </w:r>
      <w:proofErr w:type="spellStart"/>
      <w:r w:rsidRPr="004052E5">
        <w:rPr>
          <w:i/>
        </w:rPr>
        <w:t>inputs</w:t>
      </w:r>
      <w:proofErr w:type="spellEnd"/>
      <w:r>
        <w:t xml:space="preserve">). Przedstawia on również wygląd całego interfejsu wraz z umiejscowieniem wszystkich paneli, zakładek i </w:t>
      </w:r>
      <w:proofErr w:type="spellStart"/>
      <w:r>
        <w:t>widżetów</w:t>
      </w:r>
      <w:proofErr w:type="spellEnd"/>
      <w:r>
        <w:t xml:space="preserve">. </w:t>
      </w:r>
    </w:p>
    <w:p w:rsidR="00D20784" w:rsidRDefault="00D20784" w:rsidP="0087697E">
      <w:pPr>
        <w:ind w:firstLine="493"/>
      </w:pPr>
    </w:p>
    <w:p w:rsidR="00D20784" w:rsidRDefault="004052E5" w:rsidP="0087697E">
      <w:pPr>
        <w:ind w:firstLine="493"/>
      </w:pPr>
      <w:proofErr w:type="spellStart"/>
      <w:proofErr w:type="gramStart"/>
      <w:r>
        <w:t>server</w:t>
      </w:r>
      <w:proofErr w:type="gramEnd"/>
      <w:r>
        <w:t>.R</w:t>
      </w:r>
      <w:proofErr w:type="spellEnd"/>
      <w:r>
        <w:t xml:space="preserve"> </w:t>
      </w:r>
      <w:r w:rsidR="008535C1">
        <w:t>służy do tworzenia wszystkich elementów będących wynikiem analizy</w:t>
      </w:r>
      <w:r w:rsidR="00D31196">
        <w:t xml:space="preserve"> (</w:t>
      </w:r>
      <w:proofErr w:type="spellStart"/>
      <w:r w:rsidR="00D31196">
        <w:rPr>
          <w:i/>
        </w:rPr>
        <w:t>outputs</w:t>
      </w:r>
      <w:proofErr w:type="spellEnd"/>
      <w:r w:rsidR="00D31196">
        <w:t>)</w:t>
      </w:r>
      <w:r w:rsidR="008535C1">
        <w:t>. W nim zdefiniowane są: wybrane geny z listy genów referencyjnych, dane znajdujące się w tabeli wynikowej, wykresy pudełkowe i struktura pliku do pobrania.</w:t>
      </w:r>
      <w:r w:rsidR="00031E8B">
        <w:t xml:space="preserve"> </w:t>
      </w:r>
    </w:p>
    <w:p w:rsidR="00D20784" w:rsidRDefault="00D20784" w:rsidP="0087697E">
      <w:pPr>
        <w:ind w:firstLine="493"/>
      </w:pPr>
    </w:p>
    <w:p w:rsidR="00D20784" w:rsidRDefault="00031E8B" w:rsidP="0087697E">
      <w:pPr>
        <w:ind w:firstLine="493"/>
      </w:pPr>
      <w:proofErr w:type="gramStart"/>
      <w:r>
        <w:t>funkcja</w:t>
      </w:r>
      <w:proofErr w:type="gramEnd"/>
      <w:r>
        <w:t xml:space="preserve">1.R to funkcja pomocnicza, w której </w:t>
      </w:r>
      <w:r w:rsidR="004B3E29">
        <w:t xml:space="preserve">zaimplementowano metodę </w:t>
      </w:r>
      <w:proofErr w:type="spellStart"/>
      <w:r w:rsidR="004B3E29">
        <w:t>Pfaffl</w:t>
      </w:r>
      <w:proofErr w:type="spellEnd"/>
      <w:r w:rsidR="004B3E29">
        <w:t xml:space="preserve"> i w której wykonywane są wszystkie obliczenia. </w:t>
      </w:r>
      <w:r w:rsidR="00863960">
        <w:t xml:space="preserve">W pierwszym etapie geny dzielone są na dwie grupy: </w:t>
      </w:r>
      <w:r w:rsidR="00863960">
        <w:lastRenderedPageBreak/>
        <w:t xml:space="preserve">geny badane i referencyjne. Następnie dla wszystkich próbek obliczane są kolejno wartości </w:t>
      </w:r>
      <m:oMath>
        <m:r>
          <w:rPr>
            <w:rFonts w:ascii="Cambria Math" w:hAnsi="Cambria Math"/>
          </w:rPr>
          <m:t>∆Ct</m:t>
        </m:r>
      </m:oMath>
      <w:r w:rsidR="00863960">
        <w:t xml:space="preserve"> oraz </w:t>
      </w:r>
      <w:r w:rsidR="00863960" w:rsidRPr="00713717">
        <w:rPr>
          <w:i/>
        </w:rPr>
        <w:t>Q (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E</m:t>
            </m:r>
          </m:e>
          <m:sup>
            <m:r>
              <w:rPr>
                <w:rFonts w:ascii="Cambria Math" w:hAnsi="Cambria Math"/>
              </w:rPr>
              <m:t>∆Ct</m:t>
            </m:r>
          </m:sup>
        </m:sSup>
        <m:r>
          <w:rPr>
            <w:rFonts w:ascii="Cambria Math" w:hAnsi="Cambria Math"/>
          </w:rPr>
          <m:t>)</m:t>
        </m:r>
      </m:oMath>
      <w:r w:rsidR="00863960">
        <w:t xml:space="preserve"> </w:t>
      </w:r>
      <w:r w:rsidR="004E7DAE">
        <w:t xml:space="preserve">zgodnie z protokołem metody </w:t>
      </w:r>
      <w:proofErr w:type="spellStart"/>
      <w:r w:rsidR="004E7DAE">
        <w:t>Pfaffl</w:t>
      </w:r>
      <w:proofErr w:type="spellEnd"/>
      <w:r w:rsidR="004E7DAE">
        <w:t xml:space="preserve"> </w:t>
      </w:r>
      <w:r w:rsidR="00863960">
        <w:t xml:space="preserve">i sprawdza się obecność powtórzeń dla tego samego genu, dla których oblicza się średnią wartość </w:t>
      </w:r>
      <w:r w:rsidR="00863960" w:rsidRPr="00713717">
        <w:rPr>
          <w:i/>
        </w:rPr>
        <w:t>Q</w:t>
      </w:r>
      <w:r w:rsidR="00863960">
        <w:t>.</w:t>
      </w:r>
      <w:r w:rsidR="00D20784">
        <w:t xml:space="preserve"> Jeżeli dokonano wyboru więcej niż jednego genu referencyjnego, obliczana jest średnia geometryczna wartości </w:t>
      </w:r>
      <w:r w:rsidR="00D20784">
        <w:rPr>
          <w:i/>
        </w:rPr>
        <w:t>Q</w:t>
      </w:r>
      <w:r w:rsidR="00D20784">
        <w:t xml:space="preserve"> wszystkich genów referencyjnych.</w:t>
      </w:r>
      <w:r w:rsidR="00BF14E1">
        <w:t xml:space="preserve"> </w:t>
      </w:r>
      <w:r w:rsidR="00713717">
        <w:t xml:space="preserve">Po wykonaniu </w:t>
      </w:r>
      <w:r w:rsidR="00D20784">
        <w:t>powyższych obliczeń</w:t>
      </w:r>
      <w:r w:rsidR="00713717">
        <w:t xml:space="preserve"> dla genów badanych i referencyjnych obliczona zostaje wartość </w:t>
      </w:r>
      <w:proofErr w:type="spellStart"/>
      <w:r w:rsidR="00713717">
        <w:rPr>
          <w:i/>
        </w:rPr>
        <w:t>Fold</w:t>
      </w:r>
      <w:proofErr w:type="spellEnd"/>
      <w:r w:rsidR="00713717">
        <w:rPr>
          <w:i/>
        </w:rPr>
        <w:t xml:space="preserve"> </w:t>
      </w:r>
      <w:proofErr w:type="spellStart"/>
      <w:r w:rsidR="00713717">
        <w:rPr>
          <w:i/>
        </w:rPr>
        <w:t>difference</w:t>
      </w:r>
      <w:proofErr w:type="spellEnd"/>
      <w:r w:rsidR="00713717">
        <w:t xml:space="preserve"> </w:t>
      </w:r>
      <w:r w:rsidR="00D20784">
        <w:t>(zmiana ekspresji) zgodnie z poniższym wzorem:</w:t>
      </w:r>
    </w:p>
    <w:p w:rsidR="00D20784" w:rsidRPr="00D20784" w:rsidRDefault="00D20784" w:rsidP="00D20784">
      <w:pPr>
        <w:ind w:firstLine="493"/>
        <w:jc w:val="center"/>
      </w:pPr>
      <m:oMathPara>
        <m:oMath>
          <m:r>
            <w:rPr>
              <w:rFonts w:ascii="Cambria Math" w:hAnsi="Cambria Math"/>
            </w:rPr>
            <m:t xml:space="preserve">Fd=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Q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(gen)</m:t>
              </m:r>
            </m:num>
            <m:den>
              <m:r>
                <w:rPr>
                  <w:rFonts w:ascii="Cambria Math" w:hAnsi="Cambria Math"/>
                </w:rPr>
                <m:t>Q(ref)</m:t>
              </m:r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D20784" w:rsidTr="00030CB8">
        <w:tc>
          <w:tcPr>
            <w:tcW w:w="8798" w:type="dxa"/>
            <w:gridSpan w:val="3"/>
            <w:vAlign w:val="center"/>
          </w:tcPr>
          <w:p w:rsidR="00D20784" w:rsidRDefault="00D20784" w:rsidP="00030CB8">
            <w:pPr>
              <w:jc w:val="left"/>
            </w:pPr>
            <w:proofErr w:type="gramStart"/>
            <w:r>
              <w:rPr>
                <w:i/>
                <w:iCs/>
              </w:rPr>
              <w:t>gdzie</w:t>
            </w:r>
            <w:proofErr w:type="gramEnd"/>
            <w:r>
              <w:rPr>
                <w:i/>
                <w:iCs/>
              </w:rPr>
              <w:t>:</w:t>
            </w:r>
          </w:p>
        </w:tc>
      </w:tr>
      <w:tr w:rsidR="007F6A6A" w:rsidTr="00030CB8">
        <w:tc>
          <w:tcPr>
            <w:tcW w:w="1169" w:type="dxa"/>
            <w:vAlign w:val="center"/>
          </w:tcPr>
          <w:p w:rsidR="007F6A6A" w:rsidRPr="00713717" w:rsidRDefault="007F6A6A" w:rsidP="00030CB8">
            <w:pPr>
              <w:jc w:val="left"/>
              <w:rPr>
                <w:i/>
              </w:rPr>
            </w:pPr>
            <w:proofErr w:type="spellStart"/>
            <w:r>
              <w:rPr>
                <w:i/>
              </w:rPr>
              <w:t>Fd</w:t>
            </w:r>
            <w:proofErr w:type="spellEnd"/>
          </w:p>
        </w:tc>
        <w:tc>
          <w:tcPr>
            <w:tcW w:w="358" w:type="dxa"/>
            <w:vAlign w:val="center"/>
          </w:tcPr>
          <w:p w:rsidR="007F6A6A" w:rsidRDefault="007F6A6A" w:rsidP="00030CB8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7F6A6A" w:rsidRPr="007F6A6A" w:rsidRDefault="007F6A6A" w:rsidP="00030CB8">
            <w:pPr>
              <w:jc w:val="left"/>
              <w:rPr>
                <w:i/>
              </w:rPr>
            </w:pPr>
            <w:proofErr w:type="spellStart"/>
            <w:r>
              <w:rPr>
                <w:i/>
              </w:rPr>
              <w:t>fold</w:t>
            </w:r>
            <w:proofErr w:type="spellEnd"/>
            <w:r>
              <w:rPr>
                <w:i/>
              </w:rPr>
              <w:t xml:space="preserve"> difference,</w:t>
            </w:r>
            <w:bookmarkStart w:id="20" w:name="_GoBack"/>
            <w:bookmarkEnd w:id="20"/>
          </w:p>
        </w:tc>
      </w:tr>
      <w:tr w:rsidR="00D20784" w:rsidTr="00030CB8">
        <w:tc>
          <w:tcPr>
            <w:tcW w:w="1169" w:type="dxa"/>
            <w:vAlign w:val="center"/>
          </w:tcPr>
          <w:p w:rsidR="00D20784" w:rsidRPr="00CF5563" w:rsidRDefault="00D20784" w:rsidP="00030CB8">
            <w:pPr>
              <w:jc w:val="left"/>
              <w:rPr>
                <w:i/>
                <w:iCs/>
              </w:rPr>
            </w:pPr>
            <w:r w:rsidRPr="00713717">
              <w:rPr>
                <w:i/>
              </w:rPr>
              <w:t>Q(gen</w:t>
            </w:r>
            <w:r>
              <w:rPr>
                <w:i/>
              </w:rPr>
              <w:t>)</w:t>
            </w:r>
          </w:p>
        </w:tc>
        <w:tc>
          <w:tcPr>
            <w:tcW w:w="358" w:type="dxa"/>
            <w:vAlign w:val="center"/>
          </w:tcPr>
          <w:p w:rsidR="00D20784" w:rsidRDefault="00D20784" w:rsidP="00030CB8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D20784" w:rsidRPr="007F6A6A" w:rsidRDefault="00D20784" w:rsidP="00030CB8">
            <w:pPr>
              <w:jc w:val="left"/>
              <w:rPr>
                <w:i/>
              </w:rPr>
            </w:pPr>
            <w:proofErr w:type="gramStart"/>
            <w:r w:rsidRPr="007F6A6A">
              <w:rPr>
                <w:i/>
              </w:rPr>
              <w:t>wartość</w:t>
            </w:r>
            <w:proofErr w:type="gramEnd"/>
            <w:r w:rsidRPr="007F6A6A">
              <w:rPr>
                <w:i/>
              </w:rPr>
              <w:t xml:space="preserve"> Q dla genu badanego</w:t>
            </w:r>
            <w:r w:rsidRPr="007F6A6A">
              <w:rPr>
                <w:i/>
                <w:iCs/>
              </w:rPr>
              <w:t>,</w:t>
            </w:r>
          </w:p>
        </w:tc>
      </w:tr>
      <w:tr w:rsidR="00D20784" w:rsidTr="00030CB8">
        <w:tc>
          <w:tcPr>
            <w:tcW w:w="1169" w:type="dxa"/>
            <w:vAlign w:val="center"/>
          </w:tcPr>
          <w:p w:rsidR="00D20784" w:rsidRPr="00CF5563" w:rsidRDefault="00D20784" w:rsidP="00030CB8">
            <w:pPr>
              <w:jc w:val="left"/>
              <w:rPr>
                <w:i/>
                <w:iCs/>
              </w:rPr>
            </w:pPr>
            <w:r w:rsidRPr="00713717">
              <w:rPr>
                <w:i/>
              </w:rPr>
              <w:t>Q(ref)</w:t>
            </w:r>
          </w:p>
        </w:tc>
        <w:tc>
          <w:tcPr>
            <w:tcW w:w="358" w:type="dxa"/>
            <w:vAlign w:val="center"/>
          </w:tcPr>
          <w:p w:rsidR="00D20784" w:rsidRDefault="00D20784" w:rsidP="00030CB8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D20784" w:rsidRPr="007F6A6A" w:rsidRDefault="007F6A6A" w:rsidP="007F6A6A">
            <w:pPr>
              <w:jc w:val="left"/>
              <w:rPr>
                <w:i/>
                <w:iCs/>
              </w:rPr>
            </w:pPr>
            <w:proofErr w:type="gramStart"/>
            <w:r w:rsidRPr="007F6A6A">
              <w:rPr>
                <w:i/>
              </w:rPr>
              <w:t>wartość</w:t>
            </w:r>
            <w:proofErr w:type="gramEnd"/>
            <w:r w:rsidRPr="007F6A6A">
              <w:rPr>
                <w:i/>
              </w:rPr>
              <w:t xml:space="preserve"> Q dla genu </w:t>
            </w:r>
            <w:r w:rsidRPr="007F6A6A">
              <w:rPr>
                <w:i/>
              </w:rPr>
              <w:t>referencyjnego</w:t>
            </w:r>
            <w:r>
              <w:rPr>
                <w:i/>
                <w:iCs/>
              </w:rPr>
              <w:t>.</w:t>
            </w:r>
          </w:p>
        </w:tc>
      </w:tr>
    </w:tbl>
    <w:p w:rsidR="00051EDD" w:rsidRDefault="00051EDD" w:rsidP="000011DA">
      <w:pPr>
        <w:ind w:firstLine="493"/>
      </w:pPr>
    </w:p>
    <w:p w:rsidR="00801203" w:rsidRDefault="00801203" w:rsidP="00575A2C">
      <w:pPr>
        <w:ind w:firstLine="708"/>
      </w:pPr>
    </w:p>
    <w:p w:rsidR="002E02B2" w:rsidRDefault="002E02B2" w:rsidP="002E02B2"/>
    <w:p w:rsidR="00801203" w:rsidRDefault="00801203" w:rsidP="00801203">
      <w:pPr>
        <w:pStyle w:val="Heading2"/>
      </w:pPr>
      <w:bookmarkStart w:id="21" w:name="_Toc471681576"/>
      <w:r>
        <w:t>3.</w:t>
      </w:r>
      <w:r w:rsidR="00D70FE9">
        <w:t>3</w:t>
      </w:r>
      <w:r>
        <w:t xml:space="preserve"> Interfejs graficzny</w:t>
      </w:r>
      <w:bookmarkEnd w:id="21"/>
    </w:p>
    <w:p w:rsidR="000011DA" w:rsidRDefault="00412D74" w:rsidP="000011DA">
      <w:pPr>
        <w:ind w:firstLine="493"/>
      </w:pPr>
      <w:r>
        <w:t>Interfejs graficzny stworzonej aplikacji</w:t>
      </w:r>
      <w:r w:rsidR="00177079">
        <w:t xml:space="preserve"> składa się z 2 głównych części: panelu bocznego oraz panelu głównego. </w:t>
      </w:r>
    </w:p>
    <w:p w:rsidR="000011DA" w:rsidRDefault="000011DA" w:rsidP="000011DA">
      <w:pPr>
        <w:ind w:firstLine="493"/>
      </w:pPr>
    </w:p>
    <w:p w:rsidR="00801203" w:rsidRDefault="00895AC0" w:rsidP="00E070E7">
      <w:pPr>
        <w:ind w:firstLine="493"/>
      </w:pPr>
      <w:r>
        <w:t xml:space="preserve">W panelu bocznym znajdują się elementy interfejsu związane z wczytywaniem i wyborem danych. </w:t>
      </w:r>
      <w:r w:rsidR="00A97144">
        <w:t>W pierwszym kroku użytkownik ma możliwość wczytania pliku z listą nazw genów referencyjnych. Następnie użytkownik dokonuje wyboru genów z wczytanej listy, które zostaną wykorzystane do analizy danych. W trzecim kroku użytkownik wczytuje zastaw danych z eksperymentu. Po wykonaniu powyższych czynności można rozpocząć wykonywanie obliczeni poprzez naciśnięcie przycisku „ANALYSE”.</w:t>
      </w:r>
      <w:r w:rsidR="002F6151">
        <w:t xml:space="preserve"> Istnieje również możliwość pobrania wyników wykonanej analizy poprzez naciśnięcie przycisku „</w:t>
      </w:r>
      <w:proofErr w:type="spellStart"/>
      <w:r w:rsidR="002F6151">
        <w:t>Download</w:t>
      </w:r>
      <w:proofErr w:type="spellEnd"/>
      <w:r w:rsidR="002F6151">
        <w:t xml:space="preserve"> the </w:t>
      </w:r>
      <w:proofErr w:type="spellStart"/>
      <w:r w:rsidR="002F6151">
        <w:t>results</w:t>
      </w:r>
      <w:proofErr w:type="spellEnd"/>
      <w:r w:rsidR="002F6151">
        <w:t>”.</w:t>
      </w:r>
      <w:r w:rsidR="008261DC">
        <w:t xml:space="preserve"> </w:t>
      </w:r>
    </w:p>
    <w:p w:rsidR="00E070E7" w:rsidRDefault="00E070E7" w:rsidP="00E070E7">
      <w:pPr>
        <w:ind w:firstLine="493"/>
      </w:pPr>
    </w:p>
    <w:p w:rsidR="000C6F76" w:rsidRDefault="00E070E7" w:rsidP="000C6F76">
      <w:pPr>
        <w:ind w:firstLine="493"/>
        <w:sectPr w:rsidR="000C6F76" w:rsidSect="00A55319">
          <w:pgSz w:w="11906" w:h="16838" w:code="9"/>
          <w:pgMar w:top="1440" w:right="1440" w:bottom="1440" w:left="1560" w:header="709" w:footer="709" w:gutter="0"/>
          <w:cols w:space="708"/>
          <w:docGrid w:linePitch="360"/>
        </w:sectPr>
      </w:pPr>
      <w:r>
        <w:t xml:space="preserve">W panelu głównym znajdują się cztery zakładki: </w:t>
      </w:r>
      <w:proofErr w:type="spellStart"/>
      <w:r>
        <w:t>Tool</w:t>
      </w:r>
      <w:proofErr w:type="spellEnd"/>
      <w:r>
        <w:t xml:space="preserve"> </w:t>
      </w:r>
      <w:proofErr w:type="spellStart"/>
      <w:r>
        <w:t>description</w:t>
      </w:r>
      <w:proofErr w:type="spellEnd"/>
      <w:r>
        <w:t xml:space="preserve">, </w:t>
      </w:r>
      <w:proofErr w:type="spellStart"/>
      <w:r>
        <w:t>Results</w:t>
      </w:r>
      <w:proofErr w:type="spellEnd"/>
      <w:r>
        <w:t xml:space="preserve">, </w:t>
      </w:r>
      <w:proofErr w:type="spellStart"/>
      <w:r>
        <w:t>Boxplot</w:t>
      </w:r>
      <w:proofErr w:type="spellEnd"/>
      <w:r>
        <w:t xml:space="preserve"> – </w:t>
      </w:r>
      <w:proofErr w:type="spellStart"/>
      <w:r>
        <w:t>genes</w:t>
      </w:r>
      <w:proofErr w:type="spellEnd"/>
      <w:r>
        <w:t xml:space="preserve"> oraz </w:t>
      </w:r>
      <w:proofErr w:type="spellStart"/>
      <w:r>
        <w:t>Boxplot</w:t>
      </w:r>
      <w:proofErr w:type="spellEnd"/>
      <w:r>
        <w:t xml:space="preserve"> – </w:t>
      </w:r>
      <w:proofErr w:type="spellStart"/>
      <w:r>
        <w:t>samples</w:t>
      </w:r>
      <w:proofErr w:type="spellEnd"/>
      <w:r>
        <w:t>. W pierwszej z nich znajduje się krótki opis narzędzia</w:t>
      </w:r>
      <w:r w:rsidR="004201A0">
        <w:t>, instrukcja obsługi</w:t>
      </w:r>
      <w:r>
        <w:t xml:space="preserve"> oraz lista potrzebnych plików wraz z obrazkami przedstawiającymi ich wymaganą </w:t>
      </w:r>
      <w:r w:rsidR="004201A0">
        <w:lastRenderedPageBreak/>
        <w:t>strukturę, jak również wymagany format nazwy plików.</w:t>
      </w:r>
      <w:r w:rsidR="00584357">
        <w:t xml:space="preserve"> W drugiej znajduje się tabela z wynikiem analizy, w trzeciej wykres pudełkowy dla każdego genu</w:t>
      </w:r>
      <w:r w:rsidR="00AB46BB">
        <w:t>,</w:t>
      </w:r>
      <w:r w:rsidR="00584357">
        <w:t xml:space="preserve"> a w ostatniej wykres pudełkowy dla każdej próbki.</w:t>
      </w:r>
    </w:p>
    <w:p w:rsidR="000C6F76" w:rsidRDefault="00E1556F" w:rsidP="000C6F76">
      <w:pPr>
        <w:sectPr w:rsidR="000C6F76" w:rsidSect="00E1556F">
          <w:pgSz w:w="11906" w:h="16838" w:code="9"/>
          <w:pgMar w:top="1440" w:right="1440" w:bottom="1440" w:left="1559" w:header="709" w:footer="709" w:gutter="0"/>
          <w:cols w:space="708"/>
          <w:docGrid w:linePitch="360"/>
        </w:sectPr>
      </w:pPr>
      <w:r>
        <w:rPr>
          <w:noProof/>
        </w:rPr>
        <w:lastRenderedPageBreak/>
        <w:drawing>
          <wp:inline distT="0" distB="0" distL="0" distR="0">
            <wp:extent cx="5648325" cy="8096250"/>
            <wp:effectExtent l="0" t="0" r="9525" b="0"/>
            <wp:docPr id="13" name="Picture 13" descr="C:\Users\jakpo_000\Desktop\gui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7" descr="C:\Users\jakpo_000\Desktop\gui.png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809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6F76" w:rsidRDefault="00C9588B" w:rsidP="000C6F76">
      <w:pPr>
        <w:pStyle w:val="Heading1"/>
        <w:numPr>
          <w:ilvl w:val="0"/>
          <w:numId w:val="2"/>
        </w:numPr>
        <w:jc w:val="left"/>
      </w:pPr>
      <w:bookmarkStart w:id="22" w:name="_Toc471681577"/>
      <w:r>
        <w:lastRenderedPageBreak/>
        <w:t>Wynik</w:t>
      </w:r>
      <w:r w:rsidR="00AD2D06">
        <w:t>i</w:t>
      </w:r>
      <w:r w:rsidR="00DE236D">
        <w:t xml:space="preserve"> działania programu</w:t>
      </w:r>
      <w:bookmarkEnd w:id="22"/>
    </w:p>
    <w:p w:rsidR="006F1F6B" w:rsidRDefault="00C9588B" w:rsidP="00C9588B">
      <w:pPr>
        <w:ind w:left="493"/>
      </w:pPr>
      <w:r>
        <w:t xml:space="preserve">Po wykonaniu obliczeń dla danych wykorzystanych do testów program </w:t>
      </w:r>
      <w:r w:rsidR="00D7524C">
        <w:t>wygenerował</w:t>
      </w:r>
      <w:r w:rsidR="006F1F6B">
        <w:t>:</w:t>
      </w:r>
    </w:p>
    <w:p w:rsidR="00E94970" w:rsidRDefault="00D4254B" w:rsidP="006F1F6B">
      <w:pPr>
        <w:pStyle w:val="ListParagraph"/>
        <w:numPr>
          <w:ilvl w:val="0"/>
          <w:numId w:val="7"/>
        </w:numPr>
      </w:pPr>
      <w:proofErr w:type="gramStart"/>
      <w:r>
        <w:t>t</w:t>
      </w:r>
      <w:r w:rsidR="00C9588B">
        <w:t>abelę</w:t>
      </w:r>
      <w:proofErr w:type="gramEnd"/>
      <w:r w:rsidR="00C9588B">
        <w:t xml:space="preserve"> z wartościami </w:t>
      </w:r>
      <w:proofErr w:type="spellStart"/>
      <w:r w:rsidR="00C9588B" w:rsidRPr="006F1F6B">
        <w:rPr>
          <w:i/>
        </w:rPr>
        <w:t>Fold</w:t>
      </w:r>
      <w:proofErr w:type="spellEnd"/>
      <w:r w:rsidR="00C9588B" w:rsidRPr="006F1F6B">
        <w:rPr>
          <w:i/>
        </w:rPr>
        <w:t xml:space="preserve"> </w:t>
      </w:r>
      <w:proofErr w:type="spellStart"/>
      <w:r w:rsidR="00C9588B" w:rsidRPr="006F1F6B">
        <w:rPr>
          <w:i/>
        </w:rPr>
        <w:t>difference</w:t>
      </w:r>
      <w:proofErr w:type="spellEnd"/>
      <w:r w:rsidR="006F1F6B">
        <w:t>,</w:t>
      </w:r>
    </w:p>
    <w:p w:rsidR="006F1F6B" w:rsidRDefault="006F1F6B" w:rsidP="00C9588B">
      <w:pPr>
        <w:ind w:left="493"/>
      </w:pPr>
      <w:r>
        <w:rPr>
          <w:noProof/>
        </w:rPr>
        <w:drawing>
          <wp:inline distT="0" distB="0" distL="0" distR="0">
            <wp:extent cx="5648325" cy="3810000"/>
            <wp:effectExtent l="0" t="0" r="952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381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524C" w:rsidRDefault="00D7524C" w:rsidP="00D7524C">
      <w:pPr>
        <w:pStyle w:val="ListParagraph"/>
        <w:ind w:left="1275"/>
      </w:pPr>
    </w:p>
    <w:p w:rsidR="006F1F6B" w:rsidRDefault="00D4254B" w:rsidP="006F1F6B">
      <w:pPr>
        <w:pStyle w:val="ListParagraph"/>
        <w:numPr>
          <w:ilvl w:val="0"/>
          <w:numId w:val="7"/>
        </w:numPr>
      </w:pPr>
      <w:proofErr w:type="gramStart"/>
      <w:r>
        <w:t>w</w:t>
      </w:r>
      <w:r w:rsidR="006F1F6B">
        <w:t>ykresy</w:t>
      </w:r>
      <w:proofErr w:type="gramEnd"/>
      <w:r w:rsidR="006F1F6B">
        <w:t xml:space="preserve"> pudełkowe dla wszystkich genów,</w:t>
      </w:r>
    </w:p>
    <w:p w:rsidR="006F1F6B" w:rsidRDefault="00D7524C" w:rsidP="00C9588B">
      <w:pPr>
        <w:ind w:left="493"/>
      </w:pPr>
      <w:r>
        <w:rPr>
          <w:noProof/>
        </w:rPr>
        <w:drawing>
          <wp:inline distT="0" distB="0" distL="0" distR="0">
            <wp:extent cx="5648325" cy="2095500"/>
            <wp:effectExtent l="0" t="0" r="9525" b="0"/>
            <wp:docPr id="9" name="Picture 9" descr="C:\Users\jakpo_000\Desktop\box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3" descr="C:\Users\jakpo_000\Desktop\box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2095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F1F6B" w:rsidRDefault="00D4254B" w:rsidP="006F1F6B">
      <w:pPr>
        <w:pStyle w:val="ListParagraph"/>
        <w:numPr>
          <w:ilvl w:val="0"/>
          <w:numId w:val="7"/>
        </w:numPr>
      </w:pPr>
      <w:proofErr w:type="gramStart"/>
      <w:r>
        <w:t>w</w:t>
      </w:r>
      <w:r w:rsidR="006F1F6B">
        <w:t>ykresy</w:t>
      </w:r>
      <w:proofErr w:type="gramEnd"/>
      <w:r w:rsidR="006F1F6B">
        <w:t xml:space="preserve"> pudełkowe dla wszystkich próbek.</w:t>
      </w:r>
    </w:p>
    <w:p w:rsidR="006F1F6B" w:rsidRDefault="00D7524C" w:rsidP="00D7524C">
      <w:r>
        <w:rPr>
          <w:noProof/>
        </w:rPr>
        <w:lastRenderedPageBreak/>
        <w:drawing>
          <wp:inline distT="0" distB="0" distL="0" distR="0">
            <wp:extent cx="5648325" cy="2600325"/>
            <wp:effectExtent l="0" t="0" r="9525" b="9525"/>
            <wp:docPr id="10" name="Picture 10" descr="C:\Users\jakpo_000\Desktop\box-sam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4" descr="C:\Users\jakpo_000\Desktop\box-sam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48325" cy="2600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7524C" w:rsidRDefault="00D7524C" w:rsidP="00D7524C">
      <w:r>
        <w:t>Dokonano również pobrania wyników do pliku o formacie „.</w:t>
      </w:r>
      <w:proofErr w:type="spellStart"/>
      <w:proofErr w:type="gramStart"/>
      <w:r>
        <w:t>xlsx</w:t>
      </w:r>
      <w:proofErr w:type="spellEnd"/>
      <w:proofErr w:type="gramEnd"/>
      <w:r>
        <w:t xml:space="preserve">”. </w:t>
      </w:r>
    </w:p>
    <w:p w:rsidR="00AD2D06" w:rsidRDefault="00AD2D06" w:rsidP="00D7524C">
      <w:r>
        <w:rPr>
          <w:noProof/>
        </w:rPr>
        <w:drawing>
          <wp:inline distT="0" distB="0" distL="0" distR="0">
            <wp:extent cx="5669280" cy="4114800"/>
            <wp:effectExtent l="0" t="0" r="762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9280" cy="411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F7EC1" w:rsidRDefault="005F7EC1" w:rsidP="00D7524C"/>
    <w:p w:rsidR="00C9588B" w:rsidRDefault="00E94970" w:rsidP="00E1556F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23" w:name="_Toc471681578"/>
      <w:r w:rsidR="00DE236D">
        <w:t>Podsumowanie</w:t>
      </w:r>
      <w:bookmarkEnd w:id="23"/>
    </w:p>
    <w:p w:rsidR="00E1556F" w:rsidRDefault="00F81D18" w:rsidP="00F81D18">
      <w:pPr>
        <w:ind w:firstLine="567"/>
      </w:pPr>
      <w:r>
        <w:t>Analiza danych z eksperymentów będących źródłem bardzo dużej ilości danych</w:t>
      </w:r>
      <w:r w:rsidR="006C1088">
        <w:t xml:space="preserve">, do których należy </w:t>
      </w:r>
      <w:r w:rsidR="00647880">
        <w:t>r</w:t>
      </w:r>
      <w:r w:rsidR="006C1088">
        <w:t>eal-</w:t>
      </w:r>
      <w:proofErr w:type="spellStart"/>
      <w:r w:rsidR="006C1088">
        <w:t>time</w:t>
      </w:r>
      <w:proofErr w:type="spellEnd"/>
      <w:r w:rsidR="006C1088">
        <w:t xml:space="preserve"> PCR,</w:t>
      </w:r>
      <w:r>
        <w:t xml:space="preserve"> jest bardzo trudna bez zastosowania zaawansowanych metod komputerowych.</w:t>
      </w:r>
      <w:r w:rsidR="005F7EC1">
        <w:t xml:space="preserve"> </w:t>
      </w:r>
      <w:r w:rsidR="006C1088">
        <w:t xml:space="preserve">Brak biegłości w tej dziedzinie może być dla osób zajmujących się tymi badaniami barierą uniemożliwiającą utrzymanie tempa prowadzonych badań i może wymagać pomocy ze strony innych specjalistów lub zakupu dodatkowego oprogramowania. W celu rozwiązania tego problemu </w:t>
      </w:r>
      <w:r w:rsidR="009A62F4">
        <w:t>podjęto się pracy nad niniejszym projektem inżynierskim.</w:t>
      </w:r>
      <w:r w:rsidR="006C1088">
        <w:t xml:space="preserve"> </w:t>
      </w:r>
      <w:r w:rsidR="009A62F4" w:rsidRPr="009A62F4">
        <w:rPr>
          <w:u w:val="single"/>
        </w:rPr>
        <w:t>Dołożono wszelkich starań</w:t>
      </w:r>
      <w:r w:rsidR="009A62F4">
        <w:t>, aby s</w:t>
      </w:r>
      <w:r w:rsidR="006C1088">
        <w:t xml:space="preserve">tworzona aplikacja internetowa </w:t>
      </w:r>
      <w:r w:rsidR="009A62F4">
        <w:t>spełnia</w:t>
      </w:r>
      <w:r w:rsidR="006C1088">
        <w:t xml:space="preserve"> cele tego projektu. </w:t>
      </w:r>
      <w:r w:rsidR="009A62F4">
        <w:t xml:space="preserve">Stworzony interfejs użytkownika jest prosty w obsłudze, program pozwala na prostą i szybką </w:t>
      </w:r>
      <w:r w:rsidR="00513EAA">
        <w:t xml:space="preserve">analizę danych, wykorzystując metodę </w:t>
      </w:r>
      <w:proofErr w:type="spellStart"/>
      <w:r w:rsidR="00513EAA">
        <w:t>Pfaffl</w:t>
      </w:r>
      <w:proofErr w:type="spellEnd"/>
      <w:r w:rsidR="00513EAA">
        <w:t>, która pozwala na osiągnięcie dokładniejszych wyników dzięki wykorzystaniu wydajności reakcji.</w:t>
      </w:r>
      <w:r w:rsidR="0043039A">
        <w:t xml:space="preserve"> </w:t>
      </w:r>
      <w:r w:rsidR="00D93E30">
        <w:t xml:space="preserve">Narzędzie zawiera też informację, jak krok po kroku wykonać analizę i jak przygotować do niej dane. </w:t>
      </w:r>
      <w:r w:rsidR="0085712A">
        <w:t xml:space="preserve">Tabela oraz wykresy pudełkowe dla genów i pojedynczych próbek pozwalają na porównanie wyników pomiędzy sobą </w:t>
      </w:r>
      <w:r w:rsidR="00183384">
        <w:t>oraz pomagają wskazać czynniki, które mogą mieć wpływ na różnicę w ekspresji poszczególnych genów.</w:t>
      </w:r>
    </w:p>
    <w:p w:rsidR="0043039A" w:rsidRDefault="0043039A" w:rsidP="005F7EC1"/>
    <w:p w:rsidR="0043039A" w:rsidRPr="00C9588B" w:rsidRDefault="0043039A" w:rsidP="005F7EC1">
      <w:r>
        <w:tab/>
        <w:t xml:space="preserve">Narzędzie to wymaga jednak od użytkownika, aby z surowych danych zostały wyznaczone wartości </w:t>
      </w:r>
      <w:proofErr w:type="spellStart"/>
      <w:r>
        <w:t>Ct</w:t>
      </w:r>
      <w:proofErr w:type="spellEnd"/>
      <w:r>
        <w:t xml:space="preserve"> oraz wydajności reakcji, a pliki wejściowe muszą być w formacie „.</w:t>
      </w:r>
      <w:proofErr w:type="spellStart"/>
      <w:proofErr w:type="gramStart"/>
      <w:r>
        <w:t>xlsx</w:t>
      </w:r>
      <w:proofErr w:type="spellEnd"/>
      <w:proofErr w:type="gramEnd"/>
      <w:r>
        <w:t xml:space="preserve">”. Program zakłada również, że na wszystkich płytkach zostały umieszczone takie same próbki w takiej samej </w:t>
      </w:r>
      <w:r w:rsidR="004F715D">
        <w:t>kolejności, nie dokonuje się również żadnej statystycznej analizy wyników.</w:t>
      </w:r>
      <w:r w:rsidR="00B7688D">
        <w:t xml:space="preserve"> W celu zwiększenia </w:t>
      </w:r>
      <w:r w:rsidR="007F1D98">
        <w:t>funkcjonalności</w:t>
      </w:r>
      <w:r w:rsidR="00B7688D">
        <w:t xml:space="preserve">, </w:t>
      </w:r>
      <w:r w:rsidR="000022E2">
        <w:t xml:space="preserve">do programu w przyszłości zostanie dodana możliwość wyznaczania wartości </w:t>
      </w:r>
      <w:proofErr w:type="spellStart"/>
      <w:r w:rsidR="000022E2">
        <w:t>Ct</w:t>
      </w:r>
      <w:proofErr w:type="spellEnd"/>
      <w:r w:rsidR="000022E2">
        <w:t xml:space="preserve"> oraz wydajności z surowych danych, jak również możliwość dodania pliku konfiguracyjnego z informacjami na temat próbek obecnych na płytce oraz ich rozmieszczeniu.</w:t>
      </w:r>
      <w:r w:rsidR="004F715D">
        <w:t xml:space="preserve"> </w:t>
      </w:r>
    </w:p>
    <w:p w:rsidR="005F7EC1" w:rsidRDefault="005F7EC1" w:rsidP="00F81D18">
      <w:pPr>
        <w:ind w:firstLine="567"/>
      </w:pPr>
    </w:p>
    <w:p w:rsidR="00F81D18" w:rsidRDefault="00F81D18" w:rsidP="00F81D18">
      <w:pPr>
        <w:ind w:firstLine="567"/>
      </w:pPr>
    </w:p>
    <w:p w:rsidR="00F81D18" w:rsidRPr="00E1556F" w:rsidRDefault="00F81D18" w:rsidP="00F81D18">
      <w:pPr>
        <w:ind w:firstLine="567"/>
      </w:pPr>
    </w:p>
    <w:p w:rsidR="00E94970" w:rsidRDefault="00EE3709" w:rsidP="00D710FA">
      <w:pPr>
        <w:pStyle w:val="Heading1"/>
        <w:ind w:left="493"/>
        <w:jc w:val="left"/>
      </w:pPr>
      <w:bookmarkStart w:id="24" w:name="_Toc471681579"/>
      <w:r>
        <w:lastRenderedPageBreak/>
        <w:t>Bibliografia</w:t>
      </w:r>
      <w:bookmarkEnd w:id="24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487441" w:rsidTr="00162AD1">
        <w:trPr>
          <w:trHeight w:val="168"/>
        </w:trPr>
        <w:tc>
          <w:tcPr>
            <w:tcW w:w="709" w:type="dxa"/>
          </w:tcPr>
          <w:p w:rsidR="00487441" w:rsidRDefault="00487441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487441" w:rsidRPr="00487441" w:rsidRDefault="00487441" w:rsidP="0097101C">
            <w:pPr>
              <w:spacing w:before="140"/>
            </w:pPr>
            <w:r>
              <w:t>Studzińska</w:t>
            </w:r>
            <w:r w:rsidR="001A1E62">
              <w:t xml:space="preserve"> A</w:t>
            </w:r>
            <w:r w:rsidR="0097101C">
              <w:t>.</w:t>
            </w:r>
            <w:r>
              <w:t>, Tyburski</w:t>
            </w:r>
            <w:r w:rsidR="001A1E62">
              <w:t xml:space="preserve"> J.</w:t>
            </w:r>
            <w:r>
              <w:t xml:space="preserve">, </w:t>
            </w:r>
            <w:proofErr w:type="spellStart"/>
            <w:r>
              <w:t>Daca</w:t>
            </w:r>
            <w:proofErr w:type="spellEnd"/>
            <w:r w:rsidR="001A1E62">
              <w:t xml:space="preserve"> P.</w:t>
            </w:r>
            <w:r>
              <w:t>, Tretyn</w:t>
            </w:r>
            <w:r w:rsidR="001A1E62">
              <w:t xml:space="preserve"> A.</w:t>
            </w:r>
            <w:r>
              <w:t xml:space="preserve">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</w:t>
            </w:r>
            <w:r w:rsidR="00A55A5A">
              <w:t>iotechnologia</w:t>
            </w:r>
            <w:r>
              <w:t xml:space="preserve"> 1 (80) 2008, str. 71-</w:t>
            </w:r>
            <w:r w:rsidR="00961851">
              <w:t>96</w:t>
            </w:r>
            <w:r w:rsidR="00436567">
              <w:t>.</w:t>
            </w:r>
          </w:p>
        </w:tc>
      </w:tr>
      <w:tr w:rsidR="008516EC" w:rsidTr="00162AD1">
        <w:trPr>
          <w:trHeight w:val="343"/>
        </w:trPr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Pr="0052530E" w:rsidRDefault="006F340B" w:rsidP="0008152C">
            <w:proofErr w:type="spellStart"/>
            <w:r w:rsidRPr="00CE4EC9">
              <w:t>Mullis</w:t>
            </w:r>
            <w:proofErr w:type="spellEnd"/>
            <w:r w:rsidRPr="00CE4EC9">
              <w:t xml:space="preserve"> K</w:t>
            </w:r>
            <w:r w:rsidR="0097101C">
              <w:t>.</w:t>
            </w:r>
            <w:r w:rsidRPr="00CE4EC9">
              <w:t xml:space="preserve">, </w:t>
            </w:r>
            <w:proofErr w:type="spellStart"/>
            <w:r w:rsidRPr="00CE4EC9">
              <w:t>Faloona</w:t>
            </w:r>
            <w:proofErr w:type="spellEnd"/>
            <w:r w:rsidRPr="00CE4EC9">
              <w:t xml:space="preserve"> F., </w:t>
            </w:r>
            <w:proofErr w:type="spellStart"/>
            <w:r w:rsidRPr="00CE4EC9">
              <w:t>Scharf</w:t>
            </w:r>
            <w:proofErr w:type="spellEnd"/>
            <w:r w:rsidRPr="00CE4EC9">
              <w:t xml:space="preserve"> S., </w:t>
            </w:r>
            <w:proofErr w:type="spellStart"/>
            <w:r w:rsidRPr="00CE4EC9">
              <w:t>Sa</w:t>
            </w:r>
            <w:r w:rsidR="00CE4EC9" w:rsidRPr="00CE4EC9">
              <w:t>i</w:t>
            </w:r>
            <w:r w:rsidRPr="00CE4EC9">
              <w:t>ki</w:t>
            </w:r>
            <w:proofErr w:type="spellEnd"/>
            <w:r w:rsidRPr="00CE4EC9">
              <w:t xml:space="preserve"> R., Horn G., </w:t>
            </w:r>
            <w:proofErr w:type="spellStart"/>
            <w:r w:rsidRPr="00CE4EC9">
              <w:t>Erlich</w:t>
            </w:r>
            <w:proofErr w:type="spellEnd"/>
            <w:r w:rsidRPr="00CE4EC9">
              <w:t xml:space="preserve"> H.,</w:t>
            </w:r>
            <w:r w:rsidR="00CE4EC9" w:rsidRPr="00CE4EC9">
              <w:t xml:space="preserve"> </w:t>
            </w:r>
            <w:proofErr w:type="spellStart"/>
            <w:r w:rsidR="00CE4EC9" w:rsidRPr="00CE4EC9">
              <w:rPr>
                <w:i/>
              </w:rPr>
              <w:t>Specific</w:t>
            </w:r>
            <w:proofErr w:type="spellEnd"/>
            <w:r w:rsidR="00CE4EC9" w:rsidRPr="00CE4EC9">
              <w:rPr>
                <w:i/>
              </w:rPr>
              <w:t xml:space="preserve"> </w:t>
            </w:r>
            <w:proofErr w:type="spellStart"/>
            <w:r w:rsidR="00CE4EC9" w:rsidRPr="00CE4EC9">
              <w:rPr>
                <w:i/>
              </w:rPr>
              <w:t>enzymatic</w:t>
            </w:r>
            <w:proofErr w:type="spellEnd"/>
            <w:r w:rsidR="00CE4EC9" w:rsidRPr="00CE4EC9">
              <w:rPr>
                <w:i/>
              </w:rPr>
              <w:t xml:space="preserve"> </w:t>
            </w:r>
            <w:proofErr w:type="spellStart"/>
            <w:r w:rsidR="00CE4EC9" w:rsidRPr="00CE4EC9">
              <w:rPr>
                <w:i/>
              </w:rPr>
              <w:t>amplification</w:t>
            </w:r>
            <w:proofErr w:type="spellEnd"/>
            <w:r w:rsidR="00CE4EC9" w:rsidRPr="00CE4EC9">
              <w:rPr>
                <w:i/>
              </w:rPr>
              <w:t xml:space="preserve"> of DNA in vitro: the </w:t>
            </w:r>
            <w:proofErr w:type="spellStart"/>
            <w:r w:rsidR="00CE4EC9" w:rsidRPr="00CE4EC9">
              <w:rPr>
                <w:i/>
              </w:rPr>
              <w:t>polymerase</w:t>
            </w:r>
            <w:proofErr w:type="spellEnd"/>
            <w:r w:rsidR="00CE4EC9" w:rsidRPr="00CE4EC9">
              <w:rPr>
                <w:i/>
              </w:rPr>
              <w:t xml:space="preserve"> </w:t>
            </w:r>
            <w:proofErr w:type="spellStart"/>
            <w:r w:rsidR="00CE4EC9" w:rsidRPr="00CE4EC9">
              <w:rPr>
                <w:i/>
              </w:rPr>
              <w:t>chain</w:t>
            </w:r>
            <w:proofErr w:type="spellEnd"/>
            <w:r w:rsidR="00CE4EC9" w:rsidRPr="00CE4EC9">
              <w:rPr>
                <w:i/>
              </w:rPr>
              <w:t xml:space="preserve"> </w:t>
            </w:r>
            <w:proofErr w:type="spellStart"/>
            <w:r w:rsidR="00CE4EC9" w:rsidRPr="00CE4EC9">
              <w:rPr>
                <w:i/>
              </w:rPr>
              <w:t>reaction</w:t>
            </w:r>
            <w:proofErr w:type="spellEnd"/>
            <w:r w:rsidR="00CE4EC9">
              <w:t xml:space="preserve">, </w:t>
            </w:r>
            <w:proofErr w:type="spellStart"/>
            <w:r w:rsidR="00CE4EC9">
              <w:t>Cold</w:t>
            </w:r>
            <w:proofErr w:type="spellEnd"/>
            <w:r w:rsidR="00CE4EC9">
              <w:t xml:space="preserve"> Spring Harbor </w:t>
            </w:r>
            <w:proofErr w:type="spellStart"/>
            <w:r w:rsidR="00CE4EC9">
              <w:t>Symposia</w:t>
            </w:r>
            <w:proofErr w:type="spellEnd"/>
            <w:r w:rsidR="00CE4EC9">
              <w:t xml:space="preserve"> on </w:t>
            </w:r>
            <w:proofErr w:type="spellStart"/>
            <w:r w:rsidR="00CE4EC9">
              <w:t>Quantitative</w:t>
            </w:r>
            <w:proofErr w:type="spellEnd"/>
            <w:r w:rsidR="00CE4EC9">
              <w:t xml:space="preserve"> </w:t>
            </w:r>
            <w:proofErr w:type="spellStart"/>
            <w:r w:rsidR="00CE4EC9">
              <w:t>Biology</w:t>
            </w:r>
            <w:proofErr w:type="spellEnd"/>
            <w:r w:rsidR="00CE4EC9">
              <w:t xml:space="preserve">, </w:t>
            </w:r>
            <w:proofErr w:type="spellStart"/>
            <w:r w:rsidR="00CE4EC9">
              <w:t>Cold</w:t>
            </w:r>
            <w:proofErr w:type="spellEnd"/>
            <w:r w:rsidR="00CE4EC9">
              <w:t xml:space="preserve"> Spring Harbor, NY </w:t>
            </w:r>
            <w:r w:rsidR="0052530E">
              <w:t>1986</w:t>
            </w:r>
            <w:r w:rsidR="00CE4EC9">
              <w:t>, str. 263-273.</w:t>
            </w:r>
          </w:p>
        </w:tc>
      </w:tr>
      <w:tr w:rsidR="00CE346B" w:rsidTr="00525D70">
        <w:tc>
          <w:tcPr>
            <w:tcW w:w="709" w:type="dxa"/>
          </w:tcPr>
          <w:p w:rsidR="00CE346B" w:rsidRDefault="00CE346B" w:rsidP="008516EC">
            <w:pPr>
              <w:spacing w:before="140"/>
              <w:jc w:val="left"/>
            </w:pPr>
            <w:r>
              <w:t>[6]</w:t>
            </w:r>
          </w:p>
        </w:tc>
        <w:tc>
          <w:tcPr>
            <w:tcW w:w="7938" w:type="dxa"/>
            <w:vAlign w:val="center"/>
          </w:tcPr>
          <w:p w:rsidR="00CE346B" w:rsidRPr="00CE346B" w:rsidRDefault="00CE346B" w:rsidP="00885D8A">
            <w:proofErr w:type="spellStart"/>
            <w:r w:rsidRPr="00CE346B">
              <w:t>Mackay</w:t>
            </w:r>
            <w:proofErr w:type="spellEnd"/>
            <w:r w:rsidRPr="00CE346B">
              <w:t xml:space="preserve"> M., </w:t>
            </w:r>
            <w:proofErr w:type="spellStart"/>
            <w:r w:rsidRPr="00CE346B">
              <w:t>Ardem</w:t>
            </w:r>
            <w:proofErr w:type="spellEnd"/>
            <w:r w:rsidRPr="00CE346B">
              <w:t xml:space="preserve"> K., </w:t>
            </w:r>
            <w:proofErr w:type="spellStart"/>
            <w:r w:rsidRPr="00CE346B">
              <w:t>Nitsche</w:t>
            </w:r>
            <w:proofErr w:type="spellEnd"/>
            <w:r w:rsidRPr="00CE346B">
              <w:t xml:space="preserve"> A., </w:t>
            </w:r>
            <w:r w:rsidRPr="00CE346B">
              <w:rPr>
                <w:i/>
              </w:rPr>
              <w:t>Real-</w:t>
            </w:r>
            <w:proofErr w:type="spellStart"/>
            <w:r w:rsidRPr="00CE346B">
              <w:rPr>
                <w:i/>
              </w:rPr>
              <w:t>time</w:t>
            </w:r>
            <w:proofErr w:type="spellEnd"/>
            <w:r w:rsidRPr="00CE346B">
              <w:rPr>
                <w:i/>
              </w:rPr>
              <w:t xml:space="preserve"> PCR in </w:t>
            </w:r>
            <w:proofErr w:type="spellStart"/>
            <w:r w:rsidRPr="00CE346B">
              <w:rPr>
                <w:i/>
              </w:rPr>
              <w:t>virology</w:t>
            </w:r>
            <w:proofErr w:type="spellEnd"/>
            <w:r>
              <w:t xml:space="preserve">, </w:t>
            </w:r>
            <w:proofErr w:type="spellStart"/>
            <w:r w:rsidR="00885D8A">
              <w:t>Nucleic</w:t>
            </w:r>
            <w:proofErr w:type="spellEnd"/>
            <w:r w:rsidR="00885D8A">
              <w:t xml:space="preserve"> </w:t>
            </w:r>
            <w:proofErr w:type="spellStart"/>
            <w:r w:rsidR="00885D8A">
              <w:t>Acids</w:t>
            </w:r>
            <w:proofErr w:type="spellEnd"/>
            <w:r w:rsidR="00885D8A">
              <w:t xml:space="preserve"> Res (30) 2002, </w:t>
            </w:r>
            <w:r w:rsidR="00885D8A" w:rsidRPr="00885D8A">
              <w:t>str. 1292–1305</w:t>
            </w:r>
            <w:r w:rsidR="00885D8A">
              <w:t>.</w:t>
            </w:r>
          </w:p>
        </w:tc>
      </w:tr>
      <w:tr w:rsidR="0097101C" w:rsidTr="00525D70">
        <w:tc>
          <w:tcPr>
            <w:tcW w:w="709" w:type="dxa"/>
          </w:tcPr>
          <w:p w:rsidR="0097101C" w:rsidRDefault="0097101C" w:rsidP="008516EC">
            <w:pPr>
              <w:spacing w:before="140"/>
              <w:jc w:val="left"/>
            </w:pPr>
            <w:r>
              <w:t>[5]</w:t>
            </w:r>
          </w:p>
        </w:tc>
        <w:tc>
          <w:tcPr>
            <w:tcW w:w="7938" w:type="dxa"/>
            <w:vAlign w:val="center"/>
          </w:tcPr>
          <w:p w:rsidR="0097101C" w:rsidRPr="0097101C" w:rsidRDefault="0097101C" w:rsidP="0008152C">
            <w:proofErr w:type="spellStart"/>
            <w:r w:rsidRPr="001673CE">
              <w:t>Garibyan</w:t>
            </w:r>
            <w:proofErr w:type="spellEnd"/>
            <w:r w:rsidRPr="001673CE">
              <w:t xml:space="preserve"> L., </w:t>
            </w:r>
            <w:proofErr w:type="spellStart"/>
            <w:r w:rsidRPr="001673CE">
              <w:t>Avashia</w:t>
            </w:r>
            <w:proofErr w:type="spellEnd"/>
            <w:r w:rsidRPr="001673CE">
              <w:t xml:space="preserve"> N</w:t>
            </w:r>
            <w:r w:rsidRPr="001673CE">
              <w:rPr>
                <w:i/>
              </w:rPr>
              <w:t xml:space="preserve">., </w:t>
            </w:r>
            <w:proofErr w:type="spellStart"/>
            <w:r w:rsidR="001673CE" w:rsidRPr="001673CE">
              <w:rPr>
                <w:i/>
              </w:rPr>
              <w:t>Research</w:t>
            </w:r>
            <w:proofErr w:type="spellEnd"/>
            <w:r w:rsidR="001673CE" w:rsidRPr="001673CE">
              <w:rPr>
                <w:i/>
              </w:rPr>
              <w:t xml:space="preserve"> </w:t>
            </w:r>
            <w:proofErr w:type="spellStart"/>
            <w:r w:rsidR="001673CE" w:rsidRPr="001673CE">
              <w:rPr>
                <w:i/>
              </w:rPr>
              <w:t>Techniques</w:t>
            </w:r>
            <w:proofErr w:type="spellEnd"/>
            <w:r w:rsidR="001673CE" w:rsidRPr="001673CE">
              <w:rPr>
                <w:i/>
              </w:rPr>
              <w:t xml:space="preserve"> </w:t>
            </w:r>
            <w:proofErr w:type="spellStart"/>
            <w:r w:rsidR="001673CE" w:rsidRPr="001673CE">
              <w:rPr>
                <w:i/>
              </w:rPr>
              <w:t>Made</w:t>
            </w:r>
            <w:proofErr w:type="spellEnd"/>
            <w:r w:rsidR="001673CE" w:rsidRPr="001673CE">
              <w:rPr>
                <w:i/>
              </w:rPr>
              <w:t xml:space="preserve"> Simple: </w:t>
            </w:r>
            <w:proofErr w:type="spellStart"/>
            <w:r w:rsidR="001673CE" w:rsidRPr="001673CE">
              <w:rPr>
                <w:i/>
              </w:rPr>
              <w:t>Polymerase</w:t>
            </w:r>
            <w:proofErr w:type="spellEnd"/>
            <w:r w:rsidR="001673CE" w:rsidRPr="001673CE">
              <w:rPr>
                <w:i/>
              </w:rPr>
              <w:t xml:space="preserve"> Chain </w:t>
            </w:r>
            <w:proofErr w:type="spellStart"/>
            <w:r w:rsidR="001673CE" w:rsidRPr="001673CE">
              <w:rPr>
                <w:i/>
              </w:rPr>
              <w:t>Reaction</w:t>
            </w:r>
            <w:proofErr w:type="spellEnd"/>
            <w:r w:rsidR="001673CE" w:rsidRPr="001673CE">
              <w:rPr>
                <w:i/>
              </w:rPr>
              <w:t xml:space="preserve"> (PCR)</w:t>
            </w:r>
            <w:r w:rsidR="001673CE">
              <w:t xml:space="preserve">, </w:t>
            </w:r>
            <w:r w:rsidR="001511BF" w:rsidRPr="001511BF">
              <w:t xml:space="preserve">J Invest Dermatol. </w:t>
            </w:r>
            <w:r w:rsidR="0008152C">
              <w:t>133</w:t>
            </w:r>
            <w:r w:rsidR="00E94E02">
              <w:t xml:space="preserve"> </w:t>
            </w:r>
            <w:r w:rsidR="0008152C">
              <w:t>2013</w:t>
            </w:r>
            <w:r w:rsidR="001511BF">
              <w:t xml:space="preserve">, </w:t>
            </w:r>
            <w:proofErr w:type="gramStart"/>
            <w:r w:rsidR="001511BF">
              <w:t>str</w:t>
            </w:r>
            <w:proofErr w:type="gramEnd"/>
            <w:r w:rsidR="001511BF">
              <w:t>. 1-4.</w:t>
            </w:r>
          </w:p>
        </w:tc>
      </w:tr>
      <w:tr w:rsidR="00D27478" w:rsidTr="00525D70">
        <w:tc>
          <w:tcPr>
            <w:tcW w:w="709" w:type="dxa"/>
          </w:tcPr>
          <w:p w:rsidR="00D27478" w:rsidRDefault="00D27478" w:rsidP="008516EC">
            <w:pPr>
              <w:spacing w:before="140"/>
              <w:jc w:val="left"/>
            </w:pPr>
            <w:r>
              <w:t>[7]</w:t>
            </w:r>
          </w:p>
        </w:tc>
        <w:tc>
          <w:tcPr>
            <w:tcW w:w="7938" w:type="dxa"/>
            <w:vAlign w:val="center"/>
          </w:tcPr>
          <w:p w:rsidR="00D27478" w:rsidRPr="00162AD1" w:rsidRDefault="00162AD1" w:rsidP="0008152C">
            <w:proofErr w:type="spellStart"/>
            <w:r w:rsidRPr="00162AD1">
              <w:t>Mackay</w:t>
            </w:r>
            <w:proofErr w:type="spellEnd"/>
            <w:r w:rsidRPr="00162AD1">
              <w:t xml:space="preserve"> M</w:t>
            </w:r>
            <w:r w:rsidR="00D27478" w:rsidRPr="00162AD1">
              <w:t>.,</w:t>
            </w:r>
            <w:r w:rsidRPr="00162AD1">
              <w:t xml:space="preserve"> </w:t>
            </w:r>
            <w:r w:rsidRPr="00162AD1">
              <w:rPr>
                <w:i/>
              </w:rPr>
              <w:t>Real-</w:t>
            </w:r>
            <w:proofErr w:type="spellStart"/>
            <w:r w:rsidRPr="00162AD1">
              <w:rPr>
                <w:i/>
              </w:rPr>
              <w:t>time</w:t>
            </w:r>
            <w:proofErr w:type="spellEnd"/>
            <w:r w:rsidRPr="00162AD1">
              <w:rPr>
                <w:i/>
              </w:rPr>
              <w:t xml:space="preserve"> PCR in the </w:t>
            </w:r>
            <w:proofErr w:type="spellStart"/>
            <w:r w:rsidRPr="00162AD1">
              <w:rPr>
                <w:i/>
              </w:rPr>
              <w:t>microbiology</w:t>
            </w:r>
            <w:proofErr w:type="spellEnd"/>
            <w:r w:rsidRPr="00162AD1">
              <w:rPr>
                <w:i/>
              </w:rPr>
              <w:t xml:space="preserve"> </w:t>
            </w:r>
            <w:proofErr w:type="spellStart"/>
            <w:r w:rsidRPr="00162AD1">
              <w:rPr>
                <w:i/>
              </w:rPr>
              <w:t>laboratory</w:t>
            </w:r>
            <w:proofErr w:type="spellEnd"/>
            <w:r w:rsidRPr="00162AD1">
              <w:t>,</w:t>
            </w:r>
            <w:r w:rsidR="00D27478" w:rsidRPr="00162AD1">
              <w:t xml:space="preserve"> CMI 10 </w:t>
            </w:r>
            <w:r w:rsidRPr="00162AD1">
              <w:t xml:space="preserve">2004, str. </w:t>
            </w:r>
            <w:r w:rsidR="00D27478" w:rsidRPr="00162AD1">
              <w:t>190-212.</w:t>
            </w:r>
          </w:p>
        </w:tc>
      </w:tr>
      <w:tr w:rsidR="00EA1DF0" w:rsidTr="00525D70">
        <w:tc>
          <w:tcPr>
            <w:tcW w:w="709" w:type="dxa"/>
          </w:tcPr>
          <w:p w:rsidR="00EA1DF0" w:rsidRDefault="00EA1DF0" w:rsidP="008516EC">
            <w:pPr>
              <w:spacing w:before="140"/>
              <w:jc w:val="left"/>
            </w:pPr>
            <w:r>
              <w:t>[8]</w:t>
            </w:r>
          </w:p>
        </w:tc>
        <w:tc>
          <w:tcPr>
            <w:tcW w:w="7938" w:type="dxa"/>
            <w:vAlign w:val="center"/>
          </w:tcPr>
          <w:p w:rsidR="00EA1DF0" w:rsidRPr="00EA1DF0" w:rsidRDefault="00EA1DF0" w:rsidP="00EA1DF0">
            <w:proofErr w:type="spellStart"/>
            <w:r w:rsidRPr="00EA1DF0">
              <w:t>Heid</w:t>
            </w:r>
            <w:proofErr w:type="spellEnd"/>
            <w:r w:rsidRPr="00EA1DF0">
              <w:t xml:space="preserve"> C, Stevens J, </w:t>
            </w:r>
            <w:proofErr w:type="spellStart"/>
            <w:r w:rsidRPr="00EA1DF0">
              <w:t>Livak</w:t>
            </w:r>
            <w:proofErr w:type="spellEnd"/>
            <w:r w:rsidRPr="00EA1DF0">
              <w:t xml:space="preserve"> K, Williams P, </w:t>
            </w:r>
            <w:r w:rsidRPr="00EA1DF0">
              <w:rPr>
                <w:i/>
              </w:rPr>
              <w:t xml:space="preserve">Real </w:t>
            </w:r>
            <w:proofErr w:type="spellStart"/>
            <w:r w:rsidRPr="00EA1DF0">
              <w:rPr>
                <w:i/>
              </w:rPr>
              <w:t>time</w:t>
            </w:r>
            <w:proofErr w:type="spellEnd"/>
            <w:r w:rsidRPr="00EA1DF0">
              <w:rPr>
                <w:i/>
              </w:rPr>
              <w:t xml:space="preserve"> </w:t>
            </w:r>
            <w:proofErr w:type="spellStart"/>
            <w:r w:rsidRPr="00EA1DF0">
              <w:rPr>
                <w:i/>
              </w:rPr>
              <w:t>quantitative</w:t>
            </w:r>
            <w:proofErr w:type="spellEnd"/>
            <w:r w:rsidRPr="00EA1DF0">
              <w:rPr>
                <w:i/>
              </w:rPr>
              <w:t xml:space="preserve"> PCR</w:t>
            </w:r>
            <w:r w:rsidRPr="00EA1DF0">
              <w:t xml:space="preserve">, </w:t>
            </w:r>
            <w:proofErr w:type="spellStart"/>
            <w:r w:rsidRPr="00EA1DF0">
              <w:t>Genome</w:t>
            </w:r>
            <w:proofErr w:type="spellEnd"/>
            <w:r w:rsidRPr="00EA1DF0">
              <w:t xml:space="preserve"> </w:t>
            </w:r>
            <w:proofErr w:type="spellStart"/>
            <w:r w:rsidRPr="00EA1DF0">
              <w:t>Res</w:t>
            </w:r>
            <w:r>
              <w:t>earch</w:t>
            </w:r>
            <w:proofErr w:type="spellEnd"/>
            <w:r w:rsidRPr="00EA1DF0">
              <w:t xml:space="preserve"> 6 1996, str. 986-</w:t>
            </w:r>
            <w:r>
              <w:t>9</w:t>
            </w:r>
            <w:r w:rsidRPr="00EA1DF0">
              <w:t>94.</w:t>
            </w:r>
          </w:p>
        </w:tc>
      </w:tr>
      <w:tr w:rsidR="00F1641A" w:rsidTr="00525D70">
        <w:tc>
          <w:tcPr>
            <w:tcW w:w="709" w:type="dxa"/>
          </w:tcPr>
          <w:p w:rsidR="00F1641A" w:rsidRDefault="00F1641A" w:rsidP="008516EC">
            <w:pPr>
              <w:spacing w:before="140"/>
              <w:jc w:val="left"/>
            </w:pPr>
            <w:r>
              <w:t>[9]</w:t>
            </w:r>
          </w:p>
        </w:tc>
        <w:tc>
          <w:tcPr>
            <w:tcW w:w="7938" w:type="dxa"/>
            <w:vAlign w:val="center"/>
          </w:tcPr>
          <w:p w:rsidR="00F1641A" w:rsidRPr="00F1641A" w:rsidRDefault="00F1641A" w:rsidP="00F1641A">
            <w:r w:rsidRPr="00F1641A">
              <w:t xml:space="preserve">Mao F, </w:t>
            </w:r>
            <w:proofErr w:type="spellStart"/>
            <w:r w:rsidRPr="00F1641A">
              <w:t>Leung</w:t>
            </w:r>
            <w:proofErr w:type="spellEnd"/>
            <w:r w:rsidRPr="00F1641A">
              <w:t xml:space="preserve"> W-Y, </w:t>
            </w:r>
            <w:proofErr w:type="spellStart"/>
            <w:r w:rsidRPr="00F1641A">
              <w:t>Xin</w:t>
            </w:r>
            <w:proofErr w:type="spellEnd"/>
            <w:r w:rsidRPr="00F1641A">
              <w:t xml:space="preserve"> X. </w:t>
            </w:r>
            <w:proofErr w:type="spellStart"/>
            <w:r w:rsidRPr="00F1641A">
              <w:rPr>
                <w:i/>
              </w:rPr>
              <w:t>Characterization</w:t>
            </w:r>
            <w:proofErr w:type="spellEnd"/>
            <w:r w:rsidRPr="00F1641A">
              <w:rPr>
                <w:i/>
              </w:rPr>
              <w:t xml:space="preserve"> of </w:t>
            </w:r>
            <w:proofErr w:type="spellStart"/>
            <w:r w:rsidRPr="00F1641A">
              <w:rPr>
                <w:i/>
              </w:rPr>
              <w:t>EvaGreen</w:t>
            </w:r>
            <w:proofErr w:type="spellEnd"/>
            <w:r w:rsidRPr="00F1641A">
              <w:rPr>
                <w:i/>
              </w:rPr>
              <w:t xml:space="preserve"> and the </w:t>
            </w:r>
            <w:proofErr w:type="spellStart"/>
            <w:r w:rsidRPr="00F1641A">
              <w:rPr>
                <w:i/>
              </w:rPr>
              <w:t>implication</w:t>
            </w:r>
            <w:proofErr w:type="spellEnd"/>
            <w:r w:rsidRPr="00F1641A">
              <w:rPr>
                <w:i/>
              </w:rPr>
              <w:t xml:space="preserve"> of </w:t>
            </w:r>
            <w:proofErr w:type="spellStart"/>
            <w:r w:rsidRPr="00F1641A">
              <w:rPr>
                <w:i/>
              </w:rPr>
              <w:t>its</w:t>
            </w:r>
            <w:proofErr w:type="spellEnd"/>
            <w:r w:rsidRPr="00F1641A">
              <w:rPr>
                <w:i/>
              </w:rPr>
              <w:t xml:space="preserve"> </w:t>
            </w:r>
            <w:proofErr w:type="spellStart"/>
            <w:r w:rsidRPr="00F1641A">
              <w:rPr>
                <w:i/>
              </w:rPr>
              <w:t>physicochemical</w:t>
            </w:r>
            <w:proofErr w:type="spellEnd"/>
            <w:r w:rsidRPr="00F1641A">
              <w:rPr>
                <w:i/>
              </w:rPr>
              <w:t xml:space="preserve"> </w:t>
            </w:r>
            <w:proofErr w:type="spellStart"/>
            <w:r w:rsidRPr="00F1641A">
              <w:rPr>
                <w:i/>
              </w:rPr>
              <w:t>properties</w:t>
            </w:r>
            <w:proofErr w:type="spellEnd"/>
            <w:r w:rsidRPr="00F1641A">
              <w:rPr>
                <w:i/>
              </w:rPr>
              <w:t xml:space="preserve"> for </w:t>
            </w:r>
            <w:proofErr w:type="spellStart"/>
            <w:r w:rsidRPr="00F1641A">
              <w:rPr>
                <w:i/>
              </w:rPr>
              <w:t>qPCR</w:t>
            </w:r>
            <w:proofErr w:type="spellEnd"/>
            <w:r w:rsidRPr="00F1641A">
              <w:rPr>
                <w:i/>
              </w:rPr>
              <w:t xml:space="preserve"> </w:t>
            </w:r>
            <w:proofErr w:type="spellStart"/>
            <w:r w:rsidRPr="00F1641A">
              <w:rPr>
                <w:i/>
              </w:rPr>
              <w:t>applications</w:t>
            </w:r>
            <w:proofErr w:type="spellEnd"/>
            <w:r w:rsidRPr="00F1641A">
              <w:t xml:space="preserve">. BMC </w:t>
            </w:r>
            <w:proofErr w:type="spellStart"/>
            <w:r w:rsidRPr="00F1641A">
              <w:t>Biotechnology</w:t>
            </w:r>
            <w:proofErr w:type="spellEnd"/>
            <w:r>
              <w:t xml:space="preserve"> 7:76,</w:t>
            </w:r>
            <w:r w:rsidRPr="00F1641A">
              <w:t xml:space="preserve"> 2007</w:t>
            </w:r>
            <w:r>
              <w:t>.</w:t>
            </w:r>
          </w:p>
        </w:tc>
      </w:tr>
      <w:tr w:rsidR="0008152C" w:rsidTr="00525D70">
        <w:tc>
          <w:tcPr>
            <w:tcW w:w="709" w:type="dxa"/>
          </w:tcPr>
          <w:p w:rsidR="0008152C" w:rsidRDefault="0008152C" w:rsidP="008516EC">
            <w:pPr>
              <w:spacing w:before="140"/>
              <w:jc w:val="left"/>
            </w:pPr>
            <w:r>
              <w:t>[10]</w:t>
            </w:r>
          </w:p>
        </w:tc>
        <w:tc>
          <w:tcPr>
            <w:tcW w:w="7938" w:type="dxa"/>
            <w:vAlign w:val="center"/>
          </w:tcPr>
          <w:p w:rsidR="0008152C" w:rsidRPr="0008152C" w:rsidRDefault="0008152C" w:rsidP="0008152C">
            <w:r w:rsidRPr="0008152C">
              <w:t xml:space="preserve">Wong M., </w:t>
            </w:r>
            <w:proofErr w:type="spellStart"/>
            <w:r w:rsidRPr="0008152C">
              <w:t>Medrano</w:t>
            </w:r>
            <w:proofErr w:type="spellEnd"/>
            <w:r w:rsidRPr="0008152C">
              <w:t xml:space="preserve"> J., </w:t>
            </w:r>
            <w:r w:rsidRPr="0008152C">
              <w:rPr>
                <w:i/>
              </w:rPr>
              <w:t>Real-</w:t>
            </w:r>
            <w:proofErr w:type="spellStart"/>
            <w:r w:rsidRPr="0008152C">
              <w:rPr>
                <w:i/>
              </w:rPr>
              <w:t>time</w:t>
            </w:r>
            <w:proofErr w:type="spellEnd"/>
            <w:r w:rsidRPr="0008152C">
              <w:rPr>
                <w:i/>
              </w:rPr>
              <w:t xml:space="preserve"> PCR for </w:t>
            </w:r>
            <w:proofErr w:type="spellStart"/>
            <w:r w:rsidRPr="0008152C">
              <w:rPr>
                <w:i/>
              </w:rPr>
              <w:t>mRNA</w:t>
            </w:r>
            <w:proofErr w:type="spellEnd"/>
            <w:r w:rsidRPr="0008152C">
              <w:rPr>
                <w:i/>
              </w:rPr>
              <w:t xml:space="preserve"> </w:t>
            </w:r>
            <w:proofErr w:type="spellStart"/>
            <w:r w:rsidRPr="0008152C">
              <w:rPr>
                <w:i/>
              </w:rPr>
              <w:t>quantitation</w:t>
            </w:r>
            <w:proofErr w:type="spellEnd"/>
            <w:r w:rsidRPr="0008152C">
              <w:t xml:space="preserve">, </w:t>
            </w:r>
            <w:proofErr w:type="spellStart"/>
            <w:r>
              <w:t>BioTechniques</w:t>
            </w:r>
            <w:proofErr w:type="spellEnd"/>
            <w:r>
              <w:t xml:space="preserve"> 39 2005, str. </w:t>
            </w:r>
            <w:r w:rsidRPr="0008152C">
              <w:t>75-85</w:t>
            </w:r>
            <w:r>
              <w:t>.</w:t>
            </w:r>
            <w:r w:rsidRPr="0008152C">
              <w:t xml:space="preserve"> </w:t>
            </w:r>
          </w:p>
        </w:tc>
      </w:tr>
      <w:tr w:rsidR="005C67EC" w:rsidTr="00525D70">
        <w:tc>
          <w:tcPr>
            <w:tcW w:w="709" w:type="dxa"/>
          </w:tcPr>
          <w:p w:rsidR="005C67EC" w:rsidRDefault="005C67EC" w:rsidP="008818B4">
            <w:pPr>
              <w:spacing w:before="140"/>
              <w:jc w:val="left"/>
            </w:pPr>
            <w:r>
              <w:t>[1</w:t>
            </w:r>
            <w:r w:rsidR="008818B4">
              <w:t>1</w:t>
            </w:r>
            <w:r>
              <w:t>]</w:t>
            </w:r>
          </w:p>
        </w:tc>
        <w:tc>
          <w:tcPr>
            <w:tcW w:w="7938" w:type="dxa"/>
            <w:vAlign w:val="center"/>
          </w:tcPr>
          <w:p w:rsidR="005C67EC" w:rsidRPr="00941D83" w:rsidRDefault="00941D83" w:rsidP="00941D83">
            <w:proofErr w:type="spellStart"/>
            <w:r>
              <w:t>Livak</w:t>
            </w:r>
            <w:proofErr w:type="spellEnd"/>
            <w:r>
              <w:t>, K</w:t>
            </w:r>
            <w:r w:rsidRPr="00941D83">
              <w:t xml:space="preserve">., </w:t>
            </w:r>
            <w:proofErr w:type="spellStart"/>
            <w:r>
              <w:t>Schmittgen</w:t>
            </w:r>
            <w:proofErr w:type="spellEnd"/>
            <w:r>
              <w:t>, T.</w:t>
            </w:r>
            <w:r w:rsidRPr="00941D83">
              <w:t xml:space="preserve">, </w:t>
            </w:r>
            <w:r w:rsidRPr="00941D83">
              <w:rPr>
                <w:i/>
              </w:rPr>
              <w:t xml:space="preserve">Analysis of </w:t>
            </w:r>
            <w:proofErr w:type="spellStart"/>
            <w:r w:rsidRPr="00941D83">
              <w:rPr>
                <w:i/>
              </w:rPr>
              <w:t>relative</w:t>
            </w:r>
            <w:proofErr w:type="spellEnd"/>
            <w:r w:rsidRPr="00941D83">
              <w:rPr>
                <w:i/>
              </w:rPr>
              <w:t xml:space="preserve"> </w:t>
            </w:r>
            <w:proofErr w:type="spellStart"/>
            <w:r w:rsidRPr="00941D83">
              <w:rPr>
                <w:i/>
              </w:rPr>
              <w:t>gene</w:t>
            </w:r>
            <w:proofErr w:type="spellEnd"/>
            <w:r w:rsidRPr="00941D83">
              <w:rPr>
                <w:i/>
              </w:rPr>
              <w:t xml:space="preserve"> </w:t>
            </w:r>
            <w:proofErr w:type="spellStart"/>
            <w:r w:rsidRPr="00941D83">
              <w:rPr>
                <w:i/>
              </w:rPr>
              <w:t>expression</w:t>
            </w:r>
            <w:proofErr w:type="spellEnd"/>
            <w:r w:rsidRPr="00941D83">
              <w:rPr>
                <w:i/>
              </w:rPr>
              <w:t xml:space="preserve"> data </w:t>
            </w:r>
            <w:proofErr w:type="spellStart"/>
            <w:r w:rsidRPr="00941D83">
              <w:rPr>
                <w:i/>
              </w:rPr>
              <w:t>using</w:t>
            </w:r>
            <w:proofErr w:type="spellEnd"/>
            <w:r w:rsidRPr="00941D83">
              <w:rPr>
                <w:i/>
              </w:rPr>
              <w:t xml:space="preserve"> real-</w:t>
            </w:r>
            <w:proofErr w:type="spellStart"/>
            <w:r w:rsidRPr="00941D83">
              <w:rPr>
                <w:i/>
              </w:rPr>
              <w:t>time</w:t>
            </w:r>
            <w:proofErr w:type="spellEnd"/>
            <w:r w:rsidRPr="00941D83">
              <w:rPr>
                <w:i/>
              </w:rPr>
              <w:t xml:space="preserve"> </w:t>
            </w:r>
            <w:proofErr w:type="spellStart"/>
            <w:r w:rsidRPr="00941D83">
              <w:rPr>
                <w:i/>
              </w:rPr>
              <w:t>quantitative</w:t>
            </w:r>
            <w:proofErr w:type="spellEnd"/>
            <w:r w:rsidRPr="00941D83">
              <w:rPr>
                <w:i/>
              </w:rPr>
              <w:t xml:space="preserve"> PCR and the 2^[-delta </w:t>
            </w:r>
            <w:proofErr w:type="spellStart"/>
            <w:r w:rsidRPr="00941D83">
              <w:rPr>
                <w:i/>
              </w:rPr>
              <w:t>delta</w:t>
            </w:r>
            <w:proofErr w:type="spellEnd"/>
            <w:r w:rsidRPr="00941D83">
              <w:rPr>
                <w:i/>
              </w:rPr>
              <w:t xml:space="preserve"> C(T</w:t>
            </w:r>
            <w:proofErr w:type="gramStart"/>
            <w:r w:rsidRPr="00941D83">
              <w:rPr>
                <w:i/>
              </w:rPr>
              <w:t>)] Method</w:t>
            </w:r>
            <w:proofErr w:type="gramEnd"/>
            <w:r>
              <w:t>,</w:t>
            </w:r>
            <w:r w:rsidRPr="00941D83">
              <w:t xml:space="preserve"> </w:t>
            </w:r>
            <w:proofErr w:type="spellStart"/>
            <w:r w:rsidRPr="00941D83">
              <w:t>Methods</w:t>
            </w:r>
            <w:proofErr w:type="spellEnd"/>
            <w:r w:rsidRPr="00941D83">
              <w:t xml:space="preserve"> 25</w:t>
            </w:r>
            <w:r>
              <w:t xml:space="preserve"> 2001,</w:t>
            </w:r>
            <w:r w:rsidRPr="00941D83">
              <w:t xml:space="preserve"> </w:t>
            </w:r>
            <w:r>
              <w:t xml:space="preserve">str. </w:t>
            </w:r>
            <w:r w:rsidRPr="00941D83">
              <w:t>402-408</w:t>
            </w:r>
            <w:r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[3]</w:t>
            </w:r>
          </w:p>
        </w:tc>
        <w:tc>
          <w:tcPr>
            <w:tcW w:w="7938" w:type="dxa"/>
            <w:vAlign w:val="center"/>
          </w:tcPr>
          <w:p w:rsidR="008516EC" w:rsidRPr="00873DCA" w:rsidRDefault="00873DCA" w:rsidP="008516EC">
            <w:pPr>
              <w:spacing w:before="140"/>
            </w:pPr>
            <w:r>
              <w:t xml:space="preserve">Chris </w:t>
            </w:r>
            <w:proofErr w:type="spellStart"/>
            <w:r>
              <w:t>Beeley</w:t>
            </w:r>
            <w:proofErr w:type="spellEnd"/>
            <w:r>
              <w:t xml:space="preserve">, </w:t>
            </w:r>
            <w:r>
              <w:rPr>
                <w:i/>
              </w:rPr>
              <w:t xml:space="preserve">Web </w:t>
            </w:r>
            <w:proofErr w:type="spellStart"/>
            <w:r>
              <w:rPr>
                <w:i/>
              </w:rPr>
              <w:t>application</w:t>
            </w:r>
            <w:proofErr w:type="spellEnd"/>
            <w:r>
              <w:rPr>
                <w:i/>
              </w:rPr>
              <w:t xml:space="preserve"> development with R </w:t>
            </w:r>
            <w:proofErr w:type="spellStart"/>
            <w:r>
              <w:rPr>
                <w:i/>
              </w:rPr>
              <w:t>using</w:t>
            </w:r>
            <w:proofErr w:type="spellEnd"/>
            <w:r>
              <w:rPr>
                <w:i/>
              </w:rPr>
              <w:t xml:space="preserve"> </w:t>
            </w:r>
            <w:proofErr w:type="spellStart"/>
            <w:r>
              <w:rPr>
                <w:i/>
              </w:rPr>
              <w:t>Shiny</w:t>
            </w:r>
            <w:proofErr w:type="spellEnd"/>
            <w:r>
              <w:t xml:space="preserve">, </w:t>
            </w:r>
            <w:proofErr w:type="spellStart"/>
            <w:r w:rsidR="00A2655D" w:rsidRPr="00A2655D">
              <w:t>Packt</w:t>
            </w:r>
            <w:proofErr w:type="spellEnd"/>
            <w:r w:rsidR="00A2655D" w:rsidRPr="00A2655D">
              <w:t xml:space="preserve"> Publishing Ltd</w:t>
            </w:r>
            <w:r w:rsidR="00BF5DC1">
              <w:t>.</w:t>
            </w:r>
            <w:r w:rsidR="00A2655D">
              <w:t xml:space="preserve"> 2013</w:t>
            </w:r>
            <w:r w:rsidR="000C2099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AC66D6" w:rsidP="008516EC">
            <w:pPr>
              <w:spacing w:before="140"/>
              <w:jc w:val="left"/>
            </w:pPr>
            <w:r>
              <w:t>[4]</w:t>
            </w:r>
          </w:p>
        </w:tc>
        <w:tc>
          <w:tcPr>
            <w:tcW w:w="7938" w:type="dxa"/>
            <w:vAlign w:val="center"/>
          </w:tcPr>
          <w:p w:rsidR="008516EC" w:rsidRPr="00BF5DC1" w:rsidRDefault="00BF5DC1" w:rsidP="00CE4EC9">
            <w:r w:rsidRPr="00BF5DC1">
              <w:t xml:space="preserve">Michael W. </w:t>
            </w:r>
            <w:proofErr w:type="spellStart"/>
            <w:r w:rsidRPr="00BF5DC1">
              <w:t>Pfaffl</w:t>
            </w:r>
            <w:proofErr w:type="spellEnd"/>
            <w:r>
              <w:t xml:space="preserve">, </w:t>
            </w:r>
            <w:r w:rsidRPr="00BF5DC1">
              <w:rPr>
                <w:i/>
              </w:rPr>
              <w:t xml:space="preserve">A-Z of </w:t>
            </w:r>
            <w:proofErr w:type="spellStart"/>
            <w:r w:rsidRPr="00BF5DC1">
              <w:rPr>
                <w:i/>
              </w:rPr>
              <w:t>quantitative</w:t>
            </w:r>
            <w:proofErr w:type="spellEnd"/>
            <w:r w:rsidRPr="00BF5DC1">
              <w:rPr>
                <w:i/>
              </w:rPr>
              <w:t xml:space="preserve"> PCR</w:t>
            </w:r>
            <w:r>
              <w:t>,</w:t>
            </w:r>
            <w:r>
              <w:rPr>
                <w:rFonts w:ascii="Arial" w:hAnsi="Arial" w:cs="Arial"/>
                <w:color w:val="0000FF"/>
                <w:szCs w:val="24"/>
              </w:rPr>
              <w:t xml:space="preserve"> </w:t>
            </w:r>
            <w:r w:rsidRPr="00BF5DC1">
              <w:t xml:space="preserve">International </w:t>
            </w:r>
            <w:proofErr w:type="spellStart"/>
            <w:r w:rsidRPr="00BF5DC1">
              <w:t>University</w:t>
            </w:r>
            <w:proofErr w:type="spellEnd"/>
            <w:r w:rsidRPr="00BF5DC1">
              <w:t xml:space="preserve"> Line 2004, str</w:t>
            </w:r>
            <w:r w:rsidR="00A75836">
              <w:t>.</w:t>
            </w:r>
            <w:r w:rsidR="00CE4EC9">
              <w:t xml:space="preserve"> 87-</w:t>
            </w:r>
            <w:r w:rsidRPr="00BF5DC1">
              <w:t>112.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</w:pPr>
            <w:r>
              <w:t>Nazwisko I.: (</w:t>
            </w:r>
            <w:proofErr w:type="gramStart"/>
            <w:r>
              <w:t>lub</w:t>
            </w:r>
            <w:proofErr w:type="gramEnd"/>
            <w:r>
              <w:t xml:space="preserve">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</w:t>
            </w:r>
            <w:r>
              <w:lastRenderedPageBreak/>
              <w:t>scowość wydania i rok, str. xx-xx (numery stron podaje się wyłącznie w przypadku artykułów publikowanych w periodykach lub materiałach konferencyjnych).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25" w:name="_Toc381701333"/>
      <w:bookmarkStart w:id="26" w:name="_Toc471681580"/>
      <w:r>
        <w:lastRenderedPageBreak/>
        <w:t>Załącznik 1</w:t>
      </w:r>
      <w:bookmarkEnd w:id="25"/>
      <w:bookmarkEnd w:id="26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F4FC1" w:rsidRDefault="000F4FC1">
      <w:r>
        <w:separator/>
      </w:r>
    </w:p>
  </w:endnote>
  <w:endnote w:type="continuationSeparator" w:id="0">
    <w:p w:rsidR="000F4FC1" w:rsidRDefault="000F4F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176AC" w:rsidRDefault="00F176A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F176AC" w:rsidRDefault="00F176A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176AC" w:rsidRDefault="00F176A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F6A6A">
      <w:rPr>
        <w:rStyle w:val="PageNumber"/>
        <w:noProof/>
      </w:rPr>
      <w:t>20</w:t>
    </w:r>
    <w:r>
      <w:rPr>
        <w:rStyle w:val="PageNumber"/>
      </w:rPr>
      <w:fldChar w:fldCharType="end"/>
    </w:r>
  </w:p>
  <w:p w:rsidR="00F176AC" w:rsidRDefault="00F176A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F4FC1" w:rsidRDefault="000F4FC1">
      <w:r>
        <w:separator/>
      </w:r>
    </w:p>
  </w:footnote>
  <w:footnote w:type="continuationSeparator" w:id="0">
    <w:p w:rsidR="000F4FC1" w:rsidRDefault="000F4F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799451E"/>
    <w:multiLevelType w:val="hybridMultilevel"/>
    <w:tmpl w:val="01AEC22C"/>
    <w:lvl w:ilvl="0" w:tplc="04150001">
      <w:start w:val="1"/>
      <w:numFmt w:val="bullet"/>
      <w:lvlText w:val=""/>
      <w:lvlJc w:val="left"/>
      <w:pPr>
        <w:ind w:left="1275" w:hanging="360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ind w:left="1995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715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3435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4155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875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595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6315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7035" w:hanging="360"/>
      </w:pPr>
      <w:rPr>
        <w:rFonts w:ascii="Wingdings" w:hAnsi="Wingdings" w:hint="default"/>
      </w:rPr>
    </w:lvl>
  </w:abstractNum>
  <w:abstractNum w:abstractNumId="5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6"/>
  </w:num>
  <w:num w:numId="5">
    <w:abstractNumId w:val="5"/>
  </w:num>
  <w:num w:numId="6">
    <w:abstractNumId w:val="0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011DA"/>
    <w:rsid w:val="000022E2"/>
    <w:rsid w:val="0001019A"/>
    <w:rsid w:val="0001158E"/>
    <w:rsid w:val="00014E5C"/>
    <w:rsid w:val="00016E61"/>
    <w:rsid w:val="000208AB"/>
    <w:rsid w:val="000224CC"/>
    <w:rsid w:val="00024783"/>
    <w:rsid w:val="00024D95"/>
    <w:rsid w:val="00030950"/>
    <w:rsid w:val="0003179A"/>
    <w:rsid w:val="00031E8B"/>
    <w:rsid w:val="000321CB"/>
    <w:rsid w:val="000328A5"/>
    <w:rsid w:val="00042BAA"/>
    <w:rsid w:val="00043FA4"/>
    <w:rsid w:val="00044DCF"/>
    <w:rsid w:val="00051EDD"/>
    <w:rsid w:val="00063918"/>
    <w:rsid w:val="00064509"/>
    <w:rsid w:val="00072F65"/>
    <w:rsid w:val="0008152C"/>
    <w:rsid w:val="000919D4"/>
    <w:rsid w:val="00092A1E"/>
    <w:rsid w:val="00093C28"/>
    <w:rsid w:val="00094B25"/>
    <w:rsid w:val="00097057"/>
    <w:rsid w:val="000A2BC3"/>
    <w:rsid w:val="000A3147"/>
    <w:rsid w:val="000A34CC"/>
    <w:rsid w:val="000A5FE6"/>
    <w:rsid w:val="000C2099"/>
    <w:rsid w:val="000C322F"/>
    <w:rsid w:val="000C6F76"/>
    <w:rsid w:val="000C71F5"/>
    <w:rsid w:val="000D0322"/>
    <w:rsid w:val="000F4FC1"/>
    <w:rsid w:val="001015A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463A4"/>
    <w:rsid w:val="001511BF"/>
    <w:rsid w:val="001544EA"/>
    <w:rsid w:val="00157C1B"/>
    <w:rsid w:val="00160322"/>
    <w:rsid w:val="00162AD1"/>
    <w:rsid w:val="001673CE"/>
    <w:rsid w:val="001704A7"/>
    <w:rsid w:val="00177079"/>
    <w:rsid w:val="00180EFD"/>
    <w:rsid w:val="00181472"/>
    <w:rsid w:val="00181BC2"/>
    <w:rsid w:val="00183384"/>
    <w:rsid w:val="0018428C"/>
    <w:rsid w:val="00187752"/>
    <w:rsid w:val="0019280B"/>
    <w:rsid w:val="001931EC"/>
    <w:rsid w:val="001949C0"/>
    <w:rsid w:val="001A1E62"/>
    <w:rsid w:val="001A5822"/>
    <w:rsid w:val="001B1DD7"/>
    <w:rsid w:val="001B24F5"/>
    <w:rsid w:val="001B2F6E"/>
    <w:rsid w:val="001B69CB"/>
    <w:rsid w:val="001C0D93"/>
    <w:rsid w:val="001C2628"/>
    <w:rsid w:val="001C3BAE"/>
    <w:rsid w:val="001C3FAF"/>
    <w:rsid w:val="001D5786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7C21"/>
    <w:rsid w:val="002478DB"/>
    <w:rsid w:val="002552F8"/>
    <w:rsid w:val="0025624F"/>
    <w:rsid w:val="00256B22"/>
    <w:rsid w:val="00264FFE"/>
    <w:rsid w:val="00265294"/>
    <w:rsid w:val="00265FA0"/>
    <w:rsid w:val="00275E60"/>
    <w:rsid w:val="002867E3"/>
    <w:rsid w:val="00297433"/>
    <w:rsid w:val="002A217C"/>
    <w:rsid w:val="002A3659"/>
    <w:rsid w:val="002A7032"/>
    <w:rsid w:val="002A7B5B"/>
    <w:rsid w:val="002B3A01"/>
    <w:rsid w:val="002B503D"/>
    <w:rsid w:val="002B67DA"/>
    <w:rsid w:val="002B6893"/>
    <w:rsid w:val="002C4F9F"/>
    <w:rsid w:val="002C5022"/>
    <w:rsid w:val="002D4900"/>
    <w:rsid w:val="002D6215"/>
    <w:rsid w:val="002D71A2"/>
    <w:rsid w:val="002D7833"/>
    <w:rsid w:val="002D7EE3"/>
    <w:rsid w:val="002E02B2"/>
    <w:rsid w:val="002E46C8"/>
    <w:rsid w:val="002E7E8E"/>
    <w:rsid w:val="002F04B4"/>
    <w:rsid w:val="002F12A0"/>
    <w:rsid w:val="002F1580"/>
    <w:rsid w:val="002F29D8"/>
    <w:rsid w:val="002F48CA"/>
    <w:rsid w:val="002F49E1"/>
    <w:rsid w:val="002F6151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41389"/>
    <w:rsid w:val="00353F35"/>
    <w:rsid w:val="00354A1E"/>
    <w:rsid w:val="00355DCA"/>
    <w:rsid w:val="00356B56"/>
    <w:rsid w:val="00360562"/>
    <w:rsid w:val="003624D0"/>
    <w:rsid w:val="00364F04"/>
    <w:rsid w:val="00374851"/>
    <w:rsid w:val="003804B4"/>
    <w:rsid w:val="00384D48"/>
    <w:rsid w:val="003861A1"/>
    <w:rsid w:val="003865B1"/>
    <w:rsid w:val="003935CE"/>
    <w:rsid w:val="00393DC0"/>
    <w:rsid w:val="003959BE"/>
    <w:rsid w:val="003B0FF2"/>
    <w:rsid w:val="003B13E8"/>
    <w:rsid w:val="003B1B1C"/>
    <w:rsid w:val="003B2D6F"/>
    <w:rsid w:val="003B6F56"/>
    <w:rsid w:val="003B7228"/>
    <w:rsid w:val="003C1F9F"/>
    <w:rsid w:val="003D02EF"/>
    <w:rsid w:val="003D3437"/>
    <w:rsid w:val="003D383E"/>
    <w:rsid w:val="003D60A8"/>
    <w:rsid w:val="003D67F5"/>
    <w:rsid w:val="003E065D"/>
    <w:rsid w:val="003E0EB3"/>
    <w:rsid w:val="003E48D1"/>
    <w:rsid w:val="003F0E44"/>
    <w:rsid w:val="003F782C"/>
    <w:rsid w:val="004051C6"/>
    <w:rsid w:val="004052E5"/>
    <w:rsid w:val="00412D74"/>
    <w:rsid w:val="00413C2F"/>
    <w:rsid w:val="004150E1"/>
    <w:rsid w:val="004201A0"/>
    <w:rsid w:val="00420CFB"/>
    <w:rsid w:val="004216EB"/>
    <w:rsid w:val="004236ED"/>
    <w:rsid w:val="0043039A"/>
    <w:rsid w:val="00436567"/>
    <w:rsid w:val="004409AB"/>
    <w:rsid w:val="0045014D"/>
    <w:rsid w:val="00451617"/>
    <w:rsid w:val="0046141B"/>
    <w:rsid w:val="00462243"/>
    <w:rsid w:val="00465E5E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B305C"/>
    <w:rsid w:val="004B3E29"/>
    <w:rsid w:val="004C28FD"/>
    <w:rsid w:val="004D5254"/>
    <w:rsid w:val="004E7DAE"/>
    <w:rsid w:val="004F2452"/>
    <w:rsid w:val="004F3C8E"/>
    <w:rsid w:val="004F5A2F"/>
    <w:rsid w:val="004F715D"/>
    <w:rsid w:val="00513EAA"/>
    <w:rsid w:val="00520D89"/>
    <w:rsid w:val="00522197"/>
    <w:rsid w:val="00524782"/>
    <w:rsid w:val="0052530E"/>
    <w:rsid w:val="00525D70"/>
    <w:rsid w:val="00527625"/>
    <w:rsid w:val="005339D1"/>
    <w:rsid w:val="005345DE"/>
    <w:rsid w:val="005362CA"/>
    <w:rsid w:val="005411CF"/>
    <w:rsid w:val="00542621"/>
    <w:rsid w:val="005454BF"/>
    <w:rsid w:val="00546EC1"/>
    <w:rsid w:val="005501E4"/>
    <w:rsid w:val="005509FF"/>
    <w:rsid w:val="005515C5"/>
    <w:rsid w:val="0055162D"/>
    <w:rsid w:val="005573DA"/>
    <w:rsid w:val="00561928"/>
    <w:rsid w:val="00562590"/>
    <w:rsid w:val="00563AB1"/>
    <w:rsid w:val="00571EE2"/>
    <w:rsid w:val="0057276B"/>
    <w:rsid w:val="00573B69"/>
    <w:rsid w:val="0057518D"/>
    <w:rsid w:val="00575A2C"/>
    <w:rsid w:val="0057606B"/>
    <w:rsid w:val="00576862"/>
    <w:rsid w:val="00584357"/>
    <w:rsid w:val="0058464B"/>
    <w:rsid w:val="00590426"/>
    <w:rsid w:val="00591019"/>
    <w:rsid w:val="00593CB8"/>
    <w:rsid w:val="00594299"/>
    <w:rsid w:val="0059461D"/>
    <w:rsid w:val="005A006F"/>
    <w:rsid w:val="005A67A7"/>
    <w:rsid w:val="005B2D58"/>
    <w:rsid w:val="005B548C"/>
    <w:rsid w:val="005C11F1"/>
    <w:rsid w:val="005C1CC7"/>
    <w:rsid w:val="005C67EC"/>
    <w:rsid w:val="005D0D93"/>
    <w:rsid w:val="005D11E4"/>
    <w:rsid w:val="005D164C"/>
    <w:rsid w:val="005D1DFE"/>
    <w:rsid w:val="005D5C33"/>
    <w:rsid w:val="005D6BF3"/>
    <w:rsid w:val="005E23AF"/>
    <w:rsid w:val="005E28E7"/>
    <w:rsid w:val="005E325A"/>
    <w:rsid w:val="005E549B"/>
    <w:rsid w:val="005E77A4"/>
    <w:rsid w:val="005F7EC1"/>
    <w:rsid w:val="006004D4"/>
    <w:rsid w:val="00601828"/>
    <w:rsid w:val="00602113"/>
    <w:rsid w:val="00602C06"/>
    <w:rsid w:val="00617B7A"/>
    <w:rsid w:val="00622740"/>
    <w:rsid w:val="00636F65"/>
    <w:rsid w:val="0064074A"/>
    <w:rsid w:val="006426EB"/>
    <w:rsid w:val="00645882"/>
    <w:rsid w:val="00647880"/>
    <w:rsid w:val="00650F5C"/>
    <w:rsid w:val="00650F8B"/>
    <w:rsid w:val="00650FF7"/>
    <w:rsid w:val="006513C7"/>
    <w:rsid w:val="00651BC0"/>
    <w:rsid w:val="00656164"/>
    <w:rsid w:val="0065797A"/>
    <w:rsid w:val="00661700"/>
    <w:rsid w:val="006619D0"/>
    <w:rsid w:val="006622F2"/>
    <w:rsid w:val="00662D9E"/>
    <w:rsid w:val="00674818"/>
    <w:rsid w:val="00677125"/>
    <w:rsid w:val="00694796"/>
    <w:rsid w:val="006957F2"/>
    <w:rsid w:val="006A2FD4"/>
    <w:rsid w:val="006C1088"/>
    <w:rsid w:val="006C1E69"/>
    <w:rsid w:val="006C5742"/>
    <w:rsid w:val="006C6FB4"/>
    <w:rsid w:val="006C73A3"/>
    <w:rsid w:val="006D2DD1"/>
    <w:rsid w:val="006D6A6A"/>
    <w:rsid w:val="006D6D8F"/>
    <w:rsid w:val="006E21AA"/>
    <w:rsid w:val="006E5B73"/>
    <w:rsid w:val="006F1F6B"/>
    <w:rsid w:val="006F340B"/>
    <w:rsid w:val="007020CE"/>
    <w:rsid w:val="007024D1"/>
    <w:rsid w:val="007051DA"/>
    <w:rsid w:val="0071066B"/>
    <w:rsid w:val="0071121C"/>
    <w:rsid w:val="00712129"/>
    <w:rsid w:val="00713717"/>
    <w:rsid w:val="00714184"/>
    <w:rsid w:val="00716703"/>
    <w:rsid w:val="007225FF"/>
    <w:rsid w:val="00722F3A"/>
    <w:rsid w:val="00724942"/>
    <w:rsid w:val="00735B5B"/>
    <w:rsid w:val="00737914"/>
    <w:rsid w:val="00750E98"/>
    <w:rsid w:val="00755A5B"/>
    <w:rsid w:val="00757EE7"/>
    <w:rsid w:val="007640A4"/>
    <w:rsid w:val="0076533A"/>
    <w:rsid w:val="00774294"/>
    <w:rsid w:val="007746E3"/>
    <w:rsid w:val="00774FE2"/>
    <w:rsid w:val="0077620E"/>
    <w:rsid w:val="007822B0"/>
    <w:rsid w:val="007832BC"/>
    <w:rsid w:val="00783598"/>
    <w:rsid w:val="0078439D"/>
    <w:rsid w:val="00784F95"/>
    <w:rsid w:val="00785DC1"/>
    <w:rsid w:val="00786467"/>
    <w:rsid w:val="007866B1"/>
    <w:rsid w:val="00786D6A"/>
    <w:rsid w:val="007878EF"/>
    <w:rsid w:val="007956BF"/>
    <w:rsid w:val="007A041D"/>
    <w:rsid w:val="007A314F"/>
    <w:rsid w:val="007A3839"/>
    <w:rsid w:val="007A3C23"/>
    <w:rsid w:val="007A4DBE"/>
    <w:rsid w:val="007B0B34"/>
    <w:rsid w:val="007B6B66"/>
    <w:rsid w:val="007C2332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E7AD6"/>
    <w:rsid w:val="007F1D98"/>
    <w:rsid w:val="007F5D48"/>
    <w:rsid w:val="007F6A6A"/>
    <w:rsid w:val="007F7362"/>
    <w:rsid w:val="00801203"/>
    <w:rsid w:val="008015DB"/>
    <w:rsid w:val="00803B25"/>
    <w:rsid w:val="00803DCB"/>
    <w:rsid w:val="0081097E"/>
    <w:rsid w:val="00813F4E"/>
    <w:rsid w:val="00817781"/>
    <w:rsid w:val="008261DC"/>
    <w:rsid w:val="00841C50"/>
    <w:rsid w:val="00844341"/>
    <w:rsid w:val="008458B5"/>
    <w:rsid w:val="00846008"/>
    <w:rsid w:val="00847A47"/>
    <w:rsid w:val="008516EC"/>
    <w:rsid w:val="008535C1"/>
    <w:rsid w:val="00856E7E"/>
    <w:rsid w:val="0085712A"/>
    <w:rsid w:val="00861A56"/>
    <w:rsid w:val="00862E3A"/>
    <w:rsid w:val="00863960"/>
    <w:rsid w:val="00867D46"/>
    <w:rsid w:val="0087186F"/>
    <w:rsid w:val="00872FB8"/>
    <w:rsid w:val="00873DCA"/>
    <w:rsid w:val="00876303"/>
    <w:rsid w:val="0087636E"/>
    <w:rsid w:val="0087697E"/>
    <w:rsid w:val="00876B6C"/>
    <w:rsid w:val="00881527"/>
    <w:rsid w:val="008818B4"/>
    <w:rsid w:val="00882A17"/>
    <w:rsid w:val="00885D8A"/>
    <w:rsid w:val="00893551"/>
    <w:rsid w:val="00895AC0"/>
    <w:rsid w:val="00896B6E"/>
    <w:rsid w:val="00897523"/>
    <w:rsid w:val="008B3504"/>
    <w:rsid w:val="008C1855"/>
    <w:rsid w:val="008C33A5"/>
    <w:rsid w:val="008C561D"/>
    <w:rsid w:val="008C56D6"/>
    <w:rsid w:val="008D2FA0"/>
    <w:rsid w:val="008D33D6"/>
    <w:rsid w:val="008D4848"/>
    <w:rsid w:val="008E543B"/>
    <w:rsid w:val="008E5EF5"/>
    <w:rsid w:val="008F0B2B"/>
    <w:rsid w:val="008F2C3F"/>
    <w:rsid w:val="00900730"/>
    <w:rsid w:val="0090573D"/>
    <w:rsid w:val="00906321"/>
    <w:rsid w:val="00910193"/>
    <w:rsid w:val="00914B2D"/>
    <w:rsid w:val="0092098F"/>
    <w:rsid w:val="00924299"/>
    <w:rsid w:val="0092450A"/>
    <w:rsid w:val="00925B8A"/>
    <w:rsid w:val="009308A8"/>
    <w:rsid w:val="00931E9D"/>
    <w:rsid w:val="00941D83"/>
    <w:rsid w:val="00955293"/>
    <w:rsid w:val="009552A2"/>
    <w:rsid w:val="00960A4F"/>
    <w:rsid w:val="00961851"/>
    <w:rsid w:val="00962B36"/>
    <w:rsid w:val="009667D3"/>
    <w:rsid w:val="0097101C"/>
    <w:rsid w:val="00971AD4"/>
    <w:rsid w:val="009747FB"/>
    <w:rsid w:val="00975898"/>
    <w:rsid w:val="0098365F"/>
    <w:rsid w:val="009846F3"/>
    <w:rsid w:val="009970F5"/>
    <w:rsid w:val="009A62F4"/>
    <w:rsid w:val="009A6F0A"/>
    <w:rsid w:val="009B0235"/>
    <w:rsid w:val="009B57F1"/>
    <w:rsid w:val="009B6D98"/>
    <w:rsid w:val="009C34EB"/>
    <w:rsid w:val="009C5977"/>
    <w:rsid w:val="009C73DA"/>
    <w:rsid w:val="009D39F1"/>
    <w:rsid w:val="009E3487"/>
    <w:rsid w:val="009E59BD"/>
    <w:rsid w:val="009F003F"/>
    <w:rsid w:val="009F1057"/>
    <w:rsid w:val="009F12E3"/>
    <w:rsid w:val="009F2651"/>
    <w:rsid w:val="00A03668"/>
    <w:rsid w:val="00A05D0A"/>
    <w:rsid w:val="00A16948"/>
    <w:rsid w:val="00A21DB7"/>
    <w:rsid w:val="00A247CA"/>
    <w:rsid w:val="00A2655D"/>
    <w:rsid w:val="00A33038"/>
    <w:rsid w:val="00A44E63"/>
    <w:rsid w:val="00A5484F"/>
    <w:rsid w:val="00A55319"/>
    <w:rsid w:val="00A55448"/>
    <w:rsid w:val="00A55A5A"/>
    <w:rsid w:val="00A577A1"/>
    <w:rsid w:val="00A61841"/>
    <w:rsid w:val="00A65F4A"/>
    <w:rsid w:val="00A7196F"/>
    <w:rsid w:val="00A71C3F"/>
    <w:rsid w:val="00A75836"/>
    <w:rsid w:val="00A80285"/>
    <w:rsid w:val="00A8263B"/>
    <w:rsid w:val="00A85B60"/>
    <w:rsid w:val="00A85E5B"/>
    <w:rsid w:val="00A868EA"/>
    <w:rsid w:val="00A87836"/>
    <w:rsid w:val="00A90F50"/>
    <w:rsid w:val="00A91435"/>
    <w:rsid w:val="00A94F9E"/>
    <w:rsid w:val="00A97144"/>
    <w:rsid w:val="00AA3CD0"/>
    <w:rsid w:val="00AB46BB"/>
    <w:rsid w:val="00AC424E"/>
    <w:rsid w:val="00AC66D6"/>
    <w:rsid w:val="00AC7D54"/>
    <w:rsid w:val="00AD0F9C"/>
    <w:rsid w:val="00AD2D06"/>
    <w:rsid w:val="00AD3507"/>
    <w:rsid w:val="00AD63F4"/>
    <w:rsid w:val="00AD746C"/>
    <w:rsid w:val="00AE0CFA"/>
    <w:rsid w:val="00AE2F6D"/>
    <w:rsid w:val="00AE45FA"/>
    <w:rsid w:val="00AE79BA"/>
    <w:rsid w:val="00AF07CF"/>
    <w:rsid w:val="00AF0EF2"/>
    <w:rsid w:val="00AF4FD9"/>
    <w:rsid w:val="00AF759B"/>
    <w:rsid w:val="00B05433"/>
    <w:rsid w:val="00B13B36"/>
    <w:rsid w:val="00B14272"/>
    <w:rsid w:val="00B162B8"/>
    <w:rsid w:val="00B176FF"/>
    <w:rsid w:val="00B21ED2"/>
    <w:rsid w:val="00B221D2"/>
    <w:rsid w:val="00B227D8"/>
    <w:rsid w:val="00B31A06"/>
    <w:rsid w:val="00B51F11"/>
    <w:rsid w:val="00B522E5"/>
    <w:rsid w:val="00B56792"/>
    <w:rsid w:val="00B56DE8"/>
    <w:rsid w:val="00B6237B"/>
    <w:rsid w:val="00B62CD1"/>
    <w:rsid w:val="00B659B1"/>
    <w:rsid w:val="00B72E15"/>
    <w:rsid w:val="00B7688D"/>
    <w:rsid w:val="00B8159C"/>
    <w:rsid w:val="00B934DD"/>
    <w:rsid w:val="00B97C1B"/>
    <w:rsid w:val="00BA0198"/>
    <w:rsid w:val="00BA1AB8"/>
    <w:rsid w:val="00BA45A4"/>
    <w:rsid w:val="00BA652F"/>
    <w:rsid w:val="00BA6C4C"/>
    <w:rsid w:val="00BB0E27"/>
    <w:rsid w:val="00BB6242"/>
    <w:rsid w:val="00BC6D8D"/>
    <w:rsid w:val="00BC7BEF"/>
    <w:rsid w:val="00BE2F92"/>
    <w:rsid w:val="00BE481A"/>
    <w:rsid w:val="00BE49A0"/>
    <w:rsid w:val="00BF14E1"/>
    <w:rsid w:val="00BF3D20"/>
    <w:rsid w:val="00BF5DC1"/>
    <w:rsid w:val="00C01CC3"/>
    <w:rsid w:val="00C04693"/>
    <w:rsid w:val="00C06DB6"/>
    <w:rsid w:val="00C07535"/>
    <w:rsid w:val="00C0776F"/>
    <w:rsid w:val="00C110AF"/>
    <w:rsid w:val="00C11982"/>
    <w:rsid w:val="00C13009"/>
    <w:rsid w:val="00C25AF1"/>
    <w:rsid w:val="00C410B5"/>
    <w:rsid w:val="00C439DD"/>
    <w:rsid w:val="00C469DB"/>
    <w:rsid w:val="00C47293"/>
    <w:rsid w:val="00C5234E"/>
    <w:rsid w:val="00C57EEE"/>
    <w:rsid w:val="00C57FB2"/>
    <w:rsid w:val="00C6125B"/>
    <w:rsid w:val="00C62921"/>
    <w:rsid w:val="00C63AEB"/>
    <w:rsid w:val="00C85F74"/>
    <w:rsid w:val="00C915C0"/>
    <w:rsid w:val="00C945BF"/>
    <w:rsid w:val="00C9588B"/>
    <w:rsid w:val="00CA4811"/>
    <w:rsid w:val="00CA71A0"/>
    <w:rsid w:val="00CB2040"/>
    <w:rsid w:val="00CB3B6C"/>
    <w:rsid w:val="00CB5BEA"/>
    <w:rsid w:val="00CB7AA2"/>
    <w:rsid w:val="00CD1F22"/>
    <w:rsid w:val="00CD32CA"/>
    <w:rsid w:val="00CD45D2"/>
    <w:rsid w:val="00CD751C"/>
    <w:rsid w:val="00CE13AF"/>
    <w:rsid w:val="00CE2FE5"/>
    <w:rsid w:val="00CE346B"/>
    <w:rsid w:val="00CE4EC9"/>
    <w:rsid w:val="00CF5563"/>
    <w:rsid w:val="00CF64C7"/>
    <w:rsid w:val="00D104FE"/>
    <w:rsid w:val="00D12F4C"/>
    <w:rsid w:val="00D20784"/>
    <w:rsid w:val="00D254B6"/>
    <w:rsid w:val="00D264F8"/>
    <w:rsid w:val="00D27093"/>
    <w:rsid w:val="00D27478"/>
    <w:rsid w:val="00D30D93"/>
    <w:rsid w:val="00D31196"/>
    <w:rsid w:val="00D3218F"/>
    <w:rsid w:val="00D32437"/>
    <w:rsid w:val="00D336EF"/>
    <w:rsid w:val="00D4254B"/>
    <w:rsid w:val="00D44449"/>
    <w:rsid w:val="00D47BE1"/>
    <w:rsid w:val="00D51465"/>
    <w:rsid w:val="00D555A9"/>
    <w:rsid w:val="00D576F1"/>
    <w:rsid w:val="00D57FAB"/>
    <w:rsid w:val="00D62288"/>
    <w:rsid w:val="00D626A4"/>
    <w:rsid w:val="00D637F4"/>
    <w:rsid w:val="00D67395"/>
    <w:rsid w:val="00D6785D"/>
    <w:rsid w:val="00D704F9"/>
    <w:rsid w:val="00D70FE9"/>
    <w:rsid w:val="00D710FA"/>
    <w:rsid w:val="00D71B83"/>
    <w:rsid w:val="00D71F65"/>
    <w:rsid w:val="00D723D1"/>
    <w:rsid w:val="00D73556"/>
    <w:rsid w:val="00D7524C"/>
    <w:rsid w:val="00D77ADD"/>
    <w:rsid w:val="00D84B3C"/>
    <w:rsid w:val="00D85E8C"/>
    <w:rsid w:val="00D9280E"/>
    <w:rsid w:val="00D93E30"/>
    <w:rsid w:val="00D9673E"/>
    <w:rsid w:val="00DA00DF"/>
    <w:rsid w:val="00DA2A60"/>
    <w:rsid w:val="00DA43C7"/>
    <w:rsid w:val="00DB4844"/>
    <w:rsid w:val="00DB5BA8"/>
    <w:rsid w:val="00DB619E"/>
    <w:rsid w:val="00DC15BE"/>
    <w:rsid w:val="00DC29A3"/>
    <w:rsid w:val="00DC6F0C"/>
    <w:rsid w:val="00DC70B0"/>
    <w:rsid w:val="00DD2BBE"/>
    <w:rsid w:val="00DD3287"/>
    <w:rsid w:val="00DE236D"/>
    <w:rsid w:val="00DE6222"/>
    <w:rsid w:val="00DE6785"/>
    <w:rsid w:val="00DF2905"/>
    <w:rsid w:val="00DF3496"/>
    <w:rsid w:val="00DF79E1"/>
    <w:rsid w:val="00E04E17"/>
    <w:rsid w:val="00E070A4"/>
    <w:rsid w:val="00E070E7"/>
    <w:rsid w:val="00E10AFB"/>
    <w:rsid w:val="00E12AF4"/>
    <w:rsid w:val="00E1556F"/>
    <w:rsid w:val="00E2773A"/>
    <w:rsid w:val="00E30CF7"/>
    <w:rsid w:val="00E3146F"/>
    <w:rsid w:val="00E32CDE"/>
    <w:rsid w:val="00E434B9"/>
    <w:rsid w:val="00E4484C"/>
    <w:rsid w:val="00E46F73"/>
    <w:rsid w:val="00E62CCC"/>
    <w:rsid w:val="00E656F6"/>
    <w:rsid w:val="00E66588"/>
    <w:rsid w:val="00E67F6F"/>
    <w:rsid w:val="00E73418"/>
    <w:rsid w:val="00E77560"/>
    <w:rsid w:val="00E776B5"/>
    <w:rsid w:val="00E82820"/>
    <w:rsid w:val="00E8695B"/>
    <w:rsid w:val="00E94970"/>
    <w:rsid w:val="00E94E02"/>
    <w:rsid w:val="00EA1DF0"/>
    <w:rsid w:val="00EA2809"/>
    <w:rsid w:val="00EA57BB"/>
    <w:rsid w:val="00EB4397"/>
    <w:rsid w:val="00EB5BBB"/>
    <w:rsid w:val="00EC106A"/>
    <w:rsid w:val="00EC5547"/>
    <w:rsid w:val="00EC7812"/>
    <w:rsid w:val="00ED17BD"/>
    <w:rsid w:val="00ED72B0"/>
    <w:rsid w:val="00EE3709"/>
    <w:rsid w:val="00EE50D6"/>
    <w:rsid w:val="00EE5654"/>
    <w:rsid w:val="00EE6AF0"/>
    <w:rsid w:val="00EF0B49"/>
    <w:rsid w:val="00EF60E5"/>
    <w:rsid w:val="00EF6B30"/>
    <w:rsid w:val="00EF6B99"/>
    <w:rsid w:val="00F026B8"/>
    <w:rsid w:val="00F06D79"/>
    <w:rsid w:val="00F1234E"/>
    <w:rsid w:val="00F13146"/>
    <w:rsid w:val="00F14B4C"/>
    <w:rsid w:val="00F1641A"/>
    <w:rsid w:val="00F17475"/>
    <w:rsid w:val="00F176AC"/>
    <w:rsid w:val="00F17C50"/>
    <w:rsid w:val="00F23763"/>
    <w:rsid w:val="00F25578"/>
    <w:rsid w:val="00F32DD2"/>
    <w:rsid w:val="00F33924"/>
    <w:rsid w:val="00F36725"/>
    <w:rsid w:val="00F45C86"/>
    <w:rsid w:val="00F55D18"/>
    <w:rsid w:val="00F56DD3"/>
    <w:rsid w:val="00F56FEE"/>
    <w:rsid w:val="00F611C0"/>
    <w:rsid w:val="00F656F7"/>
    <w:rsid w:val="00F669AA"/>
    <w:rsid w:val="00F67FBF"/>
    <w:rsid w:val="00F72C80"/>
    <w:rsid w:val="00F733B0"/>
    <w:rsid w:val="00F73625"/>
    <w:rsid w:val="00F81D18"/>
    <w:rsid w:val="00F86E8A"/>
    <w:rsid w:val="00F93818"/>
    <w:rsid w:val="00F9738A"/>
    <w:rsid w:val="00FA01BC"/>
    <w:rsid w:val="00FB1EF4"/>
    <w:rsid w:val="00FC11CA"/>
    <w:rsid w:val="00FD6ED1"/>
    <w:rsid w:val="00FE0100"/>
    <w:rsid w:val="00FE046D"/>
    <w:rsid w:val="00FE24BA"/>
    <w:rsid w:val="00FE3D19"/>
    <w:rsid w:val="00FF0266"/>
    <w:rsid w:val="00FF14E4"/>
    <w:rsid w:val="00FF1EBA"/>
    <w:rsid w:val="00FF3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  <w:style w:type="character" w:styleId="Strong">
    <w:name w:val="Strong"/>
    <w:basedOn w:val="DefaultParagraphFont"/>
    <w:uiPriority w:val="22"/>
    <w:qFormat/>
    <w:rsid w:val="00906321"/>
    <w:rPr>
      <w:b/>
      <w:bCs/>
    </w:rPr>
  </w:style>
  <w:style w:type="paragraph" w:styleId="ListParagraph">
    <w:name w:val="List Paragraph"/>
    <w:basedOn w:val="Normal"/>
    <w:uiPriority w:val="34"/>
    <w:qFormat/>
    <w:rsid w:val="006F1F6B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7101C"/>
  </w:style>
  <w:style w:type="character" w:customStyle="1" w:styleId="cit">
    <w:name w:val="cit"/>
    <w:basedOn w:val="DefaultParagraphFont"/>
    <w:rsid w:val="001511BF"/>
  </w:style>
  <w:style w:type="character" w:styleId="Emphasis">
    <w:name w:val="Emphasis"/>
    <w:basedOn w:val="DefaultParagraphFont"/>
    <w:uiPriority w:val="20"/>
    <w:qFormat/>
    <w:rsid w:val="00097057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497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21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76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6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39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image" Target="media/image6.pn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image" Target="media/image5.png"/><Relationship Id="rId2" Type="http://schemas.openxmlformats.org/officeDocument/2006/relationships/customXml" Target="../customXml/item2.xml"/><Relationship Id="rId16" Type="http://schemas.openxmlformats.org/officeDocument/2006/relationships/image" Target="media/image4.png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png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FC533C6-2DB5-429C-9990-75D98AC88E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1439</TotalTime>
  <Pages>28</Pages>
  <Words>4951</Words>
  <Characters>29706</Characters>
  <Application>Microsoft Office Word</Application>
  <DocSecurity>0</DocSecurity>
  <Lines>247</Lines>
  <Paragraphs>69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34588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485</cp:revision>
  <cp:lastPrinted>2012-10-18T10:19:00Z</cp:lastPrinted>
  <dcterms:created xsi:type="dcterms:W3CDTF">2017-01-02T20:34:00Z</dcterms:created>
  <dcterms:modified xsi:type="dcterms:W3CDTF">2017-01-08T22:43:00Z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