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12C8A" w14:textId="46CAFE0A" w:rsidR="0012174A" w:rsidRDefault="00DA717A" w:rsidP="00DA717A">
      <w:pPr>
        <w:jc w:val="center"/>
        <w:rPr>
          <w:sz w:val="40"/>
          <w:szCs w:val="40"/>
        </w:rPr>
      </w:pPr>
      <w:r w:rsidRPr="00DA717A">
        <w:rPr>
          <w:b/>
          <w:bCs/>
          <w:sz w:val="40"/>
          <w:szCs w:val="40"/>
        </w:rPr>
        <w:t>Raport z testów funkcjonalnych dla aplikacji Dycha</w:t>
      </w:r>
      <w:r w:rsidRPr="00DA717A">
        <w:rPr>
          <w:sz w:val="40"/>
          <w:szCs w:val="40"/>
        </w:rPr>
        <w:t xml:space="preserve"> – aplikacja wspomagająca inwestycje giełdowe.</w:t>
      </w:r>
    </w:p>
    <w:p w14:paraId="0CF3043F" w14:textId="77777777" w:rsidR="00DA717A" w:rsidRDefault="00DA717A" w:rsidP="00DA717A">
      <w:pPr>
        <w:jc w:val="center"/>
        <w:rPr>
          <w:sz w:val="40"/>
          <w:szCs w:val="40"/>
        </w:rPr>
      </w:pPr>
    </w:p>
    <w:p w14:paraId="1B7E24DE" w14:textId="77777777" w:rsidR="00DA717A" w:rsidRDefault="00DA717A" w:rsidP="00DA717A">
      <w:pPr>
        <w:pStyle w:val="Nagwek2"/>
      </w:pPr>
      <w:r>
        <w:t>Wprowadzenie</w:t>
      </w:r>
    </w:p>
    <w:p w14:paraId="515926B9" w14:textId="77777777" w:rsidR="00DA717A" w:rsidRDefault="00DA717A" w:rsidP="00DA717A">
      <w:pPr>
        <w:pStyle w:val="Nagwek3"/>
      </w:pPr>
      <w:r>
        <w:t>Cel dokumentu</w:t>
      </w:r>
    </w:p>
    <w:p w14:paraId="642F6B62" w14:textId="77777777" w:rsidR="00DA717A" w:rsidRPr="00105EDA" w:rsidRDefault="00DA717A" w:rsidP="00DA717A">
      <w:pPr>
        <w:rPr>
          <w:sz w:val="24"/>
          <w:szCs w:val="24"/>
        </w:rPr>
      </w:pPr>
      <w:r w:rsidRPr="00105EDA">
        <w:rPr>
          <w:sz w:val="24"/>
          <w:szCs w:val="24"/>
        </w:rPr>
        <w:t>Celem niniejszego dokumentu jest przedstawienie wyników testów funkcjonalnych aplikacji Dycha. Raport został opracowany na podstawie przeprowadzonych testów manualnych zgodnych ze specyfikacją wymagań funkcjonalnych.</w:t>
      </w:r>
    </w:p>
    <w:p w14:paraId="0A378930" w14:textId="77777777" w:rsidR="00DA717A" w:rsidRDefault="00DA717A" w:rsidP="00DA717A">
      <w:pPr>
        <w:pStyle w:val="Nagwek3"/>
      </w:pPr>
      <w:r>
        <w:t>Opis ogólny oprogramowania</w:t>
      </w:r>
    </w:p>
    <w:p w14:paraId="0F96B036" w14:textId="2FB3DE41" w:rsidR="00DA717A" w:rsidRDefault="00DA717A" w:rsidP="00DA717A">
      <w:r w:rsidRPr="00105EDA">
        <w:rPr>
          <w:sz w:val="24"/>
          <w:szCs w:val="24"/>
        </w:rPr>
        <w:t xml:space="preserve">Dycha to aplikacja </w:t>
      </w:r>
      <w:r w:rsidRPr="00105EDA">
        <w:rPr>
          <w:sz w:val="24"/>
          <w:szCs w:val="24"/>
        </w:rPr>
        <w:t xml:space="preserve">desktopowa </w:t>
      </w:r>
      <w:r w:rsidRPr="00105EDA">
        <w:rPr>
          <w:sz w:val="24"/>
          <w:szCs w:val="24"/>
        </w:rPr>
        <w:t>wspomagająca inwestycje giełdowe. Umożliwia użytkownikom śledzenie notowań giełdowych, analizowanie trendów rynkowych, tworzenie portfela inwestycyjnego oraz</w:t>
      </w:r>
      <w:r w:rsidRPr="00105EDA">
        <w:rPr>
          <w:sz w:val="24"/>
          <w:szCs w:val="24"/>
        </w:rPr>
        <w:t xml:space="preserve"> kalkulowania ryzyka przyszłych inwestycji</w:t>
      </w:r>
      <w:r w:rsidRPr="00105EDA">
        <w:rPr>
          <w:sz w:val="24"/>
          <w:szCs w:val="24"/>
        </w:rPr>
        <w:t>. Aplikacja ma na celu ułatwienie podejmowania decyzji inwestycyjnych zarówno początkującym, jak i zaawansowanym</w:t>
      </w:r>
      <w:r>
        <w:t xml:space="preserve"> inwestorom.</w:t>
      </w:r>
    </w:p>
    <w:p w14:paraId="22F2BCD2" w14:textId="77777777" w:rsidR="00DA717A" w:rsidRDefault="00DA717A" w:rsidP="00DA717A">
      <w:pPr>
        <w:pStyle w:val="Nagwek3"/>
      </w:pPr>
      <w:r>
        <w:t>Zakres dokumentu</w:t>
      </w:r>
    </w:p>
    <w:p w14:paraId="5542766A" w14:textId="77777777" w:rsidR="00DA717A" w:rsidRPr="00105EDA" w:rsidRDefault="00DA717A" w:rsidP="00DA717A">
      <w:pPr>
        <w:rPr>
          <w:sz w:val="24"/>
          <w:szCs w:val="24"/>
        </w:rPr>
      </w:pPr>
      <w:r w:rsidRPr="00105EDA">
        <w:rPr>
          <w:sz w:val="24"/>
          <w:szCs w:val="24"/>
        </w:rPr>
        <w:t>Dokument zawiera opis przebiegu testów, środowiska testowego, wyniki testów oraz szczegółowe informacje na temat wykrytych niezgodności.</w:t>
      </w:r>
    </w:p>
    <w:p w14:paraId="71C5AE33" w14:textId="77777777" w:rsidR="00DA717A" w:rsidRDefault="00DA717A" w:rsidP="00DA717A">
      <w:pPr>
        <w:pStyle w:val="Nagwek2"/>
      </w:pPr>
      <w:r>
        <w:t>Środowisko testowe i narzędzia</w:t>
      </w:r>
    </w:p>
    <w:p w14:paraId="47B8D7BB" w14:textId="6FFB1731" w:rsidR="00DA717A" w:rsidRPr="00105EDA" w:rsidRDefault="00DA717A" w:rsidP="00DA717A">
      <w:pPr>
        <w:rPr>
          <w:sz w:val="24"/>
          <w:szCs w:val="24"/>
        </w:rPr>
      </w:pPr>
      <w:r w:rsidRPr="00105EDA">
        <w:rPr>
          <w:sz w:val="24"/>
          <w:szCs w:val="24"/>
        </w:rPr>
        <w:t>Testy przeprowadzono na urządzeni</w:t>
      </w:r>
      <w:r w:rsidR="00105EDA" w:rsidRPr="00105EDA">
        <w:rPr>
          <w:sz w:val="24"/>
          <w:szCs w:val="24"/>
        </w:rPr>
        <w:t>u</w:t>
      </w:r>
      <w:r w:rsidRPr="00105EDA">
        <w:rPr>
          <w:sz w:val="24"/>
          <w:szCs w:val="24"/>
        </w:rPr>
        <w:t xml:space="preserve"> </w:t>
      </w:r>
      <w:r w:rsidR="00105EDA" w:rsidRPr="00105EDA">
        <w:rPr>
          <w:sz w:val="24"/>
          <w:szCs w:val="24"/>
        </w:rPr>
        <w:t xml:space="preserve">stacjonarnym </w:t>
      </w:r>
      <w:r w:rsidRPr="00105EDA">
        <w:rPr>
          <w:sz w:val="24"/>
          <w:szCs w:val="24"/>
        </w:rPr>
        <w:t xml:space="preserve">z systemem </w:t>
      </w:r>
      <w:r w:rsidR="00105EDA" w:rsidRPr="00105EDA">
        <w:rPr>
          <w:sz w:val="24"/>
          <w:szCs w:val="24"/>
        </w:rPr>
        <w:t xml:space="preserve">Windows. </w:t>
      </w:r>
      <w:r w:rsidRPr="00105EDA">
        <w:rPr>
          <w:sz w:val="24"/>
          <w:szCs w:val="24"/>
        </w:rPr>
        <w:t>Wykorzystano wyłącznie testy manualne, bez użycia dodatkowego oprogramowania.</w:t>
      </w:r>
    </w:p>
    <w:p w14:paraId="19390EDB" w14:textId="77777777" w:rsidR="00DA717A" w:rsidRDefault="00DA717A" w:rsidP="00DA717A">
      <w:pPr>
        <w:pStyle w:val="Nagwek2"/>
      </w:pPr>
      <w:r>
        <w:t>Wykonanie testów</w:t>
      </w:r>
    </w:p>
    <w:p w14:paraId="3CFBACF1" w14:textId="77777777" w:rsidR="00DA717A" w:rsidRDefault="00DA717A" w:rsidP="00DA717A">
      <w:pPr>
        <w:pStyle w:val="Nagwek3"/>
      </w:pPr>
      <w:r>
        <w:t>Podsumowanie działań testowych</w:t>
      </w:r>
    </w:p>
    <w:p w14:paraId="1E267B09" w14:textId="56362F36" w:rsidR="00DA717A" w:rsidRPr="00105EDA" w:rsidRDefault="00DA717A" w:rsidP="00DA717A">
      <w:pPr>
        <w:rPr>
          <w:sz w:val="24"/>
          <w:szCs w:val="24"/>
        </w:rPr>
      </w:pPr>
      <w:r w:rsidRPr="00105EDA">
        <w:rPr>
          <w:sz w:val="24"/>
          <w:szCs w:val="24"/>
        </w:rPr>
        <w:t>Całkowity czas przeprowadzania testów wyniósł około dwóch godzin. Testowano zgodność działania aplikacji Dycha z wymaganiami funkcjonalnymi zawartymi w dokumentacji.</w:t>
      </w:r>
    </w:p>
    <w:p w14:paraId="454AC7CF" w14:textId="77777777" w:rsidR="00DA717A" w:rsidRDefault="00DA717A" w:rsidP="00DA717A">
      <w:pPr>
        <w:pStyle w:val="Nagwek3"/>
      </w:pPr>
      <w:r>
        <w:t>Rodzaj wykonywanych testów</w:t>
      </w:r>
    </w:p>
    <w:p w14:paraId="60E02B3C" w14:textId="77777777" w:rsidR="00DA717A" w:rsidRPr="00105EDA" w:rsidRDefault="00DA717A" w:rsidP="00DA717A">
      <w:pPr>
        <w:rPr>
          <w:sz w:val="24"/>
          <w:szCs w:val="24"/>
        </w:rPr>
      </w:pPr>
      <w:r w:rsidRPr="00105EDA">
        <w:rPr>
          <w:sz w:val="24"/>
          <w:szCs w:val="24"/>
        </w:rPr>
        <w:t>W ramach testów wykonano ręczne sprawdzenie funkcjonalności aplikacji. Skupiono się na zgodności implementacji z wymaganiami oraz na poprawności powiązań pomiędzy różnymi modułami aplikacji.</w:t>
      </w:r>
    </w:p>
    <w:p w14:paraId="12E7913D" w14:textId="77777777" w:rsidR="00DA717A" w:rsidRDefault="00DA717A" w:rsidP="00DA717A">
      <w:pPr>
        <w:pStyle w:val="Nagwek3"/>
      </w:pPr>
      <w:r>
        <w:t>Metryki testowe</w:t>
      </w:r>
    </w:p>
    <w:p w14:paraId="58BB8EFA" w14:textId="06C7F206" w:rsidR="00DA717A" w:rsidRPr="00105EDA" w:rsidRDefault="00DA717A" w:rsidP="00DA717A">
      <w:pPr>
        <w:rPr>
          <w:sz w:val="24"/>
          <w:szCs w:val="24"/>
        </w:rPr>
      </w:pPr>
      <w:r w:rsidRPr="00105EDA">
        <w:rPr>
          <w:sz w:val="24"/>
          <w:szCs w:val="24"/>
        </w:rPr>
        <w:t xml:space="preserve">Przetestowano 9 przypadków testowych. Z tego </w:t>
      </w:r>
      <w:r w:rsidR="00105EDA" w:rsidRPr="00105EDA">
        <w:rPr>
          <w:sz w:val="24"/>
          <w:szCs w:val="24"/>
        </w:rPr>
        <w:t>wykryto 3 defekty aplikacji.</w:t>
      </w:r>
    </w:p>
    <w:p w14:paraId="2E68E10B" w14:textId="77777777" w:rsidR="00DA717A" w:rsidRDefault="00DA717A" w:rsidP="00DA717A">
      <w:pPr>
        <w:pStyle w:val="Nagwek3"/>
      </w:pPr>
      <w:r>
        <w:lastRenderedPageBreak/>
        <w:t>Dostawy testów</w:t>
      </w:r>
    </w:p>
    <w:p w14:paraId="088E1CC5" w14:textId="77777777" w:rsidR="00DA717A" w:rsidRPr="00105EDA" w:rsidRDefault="00DA717A" w:rsidP="00DA717A">
      <w:pPr>
        <w:rPr>
          <w:sz w:val="24"/>
          <w:szCs w:val="24"/>
        </w:rPr>
      </w:pPr>
      <w:r w:rsidRPr="00105EDA">
        <w:rPr>
          <w:sz w:val="24"/>
          <w:szCs w:val="24"/>
        </w:rPr>
        <w:t>Wyniki testów posłużyły do oceny bieżącej jakości aplikacji oraz wskazania obszarów wymagających poprawek.</w:t>
      </w:r>
    </w:p>
    <w:p w14:paraId="4EF266C4" w14:textId="77777777" w:rsidR="00DA717A" w:rsidRDefault="00DA717A" w:rsidP="00DA717A">
      <w:pPr>
        <w:pStyle w:val="Nagwek2"/>
      </w:pPr>
      <w:r>
        <w:t>Analiza wyników testów</w:t>
      </w:r>
    </w:p>
    <w:p w14:paraId="445D45B2" w14:textId="77777777" w:rsidR="00DA717A" w:rsidRDefault="00DA717A" w:rsidP="00DA717A">
      <w:pPr>
        <w:pStyle w:val="Nagwek3"/>
      </w:pPr>
      <w:r>
        <w:t>Ogólna ocena wyników testów</w:t>
      </w:r>
    </w:p>
    <w:p w14:paraId="494784FF" w14:textId="77777777" w:rsidR="00DA717A" w:rsidRPr="00105EDA" w:rsidRDefault="00DA717A" w:rsidP="00DA717A">
      <w:pPr>
        <w:rPr>
          <w:sz w:val="24"/>
          <w:szCs w:val="24"/>
        </w:rPr>
      </w:pPr>
      <w:r w:rsidRPr="00105EDA">
        <w:rPr>
          <w:sz w:val="24"/>
          <w:szCs w:val="24"/>
        </w:rPr>
        <w:t>Aplikacja Dycha wykazuje stabilne działanie w większości testowanych scenariuszy. Większość funkcjonalności została zaimplementowana zgodnie ze specyfikacją, jednakże wykryto pewne niezgodności wpływające na doświadczenie użytkownika.</w:t>
      </w:r>
    </w:p>
    <w:p w14:paraId="57C6017A" w14:textId="77777777" w:rsidR="00DA717A" w:rsidRDefault="00DA717A" w:rsidP="00DA717A">
      <w:pPr>
        <w:pStyle w:val="Nagwek3"/>
      </w:pPr>
      <w:r>
        <w:t>Szczegółowy opis zgłoszonych niezgodności i ich ocena</w:t>
      </w:r>
    </w:p>
    <w:p w14:paraId="17E63E0E" w14:textId="24F6E07B" w:rsidR="00105EDA" w:rsidRPr="0099740E" w:rsidRDefault="00105EDA" w:rsidP="00105EDA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99740E">
        <w:rPr>
          <w:b/>
          <w:bCs/>
          <w:sz w:val="24"/>
          <w:szCs w:val="24"/>
        </w:rPr>
        <w:t>TST_004</w:t>
      </w:r>
      <w:r w:rsidR="0099740E" w:rsidRPr="0099740E">
        <w:rPr>
          <w:b/>
          <w:bCs/>
          <w:sz w:val="24"/>
          <w:szCs w:val="24"/>
        </w:rPr>
        <w:t xml:space="preserve"> | </w:t>
      </w:r>
      <w:r w:rsidRPr="0099740E">
        <w:rPr>
          <w:b/>
          <w:bCs/>
          <w:sz w:val="24"/>
          <w:szCs w:val="24"/>
        </w:rPr>
        <w:t xml:space="preserve"> Wyszukiwarka akcji.</w:t>
      </w:r>
    </w:p>
    <w:p w14:paraId="63062608" w14:textId="77777777" w:rsidR="009613EF" w:rsidRPr="00105EDA" w:rsidRDefault="009613EF" w:rsidP="009613EF">
      <w:pPr>
        <w:pStyle w:val="Akapitzlist"/>
        <w:rPr>
          <w:sz w:val="24"/>
          <w:szCs w:val="24"/>
        </w:rPr>
      </w:pPr>
    </w:p>
    <w:p w14:paraId="18A8AA0C" w14:textId="77777777" w:rsidR="009613EF" w:rsidRPr="009613EF" w:rsidRDefault="009613EF" w:rsidP="009613EF">
      <w:pPr>
        <w:pStyle w:val="Akapitzlist"/>
      </w:pPr>
      <w:r w:rsidRPr="009613EF">
        <w:t>Podczas próby logowania do aplikacji za pomocą konta Google pojawia się komunikat:</w:t>
      </w:r>
    </w:p>
    <w:p w14:paraId="1990535F" w14:textId="77777777" w:rsidR="009613EF" w:rsidRPr="009613EF" w:rsidRDefault="009613EF" w:rsidP="009613EF">
      <w:pPr>
        <w:pStyle w:val="Akapitzlist"/>
      </w:pPr>
      <w:r w:rsidRPr="009613EF">
        <w:t>„Ta przeglądarka lub aplikacja może nie być bezpieczna.” W wyniku tego logowanie nie zostaje zakończone sukcesem, a użytkownik nie uzyskuje dostępu do wykresu wybranej akcji.</w:t>
      </w:r>
    </w:p>
    <w:p w14:paraId="50DB2227" w14:textId="77777777" w:rsidR="009613EF" w:rsidRPr="009613EF" w:rsidRDefault="009613EF" w:rsidP="009613EF">
      <w:pPr>
        <w:pStyle w:val="Akapitzlist"/>
      </w:pPr>
    </w:p>
    <w:p w14:paraId="01BA0651" w14:textId="77777777" w:rsidR="009613EF" w:rsidRPr="009613EF" w:rsidRDefault="009613EF" w:rsidP="009613EF">
      <w:pPr>
        <w:pStyle w:val="Akapitzlist"/>
      </w:pPr>
      <w:r w:rsidRPr="009613EF">
        <w:t xml:space="preserve">Analiza błędu wykazała, że problem wynika z ograniczeń związanych z obsługą plików cookie i autoryzacji wbudowanej przeglądarki lub komponentu </w:t>
      </w:r>
      <w:proofErr w:type="spellStart"/>
      <w:r w:rsidRPr="009613EF">
        <w:t>webview</w:t>
      </w:r>
      <w:proofErr w:type="spellEnd"/>
      <w:r w:rsidRPr="009613EF">
        <w:t xml:space="preserve"> używanego w aplikacji. Skutkiem tego jest nieprawidłowe przekazanie </w:t>
      </w:r>
      <w:proofErr w:type="spellStart"/>
      <w:r w:rsidRPr="009613EF">
        <w:t>tokenu</w:t>
      </w:r>
      <w:proofErr w:type="spellEnd"/>
      <w:r w:rsidRPr="009613EF">
        <w:t xml:space="preserve"> logowania i przerwanie procesu uwierzytelniania.</w:t>
      </w:r>
    </w:p>
    <w:p w14:paraId="5891043A" w14:textId="77777777" w:rsidR="009613EF" w:rsidRPr="009613EF" w:rsidRDefault="009613EF" w:rsidP="009613EF">
      <w:pPr>
        <w:pStyle w:val="Akapitzlist"/>
      </w:pPr>
    </w:p>
    <w:p w14:paraId="4E5C04C1" w14:textId="77777777" w:rsidR="009613EF" w:rsidRPr="009613EF" w:rsidRDefault="009613EF" w:rsidP="009613EF">
      <w:pPr>
        <w:pStyle w:val="Akapitzlist"/>
      </w:pPr>
      <w:r w:rsidRPr="009613EF">
        <w:t>Dodatkowo, brak możliwości zalogowania się blokuje dostęp do wykresów notowań, co znacząco ogranicza funkcjonalność modułu analizy akcji.</w:t>
      </w:r>
    </w:p>
    <w:p w14:paraId="3B2F4F3C" w14:textId="77777777" w:rsidR="009613EF" w:rsidRPr="009613EF" w:rsidRDefault="009613EF" w:rsidP="009613EF">
      <w:pPr>
        <w:pStyle w:val="Akapitzlist"/>
      </w:pPr>
    </w:p>
    <w:p w14:paraId="20FF7296" w14:textId="77777777" w:rsidR="009613EF" w:rsidRPr="009613EF" w:rsidRDefault="009613EF" w:rsidP="009613EF">
      <w:pPr>
        <w:pStyle w:val="Akapitzlist"/>
        <w:rPr>
          <w:b/>
          <w:bCs/>
        </w:rPr>
      </w:pPr>
      <w:r w:rsidRPr="009613EF">
        <w:rPr>
          <w:b/>
          <w:bCs/>
        </w:rPr>
        <w:t>Oczekiwane działanie:</w:t>
      </w:r>
    </w:p>
    <w:p w14:paraId="02DBAA68" w14:textId="77777777" w:rsidR="009613EF" w:rsidRPr="009613EF" w:rsidRDefault="009613EF" w:rsidP="009613EF">
      <w:pPr>
        <w:pStyle w:val="Akapitzlist"/>
      </w:pPr>
      <w:r w:rsidRPr="009613EF">
        <w:t>Po zalogowaniu się użytkownika przez Google, aplikacja powinna przekierować go poprawnie do interfejsu z wykresem wybranej akcji, zapewniając pełen dostęp do danych inwestycyjnych.</w:t>
      </w:r>
    </w:p>
    <w:p w14:paraId="4024F6F4" w14:textId="77777777" w:rsidR="009613EF" w:rsidRPr="009613EF" w:rsidRDefault="009613EF" w:rsidP="009613EF">
      <w:pPr>
        <w:pStyle w:val="Akapitzlist"/>
      </w:pPr>
    </w:p>
    <w:p w14:paraId="59870D04" w14:textId="2C36B832" w:rsidR="009613EF" w:rsidRPr="0099740E" w:rsidRDefault="009613EF" w:rsidP="0099740E">
      <w:pPr>
        <w:pStyle w:val="Akapitzlist"/>
        <w:rPr>
          <w:b/>
          <w:bCs/>
        </w:rPr>
      </w:pPr>
      <w:r w:rsidRPr="009613EF">
        <w:rPr>
          <w:b/>
          <w:bCs/>
        </w:rPr>
        <w:t>Proponowane rozwiązanie:</w:t>
      </w:r>
    </w:p>
    <w:p w14:paraId="7FA71364" w14:textId="2D0B33C9" w:rsidR="00105EDA" w:rsidRDefault="009613EF" w:rsidP="009613EF">
      <w:pPr>
        <w:pStyle w:val="Akapitzlist"/>
      </w:pPr>
      <w:r w:rsidRPr="009613EF">
        <w:t>Zapewnienie alternatywnego źródła wykresu dla użytkowników, którzy nie korzystają z logowania Google.</w:t>
      </w:r>
    </w:p>
    <w:p w14:paraId="485DF562" w14:textId="77777777" w:rsidR="0099740E" w:rsidRDefault="0099740E" w:rsidP="009613EF">
      <w:pPr>
        <w:pStyle w:val="Akapitzlist"/>
      </w:pPr>
    </w:p>
    <w:p w14:paraId="2E23601E" w14:textId="57C3F316" w:rsidR="0099740E" w:rsidRDefault="0099740E" w:rsidP="0099740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99740E">
        <w:rPr>
          <w:b/>
          <w:bCs/>
          <w:sz w:val="24"/>
          <w:szCs w:val="24"/>
        </w:rPr>
        <w:t>TST_007</w:t>
      </w:r>
      <w:r>
        <w:rPr>
          <w:b/>
          <w:bCs/>
          <w:sz w:val="24"/>
          <w:szCs w:val="24"/>
        </w:rPr>
        <w:t xml:space="preserve"> | </w:t>
      </w:r>
      <w:r w:rsidRPr="0099740E">
        <w:rPr>
          <w:b/>
          <w:bCs/>
          <w:sz w:val="24"/>
          <w:szCs w:val="24"/>
        </w:rPr>
        <w:t>Kalkulator ryzyka</w:t>
      </w:r>
      <w:r w:rsidRPr="0099740E">
        <w:rPr>
          <w:sz w:val="24"/>
          <w:szCs w:val="24"/>
        </w:rPr>
        <w:t>.</w:t>
      </w:r>
    </w:p>
    <w:p w14:paraId="411A4CDD" w14:textId="77777777" w:rsidR="0099740E" w:rsidRPr="0099740E" w:rsidRDefault="0099740E" w:rsidP="0099740E">
      <w:pPr>
        <w:ind w:left="708"/>
      </w:pPr>
      <w:r w:rsidRPr="0099740E">
        <w:t>Podczas testowania funkcjonalności kalkulatora ryzyka zauważono nieprawidłowości w działaniu algorytmu prognozującego poziom ryzyka inwestycyjnego w zależności od liczby wpisanych dni. Obecnie mechanizm ten wykazuje nadmierną czułość na zakres czasowy analizy:</w:t>
      </w:r>
    </w:p>
    <w:p w14:paraId="29038058" w14:textId="77777777" w:rsidR="0099740E" w:rsidRPr="0099740E" w:rsidRDefault="0099740E" w:rsidP="0099740E">
      <w:pPr>
        <w:ind w:left="708"/>
      </w:pPr>
    </w:p>
    <w:p w14:paraId="065F8371" w14:textId="77777777" w:rsidR="0099740E" w:rsidRPr="0099740E" w:rsidRDefault="0099740E" w:rsidP="0099740E">
      <w:pPr>
        <w:pStyle w:val="Akapitzlist"/>
        <w:numPr>
          <w:ilvl w:val="0"/>
          <w:numId w:val="2"/>
        </w:numPr>
      </w:pPr>
      <w:r w:rsidRPr="0099740E">
        <w:t>Dla krótkich okresów (np. 1–3 dni) algorytm niezmiennie klasyfikuje sytuację jako „niskie ryzyko”, niezależnie od danych wejściowych.</w:t>
      </w:r>
    </w:p>
    <w:p w14:paraId="194246DE" w14:textId="77777777" w:rsidR="0099740E" w:rsidRPr="0099740E" w:rsidRDefault="0099740E" w:rsidP="0099740E">
      <w:pPr>
        <w:ind w:left="708"/>
      </w:pPr>
    </w:p>
    <w:p w14:paraId="1EA56AB2" w14:textId="77777777" w:rsidR="0099740E" w:rsidRPr="0099740E" w:rsidRDefault="0099740E" w:rsidP="0099740E">
      <w:pPr>
        <w:pStyle w:val="Akapitzlist"/>
        <w:numPr>
          <w:ilvl w:val="0"/>
          <w:numId w:val="2"/>
        </w:numPr>
      </w:pPr>
      <w:r w:rsidRPr="0099740E">
        <w:t>Dla dłuższych okresów (powyżej 10 dni) generowane są oceny sugerujące „wysokie ryzyko”, często nieadekwatne do rzeczywistej zmienności rynku.</w:t>
      </w:r>
    </w:p>
    <w:p w14:paraId="4AFB0368" w14:textId="77777777" w:rsidR="0099740E" w:rsidRPr="0099740E" w:rsidRDefault="0099740E" w:rsidP="0099740E">
      <w:pPr>
        <w:ind w:left="708"/>
      </w:pPr>
    </w:p>
    <w:p w14:paraId="19C6E056" w14:textId="24C89057" w:rsidR="0099740E" w:rsidRPr="0099740E" w:rsidRDefault="0099740E" w:rsidP="0099740E">
      <w:pPr>
        <w:ind w:left="708"/>
      </w:pPr>
      <w:r w:rsidRPr="0099740E">
        <w:t>Zachowanie to może wprowadzać użytkownika w błąd i nie odzwierciedlać faktycznego profilu ryzyka dla danego instrumentu finansowego.</w:t>
      </w:r>
      <w:r>
        <w:t xml:space="preserve"> </w:t>
      </w:r>
      <w:r w:rsidRPr="0099740E">
        <w:t>Dodatkowo stwierdzono lukę w walidacji pól wejściowych – mimo że wpisanie wartości ujemnej z klawiatury jest zablokowane, użytkownik nadal może wkleić znak „-” za pomocą schowka (np. prawym przyciskiem myszy → wklej). Może to skutkować błędnym działaniem kalkulatora lub awarią komponentu.</w:t>
      </w:r>
    </w:p>
    <w:p w14:paraId="7D98F1EB" w14:textId="77777777" w:rsidR="0099740E" w:rsidRPr="0099740E" w:rsidRDefault="0099740E" w:rsidP="0099740E">
      <w:pPr>
        <w:ind w:left="708"/>
        <w:rPr>
          <w:b/>
          <w:bCs/>
        </w:rPr>
      </w:pPr>
    </w:p>
    <w:p w14:paraId="7AC1A27D" w14:textId="3D5627AE" w:rsidR="0099740E" w:rsidRPr="0099740E" w:rsidRDefault="0099740E" w:rsidP="0099740E">
      <w:pPr>
        <w:ind w:left="708"/>
        <w:rPr>
          <w:b/>
          <w:bCs/>
        </w:rPr>
      </w:pPr>
      <w:r w:rsidRPr="0099740E">
        <w:rPr>
          <w:b/>
          <w:bCs/>
        </w:rPr>
        <w:t>Oczekiwane działanie:</w:t>
      </w:r>
    </w:p>
    <w:p w14:paraId="3D88AD94" w14:textId="28F92B02" w:rsidR="0099740E" w:rsidRPr="0099740E" w:rsidRDefault="0099740E" w:rsidP="0099740E">
      <w:pPr>
        <w:ind w:left="708"/>
      </w:pPr>
      <w:r w:rsidRPr="0099740E">
        <w:t>Algorytm powinien elastycznie interpretować poziom ryzyka, uwzględniając więcej niż tylko liczbę dni – np. zmienność historyczną, wartość portfela, profil użytkownika.</w:t>
      </w:r>
      <w:r>
        <w:t xml:space="preserve"> </w:t>
      </w:r>
      <w:r w:rsidRPr="0099740E">
        <w:t>Aplikacja powinna całkowicie uniemożliwić podanie wartości ujemnej, zarówno przy wpisywaniu, jak i przy wklejaniu danych.</w:t>
      </w:r>
    </w:p>
    <w:p w14:paraId="3F77DF08" w14:textId="77777777" w:rsidR="0099740E" w:rsidRPr="0099740E" w:rsidRDefault="0099740E" w:rsidP="0099740E">
      <w:pPr>
        <w:ind w:left="708"/>
      </w:pPr>
    </w:p>
    <w:p w14:paraId="3AA4A5DF" w14:textId="2D3D2264" w:rsidR="0099740E" w:rsidRPr="0099740E" w:rsidRDefault="0099740E" w:rsidP="0099740E">
      <w:pPr>
        <w:ind w:left="708"/>
        <w:rPr>
          <w:b/>
          <w:bCs/>
        </w:rPr>
      </w:pPr>
      <w:r w:rsidRPr="0099740E">
        <w:rPr>
          <w:b/>
          <w:bCs/>
        </w:rPr>
        <w:t>Proponowane rozwiązania:</w:t>
      </w:r>
    </w:p>
    <w:p w14:paraId="0A3F5F7F" w14:textId="1D5D2A8D" w:rsidR="0099740E" w:rsidRPr="0099740E" w:rsidRDefault="0099740E" w:rsidP="0099740E">
      <w:pPr>
        <w:pStyle w:val="Akapitzlist"/>
        <w:numPr>
          <w:ilvl w:val="0"/>
          <w:numId w:val="1"/>
        </w:numPr>
      </w:pPr>
      <w:r w:rsidRPr="0099740E">
        <w:t>Zoptymalizować model wyliczania ryzyka, aby brał pod uwagę większą liczbę czynników rynkowych.</w:t>
      </w:r>
    </w:p>
    <w:p w14:paraId="6405BEE7" w14:textId="3C3F3B77" w:rsidR="0099740E" w:rsidRDefault="0099740E" w:rsidP="0099740E">
      <w:pPr>
        <w:pStyle w:val="Akapitzlist"/>
        <w:numPr>
          <w:ilvl w:val="0"/>
          <w:numId w:val="1"/>
        </w:numPr>
      </w:pPr>
      <w:r w:rsidRPr="0099740E">
        <w:t>Wprowadzić pełną walidację danych wejściowych, także na poziomie zdarzeń wklejania oraz bezpośrednio przed przetworzeniem wartości przez algorytm.</w:t>
      </w:r>
    </w:p>
    <w:p w14:paraId="79F6876F" w14:textId="55D600B0" w:rsidR="0099740E" w:rsidRDefault="0099740E" w:rsidP="0099740E">
      <w:pPr>
        <w:pStyle w:val="Akapitzlist"/>
      </w:pPr>
    </w:p>
    <w:p w14:paraId="30DA6DF5" w14:textId="77777777" w:rsidR="0099740E" w:rsidRDefault="0099740E" w:rsidP="0099740E">
      <w:pPr>
        <w:pStyle w:val="Akapitzlist"/>
      </w:pPr>
    </w:p>
    <w:p w14:paraId="172026A9" w14:textId="11DB8971" w:rsidR="0099740E" w:rsidRDefault="0099740E" w:rsidP="0099740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99740E">
        <w:rPr>
          <w:b/>
          <w:bCs/>
          <w:sz w:val="24"/>
          <w:szCs w:val="24"/>
        </w:rPr>
        <w:t xml:space="preserve">TST_009 </w:t>
      </w:r>
      <w:r w:rsidRPr="0099740E">
        <w:rPr>
          <w:b/>
          <w:bCs/>
          <w:sz w:val="24"/>
          <w:szCs w:val="24"/>
        </w:rPr>
        <w:t xml:space="preserve">| </w:t>
      </w:r>
      <w:r w:rsidRPr="0099740E">
        <w:rPr>
          <w:b/>
          <w:bCs/>
          <w:sz w:val="24"/>
          <w:szCs w:val="24"/>
        </w:rPr>
        <w:t>Stabilność aplikacji.</w:t>
      </w:r>
    </w:p>
    <w:p w14:paraId="279BA9FC" w14:textId="5E018696" w:rsidR="00285BC5" w:rsidRPr="00EF22CD" w:rsidRDefault="00285BC5" w:rsidP="00285BC5">
      <w:pPr>
        <w:pStyle w:val="Akapitzlist"/>
      </w:pPr>
      <w:r w:rsidRPr="00EF22CD">
        <w:t>Podczas dłuższego korzystania z aplikacji, w szczególności w kontekście przeglądania danych dotyczących poszczególnych akcji (wykresów, szczegółowych notowań), zaobserwowano nieregularne, lecz powtarzalne błędy skutkujące nagłym zamknięciem aplikacji</w:t>
      </w:r>
      <w:r w:rsidR="00EF22CD">
        <w:t>.</w:t>
      </w:r>
    </w:p>
    <w:p w14:paraId="19D4EAA3" w14:textId="77777777" w:rsidR="00285BC5" w:rsidRPr="00EF22CD" w:rsidRDefault="00285BC5" w:rsidP="00285BC5">
      <w:pPr>
        <w:pStyle w:val="Akapitzlist"/>
      </w:pPr>
    </w:p>
    <w:p w14:paraId="183A2AA3" w14:textId="77777777" w:rsidR="00285BC5" w:rsidRPr="00EF22CD" w:rsidRDefault="00285BC5" w:rsidP="00285BC5">
      <w:pPr>
        <w:pStyle w:val="Akapitzlist"/>
      </w:pPr>
      <w:r w:rsidRPr="00EF22CD">
        <w:t>Zdarzenie to występuje najczęściej po kilku minutach aktywnego korzystania z funkcji prezentujących dane rynkowe. W niektórych przypadkach awaria występuje bez jakiegokolwiek komunikatu ostrzegawczego, co może skutkować utratą niezapisanych danych użytkownika oraz negatywnie wpływa na ogólne doświadczenie z aplikacją.</w:t>
      </w:r>
    </w:p>
    <w:p w14:paraId="0A826445" w14:textId="77777777" w:rsidR="00285BC5" w:rsidRPr="00EF22CD" w:rsidRDefault="00285BC5" w:rsidP="00285BC5">
      <w:pPr>
        <w:pStyle w:val="Akapitzlist"/>
      </w:pPr>
    </w:p>
    <w:p w14:paraId="474D4F42" w14:textId="59BED0EF" w:rsidR="00285BC5" w:rsidRPr="00EF22CD" w:rsidRDefault="00285BC5" w:rsidP="00285BC5">
      <w:pPr>
        <w:pStyle w:val="Akapitzlist"/>
      </w:pPr>
      <w:r w:rsidRPr="00EF22CD">
        <w:t xml:space="preserve">Analiza wskazuje możliwy związek z błędem TST_004 – dotyczącym autoryzacji przez Google i błędów związanych z osadzonymi komponentami </w:t>
      </w:r>
      <w:proofErr w:type="spellStart"/>
      <w:r w:rsidRPr="00EF22CD">
        <w:t>webview</w:t>
      </w:r>
      <w:proofErr w:type="spellEnd"/>
      <w:r w:rsidRPr="00EF22CD">
        <w:t>. Potencjalną przyczyną może być przeciążenie pamięci przy długotrwałym utrzymywaniu aktywnego połączenia z serwisami zewnętrznymi (</w:t>
      </w:r>
      <w:r w:rsidR="00EF22CD">
        <w:t xml:space="preserve">być może </w:t>
      </w:r>
      <w:r w:rsidRPr="00EF22CD">
        <w:t>API giełdowymi), co w efekcie prowadzi do awarii procesu aplikacji.</w:t>
      </w:r>
    </w:p>
    <w:p w14:paraId="7BE6668C" w14:textId="77777777" w:rsidR="00285BC5" w:rsidRPr="00EF22CD" w:rsidRDefault="00285BC5" w:rsidP="00285BC5">
      <w:pPr>
        <w:pStyle w:val="Akapitzlist"/>
      </w:pPr>
    </w:p>
    <w:p w14:paraId="50F90551" w14:textId="77777777" w:rsidR="00285BC5" w:rsidRPr="00EF22CD" w:rsidRDefault="00285BC5" w:rsidP="00285BC5">
      <w:pPr>
        <w:pStyle w:val="Akapitzlist"/>
        <w:rPr>
          <w:b/>
          <w:bCs/>
        </w:rPr>
      </w:pPr>
      <w:r w:rsidRPr="00EF22CD">
        <w:rPr>
          <w:b/>
          <w:bCs/>
        </w:rPr>
        <w:t>Oczekiwane działanie:</w:t>
      </w:r>
    </w:p>
    <w:p w14:paraId="7C4DC306" w14:textId="77777777" w:rsidR="00285BC5" w:rsidRPr="00EF22CD" w:rsidRDefault="00285BC5" w:rsidP="00285BC5">
      <w:pPr>
        <w:pStyle w:val="Akapitzlist"/>
      </w:pPr>
      <w:r w:rsidRPr="00EF22CD">
        <w:lastRenderedPageBreak/>
        <w:t>Aplikacja powinna zachować stabilność nawet podczas długotrwałej pracy i wyświetlania dynamicznych danych. Komponenty odpowiedzialne za komunikację z serwisami zewnętrznymi powinny być odpowiednio zarządzane pod względem pamięci i odporne na błędy.</w:t>
      </w:r>
    </w:p>
    <w:p w14:paraId="4E3FABC6" w14:textId="77777777" w:rsidR="00285BC5" w:rsidRPr="00EF22CD" w:rsidRDefault="00285BC5" w:rsidP="00285BC5">
      <w:pPr>
        <w:pStyle w:val="Akapitzlist"/>
      </w:pPr>
    </w:p>
    <w:p w14:paraId="7BADA8A9" w14:textId="77777777" w:rsidR="00285BC5" w:rsidRPr="00EF22CD" w:rsidRDefault="00285BC5" w:rsidP="00285BC5">
      <w:pPr>
        <w:pStyle w:val="Akapitzlist"/>
        <w:rPr>
          <w:b/>
          <w:bCs/>
        </w:rPr>
      </w:pPr>
      <w:r w:rsidRPr="00EF22CD">
        <w:rPr>
          <w:b/>
          <w:bCs/>
        </w:rPr>
        <w:t>Proponowane rozwiązania:</w:t>
      </w:r>
    </w:p>
    <w:p w14:paraId="502C6483" w14:textId="77777777" w:rsidR="00285BC5" w:rsidRDefault="00285BC5" w:rsidP="00285BC5">
      <w:pPr>
        <w:pStyle w:val="Akapitzlist"/>
      </w:pPr>
    </w:p>
    <w:p w14:paraId="3BFB5739" w14:textId="4F5EB174" w:rsidR="00EF22CD" w:rsidRPr="00EF22CD" w:rsidRDefault="00EF22CD" w:rsidP="00EF22CD">
      <w:pPr>
        <w:pStyle w:val="Akapitzlist"/>
        <w:numPr>
          <w:ilvl w:val="0"/>
          <w:numId w:val="1"/>
        </w:numPr>
      </w:pPr>
      <w:r>
        <w:t>Zmiana komponentu oraz serwisu zewnętrznego wyświetlające wykresy giełdowe.</w:t>
      </w:r>
    </w:p>
    <w:p w14:paraId="6233932A" w14:textId="77777777" w:rsidR="00DA717A" w:rsidRDefault="00DA717A" w:rsidP="00DA717A">
      <w:pPr>
        <w:pStyle w:val="Nagwek2"/>
      </w:pPr>
      <w:r>
        <w:t>Rekomendacja i ocena testowanego systemu</w:t>
      </w:r>
    </w:p>
    <w:p w14:paraId="6FA19709" w14:textId="495F868C" w:rsidR="00DA717A" w:rsidRPr="00105EDA" w:rsidRDefault="00DA717A" w:rsidP="00DA717A">
      <w:pPr>
        <w:rPr>
          <w:sz w:val="24"/>
          <w:szCs w:val="24"/>
        </w:rPr>
      </w:pPr>
      <w:r w:rsidRPr="00105EDA">
        <w:rPr>
          <w:sz w:val="24"/>
          <w:szCs w:val="24"/>
        </w:rPr>
        <w:t xml:space="preserve">Jakość aplikacji Dycha, w oparciu o przeprowadzone testy, oceniono jako Dobrą. Zaleca się wdrożenie poprawek dla wykrytych defektów oraz przeprowadzenie </w:t>
      </w:r>
      <w:r w:rsidR="00105EDA" w:rsidRPr="00105EDA">
        <w:rPr>
          <w:sz w:val="24"/>
          <w:szCs w:val="24"/>
        </w:rPr>
        <w:t xml:space="preserve">ponownych testów </w:t>
      </w:r>
      <w:r w:rsidRPr="00105EDA">
        <w:rPr>
          <w:sz w:val="24"/>
          <w:szCs w:val="24"/>
        </w:rPr>
        <w:t xml:space="preserve">w celu potwierdzenia stabilności działania </w:t>
      </w:r>
      <w:r w:rsidR="00105EDA" w:rsidRPr="00105EDA">
        <w:rPr>
          <w:sz w:val="24"/>
          <w:szCs w:val="24"/>
        </w:rPr>
        <w:t xml:space="preserve">poprawionych </w:t>
      </w:r>
      <w:r w:rsidRPr="00105EDA">
        <w:rPr>
          <w:sz w:val="24"/>
          <w:szCs w:val="24"/>
        </w:rPr>
        <w:t>funkcjonalności.</w:t>
      </w:r>
    </w:p>
    <w:p w14:paraId="4CB8B406" w14:textId="77777777" w:rsidR="00DA717A" w:rsidRPr="00DA717A" w:rsidRDefault="00DA717A" w:rsidP="00DA717A">
      <w:pPr>
        <w:jc w:val="center"/>
        <w:rPr>
          <w:sz w:val="40"/>
          <w:szCs w:val="40"/>
        </w:rPr>
      </w:pPr>
    </w:p>
    <w:sectPr w:rsidR="00DA717A" w:rsidRPr="00D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538DE"/>
    <w:multiLevelType w:val="hybridMultilevel"/>
    <w:tmpl w:val="1AA8013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2A82B10"/>
    <w:multiLevelType w:val="hybridMultilevel"/>
    <w:tmpl w:val="018A4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794481">
    <w:abstractNumId w:val="1"/>
  </w:num>
  <w:num w:numId="2" w16cid:durableId="205666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9C"/>
    <w:rsid w:val="00105EDA"/>
    <w:rsid w:val="0012174A"/>
    <w:rsid w:val="001C167A"/>
    <w:rsid w:val="00250B9C"/>
    <w:rsid w:val="00285BC5"/>
    <w:rsid w:val="003E07EA"/>
    <w:rsid w:val="004845BE"/>
    <w:rsid w:val="00955E18"/>
    <w:rsid w:val="009613EF"/>
    <w:rsid w:val="0099740E"/>
    <w:rsid w:val="00DA717A"/>
    <w:rsid w:val="00E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77F1"/>
  <w15:chartTrackingRefBased/>
  <w15:docId w15:val="{9ABB8F31-2643-4703-82FE-3F06C857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0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0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0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0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0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0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0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0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0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0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50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50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0B9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0B9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0B9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0B9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0B9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0B9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50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0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0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50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50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50B9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50B9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50B9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0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0B9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50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895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Domiński</dc:creator>
  <cp:keywords/>
  <dc:description/>
  <cp:lastModifiedBy>Kacper Domiński</cp:lastModifiedBy>
  <cp:revision>4</cp:revision>
  <dcterms:created xsi:type="dcterms:W3CDTF">2025-05-26T13:41:00Z</dcterms:created>
  <dcterms:modified xsi:type="dcterms:W3CDTF">2025-05-26T14:14:00Z</dcterms:modified>
</cp:coreProperties>
</file>