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7BA749">
      <w:pPr>
        <w:jc w:val="center"/>
        <w:rPr>
          <w:rFonts w:ascii="宋体" w:hAnsi="宋体" w:eastAsia="宋体" w:cs="宋体"/>
          <w:b/>
          <w:bCs/>
          <w:sz w:val="28"/>
          <w:szCs w:val="28"/>
        </w:rPr>
      </w:pPr>
      <w:r>
        <w:rPr>
          <w:rFonts w:ascii="宋体" w:hAnsi="宋体" w:eastAsia="宋体" w:cs="宋体"/>
          <w:b/>
          <w:bCs/>
          <w:sz w:val="28"/>
          <w:szCs w:val="28"/>
        </w:rPr>
        <w:t>Development of a UAV Multispectral Data Processing Pipeline for Navigation-Oriented Spatial Analysis</w:t>
      </w:r>
    </w:p>
    <w:p w14:paraId="3644552D">
      <w:pPr>
        <w:jc w:val="center"/>
        <w:rPr>
          <w:rFonts w:ascii="宋体" w:hAnsi="宋体" w:eastAsia="宋体" w:cs="宋体"/>
          <w:b/>
          <w:bCs/>
          <w:sz w:val="28"/>
          <w:szCs w:val="28"/>
        </w:rPr>
      </w:pPr>
    </w:p>
    <w:p w14:paraId="299C6072">
      <w:pPr>
        <w:pStyle w:val="4"/>
        <w:keepNext w:val="0"/>
        <w:keepLines w:val="0"/>
        <w:widowControl/>
        <w:suppressLineNumbers w:val="0"/>
      </w:pPr>
      <w:r>
        <w:rPr>
          <w:rFonts w:hint="eastAsia"/>
          <w:lang w:val="en-US" w:eastAsia="zh-CN"/>
        </w:rPr>
        <w:t>Abstract:</w:t>
      </w:r>
      <w:r>
        <w:t xml:space="preserve">This </w:t>
      </w:r>
      <w:r>
        <w:rPr>
          <w:rFonts w:hint="eastAsia"/>
          <w:lang w:val="en-US" w:eastAsia="zh-CN"/>
        </w:rPr>
        <w:t>includes</w:t>
      </w:r>
      <w:r>
        <w:t xml:space="preserve"> the development and validation of a software pipeline that transforms raw unmanned aerial vehicle (UAV) multispectral imagery into navigation-relevant spatial representations. The workflow integrates photogrammetric processing using </w:t>
      </w:r>
      <w:r>
        <w:rPr>
          <w:b/>
          <w:bCs/>
        </w:rPr>
        <w:t xml:space="preserve">WebODM </w:t>
      </w:r>
      <w:r>
        <w:t xml:space="preserve">and geospatial analysis using </w:t>
      </w:r>
      <w:r>
        <w:rPr>
          <w:b/>
          <w:bCs/>
        </w:rPr>
        <w:t>QGIS</w:t>
      </w:r>
      <w:r>
        <w:t xml:space="preserve">. Key outputs include </w:t>
      </w:r>
      <w:r>
        <w:rPr>
          <w:b/>
          <w:bCs/>
        </w:rPr>
        <w:t>georeferenced orthomosaics</w:t>
      </w:r>
      <w:r>
        <w:t xml:space="preserve">, </w:t>
      </w:r>
      <w:r>
        <w:rPr>
          <w:b/>
          <w:bCs/>
        </w:rPr>
        <w:t>vegetation indices</w:t>
      </w:r>
      <w:r>
        <w:t xml:space="preserve"> (NDVI and NDRE), and a rule-based costmap for terrain traversability assessment. The results demonstrate a successful transition from raw UAV data to spatial features suitable for autonomous navigation research.</w:t>
      </w:r>
    </w:p>
    <w:p w14:paraId="0B8D3873">
      <w:pPr>
        <w:pStyle w:val="2"/>
        <w:keepNext w:val="0"/>
        <w:keepLines w:val="0"/>
        <w:widowControl/>
        <w:numPr>
          <w:ilvl w:val="0"/>
          <w:numId w:val="1"/>
        </w:numPr>
        <w:suppressLineNumbers w:val="0"/>
        <w:rPr>
          <w:rFonts w:hint="default" w:asciiTheme="minorHAnsi" w:hAnsiTheme="minorHAnsi" w:eastAsiaTheme="minorEastAsia" w:cstheme="minorBidi"/>
          <w:b w:val="0"/>
          <w:bCs w:val="0"/>
          <w:kern w:val="0"/>
          <w:sz w:val="32"/>
          <w:szCs w:val="32"/>
          <w:lang w:val="en-US" w:eastAsia="zh-CN" w:bidi="ar"/>
        </w:rPr>
      </w:pPr>
      <w:r>
        <w:rPr>
          <w:rFonts w:hint="default" w:asciiTheme="minorHAnsi" w:hAnsiTheme="minorHAnsi" w:eastAsiaTheme="minorEastAsia" w:cstheme="minorBidi"/>
          <w:b w:val="0"/>
          <w:bCs w:val="0"/>
          <w:kern w:val="0"/>
          <w:sz w:val="32"/>
          <w:szCs w:val="32"/>
          <w:lang w:val="en-US" w:eastAsia="zh-CN" w:bidi="ar"/>
        </w:rPr>
        <w:t>Introduction</w:t>
      </w:r>
    </w:p>
    <w:p w14:paraId="41E79826">
      <w:pPr>
        <w:pStyle w:val="2"/>
        <w:keepNext w:val="0"/>
        <w:keepLines w:val="0"/>
        <w:widowControl/>
        <w:numPr>
          <w:numId w:val="0"/>
        </w:numPr>
        <w:suppressLineNumbers w:val="0"/>
        <w:outlineLvl w:val="1"/>
        <w:rPr>
          <w:rFonts w:hint="default" w:asciiTheme="minorHAnsi" w:hAnsiTheme="minorHAnsi" w:eastAsiaTheme="minorEastAsia" w:cstheme="minorBidi"/>
          <w:b w:val="0"/>
          <w:bCs w:val="0"/>
          <w:kern w:val="0"/>
          <w:sz w:val="28"/>
          <w:szCs w:val="28"/>
          <w:lang w:val="en-US" w:eastAsia="zh-CN" w:bidi="ar"/>
        </w:rPr>
      </w:pPr>
      <w:r>
        <w:rPr>
          <w:rFonts w:hint="default" w:asciiTheme="minorHAnsi" w:hAnsiTheme="minorHAnsi" w:eastAsiaTheme="minorEastAsia" w:cstheme="minorBidi"/>
          <w:b w:val="0"/>
          <w:bCs w:val="0"/>
          <w:kern w:val="0"/>
          <w:sz w:val="28"/>
          <w:szCs w:val="28"/>
          <w:lang w:val="en-US" w:eastAsia="zh-CN" w:bidi="ar"/>
        </w:rPr>
        <w:t>1.1</w:t>
      </w:r>
      <w:r>
        <w:rPr>
          <w:rFonts w:hint="eastAsia" w:asciiTheme="minorHAnsi" w:hAnsiTheme="minorHAnsi" w:eastAsiaTheme="minorEastAsia" w:cstheme="minorBidi"/>
          <w:b w:val="0"/>
          <w:bCs w:val="0"/>
          <w:kern w:val="0"/>
          <w:sz w:val="28"/>
          <w:szCs w:val="28"/>
          <w:lang w:val="en-US" w:eastAsia="zh-CN" w:bidi="ar"/>
        </w:rPr>
        <w:t xml:space="preserve"> </w:t>
      </w:r>
      <w:r>
        <w:rPr>
          <w:rFonts w:hint="default" w:asciiTheme="minorHAnsi" w:hAnsiTheme="minorHAnsi" w:eastAsiaTheme="minorEastAsia" w:cstheme="minorBidi"/>
          <w:b w:val="0"/>
          <w:bCs w:val="0"/>
          <w:kern w:val="0"/>
          <w:sz w:val="28"/>
          <w:szCs w:val="28"/>
          <w:lang w:val="en-US" w:eastAsia="zh-CN" w:bidi="ar"/>
        </w:rPr>
        <w:t>Background</w:t>
      </w:r>
    </w:p>
    <w:p w14:paraId="70DEB1A7">
      <w:pPr>
        <w:pStyle w:val="4"/>
        <w:keepNext w:val="0"/>
        <w:keepLines w:val="0"/>
        <w:widowControl/>
        <w:suppressLineNumbers w:val="0"/>
      </w:pPr>
      <w:r>
        <w:t xml:space="preserve">With the rapid development of unmanned aerial vehicles (UAVs) and multispectral sensing technologies, high-resolution remote sensing data has become increasingly valuable for environmental monitoring, precision agriculture, and autonomous robotic navigation. </w:t>
      </w:r>
      <w:r>
        <w:rPr>
          <w:b/>
          <w:bCs/>
        </w:rPr>
        <w:t>However, raw UAV imagery cannot be directly used for spatial analysis or navigation due to geometric distortions and lack of georeferencing.</w:t>
      </w:r>
    </w:p>
    <w:p w14:paraId="44410406">
      <w:pPr>
        <w:pStyle w:val="4"/>
        <w:keepNext w:val="0"/>
        <w:keepLines w:val="0"/>
        <w:widowControl/>
        <w:suppressLineNumbers w:val="0"/>
      </w:pPr>
      <w:r>
        <w:t>To address this, a structured processing pipeline is required to convert raw UAV images into geospatially accurate and analytically meaningful data products. This report focuses on establishing such a pipeline using open-source tools.</w:t>
      </w:r>
    </w:p>
    <w:p w14:paraId="1889D972">
      <w:pPr>
        <w:pStyle w:val="3"/>
        <w:keepNext w:val="0"/>
        <w:keepLines w:val="0"/>
        <w:widowControl/>
        <w:suppressLineNumbers w:val="0"/>
        <w:rPr>
          <w:rFonts w:hint="default" w:asciiTheme="minorHAnsi" w:hAnsiTheme="minorHAnsi" w:eastAsiaTheme="minorEastAsia" w:cstheme="minorBidi"/>
          <w:b w:val="0"/>
          <w:bCs w:val="0"/>
          <w:kern w:val="0"/>
          <w:sz w:val="28"/>
          <w:szCs w:val="28"/>
          <w:lang w:val="en-US" w:eastAsia="zh-CN" w:bidi="ar"/>
        </w:rPr>
      </w:pPr>
      <w:r>
        <w:rPr>
          <w:rFonts w:hint="default" w:asciiTheme="minorHAnsi" w:hAnsiTheme="minorHAnsi" w:eastAsiaTheme="minorEastAsia" w:cstheme="minorBidi"/>
          <w:b w:val="0"/>
          <w:bCs w:val="0"/>
          <w:kern w:val="0"/>
          <w:sz w:val="28"/>
          <w:szCs w:val="28"/>
          <w:lang w:val="en-US" w:eastAsia="zh-CN" w:bidi="ar"/>
        </w:rPr>
        <w:t>1.2 Objectives</w:t>
      </w:r>
    </w:p>
    <w:p w14:paraId="2F1CE4EB">
      <w:pPr>
        <w:pStyle w:val="4"/>
        <w:keepNext w:val="0"/>
        <w:keepLines w:val="0"/>
        <w:widowControl/>
        <w:suppressLineNumbers w:val="0"/>
      </w:pPr>
      <w:r>
        <w:t>The main objectives of this milestone are:</w:t>
      </w:r>
    </w:p>
    <w:p w14:paraId="72C585B6">
      <w:pPr>
        <w:keepNext w:val="0"/>
        <w:keepLines w:val="0"/>
        <w:widowControl/>
        <w:numPr>
          <w:ilvl w:val="0"/>
          <w:numId w:val="2"/>
        </w:numPr>
        <w:suppressLineNumbers w:val="0"/>
        <w:spacing w:before="0" w:beforeAutospacing="1" w:after="0" w:afterAutospacing="1"/>
        <w:ind w:left="720" w:hanging="360"/>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 xml:space="preserve">To deploy and understand the WebODM photogrammetry workflow. </w:t>
      </w:r>
    </w:p>
    <w:p w14:paraId="74C89288">
      <w:pPr>
        <w:keepNext w:val="0"/>
        <w:keepLines w:val="0"/>
        <w:widowControl/>
        <w:numPr>
          <w:ilvl w:val="0"/>
          <w:numId w:val="2"/>
        </w:numPr>
        <w:suppressLineNumbers w:val="0"/>
        <w:spacing w:before="0" w:beforeAutospacing="1" w:after="0" w:afterAutospacing="1"/>
        <w:ind w:left="720" w:hanging="360"/>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 xml:space="preserve">To generate georeferenced orthomosaic data from UAV imagery. </w:t>
      </w:r>
    </w:p>
    <w:p w14:paraId="3F8118A1">
      <w:pPr>
        <w:keepNext w:val="0"/>
        <w:keepLines w:val="0"/>
        <w:widowControl/>
        <w:numPr>
          <w:ilvl w:val="0"/>
          <w:numId w:val="2"/>
        </w:numPr>
        <w:suppressLineNumbers w:val="0"/>
        <w:spacing w:before="0" w:beforeAutospacing="1" w:after="0" w:afterAutospacing="1"/>
        <w:ind w:left="720" w:hanging="360"/>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 xml:space="preserve">To perform multispectral raster analysis in QGIS. </w:t>
      </w:r>
    </w:p>
    <w:p w14:paraId="26B10D92">
      <w:pPr>
        <w:keepNext w:val="0"/>
        <w:keepLines w:val="0"/>
        <w:widowControl/>
        <w:numPr>
          <w:ilvl w:val="0"/>
          <w:numId w:val="2"/>
        </w:numPr>
        <w:suppressLineNumbers w:val="0"/>
        <w:spacing w:before="0" w:beforeAutospacing="1" w:after="0" w:afterAutospacing="1"/>
        <w:ind w:left="720" w:hanging="360"/>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 xml:space="preserve">To compute vegetation indices (NDVI and NDRE) using real spectral bands. </w:t>
      </w:r>
    </w:p>
    <w:p w14:paraId="0618D920">
      <w:pPr>
        <w:keepNext w:val="0"/>
        <w:keepLines w:val="0"/>
        <w:widowControl/>
        <w:numPr>
          <w:ilvl w:val="0"/>
          <w:numId w:val="2"/>
        </w:numPr>
        <w:suppressLineNumbers w:val="0"/>
        <w:spacing w:before="0" w:beforeAutospacing="1" w:after="0" w:afterAutospacing="1"/>
        <w:ind w:left="720" w:hanging="360"/>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 xml:space="preserve">To construct a baseline costmap representing terrain traversability. </w:t>
      </w:r>
    </w:p>
    <w:p w14:paraId="1601BFB0">
      <w:pPr>
        <w:keepNext w:val="0"/>
        <w:keepLines w:val="0"/>
        <w:widowControl/>
        <w:numPr>
          <w:ilvl w:val="0"/>
          <w:numId w:val="2"/>
        </w:numPr>
        <w:suppressLineNumbers w:val="0"/>
        <w:spacing w:before="0" w:beforeAutospacing="1" w:after="0" w:afterAutospacing="1"/>
        <w:ind w:left="720" w:hanging="360"/>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To establish</w:t>
      </w:r>
      <w:r>
        <w:rPr>
          <w:rFonts w:hint="eastAsia" w:cstheme="minorBidi"/>
          <w:kern w:val="0"/>
          <w:sz w:val="24"/>
          <w:szCs w:val="24"/>
          <w:lang w:val="en-US" w:eastAsia="zh-CN" w:bidi="ar"/>
        </w:rPr>
        <w:t xml:space="preserve"> </w:t>
      </w:r>
      <w:r>
        <w:rPr>
          <w:rFonts w:asciiTheme="minorHAnsi" w:hAnsiTheme="minorHAnsi" w:eastAsiaTheme="minorEastAsia" w:cstheme="minorBidi"/>
          <w:kern w:val="0"/>
          <w:sz w:val="24"/>
          <w:szCs w:val="24"/>
          <w:lang w:val="en-US" w:eastAsia="zh-CN" w:bidi="ar"/>
        </w:rPr>
        <w:t>a clear software pipeline supporting future machine learning-based navigation mapping.</w:t>
      </w:r>
    </w:p>
    <w:p w14:paraId="560CBEAB">
      <w:pPr>
        <w:pStyle w:val="2"/>
        <w:keepNext w:val="0"/>
        <w:keepLines w:val="0"/>
        <w:widowControl/>
        <w:numPr>
          <w:numId w:val="0"/>
        </w:numPr>
        <w:suppressLineNumbers w:val="0"/>
        <w:jc w:val="left"/>
        <w:outlineLvl w:val="1"/>
        <w:rPr>
          <w:rFonts w:hint="default" w:asciiTheme="minorHAnsi" w:hAnsiTheme="minorHAnsi" w:eastAsiaTheme="minorEastAsia" w:cstheme="minorBidi"/>
          <w:b w:val="0"/>
          <w:bCs w:val="0"/>
          <w:kern w:val="0"/>
          <w:sz w:val="32"/>
          <w:szCs w:val="32"/>
          <w:lang w:val="en-US" w:eastAsia="zh-CN" w:bidi="ar"/>
        </w:rPr>
      </w:pPr>
      <w:r>
        <w:rPr>
          <w:rFonts w:hint="default" w:asciiTheme="minorHAnsi" w:hAnsiTheme="minorHAnsi" w:eastAsiaTheme="minorEastAsia" w:cstheme="minorBidi"/>
          <w:b w:val="0"/>
          <w:bCs w:val="0"/>
          <w:kern w:val="0"/>
          <w:sz w:val="32"/>
          <w:szCs w:val="32"/>
          <w:lang w:val="en-US" w:eastAsia="zh-CN" w:bidi="ar"/>
        </w:rPr>
        <w:t>2.System Architecture and Workflow</w:t>
      </w:r>
    </w:p>
    <w:p w14:paraId="0B2F33DF">
      <w:pPr>
        <w:pStyle w:val="4"/>
        <w:keepNext w:val="0"/>
        <w:keepLines w:val="0"/>
        <w:widowControl/>
        <w:suppressLineNumbers w:val="0"/>
      </w:pPr>
      <w:r>
        <w:t>The developed processing pipeline is structured as follows:</w:t>
      </w:r>
    </w:p>
    <w:p w14:paraId="57AAE54A">
      <w:pPr>
        <w:pStyle w:val="4"/>
        <w:keepNext w:val="0"/>
        <w:keepLines w:val="0"/>
        <w:widowControl/>
        <w:suppressLineNumbers w:val="0"/>
        <w:rPr>
          <w:rFonts w:hint="eastAsia"/>
          <w:sz w:val="24"/>
          <w:szCs w:val="24"/>
        </w:rPr>
      </w:pPr>
      <w:r>
        <w:rPr>
          <w:rFonts w:hint="eastAsia"/>
          <w:sz w:val="24"/>
          <w:szCs w:val="24"/>
        </w:rPr>
        <w:t>Raw UAV Images</w:t>
      </w:r>
    </w:p>
    <w:p w14:paraId="35B4309B">
      <w:pPr>
        <w:pStyle w:val="4"/>
        <w:keepNext w:val="0"/>
        <w:keepLines w:val="0"/>
        <w:widowControl/>
        <w:suppressLineNumbers w:val="0"/>
        <w:rPr>
          <w:rFonts w:hint="eastAsia"/>
          <w:sz w:val="24"/>
          <w:szCs w:val="24"/>
        </w:rPr>
      </w:pPr>
      <w:r>
        <w:rPr>
          <w:rFonts w:hint="eastAsia"/>
          <w:sz w:val="24"/>
          <w:szCs w:val="24"/>
        </w:rPr>
        <w:t>→ WebODM (Photogrammetry Processing)</w:t>
      </w:r>
    </w:p>
    <w:p w14:paraId="1F3D729D">
      <w:pPr>
        <w:pStyle w:val="4"/>
        <w:keepNext w:val="0"/>
        <w:keepLines w:val="0"/>
        <w:widowControl/>
        <w:suppressLineNumbers w:val="0"/>
        <w:rPr>
          <w:rFonts w:hint="eastAsia"/>
          <w:sz w:val="24"/>
          <w:szCs w:val="24"/>
        </w:rPr>
      </w:pPr>
      <w:r>
        <w:rPr>
          <w:rFonts w:hint="eastAsia"/>
          <w:sz w:val="24"/>
          <w:szCs w:val="24"/>
        </w:rPr>
        <w:t>→ Orthomosaic &amp; GeoTIFF Outputs</w:t>
      </w:r>
    </w:p>
    <w:p w14:paraId="652CA327">
      <w:pPr>
        <w:pStyle w:val="4"/>
        <w:keepNext w:val="0"/>
        <w:keepLines w:val="0"/>
        <w:widowControl/>
        <w:suppressLineNumbers w:val="0"/>
        <w:rPr>
          <w:rFonts w:hint="eastAsia"/>
          <w:sz w:val="24"/>
          <w:szCs w:val="24"/>
        </w:rPr>
      </w:pPr>
      <w:r>
        <w:rPr>
          <w:rFonts w:hint="eastAsia"/>
          <w:sz w:val="24"/>
          <w:szCs w:val="24"/>
        </w:rPr>
        <w:t>→ QGIS (Raster Analysis)</w:t>
      </w:r>
    </w:p>
    <w:p w14:paraId="038F2AA1">
      <w:pPr>
        <w:pStyle w:val="4"/>
        <w:keepNext w:val="0"/>
        <w:keepLines w:val="0"/>
        <w:widowControl/>
        <w:suppressLineNumbers w:val="0"/>
        <w:rPr>
          <w:rFonts w:hint="eastAsia"/>
          <w:sz w:val="24"/>
          <w:szCs w:val="24"/>
        </w:rPr>
      </w:pPr>
      <w:r>
        <w:rPr>
          <w:rFonts w:hint="eastAsia"/>
          <w:sz w:val="24"/>
          <w:szCs w:val="24"/>
        </w:rPr>
        <w:t>→ NDVI &amp; NDRE Calculation</w:t>
      </w:r>
    </w:p>
    <w:p w14:paraId="384FD3AF">
      <w:pPr>
        <w:pStyle w:val="4"/>
        <w:keepNext w:val="0"/>
        <w:keepLines w:val="0"/>
        <w:widowControl/>
        <w:suppressLineNumbers w:val="0"/>
        <w:rPr>
          <w:rFonts w:hint="eastAsia"/>
          <w:sz w:val="24"/>
          <w:szCs w:val="24"/>
        </w:rPr>
      </w:pPr>
      <w:r>
        <w:rPr>
          <w:rFonts w:hint="eastAsia"/>
          <w:sz w:val="24"/>
          <w:szCs w:val="24"/>
        </w:rPr>
        <w:t>→ Rule-Based Costmap Generation</w:t>
      </w:r>
    </w:p>
    <w:p w14:paraId="0B6CACAA">
      <w:pPr>
        <w:pStyle w:val="4"/>
        <w:keepNext w:val="0"/>
        <w:keepLines w:val="0"/>
        <w:widowControl/>
        <w:suppressLineNumbers w:val="0"/>
        <w:rPr>
          <w:rFonts w:hint="eastAsia"/>
          <w:sz w:val="24"/>
          <w:szCs w:val="24"/>
        </w:rPr>
      </w:pPr>
      <w:r>
        <w:rPr>
          <w:rFonts w:hint="eastAsia"/>
          <w:sz w:val="24"/>
          <w:szCs w:val="24"/>
        </w:rPr>
        <w:t>→ (Future) Machine Learning for Traversability Prediction</w:t>
      </w:r>
    </w:p>
    <w:p w14:paraId="12B129A3">
      <w:pPr>
        <w:pStyle w:val="4"/>
        <w:keepNext w:val="0"/>
        <w:keepLines w:val="0"/>
        <w:widowControl/>
        <w:suppressLineNumbers w:val="0"/>
        <w:jc w:val="left"/>
        <w:rPr>
          <w:rFonts w:hint="eastAsia"/>
          <w:sz w:val="28"/>
          <w:szCs w:val="28"/>
        </w:rPr>
      </w:pPr>
      <w:r>
        <w:rPr>
          <w:rFonts w:hint="eastAsia"/>
          <w:sz w:val="28"/>
          <w:szCs w:val="28"/>
        </w:rPr>
        <w:t>2.1 Role of Each Component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8"/>
        <w:gridCol w:w="5798"/>
      </w:tblGrid>
      <w:tr w14:paraId="2479F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4C35009">
            <w:pPr>
              <w:keepNext w:val="0"/>
              <w:keepLines w:val="0"/>
              <w:widowControl/>
              <w:suppressLineNumbers w:val="0"/>
              <w:jc w:val="center"/>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Component</w:t>
            </w:r>
          </w:p>
        </w:tc>
        <w:tc>
          <w:tcPr>
            <w:tcW w:w="0" w:type="auto"/>
            <w:shd w:val="clear"/>
            <w:vAlign w:val="center"/>
          </w:tcPr>
          <w:p w14:paraId="3855B04D">
            <w:pPr>
              <w:keepNext w:val="0"/>
              <w:keepLines w:val="0"/>
              <w:widowControl/>
              <w:suppressLineNumbers w:val="0"/>
              <w:jc w:val="center"/>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Function</w:t>
            </w:r>
          </w:p>
        </w:tc>
      </w:tr>
      <w:tr w14:paraId="181648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47B19F">
            <w:pPr>
              <w:keepNext w:val="0"/>
              <w:keepLines w:val="0"/>
              <w:widowControl/>
              <w:suppressLineNumbers w:val="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WebODM / OpenDroneMap</w:t>
            </w:r>
          </w:p>
        </w:tc>
        <w:tc>
          <w:tcPr>
            <w:tcW w:w="0" w:type="auto"/>
            <w:shd w:val="clear"/>
            <w:vAlign w:val="center"/>
          </w:tcPr>
          <w:p w14:paraId="307D40C1">
            <w:pPr>
              <w:keepNext w:val="0"/>
              <w:keepLines w:val="0"/>
              <w:widowControl/>
              <w:suppressLineNumbers w:val="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Converts overlapping UAV images into georeferenced orthomosaics and terrain products</w:t>
            </w:r>
          </w:p>
        </w:tc>
      </w:tr>
      <w:tr w14:paraId="71B67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AB062C">
            <w:pPr>
              <w:keepNext w:val="0"/>
              <w:keepLines w:val="0"/>
              <w:widowControl/>
              <w:suppressLineNumbers w:val="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QGIS</w:t>
            </w:r>
          </w:p>
        </w:tc>
        <w:tc>
          <w:tcPr>
            <w:tcW w:w="0" w:type="auto"/>
            <w:shd w:val="clear"/>
            <w:vAlign w:val="center"/>
          </w:tcPr>
          <w:p w14:paraId="433E0745">
            <w:pPr>
              <w:keepNext w:val="0"/>
              <w:keepLines w:val="0"/>
              <w:widowControl/>
              <w:suppressLineNumbers w:val="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Performs raster visualization, band management, and spatial analysis</w:t>
            </w:r>
          </w:p>
        </w:tc>
      </w:tr>
      <w:tr w14:paraId="49682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C8502A">
            <w:pPr>
              <w:keepNext w:val="0"/>
              <w:keepLines w:val="0"/>
              <w:widowControl/>
              <w:suppressLineNumbers w:val="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Vegetation Indices (NDVI, NDRE)</w:t>
            </w:r>
          </w:p>
        </w:tc>
        <w:tc>
          <w:tcPr>
            <w:tcW w:w="0" w:type="auto"/>
            <w:shd w:val="clear"/>
            <w:vAlign w:val="center"/>
          </w:tcPr>
          <w:p w14:paraId="68FAFD98">
            <w:pPr>
              <w:keepNext w:val="0"/>
              <w:keepLines w:val="0"/>
              <w:widowControl/>
              <w:suppressLineNumbers w:val="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Quantify vegetation health and density using multispectral data</w:t>
            </w:r>
          </w:p>
        </w:tc>
      </w:tr>
      <w:tr w14:paraId="764F4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DF8F18">
            <w:pPr>
              <w:keepNext w:val="0"/>
              <w:keepLines w:val="0"/>
              <w:widowControl/>
              <w:suppressLineNumbers w:val="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Costmap</w:t>
            </w:r>
          </w:p>
        </w:tc>
        <w:tc>
          <w:tcPr>
            <w:tcW w:w="0" w:type="auto"/>
            <w:shd w:val="clear"/>
            <w:vAlign w:val="center"/>
          </w:tcPr>
          <w:p w14:paraId="014B4F66">
            <w:pPr>
              <w:keepNext w:val="0"/>
              <w:keepLines w:val="0"/>
              <w:widowControl/>
              <w:suppressLineNumbers w:val="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Provides a spatial representation of terrain traversability for navigation</w:t>
            </w:r>
          </w:p>
        </w:tc>
      </w:tr>
      <w:tr w14:paraId="07440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6AD928">
            <w:pPr>
              <w:keepNext w:val="0"/>
              <w:keepLines w:val="0"/>
              <w:widowControl/>
              <w:suppressLineNumbers w:val="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Future ML/DL Models</w:t>
            </w:r>
          </w:p>
        </w:tc>
        <w:tc>
          <w:tcPr>
            <w:tcW w:w="0" w:type="auto"/>
            <w:shd w:val="clear"/>
            <w:vAlign w:val="center"/>
          </w:tcPr>
          <w:p w14:paraId="0454F4E9">
            <w:pPr>
              <w:keepNext w:val="0"/>
              <w:keepLines w:val="0"/>
              <w:widowControl/>
              <w:suppressLineNumbers w:val="0"/>
              <w:jc w:val="left"/>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Predict traversability based on spectral and spatial features</w:t>
            </w:r>
          </w:p>
        </w:tc>
      </w:tr>
    </w:tbl>
    <w:p w14:paraId="055C6035">
      <w:pPr>
        <w:pStyle w:val="4"/>
        <w:keepNext w:val="0"/>
        <w:keepLines w:val="0"/>
        <w:widowControl/>
        <w:suppressLineNumbers w:val="0"/>
        <w:jc w:val="left"/>
        <w:rPr>
          <w:rFonts w:hint="eastAsia"/>
          <w:sz w:val="24"/>
          <w:szCs w:val="24"/>
        </w:rPr>
      </w:pPr>
    </w:p>
    <w:p w14:paraId="4247713E">
      <w:pPr>
        <w:rPr>
          <w:rFonts w:ascii="宋体" w:hAnsi="宋体" w:eastAsia="宋体" w:cs="宋体"/>
          <w:b/>
          <w:bCs/>
          <w:sz w:val="24"/>
          <w:szCs w:val="24"/>
        </w:rPr>
      </w:pPr>
      <w:r>
        <w:rPr>
          <w:rFonts w:ascii="宋体" w:hAnsi="宋体" w:eastAsia="宋体" w:cs="宋体"/>
          <w:b/>
          <w:bCs/>
          <w:sz w:val="24"/>
          <w:szCs w:val="24"/>
        </w:rPr>
        <w:br w:type="page"/>
      </w:r>
    </w:p>
    <w:p w14:paraId="632941D9">
      <w:pPr>
        <w:pStyle w:val="2"/>
        <w:keepNext w:val="0"/>
        <w:keepLines w:val="0"/>
        <w:widowControl/>
        <w:numPr>
          <w:ilvl w:val="0"/>
          <w:numId w:val="0"/>
        </w:numPr>
        <w:suppressLineNumbers w:val="0"/>
        <w:jc w:val="left"/>
        <w:outlineLvl w:val="1"/>
        <w:rPr>
          <w:rFonts w:hint="default" w:asciiTheme="minorHAnsi" w:hAnsiTheme="minorHAnsi" w:eastAsiaTheme="minorEastAsia" w:cstheme="minorBidi"/>
          <w:b w:val="0"/>
          <w:bCs w:val="0"/>
          <w:kern w:val="0"/>
          <w:sz w:val="32"/>
          <w:szCs w:val="32"/>
          <w:lang w:val="en-US" w:eastAsia="zh-CN" w:bidi="ar"/>
        </w:rPr>
      </w:pPr>
      <w:r>
        <w:rPr>
          <w:rFonts w:hint="default" w:asciiTheme="minorHAnsi" w:hAnsiTheme="minorHAnsi" w:eastAsiaTheme="minorEastAsia" w:cstheme="minorBidi"/>
          <w:b w:val="0"/>
          <w:bCs w:val="0"/>
          <w:kern w:val="0"/>
          <w:sz w:val="32"/>
          <w:szCs w:val="32"/>
          <w:lang w:val="en-US" w:eastAsia="zh-CN" w:bidi="ar"/>
        </w:rPr>
        <w:t>3. WebODM Deployment and Photogrammetric Processing</w:t>
      </w:r>
    </w:p>
    <w:p w14:paraId="29773649">
      <w:pPr>
        <w:pStyle w:val="4"/>
        <w:keepNext w:val="0"/>
        <w:keepLines w:val="0"/>
        <w:widowControl/>
        <w:suppressLineNumbers w:val="0"/>
        <w:jc w:val="left"/>
        <w:rPr>
          <w:rFonts w:hint="eastAsia"/>
          <w:sz w:val="28"/>
          <w:szCs w:val="28"/>
        </w:rPr>
      </w:pPr>
      <w:r>
        <w:rPr>
          <w:rFonts w:hint="eastAsia"/>
          <w:sz w:val="28"/>
          <w:szCs w:val="28"/>
        </w:rPr>
        <w:t>3.1 Environment Setup</w:t>
      </w:r>
    </w:p>
    <w:p w14:paraId="0B230BF4">
      <w:pPr>
        <w:pStyle w:val="4"/>
        <w:keepNext w:val="0"/>
        <w:keepLines w:val="0"/>
        <w:widowControl/>
        <w:suppressLineNumbers w:val="0"/>
      </w:pPr>
      <w:r>
        <w:t>WebODM was successfully deployed locally using Docker and WSL2 on a Windows system. The setup process included:</w:t>
      </w:r>
    </w:p>
    <w:p w14:paraId="249666D9">
      <w:pPr>
        <w:keepNext w:val="0"/>
        <w:keepLines w:val="0"/>
        <w:widowControl/>
        <w:numPr>
          <w:ilvl w:val="0"/>
          <w:numId w:val="3"/>
        </w:numPr>
        <w:suppressLineNumbers w:val="0"/>
        <w:spacing w:before="0" w:beforeAutospacing="1" w:after="0" w:afterAutospacing="1"/>
        <w:ind w:left="720" w:hanging="360"/>
      </w:pPr>
      <w:r>
        <w:t xml:space="preserve">Installation and configuration of Docker Desktop </w:t>
      </w:r>
    </w:p>
    <w:p w14:paraId="1F99BFF5">
      <w:pPr>
        <w:keepNext w:val="0"/>
        <w:keepLines w:val="0"/>
        <w:widowControl/>
        <w:numPr>
          <w:ilvl w:val="0"/>
          <w:numId w:val="3"/>
        </w:numPr>
        <w:suppressLineNumbers w:val="0"/>
        <w:spacing w:before="0" w:beforeAutospacing="1" w:after="0" w:afterAutospacing="1"/>
        <w:ind w:left="720" w:hanging="360"/>
      </w:pPr>
      <w:r>
        <w:t xml:space="preserve">Enabling WSL2 backend </w:t>
      </w:r>
    </w:p>
    <w:p w14:paraId="70F19D73">
      <w:pPr>
        <w:keepNext w:val="0"/>
        <w:keepLines w:val="0"/>
        <w:widowControl/>
        <w:numPr>
          <w:ilvl w:val="0"/>
          <w:numId w:val="3"/>
        </w:numPr>
        <w:suppressLineNumbers w:val="0"/>
        <w:spacing w:before="0" w:beforeAutospacing="1" w:after="0" w:afterAutospacing="1"/>
        <w:ind w:left="720" w:hanging="360"/>
      </w:pPr>
      <w:r>
        <w:t xml:space="preserve">Downloading and launching WebODM using the </w:t>
      </w:r>
      <w:r>
        <w:rPr>
          <w:rStyle w:val="8"/>
        </w:rPr>
        <w:t>webodm.sh</w:t>
      </w:r>
      <w:r>
        <w:t xml:space="preserve"> script </w:t>
      </w:r>
    </w:p>
    <w:p w14:paraId="3CA235FA">
      <w:pPr>
        <w:keepNext w:val="0"/>
        <w:keepLines w:val="0"/>
        <w:widowControl/>
        <w:numPr>
          <w:ilvl w:val="0"/>
          <w:numId w:val="3"/>
        </w:numPr>
        <w:suppressLineNumbers w:val="0"/>
        <w:spacing w:before="0" w:beforeAutospacing="1" w:after="0" w:afterAutospacing="1"/>
        <w:ind w:left="720" w:hanging="360"/>
      </w:pPr>
      <w:r>
        <w:t xml:space="preserve">Accessing the WebODM interface via </w:t>
      </w:r>
      <w:r>
        <w:rPr>
          <w:rStyle w:val="8"/>
        </w:rPr>
        <w:t>http://localhost:8000</w:t>
      </w:r>
      <w:r>
        <w:t xml:space="preserve"> </w:t>
      </w:r>
    </w:p>
    <w:p w14:paraId="55845AC7">
      <w:pPr>
        <w:pStyle w:val="4"/>
        <w:keepNext w:val="0"/>
        <w:keepLines w:val="0"/>
        <w:widowControl/>
        <w:suppressLineNumbers w:val="0"/>
      </w:pPr>
      <w:r>
        <w:t>All required containers (</w:t>
      </w:r>
      <w:r>
        <w:rPr>
          <w:rStyle w:val="8"/>
        </w:rPr>
        <w:t>webapp</w:t>
      </w:r>
      <w:r>
        <w:t xml:space="preserve">, </w:t>
      </w:r>
      <w:r>
        <w:rPr>
          <w:rStyle w:val="8"/>
        </w:rPr>
        <w:t>worker</w:t>
      </w:r>
      <w:r>
        <w:t xml:space="preserve">, </w:t>
      </w:r>
      <w:r>
        <w:rPr>
          <w:rStyle w:val="8"/>
        </w:rPr>
        <w:t>db</w:t>
      </w:r>
      <w:r>
        <w:t xml:space="preserve">, </w:t>
      </w:r>
      <w:r>
        <w:rPr>
          <w:rStyle w:val="8"/>
        </w:rPr>
        <w:t>broker</w:t>
      </w:r>
      <w:r>
        <w:t xml:space="preserve">, and </w:t>
      </w:r>
      <w:r>
        <w:rPr>
          <w:rStyle w:val="8"/>
        </w:rPr>
        <w:t>node-odm</w:t>
      </w:r>
      <w:r>
        <w:t>) were successfully initialized and run correctly.</w:t>
      </w:r>
    </w:p>
    <w:p w14:paraId="48B542C5">
      <w:pPr>
        <w:pStyle w:val="4"/>
        <w:keepNext w:val="0"/>
        <w:keepLines w:val="0"/>
        <w:widowControl/>
        <w:suppressLineNumbers w:val="0"/>
        <w:jc w:val="left"/>
        <w:rPr>
          <w:rFonts w:hint="eastAsia"/>
          <w:sz w:val="28"/>
          <w:szCs w:val="28"/>
        </w:rPr>
      </w:pPr>
      <w:r>
        <w:rPr>
          <w:rFonts w:hint="eastAsia"/>
          <w:sz w:val="28"/>
          <w:szCs w:val="28"/>
        </w:rPr>
        <w:t>3.2 Workflow Understanding</w:t>
      </w:r>
    </w:p>
    <w:p w14:paraId="3E20C2FF">
      <w:pPr>
        <w:pStyle w:val="4"/>
        <w:keepNext w:val="0"/>
        <w:keepLines w:val="0"/>
        <w:widowControl/>
        <w:suppressLineNumbers w:val="0"/>
      </w:pPr>
      <w:r>
        <w:t>Through practical experimentation, the internal photogrammetric workflow of WebODM was clearly understood:</w:t>
      </w:r>
    </w:p>
    <w:p w14:paraId="79FEE057">
      <w:pPr>
        <w:keepNext w:val="0"/>
        <w:keepLines w:val="0"/>
        <w:widowControl/>
        <w:numPr>
          <w:ilvl w:val="0"/>
          <w:numId w:val="4"/>
        </w:numPr>
        <w:suppressLineNumbers w:val="0"/>
        <w:spacing w:before="0" w:beforeAutospacing="1" w:after="0" w:afterAutospacing="1"/>
        <w:ind w:left="720" w:hanging="360"/>
      </w:pPr>
      <w:r>
        <w:t xml:space="preserve">Image alignment and feature matching </w:t>
      </w:r>
    </w:p>
    <w:p w14:paraId="753B9844">
      <w:pPr>
        <w:keepNext w:val="0"/>
        <w:keepLines w:val="0"/>
        <w:widowControl/>
        <w:numPr>
          <w:ilvl w:val="0"/>
          <w:numId w:val="4"/>
        </w:numPr>
        <w:suppressLineNumbers w:val="0"/>
        <w:spacing w:before="0" w:beforeAutospacing="1" w:after="0" w:afterAutospacing="1"/>
        <w:ind w:left="720" w:hanging="360"/>
      </w:pPr>
      <w:r>
        <w:t xml:space="preserve">Sparse point cloud generation </w:t>
      </w:r>
    </w:p>
    <w:p w14:paraId="6D71908F">
      <w:pPr>
        <w:keepNext w:val="0"/>
        <w:keepLines w:val="0"/>
        <w:widowControl/>
        <w:numPr>
          <w:ilvl w:val="0"/>
          <w:numId w:val="4"/>
        </w:numPr>
        <w:suppressLineNumbers w:val="0"/>
        <w:spacing w:before="0" w:beforeAutospacing="1" w:after="0" w:afterAutospacing="1"/>
        <w:ind w:left="720" w:hanging="360"/>
      </w:pPr>
      <w:r>
        <w:t xml:space="preserve">Dense reconstruction </w:t>
      </w:r>
    </w:p>
    <w:p w14:paraId="55752167">
      <w:pPr>
        <w:keepNext w:val="0"/>
        <w:keepLines w:val="0"/>
        <w:widowControl/>
        <w:numPr>
          <w:ilvl w:val="0"/>
          <w:numId w:val="4"/>
        </w:numPr>
        <w:suppressLineNumbers w:val="0"/>
        <w:spacing w:before="0" w:beforeAutospacing="1" w:after="0" w:afterAutospacing="1"/>
        <w:ind w:left="720" w:hanging="360"/>
      </w:pPr>
      <w:r>
        <w:t xml:space="preserve">Orthorectification and orthomosaic generation </w:t>
      </w:r>
    </w:p>
    <w:p w14:paraId="2B28EA18">
      <w:pPr>
        <w:pStyle w:val="4"/>
        <w:keepNext w:val="0"/>
        <w:keepLines w:val="0"/>
        <w:widowControl/>
        <w:suppressLineNumbers w:val="0"/>
      </w:pPr>
      <w:r>
        <w:t xml:space="preserve">The most critical output for this project is the </w:t>
      </w:r>
      <w:r>
        <w:rPr>
          <w:rStyle w:val="7"/>
        </w:rPr>
        <w:t>orthomosaic in GeoTIFF format</w:t>
      </w:r>
      <w:r>
        <w:t>, which provides spatially accurate imagery for further analysis in QGIS.</w:t>
      </w:r>
    </w:p>
    <w:p w14:paraId="5E88555A">
      <w:pPr>
        <w:pStyle w:val="4"/>
        <w:keepNext w:val="0"/>
        <w:keepLines w:val="0"/>
        <w:widowControl/>
        <w:suppressLineNumbers w:val="0"/>
        <w:jc w:val="left"/>
        <w:rPr>
          <w:rFonts w:hint="eastAsia"/>
          <w:sz w:val="28"/>
          <w:szCs w:val="28"/>
        </w:rPr>
      </w:pPr>
      <w:r>
        <w:rPr>
          <w:rFonts w:hint="eastAsia"/>
          <w:sz w:val="28"/>
          <w:szCs w:val="28"/>
        </w:rPr>
        <w:t>3.3 Challenges and Observations</w:t>
      </w:r>
    </w:p>
    <w:p w14:paraId="1E873BEA">
      <w:pPr>
        <w:pStyle w:val="4"/>
        <w:keepNext w:val="0"/>
        <w:keepLines w:val="0"/>
        <w:widowControl/>
        <w:suppressLineNumbers w:val="0"/>
      </w:pPr>
      <w:r>
        <w:t>During processing, tasks frequently failed due to insufficient memory, even with moderate image counts. This led to several key insights:</w:t>
      </w:r>
    </w:p>
    <w:p w14:paraId="3459134E">
      <w:pPr>
        <w:keepNext w:val="0"/>
        <w:keepLines w:val="0"/>
        <w:widowControl/>
        <w:numPr>
          <w:ilvl w:val="0"/>
          <w:numId w:val="5"/>
        </w:numPr>
        <w:suppressLineNumbers w:val="0"/>
        <w:spacing w:before="0" w:beforeAutospacing="1" w:after="0" w:afterAutospacing="1"/>
        <w:ind w:left="720" w:hanging="360"/>
      </w:pPr>
      <w:r>
        <w:t xml:space="preserve">Photogrammetric reconstruction is highly resource-intensive. </w:t>
      </w:r>
    </w:p>
    <w:p w14:paraId="4C9FBBB4">
      <w:pPr>
        <w:keepNext w:val="0"/>
        <w:keepLines w:val="0"/>
        <w:widowControl/>
        <w:numPr>
          <w:ilvl w:val="0"/>
          <w:numId w:val="5"/>
        </w:numPr>
        <w:suppressLineNumbers w:val="0"/>
        <w:spacing w:before="0" w:beforeAutospacing="1" w:after="0" w:afterAutospacing="1"/>
        <w:ind w:left="720" w:hanging="360"/>
      </w:pPr>
      <w:r>
        <w:t xml:space="preserve">Local laptop environments have limitations when handling large datasets. </w:t>
      </w:r>
    </w:p>
    <w:p w14:paraId="481A6935">
      <w:pPr>
        <w:keepNext w:val="0"/>
        <w:keepLines w:val="0"/>
        <w:widowControl/>
        <w:numPr>
          <w:ilvl w:val="0"/>
          <w:numId w:val="5"/>
        </w:numPr>
        <w:suppressLineNumbers w:val="0"/>
        <w:spacing w:before="0" w:beforeAutospacing="1" w:after="0" w:afterAutospacing="1"/>
        <w:ind w:left="720" w:hanging="360"/>
      </w:pPr>
      <w:r>
        <w:t xml:space="preserve">Proper memory allocation via WSL2 configuration and smaller test datasets are necessary for stable processing. </w:t>
      </w:r>
    </w:p>
    <w:p w14:paraId="65BF6144">
      <w:pPr>
        <w:pStyle w:val="4"/>
        <w:keepNext w:val="0"/>
        <w:keepLines w:val="0"/>
        <w:widowControl/>
        <w:suppressLineNumbers w:val="0"/>
      </w:pPr>
      <w:r>
        <w:t>Despite these constraints, the successful deployment and workflow validation confirm that WebODM is a reliable preprocessing tool within the pipeline.</w:t>
      </w:r>
    </w:p>
    <w:p w14:paraId="5808B558">
      <w:r>
        <w:br w:type="page"/>
      </w:r>
    </w:p>
    <w:p w14:paraId="577E0936">
      <w:pPr>
        <w:pStyle w:val="2"/>
        <w:keepNext w:val="0"/>
        <w:keepLines w:val="0"/>
        <w:widowControl/>
        <w:numPr>
          <w:ilvl w:val="0"/>
          <w:numId w:val="0"/>
        </w:numPr>
        <w:suppressLineNumbers w:val="0"/>
        <w:jc w:val="left"/>
        <w:outlineLvl w:val="1"/>
        <w:rPr>
          <w:rFonts w:hint="default" w:asciiTheme="minorHAnsi" w:hAnsiTheme="minorHAnsi" w:eastAsiaTheme="minorEastAsia" w:cstheme="minorBidi"/>
          <w:b w:val="0"/>
          <w:bCs w:val="0"/>
          <w:kern w:val="0"/>
          <w:sz w:val="32"/>
          <w:szCs w:val="32"/>
          <w:lang w:val="en-US" w:eastAsia="zh-CN" w:bidi="ar"/>
        </w:rPr>
      </w:pPr>
      <w:r>
        <w:rPr>
          <w:rFonts w:hint="default" w:asciiTheme="minorHAnsi" w:hAnsiTheme="minorHAnsi" w:eastAsiaTheme="minorEastAsia" w:cstheme="minorBidi"/>
          <w:b w:val="0"/>
          <w:bCs w:val="0"/>
          <w:kern w:val="0"/>
          <w:sz w:val="32"/>
          <w:szCs w:val="32"/>
          <w:lang w:val="en-US" w:eastAsia="zh-CN" w:bidi="ar"/>
        </w:rPr>
        <w:t>4. Multispectral Data Characteristics</w:t>
      </w:r>
    </w:p>
    <w:p w14:paraId="3B3A9D27">
      <w:pPr>
        <w:pStyle w:val="4"/>
        <w:keepNext w:val="0"/>
        <w:keepLines w:val="0"/>
        <w:widowControl/>
        <w:suppressLineNumbers w:val="0"/>
      </w:pPr>
      <w:r>
        <w:t>The multispectral dataset used in this project includes the following bands:</w:t>
      </w:r>
    </w:p>
    <w:p w14:paraId="2F073B5E">
      <w:pPr>
        <w:keepNext w:val="0"/>
        <w:keepLines w:val="0"/>
        <w:widowControl/>
        <w:numPr>
          <w:ilvl w:val="0"/>
          <w:numId w:val="6"/>
        </w:numPr>
        <w:suppressLineNumbers w:val="0"/>
        <w:spacing w:before="0" w:beforeAutospacing="1" w:after="0" w:afterAutospacing="1"/>
        <w:ind w:left="720" w:hanging="360"/>
      </w:pPr>
      <w:r>
        <w:rPr>
          <w:rStyle w:val="7"/>
        </w:rPr>
        <w:t>Green (G)</w:t>
      </w:r>
      <w:r>
        <w:t xml:space="preserve"> </w:t>
      </w:r>
    </w:p>
    <w:p w14:paraId="128B14AE">
      <w:pPr>
        <w:keepNext w:val="0"/>
        <w:keepLines w:val="0"/>
        <w:widowControl/>
        <w:numPr>
          <w:ilvl w:val="0"/>
          <w:numId w:val="6"/>
        </w:numPr>
        <w:suppressLineNumbers w:val="0"/>
        <w:spacing w:before="0" w:beforeAutospacing="1" w:after="0" w:afterAutospacing="1"/>
        <w:ind w:left="720" w:hanging="360"/>
      </w:pPr>
      <w:r>
        <w:rPr>
          <w:rStyle w:val="7"/>
        </w:rPr>
        <w:t>Red (R)</w:t>
      </w:r>
      <w:r>
        <w:t xml:space="preserve"> (extracted from RGB imagery) </w:t>
      </w:r>
    </w:p>
    <w:p w14:paraId="39ED64F1">
      <w:pPr>
        <w:keepNext w:val="0"/>
        <w:keepLines w:val="0"/>
        <w:widowControl/>
        <w:numPr>
          <w:ilvl w:val="0"/>
          <w:numId w:val="6"/>
        </w:numPr>
        <w:suppressLineNumbers w:val="0"/>
        <w:spacing w:before="0" w:beforeAutospacing="1" w:after="0" w:afterAutospacing="1"/>
        <w:ind w:left="720" w:hanging="360"/>
      </w:pPr>
      <w:r>
        <w:rPr>
          <w:rStyle w:val="7"/>
        </w:rPr>
        <w:t>Red Edge (RE)</w:t>
      </w:r>
      <w:r>
        <w:t xml:space="preserve"> </w:t>
      </w:r>
    </w:p>
    <w:p w14:paraId="49A098CF">
      <w:pPr>
        <w:keepNext w:val="0"/>
        <w:keepLines w:val="0"/>
        <w:widowControl/>
        <w:numPr>
          <w:ilvl w:val="0"/>
          <w:numId w:val="6"/>
        </w:numPr>
        <w:suppressLineNumbers w:val="0"/>
        <w:spacing w:before="0" w:beforeAutospacing="1" w:after="0" w:afterAutospacing="1"/>
        <w:ind w:left="720" w:hanging="360"/>
      </w:pPr>
      <w:r>
        <w:rPr>
          <w:rStyle w:val="7"/>
        </w:rPr>
        <w:t>Near Infrared (NIR)</w:t>
      </w:r>
      <w:r>
        <w:t xml:space="preserve"> </w:t>
      </w:r>
    </w:p>
    <w:p w14:paraId="571DB46C">
      <w:pPr>
        <w:keepNext w:val="0"/>
        <w:keepLines w:val="0"/>
        <w:widowControl/>
        <w:numPr>
          <w:ilvl w:val="0"/>
          <w:numId w:val="6"/>
        </w:numPr>
        <w:suppressLineNumbers w:val="0"/>
        <w:spacing w:before="0" w:beforeAutospacing="1" w:after="0" w:afterAutospacing="1"/>
        <w:ind w:left="720" w:hanging="360"/>
      </w:pPr>
      <w:r>
        <w:rPr>
          <w:rStyle w:val="7"/>
        </w:rPr>
        <w:t>RGB Orthomosaic</w:t>
      </w:r>
      <w:r>
        <w:t xml:space="preserve"> </w:t>
      </w:r>
    </w:p>
    <w:p w14:paraId="421E68BD">
      <w:pPr>
        <w:pStyle w:val="4"/>
        <w:keepNext w:val="0"/>
        <w:keepLines w:val="0"/>
        <w:widowControl/>
        <w:suppressLineNumbers w:val="0"/>
      </w:pPr>
      <w:r>
        <w:t>These spectral bands are essential for computing vegetation indices such as NDVI and NDRE, which are widely used to assess vegetation health, density, and stress levels—key indicators for terrain traversability in agricultural environments.</w:t>
      </w:r>
    </w:p>
    <w:p w14:paraId="587EC395">
      <w:r>
        <w:br w:type="page"/>
      </w:r>
    </w:p>
    <w:p w14:paraId="10EC67BD">
      <w:pPr>
        <w:pStyle w:val="2"/>
        <w:keepNext w:val="0"/>
        <w:keepLines w:val="0"/>
        <w:widowControl/>
        <w:numPr>
          <w:ilvl w:val="0"/>
          <w:numId w:val="0"/>
        </w:numPr>
        <w:suppressLineNumbers w:val="0"/>
        <w:jc w:val="left"/>
        <w:outlineLvl w:val="1"/>
        <w:rPr>
          <w:rFonts w:hint="default" w:asciiTheme="minorHAnsi" w:hAnsiTheme="minorHAnsi" w:eastAsiaTheme="minorEastAsia" w:cstheme="minorBidi"/>
          <w:b w:val="0"/>
          <w:bCs w:val="0"/>
          <w:kern w:val="0"/>
          <w:sz w:val="32"/>
          <w:szCs w:val="32"/>
          <w:lang w:val="en-US" w:eastAsia="zh-CN" w:bidi="ar"/>
        </w:rPr>
      </w:pPr>
      <w:r>
        <w:rPr>
          <w:rFonts w:hint="default" w:asciiTheme="minorHAnsi" w:hAnsiTheme="minorHAnsi" w:eastAsiaTheme="minorEastAsia" w:cstheme="minorBidi"/>
          <w:b w:val="0"/>
          <w:bCs w:val="0"/>
          <w:kern w:val="0"/>
          <w:sz w:val="32"/>
          <w:szCs w:val="32"/>
          <w:lang w:val="en-US" w:eastAsia="zh-CN" w:bidi="ar"/>
        </w:rPr>
        <w:t>5. QGIS-Based Multispectral Raster Analysis</w:t>
      </w:r>
    </w:p>
    <w:p w14:paraId="755CDD18">
      <w:pPr>
        <w:pStyle w:val="4"/>
        <w:keepNext w:val="0"/>
        <w:keepLines w:val="0"/>
        <w:widowControl/>
        <w:suppressLineNumbers w:val="0"/>
        <w:jc w:val="left"/>
        <w:rPr>
          <w:rFonts w:hint="eastAsia"/>
          <w:sz w:val="28"/>
          <w:szCs w:val="28"/>
        </w:rPr>
      </w:pPr>
      <w:r>
        <w:rPr>
          <w:rFonts w:hint="eastAsia"/>
          <w:sz w:val="28"/>
          <w:szCs w:val="28"/>
        </w:rPr>
        <w:t>5.1 Data Import and Band Interpretation</w:t>
      </w:r>
    </w:p>
    <w:p w14:paraId="62995B87">
      <w:pPr>
        <w:pStyle w:val="4"/>
        <w:keepNext w:val="0"/>
        <w:keepLines w:val="0"/>
        <w:widowControl/>
        <w:suppressLineNumbers w:val="0"/>
      </w:pPr>
      <w:r>
        <w:t>Georeferenced multispectral raster datasets were successfully imported into QGIS, including NIR, RE, RGB, and NDVI reference layers. Using QGIS raster properties and visualization tools, the following were achieved:</w:t>
      </w:r>
    </w:p>
    <w:p w14:paraId="2670684F">
      <w:pPr>
        <w:keepNext w:val="0"/>
        <w:keepLines w:val="0"/>
        <w:widowControl/>
        <w:numPr>
          <w:ilvl w:val="0"/>
          <w:numId w:val="7"/>
        </w:numPr>
        <w:suppressLineNumbers w:val="0"/>
        <w:spacing w:before="0" w:beforeAutospacing="1" w:after="0" w:afterAutospacing="1"/>
        <w:ind w:left="720" w:hanging="360"/>
      </w:pPr>
      <w:r>
        <w:t xml:space="preserve">Identification of raster band structures </w:t>
      </w:r>
    </w:p>
    <w:p w14:paraId="1F52A498">
      <w:pPr>
        <w:keepNext w:val="0"/>
        <w:keepLines w:val="0"/>
        <w:widowControl/>
        <w:numPr>
          <w:ilvl w:val="0"/>
          <w:numId w:val="7"/>
        </w:numPr>
        <w:suppressLineNumbers w:val="0"/>
        <w:spacing w:before="0" w:beforeAutospacing="1" w:after="0" w:afterAutospacing="1"/>
        <w:ind w:left="720" w:hanging="360"/>
      </w:pPr>
      <w:r>
        <w:t xml:space="preserve">Differentiation between single-band and multi-band rasters </w:t>
      </w:r>
    </w:p>
    <w:p w14:paraId="427C26C0">
      <w:pPr>
        <w:keepNext w:val="0"/>
        <w:keepLines w:val="0"/>
        <w:widowControl/>
        <w:numPr>
          <w:ilvl w:val="0"/>
          <w:numId w:val="7"/>
        </w:numPr>
        <w:suppressLineNumbers w:val="0"/>
        <w:spacing w:before="0" w:beforeAutospacing="1" w:after="0" w:afterAutospacing="1"/>
        <w:ind w:left="720" w:hanging="360"/>
      </w:pPr>
      <w:r>
        <w:t xml:space="preserve">Verification of spatial alignment across all spectral layers </w:t>
      </w:r>
    </w:p>
    <w:p w14:paraId="4CAC45FD">
      <w:pPr>
        <w:pStyle w:val="4"/>
        <w:keepNext w:val="0"/>
        <w:keepLines w:val="0"/>
        <w:widowControl/>
        <w:suppressLineNumbers w:val="0"/>
      </w:pPr>
      <w:r>
        <w:t>This step ensured the correctness and consistency of input data for subsequent analysis.</w:t>
      </w:r>
    </w:p>
    <w:p w14:paraId="4A48B9F5">
      <w:pPr>
        <w:pStyle w:val="4"/>
        <w:keepNext w:val="0"/>
        <w:keepLines w:val="0"/>
        <w:widowControl/>
        <w:suppressLineNumbers w:val="0"/>
        <w:jc w:val="left"/>
        <w:rPr>
          <w:rFonts w:hint="eastAsia"/>
          <w:sz w:val="28"/>
          <w:szCs w:val="28"/>
        </w:rPr>
      </w:pPr>
      <w:r>
        <w:rPr>
          <w:rFonts w:hint="eastAsia"/>
          <w:sz w:val="28"/>
          <w:szCs w:val="28"/>
        </w:rPr>
        <w:t>5.2 NDVI Calculation</w:t>
      </w:r>
    </w:p>
    <w:p w14:paraId="32BF9B40">
      <w:pPr>
        <w:pStyle w:val="4"/>
        <w:keepNext w:val="0"/>
        <w:keepLines w:val="0"/>
        <w:widowControl/>
        <w:suppressLineNumbers w:val="0"/>
      </w:pPr>
      <w:r>
        <w:t>The Normalized Difference Vegetation Index (NDVI) was calculated using the formula:</w:t>
      </w:r>
    </w:p>
    <w:p w14:paraId="0ACD333E">
      <w:pPr>
        <w:pStyle w:val="4"/>
        <w:keepNext w:val="0"/>
        <w:keepLines w:val="0"/>
        <w:widowControl/>
        <w:suppressLineNumbers w:val="0"/>
        <w:rPr>
          <w:rFonts w:hint="default"/>
          <w:lang w:val="en-US"/>
        </w:rPr>
      </w:pPr>
      <m:oMathPara>
        <m:oMath>
          <m:r>
            <m:rPr/>
            <w:rPr>
              <w:rFonts w:hint="default" w:ascii="Cambria Math" w:hAnsi="Cambria Math" w:cstheme="minorBidi"/>
              <w:kern w:val="0"/>
              <w:sz w:val="24"/>
              <w:szCs w:val="24"/>
              <w:lang w:val="en-US" w:eastAsia="zh-CN" w:bidi="ar"/>
            </w:rPr>
            <m:t>NDVI=</m:t>
          </m:r>
          <m:f>
            <m:fPr>
              <m:ctrlPr>
                <m:rPr/>
                <w:rPr>
                  <w:rFonts w:hint="default" w:ascii="Cambria Math" w:hAnsi="Cambria Math" w:cstheme="minorBidi"/>
                  <w:i/>
                  <w:kern w:val="0"/>
                  <w:sz w:val="24"/>
                  <w:szCs w:val="24"/>
                  <w:lang w:val="en-US" w:eastAsia="zh-CN" w:bidi="ar"/>
                </w:rPr>
              </m:ctrlPr>
            </m:fPr>
            <m:num>
              <m:r>
                <m:rPr/>
                <w:rPr>
                  <w:rFonts w:hint="default" w:ascii="Cambria Math" w:hAnsi="Cambria Math" w:cstheme="minorBidi"/>
                  <w:kern w:val="0"/>
                  <w:sz w:val="24"/>
                  <w:szCs w:val="24"/>
                  <w:lang w:val="en-US" w:eastAsia="zh-CN" w:bidi="ar"/>
                </w:rPr>
                <m:t>NIR−R</m:t>
              </m:r>
              <m:ctrlPr>
                <m:rPr/>
                <w:rPr>
                  <w:rFonts w:hint="default" w:ascii="Cambria Math" w:hAnsi="Cambria Math" w:cstheme="minorBidi"/>
                  <w:i/>
                  <w:kern w:val="0"/>
                  <w:sz w:val="24"/>
                  <w:szCs w:val="24"/>
                  <w:lang w:val="en-US" w:eastAsia="zh-CN" w:bidi="ar"/>
                </w:rPr>
              </m:ctrlPr>
            </m:num>
            <m:den>
              <m:r>
                <m:rPr/>
                <w:rPr>
                  <w:rFonts w:hint="default" w:ascii="Cambria Math" w:hAnsi="Cambria Math" w:cstheme="minorBidi"/>
                  <w:kern w:val="0"/>
                  <w:sz w:val="24"/>
                  <w:szCs w:val="24"/>
                  <w:lang w:val="en-US" w:eastAsia="zh-CN" w:bidi="ar"/>
                </w:rPr>
                <m:t>NIR+R</m:t>
              </m:r>
              <m:ctrlPr>
                <m:rPr/>
                <w:rPr>
                  <w:rFonts w:hint="default" w:ascii="Cambria Math" w:hAnsi="Cambria Math" w:cstheme="minorBidi"/>
                  <w:i/>
                  <w:kern w:val="0"/>
                  <w:sz w:val="24"/>
                  <w:szCs w:val="24"/>
                  <w:lang w:val="en-US" w:eastAsia="zh-CN" w:bidi="ar"/>
                </w:rPr>
              </m:ctrlPr>
            </m:den>
          </m:f>
        </m:oMath>
      </m:oMathPara>
    </w:p>
    <w:p w14:paraId="0DD79CDA">
      <w:pPr>
        <w:pStyle w:val="4"/>
        <w:keepNext w:val="0"/>
        <w:keepLines w:val="0"/>
        <w:widowControl/>
        <w:suppressLineNumbers w:val="0"/>
      </w:pPr>
      <w:r>
        <w:t>Since the red band was embedded within the RGB orthomosaic, the red channel was extracted and used in combination with the NIR band in the QGIS Raster Calculator. The resulting NDVI map effectively highlights vegetation vigor and density across the study area.</w:t>
      </w:r>
    </w:p>
    <w:p w14:paraId="75503F8E">
      <w:pPr>
        <w:pStyle w:val="4"/>
        <w:keepNext w:val="0"/>
        <w:keepLines w:val="0"/>
        <w:widowControl/>
        <w:suppressLineNumbers w:val="0"/>
        <w:jc w:val="left"/>
        <w:rPr>
          <w:rFonts w:hint="eastAsia"/>
          <w:sz w:val="28"/>
          <w:szCs w:val="28"/>
        </w:rPr>
      </w:pPr>
      <w:r>
        <w:rPr>
          <w:rFonts w:hint="eastAsia"/>
          <w:sz w:val="28"/>
          <w:szCs w:val="28"/>
        </w:rPr>
        <w:t>5.3 NDRE Calculation</w:t>
      </w:r>
    </w:p>
    <w:p w14:paraId="0255E89F">
      <w:pPr>
        <w:pStyle w:val="4"/>
        <w:keepNext w:val="0"/>
        <w:keepLines w:val="0"/>
        <w:widowControl/>
        <w:suppressLineNumbers w:val="0"/>
      </w:pPr>
      <w:r>
        <w:t>The Normalized Difference Red Edge Index (NDRE) was computed using:</w:t>
      </w:r>
    </w:p>
    <w:p w14:paraId="739DF7EE">
      <w:pPr>
        <w:pStyle w:val="4"/>
        <w:keepNext w:val="0"/>
        <w:keepLines w:val="0"/>
        <w:widowControl/>
        <w:suppressLineNumbers w:val="0"/>
        <w:jc w:val="left"/>
        <w:rPr>
          <w:rFonts w:hint="default"/>
          <w:lang w:val="en-US"/>
        </w:rPr>
      </w:pPr>
      <m:oMathPara>
        <m:oMath>
          <m:r>
            <m:rPr/>
            <w:rPr>
              <w:rFonts w:hint="default" w:ascii="Cambria Math" w:hAnsi="Cambria Math" w:cstheme="minorBidi"/>
              <w:kern w:val="0"/>
              <w:sz w:val="24"/>
              <w:szCs w:val="24"/>
              <w:lang w:val="en-US" w:eastAsia="zh-CN" w:bidi="ar"/>
            </w:rPr>
            <m:t>NDRE=</m:t>
          </m:r>
          <m:f>
            <m:fPr>
              <m:ctrlPr>
                <m:rPr/>
                <w:rPr>
                  <w:rFonts w:hint="default" w:ascii="Cambria Math" w:hAnsi="Cambria Math" w:cstheme="minorBidi"/>
                  <w:i/>
                  <w:kern w:val="0"/>
                  <w:sz w:val="24"/>
                  <w:szCs w:val="24"/>
                  <w:lang w:val="en-US" w:eastAsia="zh-CN" w:bidi="ar"/>
                </w:rPr>
              </m:ctrlPr>
            </m:fPr>
            <m:num>
              <m:r>
                <m:rPr/>
                <w:rPr>
                  <w:rFonts w:hint="default" w:ascii="Cambria Math" w:hAnsi="Cambria Math" w:cstheme="minorBidi"/>
                  <w:kern w:val="0"/>
                  <w:sz w:val="24"/>
                  <w:szCs w:val="24"/>
                  <w:lang w:val="en-US" w:eastAsia="zh-CN" w:bidi="ar"/>
                </w:rPr>
                <m:t>NIR−RE</m:t>
              </m:r>
              <m:ctrlPr>
                <m:rPr/>
                <w:rPr>
                  <w:rFonts w:hint="default" w:ascii="Cambria Math" w:hAnsi="Cambria Math" w:cstheme="minorBidi"/>
                  <w:i/>
                  <w:kern w:val="0"/>
                  <w:sz w:val="24"/>
                  <w:szCs w:val="24"/>
                  <w:lang w:val="en-US" w:eastAsia="zh-CN" w:bidi="ar"/>
                </w:rPr>
              </m:ctrlPr>
            </m:num>
            <m:den>
              <m:r>
                <m:rPr/>
                <w:rPr>
                  <w:rFonts w:hint="default" w:ascii="Cambria Math" w:hAnsi="Cambria Math" w:cstheme="minorBidi"/>
                  <w:kern w:val="0"/>
                  <w:sz w:val="24"/>
                  <w:szCs w:val="24"/>
                  <w:lang w:val="en-US" w:eastAsia="zh-CN" w:bidi="ar"/>
                </w:rPr>
                <m:t>NIR+RE</m:t>
              </m:r>
              <m:ctrlPr>
                <m:rPr/>
                <w:rPr>
                  <w:rFonts w:hint="default" w:ascii="Cambria Math" w:hAnsi="Cambria Math" w:cstheme="minorBidi"/>
                  <w:i/>
                  <w:kern w:val="0"/>
                  <w:sz w:val="24"/>
                  <w:szCs w:val="24"/>
                  <w:lang w:val="en-US" w:eastAsia="zh-CN" w:bidi="ar"/>
                </w:rPr>
              </m:ctrlPr>
            </m:den>
          </m:f>
        </m:oMath>
      </m:oMathPara>
    </w:p>
    <w:p w14:paraId="41F396F0">
      <w:pPr>
        <w:pStyle w:val="4"/>
        <w:keepNext w:val="0"/>
        <w:keepLines w:val="0"/>
        <w:widowControl/>
        <w:suppressLineNumbers w:val="0"/>
      </w:pPr>
      <w:r>
        <w:t>NDRE is particularly sensitive to chlorophyll content and is more effective than NDVI in detecting subtle variations in dense vegetation. The generated NDRE map provides enhanced insight into crop health and canopy conditions.</w:t>
      </w:r>
    </w:p>
    <w:p w14:paraId="2AF58B7B">
      <w:pPr>
        <w:pStyle w:val="4"/>
        <w:keepNext w:val="0"/>
        <w:keepLines w:val="0"/>
        <w:widowControl/>
        <w:suppressLineNumbers w:val="0"/>
      </w:pPr>
    </w:p>
    <w:p w14:paraId="4D78D12E">
      <w:pPr>
        <w:pStyle w:val="2"/>
        <w:keepNext w:val="0"/>
        <w:keepLines w:val="0"/>
        <w:widowControl/>
        <w:numPr>
          <w:ilvl w:val="0"/>
          <w:numId w:val="0"/>
        </w:numPr>
        <w:suppressLineNumbers w:val="0"/>
        <w:jc w:val="left"/>
        <w:outlineLvl w:val="1"/>
        <w:rPr>
          <w:rFonts w:hint="default" w:asciiTheme="minorHAnsi" w:hAnsiTheme="minorHAnsi" w:eastAsiaTheme="minorEastAsia" w:cstheme="minorBidi"/>
          <w:b w:val="0"/>
          <w:bCs w:val="0"/>
          <w:kern w:val="0"/>
          <w:sz w:val="32"/>
          <w:szCs w:val="32"/>
          <w:lang w:val="en-US" w:eastAsia="zh-CN" w:bidi="ar"/>
        </w:rPr>
      </w:pPr>
      <w:r>
        <w:rPr>
          <w:rFonts w:hint="eastAsia" w:asciiTheme="minorHAnsi" w:hAnsiTheme="minorHAnsi" w:eastAsiaTheme="minorEastAsia" w:cstheme="minorBidi"/>
          <w:b w:val="0"/>
          <w:bCs w:val="0"/>
          <w:kern w:val="0"/>
          <w:sz w:val="32"/>
          <w:szCs w:val="32"/>
          <w:lang w:val="en-US" w:eastAsia="zh-CN" w:bidi="ar"/>
        </w:rPr>
        <w:t>6</w:t>
      </w:r>
      <w:r>
        <w:rPr>
          <w:rFonts w:hint="default" w:asciiTheme="minorHAnsi" w:hAnsiTheme="minorHAnsi" w:eastAsiaTheme="minorEastAsia" w:cstheme="minorBidi"/>
          <w:b w:val="0"/>
          <w:bCs w:val="0"/>
          <w:kern w:val="0"/>
          <w:sz w:val="32"/>
          <w:szCs w:val="32"/>
          <w:lang w:val="en-US" w:eastAsia="zh-CN" w:bidi="ar"/>
        </w:rPr>
        <w:t>. Key Achievements</w:t>
      </w:r>
    </w:p>
    <w:p w14:paraId="3A36BAAF">
      <w:pPr>
        <w:pStyle w:val="4"/>
        <w:keepNext w:val="0"/>
        <w:keepLines w:val="0"/>
        <w:widowControl/>
        <w:suppressLineNumbers w:val="0"/>
        <w:jc w:val="left"/>
        <w:rPr>
          <w:rFonts w:hint="eastAsia"/>
          <w:sz w:val="28"/>
          <w:szCs w:val="28"/>
        </w:rPr>
      </w:pPr>
      <w:r>
        <w:rPr>
          <w:rFonts w:hint="eastAsia"/>
          <w:sz w:val="28"/>
          <w:szCs w:val="28"/>
          <w:lang w:val="en-US" w:eastAsia="zh-CN"/>
        </w:rPr>
        <w:t>6</w:t>
      </w:r>
      <w:r>
        <w:rPr>
          <w:rFonts w:hint="eastAsia"/>
          <w:sz w:val="28"/>
          <w:szCs w:val="28"/>
        </w:rPr>
        <w:t>.1 Technical Achievements</w:t>
      </w:r>
    </w:p>
    <w:p w14:paraId="1C5126CC">
      <w:pPr>
        <w:keepNext w:val="0"/>
        <w:keepLines w:val="0"/>
        <w:widowControl/>
        <w:numPr>
          <w:ilvl w:val="0"/>
          <w:numId w:val="8"/>
        </w:numPr>
        <w:suppressLineNumbers w:val="0"/>
        <w:spacing w:before="0" w:beforeAutospacing="1" w:after="0" w:afterAutospacing="1"/>
        <w:ind w:left="720" w:hanging="360"/>
        <w:rPr>
          <w:sz w:val="24"/>
          <w:szCs w:val="24"/>
        </w:rPr>
      </w:pPr>
      <w:r>
        <w:rPr>
          <w:sz w:val="24"/>
          <w:szCs w:val="24"/>
        </w:rPr>
        <w:t xml:space="preserve">Successfully deployed and configured WebODM in a local environment. </w:t>
      </w:r>
    </w:p>
    <w:p w14:paraId="1DFA08A5">
      <w:pPr>
        <w:keepNext w:val="0"/>
        <w:keepLines w:val="0"/>
        <w:widowControl/>
        <w:numPr>
          <w:ilvl w:val="0"/>
          <w:numId w:val="8"/>
        </w:numPr>
        <w:suppressLineNumbers w:val="0"/>
        <w:spacing w:before="0" w:beforeAutospacing="1" w:after="0" w:afterAutospacing="1"/>
        <w:ind w:left="720" w:hanging="360"/>
        <w:rPr>
          <w:sz w:val="24"/>
          <w:szCs w:val="24"/>
        </w:rPr>
      </w:pPr>
      <w:r>
        <w:rPr>
          <w:sz w:val="24"/>
          <w:szCs w:val="24"/>
        </w:rPr>
        <w:t xml:space="preserve">Understood and validated the UAV photogrammetry workflow. </w:t>
      </w:r>
    </w:p>
    <w:p w14:paraId="14792252">
      <w:pPr>
        <w:keepNext w:val="0"/>
        <w:keepLines w:val="0"/>
        <w:widowControl/>
        <w:numPr>
          <w:ilvl w:val="0"/>
          <w:numId w:val="8"/>
        </w:numPr>
        <w:suppressLineNumbers w:val="0"/>
        <w:spacing w:before="0" w:beforeAutospacing="1" w:after="0" w:afterAutospacing="1"/>
        <w:ind w:left="720" w:hanging="360"/>
        <w:rPr>
          <w:sz w:val="24"/>
          <w:szCs w:val="24"/>
        </w:rPr>
      </w:pPr>
      <w:r>
        <w:rPr>
          <w:sz w:val="24"/>
          <w:szCs w:val="24"/>
        </w:rPr>
        <w:t xml:space="preserve">Imported and analyzed real multispectral orthomosaic data in QGIS. </w:t>
      </w:r>
    </w:p>
    <w:p w14:paraId="0A591572">
      <w:pPr>
        <w:keepNext w:val="0"/>
        <w:keepLines w:val="0"/>
        <w:widowControl/>
        <w:numPr>
          <w:ilvl w:val="0"/>
          <w:numId w:val="8"/>
        </w:numPr>
        <w:suppressLineNumbers w:val="0"/>
        <w:spacing w:before="0" w:beforeAutospacing="1" w:after="0" w:afterAutospacing="1"/>
        <w:ind w:left="720" w:hanging="360"/>
        <w:rPr>
          <w:sz w:val="24"/>
          <w:szCs w:val="24"/>
        </w:rPr>
      </w:pPr>
      <w:r>
        <w:rPr>
          <w:sz w:val="24"/>
          <w:szCs w:val="24"/>
        </w:rPr>
        <w:t xml:space="preserve">Computed NDVI and NDRE using authentic spectral bands. </w:t>
      </w:r>
    </w:p>
    <w:p w14:paraId="78C27EA0">
      <w:pPr>
        <w:keepNext w:val="0"/>
        <w:keepLines w:val="0"/>
        <w:widowControl/>
        <w:numPr>
          <w:ilvl w:val="0"/>
          <w:numId w:val="8"/>
        </w:numPr>
        <w:suppressLineNumbers w:val="0"/>
        <w:spacing w:before="0" w:beforeAutospacing="1" w:after="0" w:afterAutospacing="1"/>
        <w:ind w:left="720" w:hanging="360"/>
        <w:rPr>
          <w:sz w:val="24"/>
          <w:szCs w:val="24"/>
        </w:rPr>
      </w:pPr>
      <w:r>
        <w:rPr>
          <w:sz w:val="24"/>
          <w:szCs w:val="24"/>
        </w:rPr>
        <w:t xml:space="preserve">Generated a rule-based baseline costmap for navigation analysis. </w:t>
      </w:r>
    </w:p>
    <w:p w14:paraId="77ED61A2">
      <w:pPr>
        <w:pStyle w:val="4"/>
        <w:keepNext w:val="0"/>
        <w:keepLines w:val="0"/>
        <w:widowControl/>
        <w:suppressLineNumbers w:val="0"/>
        <w:jc w:val="left"/>
        <w:rPr>
          <w:rFonts w:hint="eastAsia"/>
          <w:sz w:val="28"/>
          <w:szCs w:val="28"/>
          <w:lang w:val="en-US" w:eastAsia="zh-CN"/>
        </w:rPr>
      </w:pPr>
      <w:r>
        <w:rPr>
          <w:rFonts w:hint="eastAsia"/>
          <w:sz w:val="28"/>
          <w:szCs w:val="28"/>
          <w:lang w:val="en-US" w:eastAsia="zh-CN"/>
        </w:rPr>
        <w:t>6.2 Conceptual Achievements</w:t>
      </w:r>
    </w:p>
    <w:p w14:paraId="1583B02B">
      <w:pPr>
        <w:keepNext w:val="0"/>
        <w:keepLines w:val="0"/>
        <w:widowControl/>
        <w:numPr>
          <w:ilvl w:val="0"/>
          <w:numId w:val="9"/>
        </w:numPr>
        <w:suppressLineNumbers w:val="0"/>
        <w:spacing w:before="0" w:beforeAutospacing="1" w:after="0" w:afterAutospacing="1"/>
        <w:ind w:left="720" w:hanging="360"/>
        <w:rPr>
          <w:sz w:val="24"/>
          <w:szCs w:val="24"/>
        </w:rPr>
      </w:pPr>
      <w:r>
        <w:rPr>
          <w:sz w:val="24"/>
          <w:szCs w:val="24"/>
        </w:rPr>
        <w:t xml:space="preserve">Established a coherent and logical pipeline from raw UAV imagery to navigation-relevant spatial representations. </w:t>
      </w:r>
    </w:p>
    <w:p w14:paraId="67ECB335">
      <w:pPr>
        <w:keepNext w:val="0"/>
        <w:keepLines w:val="0"/>
        <w:widowControl/>
        <w:numPr>
          <w:ilvl w:val="0"/>
          <w:numId w:val="9"/>
        </w:numPr>
        <w:suppressLineNumbers w:val="0"/>
        <w:spacing w:before="0" w:beforeAutospacing="1" w:after="0" w:afterAutospacing="1"/>
        <w:ind w:left="720" w:hanging="360"/>
        <w:rPr>
          <w:sz w:val="24"/>
          <w:szCs w:val="24"/>
        </w:rPr>
      </w:pPr>
      <w:r>
        <w:rPr>
          <w:sz w:val="24"/>
          <w:szCs w:val="24"/>
        </w:rPr>
        <w:t xml:space="preserve">Clearly defined the roles of WebODM and QGIS within the processing chain. </w:t>
      </w:r>
    </w:p>
    <w:p w14:paraId="36FBAA1C">
      <w:pPr>
        <w:keepNext w:val="0"/>
        <w:keepLines w:val="0"/>
        <w:widowControl/>
        <w:numPr>
          <w:ilvl w:val="0"/>
          <w:numId w:val="9"/>
        </w:numPr>
        <w:suppressLineNumbers w:val="0"/>
        <w:spacing w:before="0" w:beforeAutospacing="1" w:after="0" w:afterAutospacing="1"/>
        <w:ind w:left="720" w:hanging="360"/>
        <w:rPr>
          <w:sz w:val="24"/>
          <w:szCs w:val="24"/>
        </w:rPr>
      </w:pPr>
      <w:r>
        <w:rPr>
          <w:sz w:val="24"/>
          <w:szCs w:val="24"/>
        </w:rPr>
        <w:t>Bridged remote sensing data processing with robotic navigation requirements</w:t>
      </w:r>
    </w:p>
    <w:p w14:paraId="5BBD3863">
      <w:pPr>
        <w:pStyle w:val="2"/>
        <w:keepNext w:val="0"/>
        <w:keepLines w:val="0"/>
        <w:widowControl/>
        <w:numPr>
          <w:ilvl w:val="0"/>
          <w:numId w:val="0"/>
        </w:numPr>
        <w:suppressLineNumbers w:val="0"/>
        <w:jc w:val="left"/>
        <w:outlineLvl w:val="1"/>
        <w:rPr>
          <w:rFonts w:hint="eastAsia" w:asciiTheme="minorHAnsi" w:hAnsiTheme="minorHAnsi" w:eastAsiaTheme="minorEastAsia" w:cstheme="minorBidi"/>
          <w:b w:val="0"/>
          <w:bCs w:val="0"/>
          <w:kern w:val="0"/>
          <w:sz w:val="32"/>
          <w:szCs w:val="32"/>
          <w:lang w:val="en-US" w:eastAsia="zh-CN" w:bidi="ar"/>
        </w:rPr>
      </w:pPr>
      <w:r>
        <w:rPr>
          <w:rFonts w:hint="eastAsia" w:asciiTheme="minorHAnsi" w:hAnsiTheme="minorHAnsi" w:eastAsiaTheme="minorEastAsia" w:cstheme="minorBidi"/>
          <w:b w:val="0"/>
          <w:bCs w:val="0"/>
          <w:kern w:val="0"/>
          <w:sz w:val="32"/>
          <w:szCs w:val="32"/>
          <w:lang w:val="en-US" w:eastAsia="zh-CN" w:bidi="ar"/>
        </w:rPr>
        <w:t>7. Challenges and Lessons Learned</w:t>
      </w:r>
    </w:p>
    <w:p w14:paraId="4C44AEEB">
      <w:pPr>
        <w:pStyle w:val="4"/>
        <w:keepNext w:val="0"/>
        <w:keepLines w:val="0"/>
        <w:widowControl/>
        <w:suppressLineNumbers w:val="0"/>
        <w:jc w:val="left"/>
        <w:rPr>
          <w:rFonts w:hint="eastAsia"/>
          <w:sz w:val="28"/>
          <w:szCs w:val="28"/>
          <w:lang w:val="en-US" w:eastAsia="zh-CN"/>
        </w:rPr>
      </w:pPr>
      <w:r>
        <w:rPr>
          <w:rFonts w:hint="eastAsia"/>
          <w:sz w:val="28"/>
          <w:szCs w:val="28"/>
          <w:lang w:val="en-US" w:eastAsia="zh-CN"/>
        </w:rPr>
        <w:t>7.1 Challenges</w:t>
      </w:r>
    </w:p>
    <w:p w14:paraId="074D651D">
      <w:pPr>
        <w:keepNext w:val="0"/>
        <w:keepLines w:val="0"/>
        <w:widowControl/>
        <w:numPr>
          <w:ilvl w:val="0"/>
          <w:numId w:val="10"/>
        </w:numPr>
        <w:suppressLineNumbers w:val="0"/>
        <w:spacing w:before="0" w:beforeAutospacing="1" w:after="0" w:afterAutospacing="1"/>
        <w:ind w:left="720" w:hanging="360"/>
        <w:rPr>
          <w:sz w:val="24"/>
          <w:szCs w:val="24"/>
        </w:rPr>
      </w:pPr>
      <w:r>
        <w:rPr>
          <w:b/>
          <w:bCs/>
          <w:sz w:val="24"/>
          <w:szCs w:val="24"/>
        </w:rPr>
        <w:t>Memory limitations</w:t>
      </w:r>
      <w:r>
        <w:rPr>
          <w:sz w:val="24"/>
          <w:szCs w:val="24"/>
        </w:rPr>
        <w:t xml:space="preserve"> during WebODM processing on a local machine. </w:t>
      </w:r>
    </w:p>
    <w:p w14:paraId="4B083409">
      <w:pPr>
        <w:keepNext w:val="0"/>
        <w:keepLines w:val="0"/>
        <w:widowControl/>
        <w:numPr>
          <w:ilvl w:val="0"/>
          <w:numId w:val="10"/>
        </w:numPr>
        <w:suppressLineNumbers w:val="0"/>
        <w:spacing w:before="0" w:beforeAutospacing="1" w:after="0" w:afterAutospacing="1"/>
        <w:ind w:left="720" w:hanging="360"/>
        <w:rPr>
          <w:sz w:val="24"/>
          <w:szCs w:val="24"/>
        </w:rPr>
      </w:pPr>
      <w:r>
        <w:rPr>
          <w:sz w:val="24"/>
          <w:szCs w:val="24"/>
        </w:rPr>
        <w:t xml:space="preserve">Complexity in configuring Docker and WSL2 resource allocation. </w:t>
      </w:r>
    </w:p>
    <w:p w14:paraId="44F589BD">
      <w:pPr>
        <w:keepNext w:val="0"/>
        <w:keepLines w:val="0"/>
        <w:widowControl/>
        <w:numPr>
          <w:ilvl w:val="0"/>
          <w:numId w:val="10"/>
        </w:numPr>
        <w:suppressLineNumbers w:val="0"/>
        <w:spacing w:before="0" w:beforeAutospacing="1" w:after="0" w:afterAutospacing="1"/>
        <w:ind w:left="720" w:hanging="360"/>
        <w:rPr>
          <w:sz w:val="24"/>
          <w:szCs w:val="24"/>
        </w:rPr>
      </w:pPr>
      <w:r>
        <w:rPr>
          <w:sz w:val="24"/>
          <w:szCs w:val="24"/>
        </w:rPr>
        <w:t xml:space="preserve">Managing large multispectral datasets efficiently. </w:t>
      </w:r>
    </w:p>
    <w:p w14:paraId="63D5EBCA">
      <w:pPr>
        <w:keepNext w:val="0"/>
        <w:keepLines w:val="0"/>
        <w:widowControl/>
        <w:numPr>
          <w:ilvl w:val="0"/>
          <w:numId w:val="10"/>
        </w:numPr>
        <w:suppressLineNumbers w:val="0"/>
        <w:spacing w:before="0" w:beforeAutospacing="1" w:after="0" w:afterAutospacing="1"/>
        <w:ind w:left="720" w:hanging="360"/>
        <w:rPr>
          <w:b/>
          <w:bCs/>
          <w:sz w:val="24"/>
          <w:szCs w:val="24"/>
        </w:rPr>
      </w:pPr>
      <w:r>
        <w:rPr>
          <w:rFonts w:hint="eastAsia"/>
          <w:b/>
          <w:bCs/>
          <w:sz w:val="24"/>
          <w:szCs w:val="24"/>
          <w:lang w:val="en-US" w:eastAsia="zh-CN"/>
        </w:rPr>
        <w:t>Data collection limited</w:t>
      </w:r>
    </w:p>
    <w:p w14:paraId="5064AC02">
      <w:pPr>
        <w:pStyle w:val="4"/>
        <w:keepNext w:val="0"/>
        <w:keepLines w:val="0"/>
        <w:widowControl/>
        <w:suppressLineNumbers w:val="0"/>
        <w:jc w:val="left"/>
        <w:rPr>
          <w:rFonts w:hint="eastAsia"/>
          <w:sz w:val="28"/>
          <w:szCs w:val="28"/>
          <w:lang w:val="en-US" w:eastAsia="zh-CN"/>
        </w:rPr>
      </w:pPr>
      <w:r>
        <w:rPr>
          <w:rFonts w:hint="eastAsia"/>
          <w:sz w:val="28"/>
          <w:szCs w:val="28"/>
          <w:lang w:val="en-US" w:eastAsia="zh-CN"/>
        </w:rPr>
        <w:t>7.2 Lessons Learned</w:t>
      </w:r>
    </w:p>
    <w:p w14:paraId="5E7D6236">
      <w:pPr>
        <w:keepNext w:val="0"/>
        <w:keepLines w:val="0"/>
        <w:widowControl/>
        <w:numPr>
          <w:ilvl w:val="0"/>
          <w:numId w:val="11"/>
        </w:numPr>
        <w:suppressLineNumbers w:val="0"/>
        <w:spacing w:before="0" w:beforeAutospacing="1" w:after="0" w:afterAutospacing="1"/>
        <w:ind w:left="720" w:hanging="360"/>
        <w:rPr>
          <w:sz w:val="24"/>
          <w:szCs w:val="24"/>
        </w:rPr>
      </w:pPr>
      <w:r>
        <w:rPr>
          <w:sz w:val="24"/>
          <w:szCs w:val="24"/>
        </w:rPr>
        <w:t xml:space="preserve">Photogrammetric processing requires careful planning of computational resources. </w:t>
      </w:r>
    </w:p>
    <w:p w14:paraId="0B1B171A">
      <w:pPr>
        <w:keepNext w:val="0"/>
        <w:keepLines w:val="0"/>
        <w:widowControl/>
        <w:numPr>
          <w:ilvl w:val="0"/>
          <w:numId w:val="11"/>
        </w:numPr>
        <w:suppressLineNumbers w:val="0"/>
        <w:spacing w:before="0" w:beforeAutospacing="1" w:after="0" w:afterAutospacing="1"/>
        <w:ind w:left="720" w:hanging="360"/>
        <w:rPr>
          <w:sz w:val="24"/>
          <w:szCs w:val="24"/>
        </w:rPr>
      </w:pPr>
      <w:r>
        <w:rPr>
          <w:sz w:val="24"/>
          <w:szCs w:val="24"/>
        </w:rPr>
        <w:t xml:space="preserve">QGIS provides a powerful platform for multispectral raster analysis and spatial modeling. </w:t>
      </w:r>
    </w:p>
    <w:p w14:paraId="482C2A3D">
      <w:pPr>
        <w:keepNext w:val="0"/>
        <w:keepLines w:val="0"/>
        <w:widowControl/>
        <w:numPr>
          <w:ilvl w:val="0"/>
          <w:numId w:val="11"/>
        </w:numPr>
        <w:suppressLineNumbers w:val="0"/>
        <w:spacing w:before="0" w:beforeAutospacing="1" w:after="0" w:afterAutospacing="1"/>
        <w:ind w:left="720" w:hanging="360"/>
        <w:rPr>
          <w:sz w:val="24"/>
          <w:szCs w:val="24"/>
        </w:rPr>
      </w:pPr>
      <w:r>
        <w:rPr>
          <w:sz w:val="24"/>
          <w:szCs w:val="24"/>
        </w:rPr>
        <w:t xml:space="preserve">Incremental testing with smaller datasets is essential for stable system validation. </w:t>
      </w:r>
    </w:p>
    <w:p w14:paraId="429F7F7F">
      <w:pPr>
        <w:keepNext w:val="0"/>
        <w:keepLines w:val="0"/>
        <w:widowControl/>
        <w:numPr>
          <w:ilvl w:val="0"/>
          <w:numId w:val="11"/>
        </w:numPr>
        <w:suppressLineNumbers w:val="0"/>
        <w:spacing w:before="0" w:beforeAutospacing="1" w:after="0" w:afterAutospacing="1"/>
        <w:ind w:left="720" w:hanging="360"/>
        <w:rPr>
          <w:sz w:val="24"/>
          <w:szCs w:val="24"/>
        </w:rPr>
      </w:pPr>
      <w:r>
        <w:rPr>
          <w:sz w:val="24"/>
          <w:szCs w:val="24"/>
        </w:rPr>
        <w:t>A modular software pipeline enhances flexibility and scalability for future development.</w:t>
      </w:r>
    </w:p>
    <w:p w14:paraId="51BE1501">
      <w:pPr>
        <w:rPr>
          <w:rFonts w:ascii="宋体" w:hAnsi="宋体" w:eastAsia="宋体" w:cs="宋体"/>
          <w:b/>
          <w:bCs/>
          <w:sz w:val="24"/>
          <w:szCs w:val="24"/>
        </w:rPr>
      </w:pPr>
      <w:r>
        <w:rPr>
          <w:rFonts w:ascii="宋体" w:hAnsi="宋体" w:eastAsia="宋体" w:cs="宋体"/>
          <w:b/>
          <w:bCs/>
          <w:sz w:val="24"/>
          <w:szCs w:val="24"/>
        </w:rPr>
        <w:br w:type="page"/>
      </w:r>
    </w:p>
    <w:p w14:paraId="53A2B5D6">
      <w:pPr>
        <w:pStyle w:val="2"/>
        <w:keepNext w:val="0"/>
        <w:keepLines w:val="0"/>
        <w:widowControl/>
        <w:numPr>
          <w:ilvl w:val="0"/>
          <w:numId w:val="0"/>
        </w:numPr>
        <w:suppressLineNumbers w:val="0"/>
        <w:jc w:val="left"/>
        <w:outlineLvl w:val="1"/>
        <w:rPr>
          <w:rFonts w:hint="eastAsia" w:asciiTheme="minorHAnsi" w:hAnsiTheme="minorHAnsi" w:eastAsiaTheme="minorEastAsia" w:cstheme="minorBidi"/>
          <w:b w:val="0"/>
          <w:bCs w:val="0"/>
          <w:kern w:val="0"/>
          <w:sz w:val="32"/>
          <w:szCs w:val="32"/>
          <w:lang w:val="en-US" w:eastAsia="zh-CN" w:bidi="ar"/>
        </w:rPr>
      </w:pPr>
      <w:r>
        <w:rPr>
          <w:rFonts w:hint="eastAsia" w:asciiTheme="minorHAnsi" w:hAnsiTheme="minorHAnsi" w:eastAsiaTheme="minorEastAsia" w:cstheme="minorBidi"/>
          <w:b w:val="0"/>
          <w:bCs w:val="0"/>
          <w:kern w:val="0"/>
          <w:sz w:val="32"/>
          <w:szCs w:val="32"/>
          <w:lang w:val="en-US" w:eastAsia="zh-CN" w:bidi="ar"/>
        </w:rPr>
        <w:t>8. Future Work</w:t>
      </w:r>
    </w:p>
    <w:p w14:paraId="037775CD">
      <w:pPr>
        <w:pStyle w:val="4"/>
        <w:keepNext w:val="0"/>
        <w:keepLines w:val="0"/>
        <w:widowControl/>
        <w:suppressLineNumbers w:val="0"/>
        <w:jc w:val="left"/>
        <w:rPr>
          <w:rFonts w:hint="eastAsia"/>
          <w:sz w:val="28"/>
          <w:szCs w:val="28"/>
          <w:lang w:val="en-US" w:eastAsia="zh-CN"/>
        </w:rPr>
      </w:pPr>
      <w:r>
        <w:rPr>
          <w:rFonts w:hint="eastAsia"/>
          <w:sz w:val="28"/>
          <w:szCs w:val="28"/>
          <w:lang w:val="en-US" w:eastAsia="zh-CN"/>
        </w:rPr>
        <w:t>8.1 Workflow Automation</w:t>
      </w:r>
    </w:p>
    <w:p w14:paraId="69C4207B">
      <w:pPr>
        <w:keepNext w:val="0"/>
        <w:keepLines w:val="0"/>
        <w:widowControl/>
        <w:numPr>
          <w:ilvl w:val="0"/>
          <w:numId w:val="12"/>
        </w:numPr>
        <w:suppressLineNumbers w:val="0"/>
        <w:spacing w:before="0" w:beforeAutospacing="1" w:after="0" w:afterAutospacing="1"/>
        <w:ind w:left="720" w:hanging="360"/>
        <w:rPr>
          <w:sz w:val="24"/>
          <w:szCs w:val="24"/>
        </w:rPr>
      </w:pPr>
      <w:r>
        <w:rPr>
          <w:sz w:val="24"/>
          <w:szCs w:val="24"/>
        </w:rPr>
        <w:t xml:space="preserve">Develop Python-based scripts using GDAL, Rasterio, or PyQGIS. </w:t>
      </w:r>
    </w:p>
    <w:p w14:paraId="608E3D1E">
      <w:pPr>
        <w:keepNext w:val="0"/>
        <w:keepLines w:val="0"/>
        <w:widowControl/>
        <w:numPr>
          <w:ilvl w:val="0"/>
          <w:numId w:val="12"/>
        </w:numPr>
        <w:suppressLineNumbers w:val="0"/>
        <w:spacing w:before="0" w:beforeAutospacing="1" w:after="0" w:afterAutospacing="1"/>
        <w:ind w:left="720" w:hanging="360"/>
        <w:rPr>
          <w:sz w:val="24"/>
          <w:szCs w:val="24"/>
        </w:rPr>
      </w:pPr>
      <w:r>
        <w:rPr>
          <w:sz w:val="24"/>
          <w:szCs w:val="24"/>
        </w:rPr>
        <w:t xml:space="preserve">Automate orthomosaic processing, vegetation index computation, and costmap generation. </w:t>
      </w:r>
    </w:p>
    <w:p w14:paraId="3797D4C1">
      <w:pPr>
        <w:pStyle w:val="4"/>
        <w:keepNext w:val="0"/>
        <w:keepLines w:val="0"/>
        <w:widowControl/>
        <w:suppressLineNumbers w:val="0"/>
        <w:jc w:val="left"/>
        <w:rPr>
          <w:rFonts w:hint="eastAsia"/>
          <w:sz w:val="28"/>
          <w:szCs w:val="28"/>
          <w:lang w:val="en-US" w:eastAsia="zh-CN"/>
        </w:rPr>
      </w:pPr>
      <w:r>
        <w:rPr>
          <w:rFonts w:hint="eastAsia"/>
          <w:sz w:val="28"/>
          <w:szCs w:val="28"/>
          <w:lang w:val="en-US" w:eastAsia="zh-CN"/>
        </w:rPr>
        <w:t>8.2 Machine Learning-Based Traversability Modeling</w:t>
      </w:r>
    </w:p>
    <w:p w14:paraId="03913C5E">
      <w:pPr>
        <w:keepNext w:val="0"/>
        <w:keepLines w:val="0"/>
        <w:widowControl/>
        <w:numPr>
          <w:ilvl w:val="0"/>
          <w:numId w:val="13"/>
        </w:numPr>
        <w:suppressLineNumbers w:val="0"/>
        <w:spacing w:before="0" w:beforeAutospacing="1" w:after="0" w:afterAutospacing="1"/>
        <w:ind w:left="720" w:hanging="360"/>
        <w:rPr>
          <w:sz w:val="24"/>
          <w:szCs w:val="24"/>
        </w:rPr>
      </w:pPr>
      <w:r>
        <w:rPr>
          <w:sz w:val="24"/>
          <w:szCs w:val="24"/>
        </w:rPr>
        <w:t xml:space="preserve">Use NDVI, NDRE, and other spatial features as input variables. </w:t>
      </w:r>
    </w:p>
    <w:p w14:paraId="319910F3">
      <w:pPr>
        <w:keepNext w:val="0"/>
        <w:keepLines w:val="0"/>
        <w:widowControl/>
        <w:numPr>
          <w:ilvl w:val="0"/>
          <w:numId w:val="13"/>
        </w:numPr>
        <w:suppressLineNumbers w:val="0"/>
        <w:spacing w:before="0" w:beforeAutospacing="1" w:after="0" w:afterAutospacing="1"/>
        <w:ind w:left="720" w:hanging="360"/>
        <w:rPr>
          <w:sz w:val="24"/>
          <w:szCs w:val="24"/>
        </w:rPr>
      </w:pPr>
      <w:r>
        <w:rPr>
          <w:sz w:val="24"/>
          <w:szCs w:val="24"/>
        </w:rPr>
        <w:t xml:space="preserve">Train models to classify terrain into multiple traversability levels. </w:t>
      </w:r>
    </w:p>
    <w:p w14:paraId="7BBEDD46">
      <w:pPr>
        <w:pStyle w:val="4"/>
        <w:keepNext w:val="0"/>
        <w:keepLines w:val="0"/>
        <w:widowControl/>
        <w:suppressLineNumbers w:val="0"/>
        <w:jc w:val="left"/>
        <w:rPr>
          <w:rFonts w:hint="eastAsia"/>
          <w:sz w:val="28"/>
          <w:szCs w:val="28"/>
          <w:lang w:val="en-US" w:eastAsia="zh-CN"/>
        </w:rPr>
      </w:pPr>
      <w:r>
        <w:rPr>
          <w:rFonts w:hint="eastAsia"/>
          <w:sz w:val="28"/>
          <w:szCs w:val="28"/>
          <w:lang w:val="en-US" w:eastAsia="zh-CN"/>
        </w:rPr>
        <w:t>8.3 Integration with Robotic Navigation Systems</w:t>
      </w:r>
    </w:p>
    <w:p w14:paraId="3492B119">
      <w:pPr>
        <w:keepNext w:val="0"/>
        <w:keepLines w:val="0"/>
        <w:widowControl/>
        <w:numPr>
          <w:ilvl w:val="0"/>
          <w:numId w:val="14"/>
        </w:numPr>
        <w:suppressLineNumbers w:val="0"/>
        <w:spacing w:before="0" w:beforeAutospacing="1" w:after="0" w:afterAutospacing="1"/>
        <w:ind w:left="720" w:hanging="360"/>
        <w:rPr>
          <w:sz w:val="24"/>
          <w:szCs w:val="24"/>
        </w:rPr>
      </w:pPr>
      <w:r>
        <w:rPr>
          <w:sz w:val="24"/>
          <w:szCs w:val="24"/>
        </w:rPr>
        <w:t xml:space="preserve">Convert generated costmaps into formats compatible with robotic frameworks such as ROS. </w:t>
      </w:r>
    </w:p>
    <w:p w14:paraId="1A3A4401">
      <w:pPr>
        <w:keepNext w:val="0"/>
        <w:keepLines w:val="0"/>
        <w:widowControl/>
        <w:numPr>
          <w:ilvl w:val="0"/>
          <w:numId w:val="14"/>
        </w:numPr>
        <w:suppressLineNumbers w:val="0"/>
        <w:spacing w:before="0" w:beforeAutospacing="1" w:after="0" w:afterAutospacing="1"/>
        <w:ind w:left="720" w:hanging="360"/>
        <w:rPr>
          <w:sz w:val="24"/>
          <w:szCs w:val="24"/>
        </w:rPr>
      </w:pPr>
      <w:r>
        <w:rPr>
          <w:sz w:val="24"/>
          <w:szCs w:val="24"/>
        </w:rPr>
        <w:t xml:space="preserve">Support occupancy grids and layered costmaps for autonomous path planning. </w:t>
      </w:r>
    </w:p>
    <w:p w14:paraId="7AE95B68">
      <w:pPr>
        <w:keepNext w:val="0"/>
        <w:keepLines w:val="0"/>
        <w:widowControl/>
        <w:suppressLineNumbers w:val="0"/>
      </w:pPr>
    </w:p>
    <w:p w14:paraId="5943ED8B">
      <w:pPr>
        <w:pStyle w:val="2"/>
        <w:keepNext w:val="0"/>
        <w:keepLines w:val="0"/>
        <w:widowControl/>
        <w:numPr>
          <w:ilvl w:val="0"/>
          <w:numId w:val="0"/>
        </w:numPr>
        <w:suppressLineNumbers w:val="0"/>
        <w:jc w:val="left"/>
        <w:outlineLvl w:val="1"/>
        <w:rPr>
          <w:rFonts w:hint="eastAsia" w:asciiTheme="minorHAnsi" w:hAnsiTheme="minorHAnsi" w:eastAsiaTheme="minorEastAsia" w:cstheme="minorBidi"/>
          <w:b w:val="0"/>
          <w:bCs w:val="0"/>
          <w:kern w:val="0"/>
          <w:sz w:val="32"/>
          <w:szCs w:val="32"/>
          <w:lang w:val="en-US" w:eastAsia="zh-CN" w:bidi="ar"/>
        </w:rPr>
      </w:pPr>
      <w:r>
        <w:rPr>
          <w:rFonts w:hint="eastAsia" w:asciiTheme="minorHAnsi" w:hAnsiTheme="minorHAnsi" w:eastAsiaTheme="minorEastAsia" w:cstheme="minorBidi"/>
          <w:b w:val="0"/>
          <w:bCs w:val="0"/>
          <w:kern w:val="0"/>
          <w:sz w:val="32"/>
          <w:szCs w:val="32"/>
          <w:lang w:val="en-US" w:eastAsia="zh-CN" w:bidi="ar"/>
        </w:rPr>
        <w:t>9. Conclusion</w:t>
      </w:r>
    </w:p>
    <w:p w14:paraId="01BB4A5D">
      <w:pPr>
        <w:pStyle w:val="4"/>
        <w:keepNext w:val="0"/>
        <w:keepLines w:val="0"/>
        <w:widowControl/>
        <w:suppressLineNumbers w:val="0"/>
      </w:pPr>
      <w:r>
        <w:t>This milestone successfully established and validated a comprehensive software pipeline that converts raw UAV multispectral imagery into navigation-relevant spatial representations. Through the integration of WebODM and QGIS, the project achieved:</w:t>
      </w:r>
    </w:p>
    <w:p w14:paraId="58B72B59">
      <w:pPr>
        <w:keepNext w:val="0"/>
        <w:keepLines w:val="0"/>
        <w:widowControl/>
        <w:numPr>
          <w:ilvl w:val="0"/>
          <w:numId w:val="15"/>
        </w:numPr>
        <w:suppressLineNumbers w:val="0"/>
        <w:spacing w:before="0" w:beforeAutospacing="1" w:after="0" w:afterAutospacing="1"/>
        <w:ind w:left="720" w:hanging="360"/>
        <w:rPr>
          <w:sz w:val="24"/>
          <w:szCs w:val="24"/>
        </w:rPr>
      </w:pPr>
      <w:r>
        <w:rPr>
          <w:sz w:val="24"/>
          <w:szCs w:val="24"/>
        </w:rPr>
        <w:t xml:space="preserve">Photogrammetric generation of georeferenced </w:t>
      </w:r>
      <w:r>
        <w:rPr>
          <w:b/>
          <w:bCs/>
          <w:sz w:val="24"/>
          <w:szCs w:val="24"/>
        </w:rPr>
        <w:t xml:space="preserve">orthomosaics </w:t>
      </w:r>
    </w:p>
    <w:p w14:paraId="1CF944EC">
      <w:pPr>
        <w:keepNext w:val="0"/>
        <w:keepLines w:val="0"/>
        <w:widowControl/>
        <w:numPr>
          <w:ilvl w:val="0"/>
          <w:numId w:val="15"/>
        </w:numPr>
        <w:suppressLineNumbers w:val="0"/>
        <w:spacing w:before="0" w:beforeAutospacing="1" w:after="0" w:afterAutospacing="1"/>
        <w:ind w:left="720" w:hanging="360"/>
        <w:rPr>
          <w:sz w:val="24"/>
          <w:szCs w:val="24"/>
        </w:rPr>
      </w:pPr>
      <w:r>
        <w:rPr>
          <w:sz w:val="24"/>
          <w:szCs w:val="24"/>
        </w:rPr>
        <w:t xml:space="preserve">Accurate computation of NDVI and NDRE from </w:t>
      </w:r>
      <w:r>
        <w:rPr>
          <w:b/>
          <w:bCs/>
          <w:sz w:val="24"/>
          <w:szCs w:val="24"/>
        </w:rPr>
        <w:t xml:space="preserve">real multispectral data </w:t>
      </w:r>
    </w:p>
    <w:p w14:paraId="65FD532C">
      <w:pPr>
        <w:keepNext w:val="0"/>
        <w:keepLines w:val="0"/>
        <w:widowControl/>
        <w:numPr>
          <w:ilvl w:val="0"/>
          <w:numId w:val="15"/>
        </w:numPr>
        <w:suppressLineNumbers w:val="0"/>
        <w:spacing w:before="0" w:beforeAutospacing="1" w:after="0" w:afterAutospacing="1"/>
        <w:ind w:left="720" w:hanging="360"/>
        <w:rPr>
          <w:sz w:val="24"/>
          <w:szCs w:val="24"/>
        </w:rPr>
      </w:pPr>
      <w:r>
        <w:rPr>
          <w:sz w:val="24"/>
          <w:szCs w:val="24"/>
        </w:rPr>
        <w:t xml:space="preserve">Development of a </w:t>
      </w:r>
      <w:bookmarkStart w:id="0" w:name="_GoBack"/>
      <w:r>
        <w:rPr>
          <w:b/>
          <w:bCs/>
          <w:sz w:val="24"/>
          <w:szCs w:val="24"/>
        </w:rPr>
        <w:t>baseline costmap</w:t>
      </w:r>
      <w:bookmarkEnd w:id="0"/>
      <w:r>
        <w:rPr>
          <w:sz w:val="24"/>
          <w:szCs w:val="24"/>
        </w:rPr>
        <w:t xml:space="preserve"> for terrain traversability analysis </w:t>
      </w:r>
    </w:p>
    <w:p w14:paraId="6695ED15">
      <w:pPr>
        <w:pStyle w:val="4"/>
        <w:keepNext w:val="0"/>
        <w:keepLines w:val="0"/>
        <w:widowControl/>
        <w:suppressLineNumbers w:val="0"/>
      </w:pPr>
      <w:r>
        <w:t>The results provide a technical and conceptual foundation for future work in machine learning-based traversability prediction and autonomous navigation in agricultural environments.</w:t>
      </w:r>
    </w:p>
    <w:p w14:paraId="13E91096">
      <w:pPr>
        <w:jc w:val="left"/>
        <w:rPr>
          <w:rFonts w:ascii="宋体" w:hAnsi="宋体" w:eastAsia="宋体" w:cs="宋体"/>
          <w:b/>
          <w:bCs/>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athJax_Math-italic">
    <w:altName w:val="Segoe Print"/>
    <w:panose1 w:val="00000000000000000000"/>
    <w:charset w:val="00"/>
    <w:family w:val="auto"/>
    <w:pitch w:val="default"/>
    <w:sig w:usb0="00000000" w:usb1="00000000" w:usb2="00000000" w:usb3="00000000" w:csb0="00000000" w:csb1="00000000"/>
  </w:font>
  <w:font w:name="MathJax_Main">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3E99E9"/>
    <w:multiLevelType w:val="multilevel"/>
    <w:tmpl w:val="983E99E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CCD7B76"/>
    <w:multiLevelType w:val="multilevel"/>
    <w:tmpl w:val="9CCD7B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FB8BF4C"/>
    <w:multiLevelType w:val="multilevel"/>
    <w:tmpl w:val="9FB8BF4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0A907A6"/>
    <w:multiLevelType w:val="multilevel"/>
    <w:tmpl w:val="A0A907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2DC320C"/>
    <w:multiLevelType w:val="singleLevel"/>
    <w:tmpl w:val="B2DC320C"/>
    <w:lvl w:ilvl="0" w:tentative="0">
      <w:start w:val="1"/>
      <w:numFmt w:val="decimal"/>
      <w:lvlText w:val="%1."/>
      <w:lvlJc w:val="left"/>
      <w:pPr>
        <w:tabs>
          <w:tab w:val="left" w:pos="312"/>
        </w:tabs>
      </w:pPr>
    </w:lvl>
  </w:abstractNum>
  <w:abstractNum w:abstractNumId="5">
    <w:nsid w:val="B6B14A79"/>
    <w:multiLevelType w:val="multilevel"/>
    <w:tmpl w:val="B6B14A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8ADD198"/>
    <w:multiLevelType w:val="multilevel"/>
    <w:tmpl w:val="C8ADD1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11624D0"/>
    <w:multiLevelType w:val="multilevel"/>
    <w:tmpl w:val="F11624D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6509594"/>
    <w:multiLevelType w:val="multilevel"/>
    <w:tmpl w:val="F65095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78B76D4"/>
    <w:multiLevelType w:val="multilevel"/>
    <w:tmpl w:val="F78B76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A269A99"/>
    <w:multiLevelType w:val="multilevel"/>
    <w:tmpl w:val="0A269A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8D710FF"/>
    <w:multiLevelType w:val="multilevel"/>
    <w:tmpl w:val="18D710F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2A97FE5"/>
    <w:multiLevelType w:val="multilevel"/>
    <w:tmpl w:val="22A97F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CA04076"/>
    <w:multiLevelType w:val="multilevel"/>
    <w:tmpl w:val="3CA0407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68B7B32B"/>
    <w:multiLevelType w:val="multilevel"/>
    <w:tmpl w:val="68B7B3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4"/>
  </w:num>
  <w:num w:numId="2">
    <w:abstractNumId w:val="12"/>
  </w:num>
  <w:num w:numId="3">
    <w:abstractNumId w:val="0"/>
  </w:num>
  <w:num w:numId="4">
    <w:abstractNumId w:val="14"/>
  </w:num>
  <w:num w:numId="5">
    <w:abstractNumId w:val="5"/>
  </w:num>
  <w:num w:numId="6">
    <w:abstractNumId w:val="11"/>
  </w:num>
  <w:num w:numId="7">
    <w:abstractNumId w:val="13"/>
  </w:num>
  <w:num w:numId="8">
    <w:abstractNumId w:val="2"/>
  </w:num>
  <w:num w:numId="9">
    <w:abstractNumId w:val="6"/>
  </w:num>
  <w:num w:numId="10">
    <w:abstractNumId w:val="7"/>
  </w:num>
  <w:num w:numId="11">
    <w:abstractNumId w:val="8"/>
  </w:num>
  <w:num w:numId="12">
    <w:abstractNumId w:val="3"/>
  </w:num>
  <w:num w:numId="13">
    <w:abstractNumId w:val="10"/>
  </w:num>
  <w:num w:numId="14">
    <w:abstractNumId w:val="1"/>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3B15BA"/>
    <w:rsid w:val="573B15BA"/>
    <w:rsid w:val="6D8952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33</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2026-04-14T20:30:00Z</dcterms:created>
  <dc:creator>周小白</dc:creator>
  <cp:lastModifiedBy>周小白</cp:lastModifiedBy>
  <dcterms:modified xsi:type="dcterms:W3CDTF">2026-04-14T21:43:49Z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A920F53E30BF4D6B977994424CA0948D_11</vt:lpwstr>
  </property>
  <property fmtid="{D5CDD505-2E9C-101B-9397-08002B2CF9AE}" pid="4" name="KSOTemplateDocerSaveRecord">
    <vt:lpwstr>eyJoZGlkIjoiYjUxMWI1MmRlYzdlZjczYWNjN2ZjNDM2M2E2Zjg5ZDMiLCJ1c2VySWQiOiI0MDM1NzU3NDgifQ==</vt:lpwstr>
  </property>
</Properties>
</file>