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C42F" w14:textId="6B522656" w:rsidR="006E2273" w:rsidRDefault="006E2273" w:rsidP="006E2273">
      <w:pPr>
        <w:pStyle w:val="Nadpis1"/>
        <w:rPr>
          <w:rStyle w:val="Siln"/>
        </w:rPr>
      </w:pPr>
      <w:r w:rsidRPr="006E2273">
        <w:rPr>
          <w:rStyle w:val="Siln"/>
        </w:rPr>
        <w:t xml:space="preserve">LISP </w:t>
      </w:r>
      <w:r w:rsidR="00400AE8">
        <w:rPr>
          <w:rStyle w:val="Siln"/>
        </w:rPr>
        <w:t xml:space="preserve">+ makro </w:t>
      </w:r>
      <w:r w:rsidRPr="006E2273">
        <w:rPr>
          <w:rStyle w:val="Siln"/>
        </w:rPr>
        <w:t>Vykaz_vymer</w:t>
      </w:r>
    </w:p>
    <w:p w14:paraId="016C09DA" w14:textId="44B88BC5" w:rsidR="006E2273" w:rsidRDefault="006E2273" w:rsidP="00450FF3">
      <w:pPr>
        <w:rPr>
          <w:rStyle w:val="Siln"/>
        </w:rPr>
      </w:pPr>
    </w:p>
    <w:p w14:paraId="5FD3B16A" w14:textId="09486011" w:rsidR="00F37902" w:rsidRDefault="006E2273">
      <w:r w:rsidRPr="006E2273">
        <w:rPr>
          <w:rStyle w:val="Siln"/>
        </w:rPr>
        <w:t>Před spuštěním LISPU:</w:t>
      </w:r>
      <w:r>
        <w:br/>
      </w:r>
      <w:r w:rsidR="00953B53">
        <w:t>Lisp vytvoří textový soubor v</w:t>
      </w:r>
      <w:r w:rsidR="00B50F56">
        <w:t> </w:t>
      </w:r>
      <w:r w:rsidR="00953B53">
        <w:t>adresáři</w:t>
      </w:r>
      <w:r w:rsidR="00B50F56">
        <w:t xml:space="preserve"> výkresu</w:t>
      </w:r>
      <w:r w:rsidR="00953B53">
        <w:t>, následně Excel potřebuje najít tento textový soubor opět ve svém adresáři. Já si pro pořádek a přehlednost vytvářím pro výp</w:t>
      </w:r>
      <w:r w:rsidR="00501AF9">
        <w:t>o</w:t>
      </w:r>
      <w:r w:rsidR="00953B53">
        <w:t>čet kubatur samostatnou složku, kde vše proběhne a mám přehled, ale každý si může pos</w:t>
      </w:r>
      <w:r w:rsidR="0086094F">
        <w:t>t</w:t>
      </w:r>
      <w:r w:rsidR="00953B53">
        <w:t>up zvolit dle svého uvážení. Důležitá je pouze podmínka stejného adresáře pro</w:t>
      </w:r>
      <w:r w:rsidR="00B50F56">
        <w:t xml:space="preserve"> exportovaný</w:t>
      </w:r>
      <w:r w:rsidR="00953B53">
        <w:t xml:space="preserve"> textový dokument a Excelovský sešit.</w:t>
      </w:r>
      <w:r w:rsidR="00953B53">
        <w:br/>
      </w:r>
      <w:r w:rsidR="00B82A3B">
        <w:br/>
      </w:r>
      <w:r w:rsidR="008029D0">
        <w:t xml:space="preserve">Lisp Vykaz_vymer je uložený klasicky na </w:t>
      </w:r>
      <w:r w:rsidR="008029D0" w:rsidRPr="002A12C7">
        <w:rPr>
          <w:b/>
          <w:bCs/>
        </w:rPr>
        <w:t>G:</w:t>
      </w:r>
      <w:r w:rsidR="008029D0">
        <w:rPr>
          <w:b/>
          <w:bCs/>
        </w:rPr>
        <w:t>\Knihovna\Cad\Lispy</w:t>
      </w:r>
      <w:r w:rsidR="008029D0">
        <w:t>, s</w:t>
      </w:r>
      <w:r w:rsidR="00B82A3B">
        <w:t xml:space="preserve">ešit Vykaz_vymer_vychozi.xlsm </w:t>
      </w:r>
      <w:r w:rsidR="008029D0">
        <w:t xml:space="preserve">s návodem </w:t>
      </w:r>
      <w:r w:rsidR="00B82A3B">
        <w:t>se nachází v</w:t>
      </w:r>
      <w:r w:rsidR="008029D0">
        <w:t> </w:t>
      </w:r>
      <w:r w:rsidR="00B82A3B" w:rsidRPr="002A12C7">
        <w:rPr>
          <w:b/>
          <w:bCs/>
        </w:rPr>
        <w:t>G</w:t>
      </w:r>
      <w:r w:rsidR="00CD02F8" w:rsidRPr="002A12C7">
        <w:rPr>
          <w:b/>
          <w:bCs/>
        </w:rPr>
        <w:t>:</w:t>
      </w:r>
      <w:r w:rsidR="00B82FEE">
        <w:rPr>
          <w:b/>
          <w:bCs/>
        </w:rPr>
        <w:t>\Knihovna\Cad\Lispy\</w:t>
      </w:r>
      <w:r w:rsidR="006A527E" w:rsidRPr="002A12C7">
        <w:rPr>
          <w:b/>
          <w:bCs/>
        </w:rPr>
        <w:t>V</w:t>
      </w:r>
      <w:r w:rsidR="008029D0">
        <w:rPr>
          <w:b/>
          <w:bCs/>
        </w:rPr>
        <w:t>ykaz_vymer</w:t>
      </w:r>
      <w:r w:rsidR="002A12C7">
        <w:rPr>
          <w:b/>
          <w:bCs/>
        </w:rPr>
        <w:t>.</w:t>
      </w:r>
      <w:r w:rsidR="00953B53">
        <w:br/>
      </w:r>
      <w:r>
        <w:br/>
      </w:r>
      <w:r w:rsidR="00953B53">
        <w:t>1</w:t>
      </w:r>
      <w:r>
        <w:t xml:space="preserve">) </w:t>
      </w:r>
      <w:r w:rsidR="001C224D">
        <w:t>Ve výkresu s příčnými řezy si řezy</w:t>
      </w:r>
      <w:r>
        <w:t xml:space="preserve"> naskládám</w:t>
      </w:r>
      <w:r w:rsidR="00571F16">
        <w:t>e</w:t>
      </w:r>
      <w:r>
        <w:t xml:space="preserve"> pod sebe, není nutné zarovnávat na osu.</w:t>
      </w:r>
      <w:r w:rsidR="00953B53">
        <w:br/>
        <w:t>2) Pro staničení, pokud nemáme, si vytvoříme samostatnou hladinu, podobně jako pro kubatury.</w:t>
      </w:r>
      <w:r w:rsidR="007855A8">
        <w:br/>
        <w:t xml:space="preserve">Staničení se započítá, i pokud v něm nejsou žádné křivky, všechny hodnoty v něm budou nulové, jen musí </w:t>
      </w:r>
      <w:r w:rsidR="004B25D6">
        <w:t xml:space="preserve">toto staničení </w:t>
      </w:r>
      <w:r w:rsidR="007855A8">
        <w:t xml:space="preserve">být v hladině pro </w:t>
      </w:r>
      <w:r w:rsidR="00AF415D">
        <w:t>staničení</w:t>
      </w:r>
      <w:r w:rsidR="007855A8">
        <w:t>.</w:t>
      </w:r>
      <w:r w:rsidR="00A920B8">
        <w:t xml:space="preserve"> </w:t>
      </w:r>
      <w:r>
        <w:br/>
        <w:t>3) Nechám</w:t>
      </w:r>
      <w:r w:rsidR="00571F16">
        <w:t>e</w:t>
      </w:r>
      <w:r>
        <w:t xml:space="preserve"> zapnuté pouze hladiny staničení a křivek, které chc</w:t>
      </w:r>
      <w:r w:rsidR="00571F16">
        <w:t>eme</w:t>
      </w:r>
      <w:r>
        <w:t xml:space="preserve"> použít pro výpočet kubatur.</w:t>
      </w:r>
      <w:r w:rsidR="00953B53">
        <w:br/>
      </w:r>
      <w:r>
        <w:t xml:space="preserve">Názvy všech hladin jsou na uživateli, </w:t>
      </w:r>
      <w:r w:rsidR="00450FF3">
        <w:t>název bude přenesen do výstupního souboru a slouží pro</w:t>
      </w:r>
      <w:r w:rsidR="008654A1">
        <w:t> </w:t>
      </w:r>
      <w:r w:rsidR="00450FF3">
        <w:t>orientaci ve výkazu.</w:t>
      </w:r>
      <w:r w:rsidR="00A920B8">
        <w:br/>
      </w:r>
      <w:r w:rsidR="008D0B7D" w:rsidRPr="008D0B7D">
        <w:rPr>
          <w:b/>
          <w:bCs/>
          <w:highlight w:val="cyan"/>
        </w:rPr>
        <w:t xml:space="preserve">Od verze 2.0: </w:t>
      </w:r>
      <w:r w:rsidR="00A920B8" w:rsidRPr="008D0B7D">
        <w:rPr>
          <w:b/>
          <w:bCs/>
          <w:highlight w:val="cyan"/>
        </w:rPr>
        <w:t>Pro usnadnění práce s výstupem lze do názvu hladin vložit textový řetězec „+m2+“, resp. „+m+“</w:t>
      </w:r>
      <w:r w:rsidR="00A920B8" w:rsidRPr="008D0B7D">
        <w:rPr>
          <w:highlight w:val="cyan"/>
        </w:rPr>
        <w:t>, bez uvozovek. Takto si označíme hladiny, které jsou v řezech vykresleny jako plochy</w:t>
      </w:r>
      <w:r w:rsidR="008654A1" w:rsidRPr="008D0B7D">
        <w:rPr>
          <w:highlight w:val="cyan"/>
        </w:rPr>
        <w:t xml:space="preserve"> (proto „+m2+“)</w:t>
      </w:r>
      <w:r w:rsidR="00A920B8" w:rsidRPr="008D0B7D">
        <w:rPr>
          <w:highlight w:val="cyan"/>
        </w:rPr>
        <w:t xml:space="preserve"> – a výsledné kubatury požadujeme jako objem, resp. </w:t>
      </w:r>
      <w:r w:rsidR="008654A1" w:rsidRPr="008D0B7D">
        <w:rPr>
          <w:highlight w:val="cyan"/>
        </w:rPr>
        <w:t>jsou vykresleny křivky jako délky (můžeme tedy do názvu hladiny přidat „+m+“) – výsledná kubatura bude plošná.</w:t>
      </w:r>
      <w:r w:rsidR="00A920B8" w:rsidRPr="008D0B7D">
        <w:rPr>
          <w:highlight w:val="cyan"/>
        </w:rPr>
        <w:t xml:space="preserve"> </w:t>
      </w:r>
      <w:r w:rsidR="00A920B8" w:rsidRPr="008D0B7D">
        <w:rPr>
          <w:b/>
          <w:bCs/>
          <w:highlight w:val="cyan"/>
        </w:rPr>
        <w:t>U takto označených hladin se ve</w:t>
      </w:r>
      <w:r w:rsidR="008654A1" w:rsidRPr="008D0B7D">
        <w:rPr>
          <w:b/>
          <w:bCs/>
          <w:highlight w:val="cyan"/>
        </w:rPr>
        <w:t> </w:t>
      </w:r>
      <w:r w:rsidR="00A920B8" w:rsidRPr="008D0B7D">
        <w:rPr>
          <w:b/>
          <w:bCs/>
          <w:highlight w:val="cyan"/>
        </w:rPr>
        <w:t>výstupním sešitu vytvoří pouze jeden sloupe</w:t>
      </w:r>
      <w:r w:rsidR="008654A1" w:rsidRPr="008D0B7D">
        <w:rPr>
          <w:b/>
          <w:bCs/>
          <w:highlight w:val="cyan"/>
        </w:rPr>
        <w:t>c, a uživatel se vyhne ručnímu skrývání nepotřebných sloupců.</w:t>
      </w:r>
      <w:r w:rsidR="008654A1" w:rsidRPr="008D0B7D">
        <w:rPr>
          <w:highlight w:val="cyan"/>
        </w:rPr>
        <w:br/>
        <w:t>Příklad:</w:t>
      </w:r>
      <w:r w:rsidR="008D0B7D" w:rsidRPr="008D0B7D">
        <w:rPr>
          <w:highlight w:val="cyan"/>
        </w:rPr>
        <w:br/>
      </w:r>
      <w:r w:rsidR="008654A1" w:rsidRPr="008D0B7D">
        <w:rPr>
          <w:highlight w:val="cyan"/>
        </w:rPr>
        <w:t>název hladiny „kub_vykop+m2+“ -&gt; bude spočítán jen celkový objem v m</w:t>
      </w:r>
      <w:r w:rsidR="008654A1" w:rsidRPr="008D0B7D">
        <w:rPr>
          <w:highlight w:val="cyan"/>
          <w:vertAlign w:val="superscript"/>
        </w:rPr>
        <w:t>3</w:t>
      </w:r>
      <w:r w:rsidR="008654A1" w:rsidRPr="008D0B7D">
        <w:rPr>
          <w:highlight w:val="cyan"/>
        </w:rPr>
        <w:t>;</w:t>
      </w:r>
      <w:r w:rsidR="008D0B7D" w:rsidRPr="008D0B7D">
        <w:rPr>
          <w:highlight w:val="cyan"/>
        </w:rPr>
        <w:br/>
      </w:r>
      <w:r w:rsidR="008654A1" w:rsidRPr="008D0B7D">
        <w:rPr>
          <w:highlight w:val="cyan"/>
        </w:rPr>
        <w:t>název hladiny „</w:t>
      </w:r>
      <w:proofErr w:type="spellStart"/>
      <w:r w:rsidR="008654A1" w:rsidRPr="008D0B7D">
        <w:rPr>
          <w:highlight w:val="cyan"/>
        </w:rPr>
        <w:t>kub_ohumusovani+m</w:t>
      </w:r>
      <w:proofErr w:type="spellEnd"/>
      <w:r w:rsidR="008654A1" w:rsidRPr="008D0B7D">
        <w:rPr>
          <w:highlight w:val="cyan"/>
        </w:rPr>
        <w:t>+“ -</w:t>
      </w:r>
      <w:r w:rsidR="008D0B7D" w:rsidRPr="008D0B7D">
        <w:rPr>
          <w:highlight w:val="cyan"/>
        </w:rPr>
        <w:t>&gt; bude spočítána pouze výsledná plocha;</w:t>
      </w:r>
      <w:r w:rsidR="008D0B7D" w:rsidRPr="008D0B7D">
        <w:rPr>
          <w:highlight w:val="cyan"/>
        </w:rPr>
        <w:br/>
        <w:t>název hladiny „</w:t>
      </w:r>
      <w:proofErr w:type="spellStart"/>
      <w:r w:rsidR="008D0B7D" w:rsidRPr="008D0B7D">
        <w:rPr>
          <w:highlight w:val="cyan"/>
        </w:rPr>
        <w:t>kub_nasyp</w:t>
      </w:r>
      <w:proofErr w:type="spellEnd"/>
      <w:r w:rsidR="008D0B7D" w:rsidRPr="008D0B7D">
        <w:rPr>
          <w:highlight w:val="cyan"/>
        </w:rPr>
        <w:t>“ -&gt; ve výstupu se objeví spočítaná jak plocha z délek křivek, tak objem z ploch v příčných řezech.</w:t>
      </w:r>
      <w:r w:rsidR="008D0B7D" w:rsidRPr="008D0B7D">
        <w:rPr>
          <w:highlight w:val="cyan"/>
        </w:rPr>
        <w:br/>
        <w:t>Nevytvářel jsem kvůli této funkci nové instruktážní video, věřím, že je to logické a pochopitelné.</w:t>
      </w:r>
      <w:r w:rsidR="00450FF3">
        <w:br/>
        <w:t>4) Zkontroluj</w:t>
      </w:r>
      <w:r w:rsidR="00571F16">
        <w:t>eme</w:t>
      </w:r>
      <w:r w:rsidR="00450FF3">
        <w:t xml:space="preserve">, jestli se text staničení nachází </w:t>
      </w:r>
      <w:r w:rsidR="003D6885">
        <w:t xml:space="preserve">vertikálně </w:t>
      </w:r>
      <w:r w:rsidR="00450FF3">
        <w:t>vždy mezi křivkami pro jednotlivé řezy. Ve</w:t>
      </w:r>
      <w:r w:rsidR="004B25D6">
        <w:t> </w:t>
      </w:r>
      <w:r w:rsidR="00450FF3">
        <w:t>většině případů by se mělo jednat o formalitu, ale předcházím</w:t>
      </w:r>
      <w:r w:rsidR="00571F16">
        <w:t>e</w:t>
      </w:r>
      <w:r w:rsidR="00450FF3">
        <w:t xml:space="preserve"> tím vzniku chyb.</w:t>
      </w:r>
      <w:r w:rsidR="00475999">
        <w:t xml:space="preserve"> Text staničení může obsahovat desetinnou tečku i čárku, stejně tak i „km</w:t>
      </w:r>
      <w:r w:rsidR="00571F16">
        <w:t xml:space="preserve"> </w:t>
      </w:r>
      <w:r w:rsidR="00475999">
        <w:t>“ před samotným číslem.</w:t>
      </w:r>
      <w:r w:rsidR="00A920B8">
        <w:br/>
      </w:r>
      <w:r w:rsidR="00A920B8" w:rsidRPr="008D0B7D">
        <w:rPr>
          <w:highlight w:val="cyan"/>
        </w:rPr>
        <w:t xml:space="preserve">Od poslední verze není potřeba rozbíjet </w:t>
      </w:r>
      <w:proofErr w:type="spellStart"/>
      <w:r w:rsidR="00A920B8" w:rsidRPr="008D0B7D">
        <w:rPr>
          <w:highlight w:val="cyan"/>
        </w:rPr>
        <w:t>Mtexty</w:t>
      </w:r>
      <w:proofErr w:type="spellEnd"/>
      <w:r w:rsidR="00A920B8" w:rsidRPr="008D0B7D">
        <w:rPr>
          <w:highlight w:val="cyan"/>
        </w:rPr>
        <w:t xml:space="preserve"> staničení, </w:t>
      </w:r>
      <w:proofErr w:type="spellStart"/>
      <w:r w:rsidR="00A920B8" w:rsidRPr="008D0B7D">
        <w:rPr>
          <w:highlight w:val="cyan"/>
        </w:rPr>
        <w:t>lisp</w:t>
      </w:r>
      <w:proofErr w:type="spellEnd"/>
      <w:r w:rsidR="00A920B8" w:rsidRPr="008D0B7D">
        <w:rPr>
          <w:highlight w:val="cyan"/>
        </w:rPr>
        <w:t xml:space="preserve"> z</w:t>
      </w:r>
      <w:r w:rsidR="008D0B7D">
        <w:rPr>
          <w:highlight w:val="cyan"/>
        </w:rPr>
        <w:t>pracuje</w:t>
      </w:r>
      <w:r w:rsidR="00A920B8" w:rsidRPr="008D0B7D">
        <w:rPr>
          <w:highlight w:val="cyan"/>
        </w:rPr>
        <w:t xml:space="preserve"> Text i </w:t>
      </w:r>
      <w:proofErr w:type="spellStart"/>
      <w:r w:rsidR="00A920B8" w:rsidRPr="008D0B7D">
        <w:rPr>
          <w:highlight w:val="cyan"/>
        </w:rPr>
        <w:t>Mtext</w:t>
      </w:r>
      <w:proofErr w:type="spellEnd"/>
      <w:r w:rsidR="00A920B8" w:rsidRPr="008D0B7D">
        <w:rPr>
          <w:highlight w:val="cyan"/>
        </w:rPr>
        <w:t>.</w:t>
      </w:r>
      <w:r w:rsidR="00450FF3">
        <w:br/>
        <w:t xml:space="preserve">5) </w:t>
      </w:r>
      <w:r w:rsidR="00450FF3" w:rsidRPr="00450FF3">
        <w:rPr>
          <w:b/>
          <w:bCs/>
        </w:rPr>
        <w:t>Můž</w:t>
      </w:r>
      <w:r w:rsidR="00571F16">
        <w:rPr>
          <w:b/>
          <w:bCs/>
        </w:rPr>
        <w:t>eme</w:t>
      </w:r>
      <w:r w:rsidR="00450FF3" w:rsidRPr="00450FF3">
        <w:rPr>
          <w:b/>
          <w:bCs/>
        </w:rPr>
        <w:t xml:space="preserve"> spustit Lisp </w:t>
      </w:r>
      <w:r w:rsidR="00FC06EB">
        <w:rPr>
          <w:b/>
          <w:bCs/>
        </w:rPr>
        <w:t>V</w:t>
      </w:r>
      <w:r w:rsidR="00450FF3" w:rsidRPr="00450FF3">
        <w:rPr>
          <w:b/>
          <w:bCs/>
        </w:rPr>
        <w:t>ykaz_vymer</w:t>
      </w:r>
      <w:r w:rsidR="00786C6E">
        <w:rPr>
          <w:b/>
          <w:bCs/>
        </w:rPr>
        <w:t xml:space="preserve"> stejnojmenným příkazem</w:t>
      </w:r>
      <w:r w:rsidR="00450FF3" w:rsidRPr="00450FF3">
        <w:rPr>
          <w:b/>
          <w:bCs/>
        </w:rPr>
        <w:t>.</w:t>
      </w:r>
      <w:r w:rsidR="0090763A" w:rsidRPr="0090763A">
        <w:t xml:space="preserve"> </w:t>
      </w:r>
      <w:r w:rsidR="0090763A">
        <w:t>Všechna staničení i křivky vybereme násobným výběrem, Lisp si vše probere sám a vytvoří textový soubor v cílové složce.</w:t>
      </w:r>
    </w:p>
    <w:p w14:paraId="4310DF22" w14:textId="794CE4C7" w:rsidR="008D0B7D" w:rsidRPr="00953B53" w:rsidRDefault="008D0B7D">
      <w:r>
        <w:br w:type="page"/>
      </w:r>
    </w:p>
    <w:p w14:paraId="1E910645" w14:textId="2099FAF1" w:rsidR="0090763A" w:rsidRDefault="00450FF3">
      <w:r w:rsidRPr="00450FF3">
        <w:rPr>
          <w:b/>
          <w:bCs/>
        </w:rPr>
        <w:lastRenderedPageBreak/>
        <w:t>Po</w:t>
      </w:r>
      <w:r w:rsidR="0090763A">
        <w:rPr>
          <w:b/>
          <w:bCs/>
        </w:rPr>
        <w:t>té, co</w:t>
      </w:r>
      <w:r w:rsidRPr="00450FF3">
        <w:rPr>
          <w:b/>
          <w:bCs/>
        </w:rPr>
        <w:t xml:space="preserve"> Lisp </w:t>
      </w:r>
      <w:r w:rsidR="00953B53">
        <w:rPr>
          <w:b/>
          <w:bCs/>
        </w:rPr>
        <w:t xml:space="preserve">a export úspěšně </w:t>
      </w:r>
      <w:r w:rsidRPr="00450FF3">
        <w:rPr>
          <w:b/>
          <w:bCs/>
        </w:rPr>
        <w:t>proběhne,</w:t>
      </w:r>
      <w:r w:rsidR="00571F16">
        <w:rPr>
          <w:b/>
          <w:bCs/>
        </w:rPr>
        <w:t xml:space="preserve"> </w:t>
      </w:r>
      <w:r>
        <w:rPr>
          <w:b/>
          <w:bCs/>
        </w:rPr>
        <w:t>otevř</w:t>
      </w:r>
      <w:r w:rsidR="00571F16">
        <w:rPr>
          <w:b/>
          <w:bCs/>
        </w:rPr>
        <w:t>eme</w:t>
      </w:r>
      <w:r>
        <w:rPr>
          <w:b/>
          <w:bCs/>
        </w:rPr>
        <w:t xml:space="preserve"> Vykaz_vymer_v</w:t>
      </w:r>
      <w:r w:rsidR="00AF415D">
        <w:rPr>
          <w:b/>
          <w:bCs/>
        </w:rPr>
        <w:t>y</w:t>
      </w:r>
      <w:r>
        <w:rPr>
          <w:b/>
          <w:bCs/>
        </w:rPr>
        <w:t>chozi.xlsm.</w:t>
      </w:r>
      <w:r w:rsidR="0090763A">
        <w:br/>
        <w:t>Ve stejném adresáři se musí nacházet textový soubor vytvořený Lispem.</w:t>
      </w:r>
    </w:p>
    <w:p w14:paraId="632E61E8" w14:textId="132DA56F" w:rsidR="00450FF3" w:rsidRDefault="00450FF3">
      <w:r>
        <w:t>V Excelu klikn</w:t>
      </w:r>
      <w:r w:rsidR="00571F16">
        <w:t>eme</w:t>
      </w:r>
      <w:r>
        <w:t xml:space="preserve"> na tlačítko</w:t>
      </w:r>
      <w:r w:rsidR="007855A8">
        <w:t xml:space="preserve"> „Spočítej kubatury“</w:t>
      </w:r>
      <w:r>
        <w:t>, vytvoří se nový sešit s aktuálním datem a časem v názvu. S původním Excelem nic nedělám</w:t>
      </w:r>
      <w:r w:rsidR="00571F16">
        <w:t>e</w:t>
      </w:r>
      <w:r>
        <w:t>, sám se uzavře, zůstane otevřený nově vytvořený výkaz výměr.</w:t>
      </w:r>
    </w:p>
    <w:p w14:paraId="3F5ABCB2" w14:textId="2908B359" w:rsidR="00450FF3" w:rsidRDefault="00450FF3">
      <w:r>
        <w:t>V novém sešitu již pouze skryj</w:t>
      </w:r>
      <w:r w:rsidR="00571F16">
        <w:t>eme</w:t>
      </w:r>
      <w:r>
        <w:t xml:space="preserve"> nepotřebné sloupce s neplatnými jednotkami (např. </w:t>
      </w:r>
      <w:r w:rsidR="00571F16">
        <w:t>když vím,</w:t>
      </w:r>
      <w:r w:rsidR="00E84220">
        <w:t xml:space="preserve"> </w:t>
      </w:r>
      <w:r w:rsidR="00571F16">
        <w:t>že</w:t>
      </w:r>
      <w:r w:rsidR="00E84220">
        <w:t> </w:t>
      </w:r>
      <w:r>
        <w:t>pro</w:t>
      </w:r>
      <w:r w:rsidR="00E84220">
        <w:t> </w:t>
      </w:r>
      <w:r>
        <w:t>výkopy potřebuji v příčném řezu vstup v </w:t>
      </w:r>
      <w:r w:rsidRPr="00571F16">
        <w:rPr>
          <w:i/>
          <w:iCs/>
        </w:rPr>
        <w:t>m</w:t>
      </w:r>
      <w:r w:rsidRPr="00571F16">
        <w:rPr>
          <w:i/>
          <w:iCs/>
          <w:vertAlign w:val="superscript"/>
        </w:rPr>
        <w:t>2</w:t>
      </w:r>
      <w:r>
        <w:t>, sloupec s </w:t>
      </w:r>
      <w:r w:rsidRPr="00571F16">
        <w:rPr>
          <w:i/>
          <w:iCs/>
        </w:rPr>
        <w:t>m</w:t>
      </w:r>
      <w:r>
        <w:t xml:space="preserve"> skryji; naopak u geosyntetiky z příčného řezu vstupuje délk</w:t>
      </w:r>
      <w:r w:rsidR="00FC06EB">
        <w:t>a</w:t>
      </w:r>
      <w:r>
        <w:t xml:space="preserve"> v </w:t>
      </w:r>
      <w:r w:rsidRPr="00571F16">
        <w:rPr>
          <w:i/>
          <w:iCs/>
        </w:rPr>
        <w:t>m</w:t>
      </w:r>
      <w:r>
        <w:t xml:space="preserve">, skryji </w:t>
      </w:r>
      <w:r w:rsidR="00FC06EB">
        <w:t xml:space="preserve">sloupec s </w:t>
      </w:r>
      <w:proofErr w:type="gramStart"/>
      <w:r w:rsidRPr="00571F16">
        <w:rPr>
          <w:i/>
          <w:iCs/>
        </w:rPr>
        <w:t>m</w:t>
      </w:r>
      <w:r w:rsidRPr="00571F16">
        <w:rPr>
          <w:i/>
          <w:iCs/>
          <w:vertAlign w:val="superscript"/>
        </w:rPr>
        <w:t>2</w:t>
      </w:r>
      <w:r>
        <w:t>,</w:t>
      </w:r>
      <w:proofErr w:type="gramEnd"/>
      <w:r>
        <w:t xml:space="preserve"> atd.).</w:t>
      </w:r>
      <w:r w:rsidR="008D0B7D">
        <w:t xml:space="preserve"> </w:t>
      </w:r>
      <w:r w:rsidR="008D0B7D" w:rsidRPr="009B7CAA">
        <w:rPr>
          <w:highlight w:val="cyan"/>
        </w:rPr>
        <w:t xml:space="preserve">Tento krok lze </w:t>
      </w:r>
      <w:r w:rsidR="009B7CAA" w:rsidRPr="009B7CAA">
        <w:rPr>
          <w:highlight w:val="cyan"/>
        </w:rPr>
        <w:t xml:space="preserve">nyní vypustit, pokud uživatel pomocí názvu hladiny dopředu určí potřebné výsledné jednotky (viz </w:t>
      </w:r>
      <w:r w:rsidR="009B7CAA" w:rsidRPr="009B7CAA">
        <w:rPr>
          <w:i/>
          <w:iCs/>
          <w:highlight w:val="cyan"/>
        </w:rPr>
        <w:t>bod 3)</w:t>
      </w:r>
      <w:r w:rsidR="009B7CAA" w:rsidRPr="009B7CAA">
        <w:rPr>
          <w:highlight w:val="cyan"/>
        </w:rPr>
        <w:t>).</w:t>
      </w:r>
    </w:p>
    <w:p w14:paraId="4E7D9AF7" w14:textId="55A2152D" w:rsidR="00E84220" w:rsidRPr="00450FF3" w:rsidRDefault="00E84220">
      <w:r w:rsidRPr="00E84220">
        <w:t>Nově vytvořený sešit lze libovolně upravovat, při dalším spuštění výchozího sešitu se vždy vytvoří nový výstupní Excel.</w:t>
      </w:r>
    </w:p>
    <w:p w14:paraId="0BDE1A37" w14:textId="0073F940" w:rsidR="00450FF3" w:rsidRDefault="00450FF3">
      <w:pPr>
        <w:rPr>
          <w:b/>
          <w:bCs/>
        </w:rPr>
      </w:pPr>
      <w:r w:rsidRPr="00450FF3">
        <w:rPr>
          <w:b/>
          <w:bCs/>
        </w:rPr>
        <w:t>Video</w:t>
      </w:r>
    </w:p>
    <w:p w14:paraId="26C36686" w14:textId="27EA5361" w:rsidR="0025653C" w:rsidRDefault="00501AF9" w:rsidP="0025653C">
      <w:pPr>
        <w:rPr>
          <w:rFonts w:ascii="Arial" w:hAnsi="Arial" w:cs="Arial"/>
          <w:color w:val="666666"/>
          <w:sz w:val="24"/>
          <w:szCs w:val="24"/>
        </w:rPr>
      </w:pPr>
      <w:hyperlink r:id="rId4" w:history="1">
        <w:r w:rsidR="006C0A06">
          <w:rPr>
            <w:rStyle w:val="Hypertextovodkaz"/>
            <w:rFonts w:ascii="Arial" w:hAnsi="Arial" w:cs="Arial"/>
            <w:b/>
            <w:bCs/>
            <w:color w:val="1858A8"/>
            <w:sz w:val="24"/>
            <w:szCs w:val="24"/>
          </w:rPr>
          <w:t>https://autode.sk/3a4nSMQ</w:t>
        </w:r>
      </w:hyperlink>
    </w:p>
    <w:p w14:paraId="4EBA087A" w14:textId="77777777" w:rsidR="00F37902" w:rsidRDefault="00F37902"/>
    <w:p w14:paraId="2F950A28" w14:textId="46133FB5" w:rsidR="00AF3CA0" w:rsidRPr="00450FF3" w:rsidRDefault="008029D0">
      <w:r>
        <w:t>Obraťte se na mne</w:t>
      </w:r>
      <w:r w:rsidR="00AF3CA0">
        <w:t xml:space="preserve"> s jakýmikoli dotazy, připomínkami či návrhy na vylepšení.</w:t>
      </w:r>
      <w:r w:rsidR="0027232A">
        <w:br/>
      </w:r>
      <w:r w:rsidR="0027232A">
        <w:br/>
      </w:r>
      <w:r w:rsidR="0027232A">
        <w:br/>
      </w:r>
      <w:r w:rsidR="0027232A">
        <w:tab/>
      </w:r>
      <w:r w:rsidR="0027232A">
        <w:tab/>
      </w:r>
      <w:r w:rsidR="0027232A">
        <w:tab/>
      </w:r>
      <w:r w:rsidR="0027232A">
        <w:tab/>
      </w:r>
      <w:r w:rsidR="0027232A">
        <w:tab/>
      </w:r>
      <w:r w:rsidR="0027232A">
        <w:tab/>
      </w:r>
      <w:r w:rsidR="0027232A">
        <w:tab/>
      </w:r>
      <w:r w:rsidR="0027232A">
        <w:tab/>
      </w:r>
      <w:r w:rsidR="0027232A">
        <w:tab/>
      </w:r>
      <w:r w:rsidR="0027232A">
        <w:tab/>
      </w:r>
      <w:r w:rsidR="0027232A">
        <w:tab/>
        <w:t>Pavel Kubeš</w:t>
      </w:r>
    </w:p>
    <w:sectPr w:rsidR="00AF3CA0" w:rsidRPr="00450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94"/>
    <w:rsid w:val="00005235"/>
    <w:rsid w:val="001C224D"/>
    <w:rsid w:val="0025653C"/>
    <w:rsid w:val="0027232A"/>
    <w:rsid w:val="002A12C7"/>
    <w:rsid w:val="003D6885"/>
    <w:rsid w:val="00400AE8"/>
    <w:rsid w:val="00450FF3"/>
    <w:rsid w:val="00475999"/>
    <w:rsid w:val="004B25D6"/>
    <w:rsid w:val="00501AF9"/>
    <w:rsid w:val="00571F16"/>
    <w:rsid w:val="005B21F6"/>
    <w:rsid w:val="005C3480"/>
    <w:rsid w:val="0065718F"/>
    <w:rsid w:val="006A527E"/>
    <w:rsid w:val="006C0A06"/>
    <w:rsid w:val="006E2273"/>
    <w:rsid w:val="007855A8"/>
    <w:rsid w:val="00786C6E"/>
    <w:rsid w:val="008029D0"/>
    <w:rsid w:val="0086094F"/>
    <w:rsid w:val="008654A1"/>
    <w:rsid w:val="008D0B7D"/>
    <w:rsid w:val="0090763A"/>
    <w:rsid w:val="00953B53"/>
    <w:rsid w:val="009B7CAA"/>
    <w:rsid w:val="00A10994"/>
    <w:rsid w:val="00A920B8"/>
    <w:rsid w:val="00AF3CA0"/>
    <w:rsid w:val="00AF415D"/>
    <w:rsid w:val="00B50F56"/>
    <w:rsid w:val="00B82A3B"/>
    <w:rsid w:val="00B82FEE"/>
    <w:rsid w:val="00CD02F8"/>
    <w:rsid w:val="00D455C6"/>
    <w:rsid w:val="00E84220"/>
    <w:rsid w:val="00F37902"/>
    <w:rsid w:val="00FC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EB3D44"/>
  <w15:chartTrackingRefBased/>
  <w15:docId w15:val="{6B44318E-85B7-47EF-A445-976F89FE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E2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6E2273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6E2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mezer">
    <w:name w:val="No Spacing"/>
    <w:uiPriority w:val="1"/>
    <w:qFormat/>
    <w:rsid w:val="00450FF3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semiHidden/>
    <w:unhideWhenUsed/>
    <w:rsid w:val="00F37902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F41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utode.sk/3a4nSMQ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517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Kubeš Pavel</dc:creator>
  <cp:keywords/>
  <dc:description/>
  <cp:lastModifiedBy>Kubeš Pavel</cp:lastModifiedBy>
  <cp:revision>7</cp:revision>
  <dcterms:created xsi:type="dcterms:W3CDTF">2022-02-28T09:35:00Z</dcterms:created>
  <dcterms:modified xsi:type="dcterms:W3CDTF">2022-02-28T11:17:00Z</dcterms:modified>
</cp:coreProperties>
</file>