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sz="0"/>
              <w:left w:val="none" w:sz="0"/>
              <w:bottom w:val="none" w:sz="0"/>
              <w:right w:val="none" w:sz="0"/>
            </w:tcBorders>
            <w:shd w:fill="0A0E27" w:val="clear"/>
            <w:tcMar>
              <w:top w:type="dxa" w:w="2000"/>
              <w:left w:type="dxa" w:w="1440"/>
              <w:bottom w:type="dxa" w:w="1000"/>
              <w:right w:type="dxa" w:w="1440"/>
            </w:tcMar>
            <w:vAlign w:val="center"/>
          </w:tcPr>
          <w:p>
            <w:pPr>
              <w:spacing w:before="2400" w:after="2400"/>
            </w:pPr>
          </w:p>
          <w:p>
            <w:pPr>
              <w:spacing w:after="100"/>
              <w:jc w:val="left"/>
            </w:pPr>
            <w:r>
              <w:rPr>
                <w:rFonts w:ascii="Arial" w:cs="Arial" w:eastAsia="Arial" w:hAnsi="Arial"/>
                <w:b/>
                <w:bCs/>
                <w:color w:val="00E5FF"/>
                <w:spacing w:val="400"/>
                <w:sz w:val="20"/>
                <w:szCs w:val="20"/>
              </w:rPr>
              <w:t xml:space="preserve">KUBILITICS</w:t>
            </w:r>
          </w:p>
          <w:p>
            <w:pPr>
              <w:spacing w:before="200" w:after="200"/>
            </w:pPr>
          </w:p>
          <w:p>
            <w:pPr>
              <w:spacing w:after="80"/>
              <w:jc w:val="left"/>
            </w:pPr>
            <w:r>
              <w:rPr>
                <w:rFonts w:ascii="Arial" w:cs="Arial" w:eastAsia="Arial" w:hAnsi="Arial"/>
                <w:b/>
                <w:bCs/>
                <w:color w:val="FFFFFF"/>
                <w:sz w:val="64"/>
                <w:szCs w:val="64"/>
              </w:rPr>
              <w:t xml:space="preserve">Dashboard Design</w:t>
            </w:r>
          </w:p>
          <w:p>
            <w:pPr>
              <w:spacing w:after="80"/>
              <w:jc w:val="left"/>
            </w:pPr>
            <w:r>
              <w:rPr>
                <w:rFonts w:ascii="Arial" w:cs="Arial" w:eastAsia="Arial" w:hAnsi="Arial"/>
                <w:b/>
                <w:bCs/>
                <w:color w:val="00E5FF"/>
                <w:sz w:val="64"/>
                <w:szCs w:val="64"/>
              </w:rPr>
              <w:t xml:space="preserve">Document</w:t>
            </w:r>
          </w:p>
          <w:p>
            <w:pPr>
              <w:spacing w:before="200" w:after="200"/>
            </w:pPr>
          </w:p>
          <w:p>
            <w:pPr>
              <w:pBdr>
                <w:top w:val="single" w:color="00E5FF" w:sz="2"/>
              </w:pBdr>
              <w:spacing w:after="40"/>
              <w:jc w:val="left"/>
            </w:pPr>
          </w:p>
          <w:p>
            <w:pPr>
              <w:spacing w:before="100" w:after="100"/>
            </w:pPr>
          </w:p>
          <w:p>
            <w:pPr>
              <w:spacing w:after="60"/>
              <w:jc w:val="left"/>
            </w:pPr>
            <w:r>
              <w:rPr>
                <w:rFonts w:ascii="Arial" w:cs="Arial" w:eastAsia="Arial" w:hAnsi="Arial"/>
                <w:color w:val="B0BEC5"/>
                <w:sz w:val="28"/>
                <w:szCs w:val="28"/>
              </w:rPr>
              <w:t xml:space="preserve">The Gateway to World-Class Kubernetes</w:t>
            </w:r>
          </w:p>
          <w:p>
            <w:pPr>
              <w:spacing w:after="60"/>
              <w:jc w:val="left"/>
            </w:pPr>
            <w:r>
              <w:rPr>
                <w:rFonts w:ascii="Arial" w:cs="Arial" w:eastAsia="Arial" w:hAnsi="Arial"/>
                <w:color w:val="B0BEC5"/>
                <w:sz w:val="28"/>
                <w:szCs w:val="28"/>
              </w:rPr>
              <w:t xml:space="preserve">Management, Analytics &amp; Insights</w:t>
            </w:r>
          </w:p>
          <w:p>
            <w:pPr>
              <w:spacing w:before="600" w:after="600"/>
            </w:pPr>
          </w:p>
          <w:p>
            <w:pPr>
              <w:spacing w:after="60"/>
              <w:jc w:val="left"/>
            </w:pPr>
            <w:r>
              <w:rPr>
                <w:rFonts w:ascii="Arial" w:cs="Arial" w:eastAsia="Arial" w:hAnsi="Arial"/>
                <w:color w:val="9E9E9E"/>
                <w:sz w:val="18"/>
                <w:szCs w:val="18"/>
              </w:rPr>
              <w:t xml:space="preserve">Version 1.0  </w:t>
            </w:r>
            <w:r>
              <w:rPr>
                <w:rFonts w:ascii="Arial" w:cs="Arial" w:eastAsia="Arial" w:hAnsi="Arial"/>
                <w:color w:val="00E5FF"/>
                <w:sz w:val="18"/>
                <w:szCs w:val="18"/>
              </w:rPr>
              <w:t xml:space="preserve">|  </w:t>
            </w:r>
            <w:r>
              <w:rPr>
                <w:rFonts w:ascii="Arial" w:cs="Arial" w:eastAsia="Arial" w:hAnsi="Arial"/>
                <w:color w:val="9E9E9E"/>
                <w:sz w:val="18"/>
                <w:szCs w:val="18"/>
              </w:rPr>
              <w:t xml:space="preserve">February 2026  </w:t>
            </w:r>
            <w:r>
              <w:rPr>
                <w:rFonts w:ascii="Arial" w:cs="Arial" w:eastAsia="Arial" w:hAnsi="Arial"/>
                <w:color w:val="00E5FF"/>
                <w:sz w:val="18"/>
                <w:szCs w:val="18"/>
              </w:rPr>
              <w:t xml:space="preserve">|  </w:t>
            </w:r>
            <w:r>
              <w:rPr>
                <w:rFonts w:ascii="Arial" w:cs="Arial" w:eastAsia="Arial" w:hAnsi="Arial"/>
                <w:color w:val="9E9E9E"/>
                <w:sz w:val="18"/>
                <w:szCs w:val="18"/>
              </w:rPr>
              <w:t xml:space="preserve">Confidential</w:t>
            </w:r>
          </w:p>
          <w:p>
            <w:pPr>
              <w:spacing w:before="80"/>
              <w:jc w:val="left"/>
            </w:pPr>
            <w:r>
              <w:rPr>
                <w:rFonts w:ascii="Arial" w:cs="Arial" w:eastAsia="Arial" w:hAnsi="Arial"/>
                <w:i/>
                <w:iCs/>
                <w:color w:val="78909C"/>
                <w:sz w:val="18"/>
                <w:szCs w:val="18"/>
              </w:rPr>
              <w:t xml:space="preserve">Designed with the vision of Apple, the ambition of Tesla, and the intelligence of tomorrow.</w:t>
            </w:r>
          </w:p>
        </w:tc>
      </w:tr>
    </w:tbl>
    <w:p>
      <w:pPr>
        <w:sectPr>
          <w:pgSz w:w="12240" w:h="15840" w:orient="portrait"/>
          <w:pgMar w:top="0" w:right="0" w:bottom="0" w:left="0" w:header="708" w:footer="708" w:gutter="0"/>
          <w:pgNumType/>
          <w:docGrid w:linePitch="360"/>
        </w:sectPr>
      </w:pPr>
    </w:p>
    <w:p>
      <w:pPr>
        <w:pStyle w:val="Heading1"/>
        <w:spacing w:before="360" w:after="200"/>
      </w:pPr>
      <w:r>
        <w:rPr>
          <w:rFonts w:ascii="Arial" w:cs="Arial" w:eastAsia="Arial" w:hAnsi="Arial"/>
          <w:b/>
          <w:bCs/>
          <w:color w:val="1A237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A237E"/>
          <w:sz w:val="36"/>
          <w:szCs w:val="36"/>
        </w:rPr>
        <w:t xml:space="preserve">1. Executive Vision</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79FF" w:sz="2"/>
              <w:left w:val="single" w:color="2979FF" w:sz="6"/>
              <w:bottom w:val="single" w:color="2979FF" w:sz="2"/>
              <w:right w:val="single" w:color="2979FF" w:sz="2"/>
            </w:tcBorders>
            <w:shd w:fill="E3F2FD" w:val="clear"/>
            <w:tcMar>
              <w:top w:type="dxa" w:w="120"/>
              <w:left w:type="dxa" w:w="200"/>
              <w:bottom w:type="dxa" w:w="120"/>
              <w:right w:type="dxa" w:w="200"/>
            </w:tcMar>
          </w:tcPr>
          <w:p>
            <w:pPr>
              <w:spacing w:after="60"/>
            </w:pPr>
            <w:r>
              <w:rPr>
                <w:rFonts w:ascii="Arial" w:cs="Arial" w:eastAsia="Arial" w:hAnsi="Arial"/>
                <w:b/>
                <w:bCs/>
                <w:color w:val="1A237E"/>
                <w:sz w:val="22"/>
                <w:szCs w:val="22"/>
              </w:rPr>
              <w:t xml:space="preserve">THE KUBILITICS PROMISE</w:t>
            </w:r>
          </w:p>
          <w:p>
            <w:pPr>
              <w:spacing w:before="40" w:line="300"/>
            </w:pPr>
            <w:r>
              <w:rPr>
                <w:rFonts w:ascii="Arial" w:cs="Arial" w:eastAsia="Arial" w:hAnsi="Arial"/>
                <w:color w:val="333333"/>
                <w:sz w:val="20"/>
                <w:szCs w:val="20"/>
              </w:rPr>
              <w:t xml:space="preserve">Kubilitics is not another Kubernetes dashboard. It is the definitive gateway to a new era of infrastructure intelligence — a platform that transforms the chaos of container orchestration into a symphony of clarity, insight, and proactive control. Where others show you data, Kubilitics shows you the future.</w:t>
            </w:r>
          </w:p>
        </w:tc>
      </w:tr>
    </w:tbl>
    <w:p>
      <w:pPr>
        <w:spacing w:before="80" w:after="80"/>
      </w:pPr>
    </w:p>
    <w:p>
      <w:pPr>
        <w:pStyle w:val="Heading2"/>
        <w:spacing w:before="280" w:after="160"/>
      </w:pPr>
      <w:r>
        <w:rPr>
          <w:rFonts w:ascii="Arial" w:cs="Arial" w:eastAsia="Arial" w:hAnsi="Arial"/>
          <w:b/>
          <w:bCs/>
          <w:color w:val="0D1B3E"/>
          <w:sz w:val="30"/>
          <w:szCs w:val="30"/>
        </w:rPr>
        <w:t xml:space="preserve">1.1 Why This Matters</w:t>
      </w:r>
    </w:p>
    <w:p>
      <w:pPr>
        <w:spacing w:before="80" w:after="80" w:line="320"/>
        <w:jc w:val="left"/>
      </w:pPr>
      <w:r>
        <w:rPr>
          <w:rFonts w:ascii="Arial" w:cs="Arial" w:eastAsia="Arial" w:hAnsi="Arial"/>
          <w:b w:val="false"/>
          <w:bCs w:val="false"/>
          <w:i w:val="false"/>
          <w:iCs w:val="false"/>
          <w:color w:val="000000"/>
          <w:sz w:val="22"/>
          <w:szCs w:val="22"/>
        </w:rPr>
        <w:t xml:space="preserve">The Kubernetes ecosystem today is fragmented across dozens of tools, each solving a fraction of the problem. Engineers context-switch between Grafana for metrics, Lens for resource management, K9s for terminal operations, and cloud-native consoles for cluster administration. The result is cognitive overload, missed insights, and a fundamentally broken user experience.</w:t>
      </w:r>
    </w:p>
    <w:p>
      <w:pPr>
        <w:spacing w:before="80" w:after="80" w:line="320"/>
        <w:jc w:val="left"/>
      </w:pPr>
      <w:r>
        <w:rPr>
          <w:rFonts w:ascii="Arial" w:cs="Arial" w:eastAsia="Arial" w:hAnsi="Arial"/>
          <w:b w:val="false"/>
          <w:bCs w:val="false"/>
          <w:i w:val="false"/>
          <w:iCs w:val="false"/>
          <w:color w:val="000000"/>
          <w:sz w:val="22"/>
          <w:szCs w:val="22"/>
        </w:rPr>
        <w:t xml:space="preserve">Kubilitics unifies this fragmented landscape into a single, breathtaking experience. The dashboard is the front door — the first thing every user sees, the command center from which every action flows, and the intelligence layer that transforms raw Kubernetes complexity into actionable wisdom.</w:t>
      </w:r>
    </w:p>
    <w:p>
      <w:pPr>
        <w:pStyle w:val="Heading2"/>
        <w:spacing w:before="280" w:after="160"/>
      </w:pPr>
      <w:r>
        <w:rPr>
          <w:rFonts w:ascii="Arial" w:cs="Arial" w:eastAsia="Arial" w:hAnsi="Arial"/>
          <w:b/>
          <w:bCs/>
          <w:color w:val="0D1B3E"/>
          <w:sz w:val="30"/>
          <w:szCs w:val="30"/>
        </w:rPr>
        <w:t xml:space="preserve">1.2 Design Philosophy</w:t>
      </w:r>
    </w:p>
    <w:p>
      <w:pPr>
        <w:spacing w:before="80" w:after="80" w:line="320"/>
        <w:jc w:val="left"/>
      </w:pPr>
      <w:r>
        <w:rPr>
          <w:rFonts w:ascii="Arial" w:cs="Arial" w:eastAsia="Arial" w:hAnsi="Arial"/>
          <w:b w:val="false"/>
          <w:bCs w:val="false"/>
          <w:i w:val="false"/>
          <w:iCs w:val="false"/>
          <w:color w:val="000000"/>
          <w:sz w:val="22"/>
          <w:szCs w:val="22"/>
        </w:rPr>
        <w:t xml:space="preserve">Our design philosophy draws from the world’s most iconic product creators:</w:t>
      </w:r>
    </w:p>
    <w:p>
      <w:pPr>
        <w:pStyle w:val="ListParagraph"/>
        <w:numPr>
          <w:ilvl w:val="0"/>
          <w:numId w:val="2"/>
        </w:numPr>
        <w:spacing w:before="40" w:after="40" w:line="300"/>
      </w:pPr>
      <w:r>
        <w:rPr>
          <w:rFonts w:ascii="Arial" w:cs="Arial" w:eastAsia="Arial" w:hAnsi="Arial"/>
          <w:b/>
          <w:bCs/>
          <w:color w:val="0D1B3E"/>
          <w:sz w:val="22"/>
          <w:szCs w:val="22"/>
        </w:rPr>
        <w:t xml:space="preserve">Apple’s Discipline: </w:t>
      </w:r>
      <w:r>
        <w:rPr>
          <w:rFonts w:ascii="Arial" w:cs="Arial" w:eastAsia="Arial" w:hAnsi="Arial"/>
          <w:sz w:val="22"/>
          <w:szCs w:val="22"/>
        </w:rPr>
        <w:t xml:space="preserve">Every pixel earns its place. We strip away noise with surgical precision, making complexity invisible while keeping power accessible.</w:t>
      </w:r>
    </w:p>
    <w:p>
      <w:pPr>
        <w:pStyle w:val="ListParagraph"/>
        <w:numPr>
          <w:ilvl w:val="0"/>
          <w:numId w:val="2"/>
        </w:numPr>
        <w:spacing w:before="40" w:after="40" w:line="300"/>
      </w:pPr>
      <w:r>
        <w:rPr>
          <w:rFonts w:ascii="Arial" w:cs="Arial" w:eastAsia="Arial" w:hAnsi="Arial"/>
          <w:b/>
          <w:bCs/>
          <w:color w:val="0D1B3E"/>
          <w:sz w:val="22"/>
          <w:szCs w:val="22"/>
        </w:rPr>
        <w:t xml:space="preserve">Tesla’s Courage: </w:t>
      </w:r>
      <w:r>
        <w:rPr>
          <w:rFonts w:ascii="Arial" w:cs="Arial" w:eastAsia="Arial" w:hAnsi="Arial"/>
          <w:sz w:val="22"/>
          <w:szCs w:val="22"/>
        </w:rPr>
        <w:t xml:space="preserve">We replace the legacy dashboard paradigm entirely. No more tabbed admin panels. A single, intelligent, adaptive surface that learns what you need before you ask.</w:t>
      </w:r>
    </w:p>
    <w:p>
      <w:pPr>
        <w:pStyle w:val="ListParagraph"/>
        <w:numPr>
          <w:ilvl w:val="0"/>
          <w:numId w:val="2"/>
        </w:numPr>
        <w:spacing w:before="40" w:after="40" w:line="300"/>
      </w:pPr>
      <w:r>
        <w:rPr>
          <w:rFonts w:ascii="Arial" w:cs="Arial" w:eastAsia="Arial" w:hAnsi="Arial"/>
          <w:b/>
          <w:bCs/>
          <w:color w:val="0D1B3E"/>
          <w:sz w:val="22"/>
          <w:szCs w:val="22"/>
        </w:rPr>
        <w:t xml:space="preserve">Google’s Scale: </w:t>
      </w:r>
      <w:r>
        <w:rPr>
          <w:rFonts w:ascii="Arial" w:cs="Arial" w:eastAsia="Arial" w:hAnsi="Arial"/>
          <w:sz w:val="22"/>
          <w:szCs w:val="22"/>
        </w:rPr>
        <w:t xml:space="preserve">Material Design 3 principles govern our density modes, responsive layouts, and adaptive color systems. Beauty at every viewport.</w:t>
      </w:r>
    </w:p>
    <w:p>
      <w:pPr>
        <w:pStyle w:val="ListParagraph"/>
        <w:numPr>
          <w:ilvl w:val="0"/>
          <w:numId w:val="2"/>
        </w:numPr>
        <w:spacing w:before="40" w:after="40" w:line="300"/>
      </w:pPr>
      <w:r>
        <w:rPr>
          <w:rFonts w:ascii="Arial" w:cs="Arial" w:eastAsia="Arial" w:hAnsi="Arial"/>
          <w:b/>
          <w:bCs/>
          <w:color w:val="0D1B3E"/>
          <w:sz w:val="22"/>
          <w:szCs w:val="22"/>
        </w:rPr>
        <w:t xml:space="preserve">Microsoft’s Depth: </w:t>
      </w:r>
      <w:r>
        <w:rPr>
          <w:rFonts w:ascii="Arial" w:cs="Arial" w:eastAsia="Arial" w:hAnsi="Arial"/>
          <w:sz w:val="22"/>
          <w:szCs w:val="22"/>
        </w:rPr>
        <w:t xml:space="preserve">Fluent Design’s light, depth, motion, and material principles create tangible visual hierarchy. Every layer has purpose.</w:t>
      </w:r>
    </w:p>
    <w:p>
      <w:pPr>
        <w:spacing w:before="80" w:after="80"/>
      </w:pPr>
    </w:p>
    <w:p>
      <w:pPr>
        <w:pStyle w:val="Heading2"/>
        <w:spacing w:before="280" w:after="160"/>
      </w:pPr>
      <w:r>
        <w:rPr>
          <w:rFonts w:ascii="Arial" w:cs="Arial" w:eastAsia="Arial" w:hAnsi="Arial"/>
          <w:b/>
          <w:bCs/>
          <w:color w:val="0D1B3E"/>
          <w:sz w:val="30"/>
          <w:szCs w:val="30"/>
        </w:rPr>
        <w:t xml:space="preserve">1.3 The 100x Benchmark</w:t>
      </w:r>
    </w:p>
    <w:p>
      <w:pPr>
        <w:spacing w:before="80" w:after="80" w:line="320"/>
        <w:jc w:val="left"/>
      </w:pPr>
      <w:r>
        <w:rPr>
          <w:rFonts w:ascii="Arial" w:cs="Arial" w:eastAsia="Arial" w:hAnsi="Arial"/>
          <w:b w:val="false"/>
          <w:bCs w:val="false"/>
          <w:i w:val="false"/>
          <w:iCs w:val="false"/>
          <w:color w:val="000000"/>
          <w:sz w:val="22"/>
          <w:szCs w:val="22"/>
        </w:rPr>
        <w:t xml:space="preserve">When we say 100x, we mean it across every measurable dimension: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Dimension</w:t>
            </w:r>
          </w:p>
        </w:tc>
        <w:tc>
          <w:tcPr>
            <w:tcW w:type="dxa" w:w="328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Industry Standard</w:t>
            </w:r>
          </w:p>
        </w:tc>
        <w:tc>
          <w:tcPr>
            <w:tcW w:type="dxa" w:w="328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Kubilitics Target</w:t>
            </w:r>
          </w:p>
        </w:tc>
      </w:tr>
      <w:tr>
        <w:trPr>
          <w:tblHeader w:val="false"/>
        </w:trPr>
        <w:tc>
          <w:tcPr>
            <w:tcW w:type="dxa" w:w="2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Time to First Insight</w:t>
            </w:r>
          </w:p>
        </w:tc>
        <w:tc>
          <w:tcPr>
            <w:tcW w:type="dxa" w:w="32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5-15 minutes of dashboard setup</w:t>
            </w:r>
          </w:p>
        </w:tc>
        <w:tc>
          <w:tcPr>
            <w:tcW w:type="dxa" w:w="32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3 seconds. AI surfaces critical insights on load.</w:t>
            </w:r>
          </w:p>
        </w:tc>
      </w:tr>
      <w:tr>
        <w:trPr>
          <w:tblHeader w:val="false"/>
        </w:trPr>
        <w:tc>
          <w:tcPr>
            <w:tcW w:type="dxa" w:w="2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Context Switches per Task</w:t>
            </w:r>
          </w:p>
        </w:tc>
        <w:tc>
          <w:tcPr>
            <w:tcW w:type="dxa" w:w="32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4-7 tools per troubleshooting flow</w:t>
            </w:r>
          </w:p>
        </w:tc>
        <w:tc>
          <w:tcPr>
            <w:tcW w:type="dxa" w:w="32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Zero. Everything lives inside Kubilitics.</w:t>
            </w:r>
          </w:p>
        </w:tc>
      </w:tr>
      <w:tr>
        <w:trPr>
          <w:tblHeader w:val="false"/>
        </w:trPr>
        <w:tc>
          <w:tcPr>
            <w:tcW w:type="dxa" w:w="2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Visual Information Density</w:t>
            </w:r>
          </w:p>
        </w:tc>
        <w:tc>
          <w:tcPr>
            <w:tcW w:type="dxa" w:w="32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30-40% useful screen area</w:t>
            </w:r>
          </w:p>
        </w:tc>
        <w:tc>
          <w:tcPr>
            <w:tcW w:type="dxa" w:w="32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85%+ with progressive disclosure.</w:t>
            </w:r>
          </w:p>
        </w:tc>
      </w:tr>
      <w:tr>
        <w:trPr>
          <w:tblHeader w:val="false"/>
        </w:trPr>
        <w:tc>
          <w:tcPr>
            <w:tcW w:type="dxa" w:w="2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Proactive Intelligence</w:t>
            </w:r>
          </w:p>
        </w:tc>
        <w:tc>
          <w:tcPr>
            <w:tcW w:type="dxa" w:w="32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Manual threshold alerts</w:t>
            </w:r>
          </w:p>
        </w:tc>
        <w:tc>
          <w:tcPr>
            <w:tcW w:type="dxa" w:w="32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AI predicts failures 30 minutes before they happen.</w:t>
            </w:r>
          </w:p>
        </w:tc>
      </w:tr>
      <w:tr>
        <w:trPr>
          <w:tblHeader w:val="false"/>
        </w:trPr>
        <w:tc>
          <w:tcPr>
            <w:tcW w:type="dxa" w:w="2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Onboarding Time</w:t>
            </w:r>
          </w:p>
        </w:tc>
        <w:tc>
          <w:tcPr>
            <w:tcW w:type="dxa" w:w="32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Days to weeks</w:t>
            </w:r>
          </w:p>
        </w:tc>
        <w:tc>
          <w:tcPr>
            <w:tcW w:type="dxa" w:w="32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Under 5 minutes to productive workflow.</w:t>
            </w:r>
          </w:p>
        </w:tc>
      </w:tr>
      <w:tr>
        <w:trPr>
          <w:tblHeader w:val="false"/>
        </w:trPr>
        <w:tc>
          <w:tcPr>
            <w:tcW w:type="dxa" w:w="2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Accessibility</w:t>
            </w:r>
          </w:p>
        </w:tc>
        <w:tc>
          <w:tcPr>
            <w:tcW w:type="dxa" w:w="32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Partial WCAG compliance</w:t>
            </w:r>
          </w:p>
        </w:tc>
        <w:tc>
          <w:tcPr>
            <w:tcW w:type="dxa" w:w="32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Full WCAG 2.2 AAA compliance.</w:t>
            </w:r>
          </w:p>
        </w:tc>
      </w:tr>
      <w:tr>
        <w:trPr>
          <w:tblHeader w:val="false"/>
        </w:trPr>
        <w:tc>
          <w:tcPr>
            <w:tcW w:type="dxa" w:w="2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Response Latency</w:t>
            </w:r>
          </w:p>
        </w:tc>
        <w:tc>
          <w:tcPr>
            <w:tcW w:type="dxa" w:w="32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2-5 second dashboard loads</w:t>
            </w:r>
          </w:p>
        </w:tc>
        <w:tc>
          <w:tcPr>
            <w:tcW w:type="dxa" w:w="32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200ms for any view transition.</w:t>
            </w:r>
          </w:p>
        </w:tc>
      </w:tr>
    </w:tbl>
    <w:p>
      <w:r>
        <w:br w:type="page"/>
      </w:r>
    </w:p>
    <w:p>
      <w:pPr>
        <w:pStyle w:val="Heading1"/>
        <w:spacing w:before="360" w:after="200"/>
      </w:pPr>
      <w:r>
        <w:rPr>
          <w:rFonts w:ascii="Arial" w:cs="Arial" w:eastAsia="Arial" w:hAnsi="Arial"/>
          <w:b/>
          <w:bCs/>
          <w:color w:val="1A237E"/>
          <w:sz w:val="36"/>
          <w:szCs w:val="36"/>
        </w:rPr>
        <w:t xml:space="preserve">2. Competitive Landscape Analysis</w:t>
      </w:r>
    </w:p>
    <w:p>
      <w:pPr>
        <w:spacing w:before="80" w:after="80"/>
      </w:pPr>
    </w:p>
    <w:p>
      <w:pPr>
        <w:spacing w:before="80" w:after="80" w:line="320"/>
        <w:jc w:val="left"/>
      </w:pPr>
      <w:r>
        <w:rPr>
          <w:rFonts w:ascii="Arial" w:cs="Arial" w:eastAsia="Arial" w:hAnsi="Arial"/>
          <w:b w:val="false"/>
          <w:bCs w:val="false"/>
          <w:i w:val="false"/>
          <w:iCs w:val="false"/>
          <w:color w:val="000000"/>
          <w:sz w:val="22"/>
          <w:szCs w:val="22"/>
        </w:rPr>
        <w:t xml:space="preserve">We have analyzed every significant player in the Kubernetes management, monitoring, and visualization ecosystem. This analysis forms the foundation of our design decisions — every weakness identified becomes a strength in Kubilitics.</w:t>
      </w:r>
    </w:p>
    <w:p>
      <w:pPr>
        <w:pStyle w:val="Heading2"/>
        <w:spacing w:before="280" w:after="160"/>
      </w:pPr>
      <w:r>
        <w:rPr>
          <w:rFonts w:ascii="Arial" w:cs="Arial" w:eastAsia="Arial" w:hAnsi="Arial"/>
          <w:b/>
          <w:bCs/>
          <w:color w:val="0D1B3E"/>
          <w:sz w:val="30"/>
          <w:szCs w:val="30"/>
        </w:rPr>
        <w:t xml:space="preserve">2.1 Open-Source &amp; Developer Tools</w:t>
      </w:r>
    </w:p>
    <w:p>
      <w:pPr>
        <w:pStyle w:val="Heading3"/>
        <w:spacing w:before="200" w:after="120"/>
      </w:pPr>
      <w:r>
        <w:rPr>
          <w:rFonts w:ascii="Arial" w:cs="Arial" w:eastAsia="Arial" w:hAnsi="Arial"/>
          <w:b/>
          <w:bCs/>
          <w:color w:val="2979FF"/>
          <w:sz w:val="26"/>
          <w:szCs w:val="26"/>
        </w:rPr>
        <w:t xml:space="preserve">2.1.1 Grafana</w:t>
      </w:r>
    </w:p>
    <w:p>
      <w:pPr>
        <w:spacing w:before="80" w:after="80" w:line="320"/>
        <w:jc w:val="left"/>
      </w:pPr>
      <w:r>
        <w:rPr>
          <w:rFonts w:ascii="Arial" w:cs="Arial" w:eastAsia="Arial" w:hAnsi="Arial"/>
          <w:b/>
          <w:bCs/>
          <w:i w:val="false"/>
          <w:iCs w:val="false"/>
          <w:color w:val="0D1B3E"/>
          <w:sz w:val="22"/>
          <w:szCs w:val="22"/>
        </w:rPr>
        <w:t xml:space="preserve">Category: </w:t>
      </w:r>
      <w:r>
        <w:rPr>
          <w:rFonts w:ascii="Arial" w:cs="Arial" w:eastAsia="Arial" w:hAnsi="Arial"/>
          <w:b w:val="false"/>
          <w:bCs w:val="false"/>
          <w:i w:val="false"/>
          <w:iCs w:val="false"/>
          <w:color w:val="000000"/>
          <w:sz w:val="20"/>
          <w:szCs w:val="20"/>
        </w:rPr>
        <w:t xml:space="preserve">Dashboard-first monitoring | </w:t>
      </w:r>
      <w:r>
        <w:rPr>
          <w:rFonts w:ascii="Arial" w:cs="Arial" w:eastAsia="Arial" w:hAnsi="Arial"/>
          <w:b/>
          <w:bCs/>
          <w:i w:val="false"/>
          <w:iCs w:val="false"/>
          <w:color w:val="0D1B3E"/>
          <w:sz w:val="22"/>
          <w:szCs w:val="22"/>
        </w:rPr>
        <w:t xml:space="preserve">Strength: </w:t>
      </w:r>
      <w:r>
        <w:rPr>
          <w:rFonts w:ascii="Arial" w:cs="Arial" w:eastAsia="Arial" w:hAnsi="Arial"/>
          <w:b w:val="false"/>
          <w:bCs w:val="false"/>
          <w:i w:val="false"/>
          <w:iCs w:val="false"/>
          <w:color w:val="000000"/>
          <w:sz w:val="20"/>
          <w:szCs w:val="20"/>
        </w:rPr>
        <w:t xml:space="preserve">Flexible panel-based architecture | </w:t>
      </w:r>
      <w:r>
        <w:rPr>
          <w:rFonts w:ascii="Arial" w:cs="Arial" w:eastAsia="Arial" w:hAnsi="Arial"/>
          <w:b/>
          <w:bCs/>
          <w:i w:val="false"/>
          <w:iCs w:val="false"/>
          <w:color w:val="FF1744"/>
          <w:sz w:val="22"/>
          <w:szCs w:val="22"/>
        </w:rPr>
        <w:t xml:space="preserve">Fatal Flaw: </w:t>
      </w:r>
      <w:r>
        <w:rPr>
          <w:rFonts w:ascii="Arial" w:cs="Arial" w:eastAsia="Arial" w:hAnsi="Arial"/>
          <w:b w:val="false"/>
          <w:bCs w:val="false"/>
          <w:i w:val="false"/>
          <w:iCs w:val="false"/>
          <w:color w:val="000000"/>
          <w:sz w:val="20"/>
          <w:szCs w:val="20"/>
        </w:rPr>
        <w:t xml:space="preserve">Requires PromQL expertise; no native resource exploration</w:t>
      </w:r>
    </w:p>
    <w:p>
      <w:pPr>
        <w:spacing w:before="80" w:after="80" w:line="320"/>
        <w:jc w:val="left"/>
      </w:pPr>
      <w:r>
        <w:rPr>
          <w:rFonts w:ascii="Arial" w:cs="Arial" w:eastAsia="Arial" w:hAnsi="Arial"/>
          <w:b w:val="false"/>
          <w:bCs w:val="false"/>
          <w:i w:val="false"/>
          <w:iCs w:val="false"/>
          <w:color w:val="000000"/>
          <w:sz w:val="22"/>
          <w:szCs w:val="22"/>
        </w:rPr>
        <w:t xml:space="preserve">Grafana dominates the monitoring dashboard market with its flexible panel-based grid system and multi-datasource support. Its variable-driven filtering enables cross-dashboard navigation, and its visualization library covers time-series charts, gauges, heatmaps, and stat panels. However, Grafana’s fundamental limitation is its dashboard-first design philosophy — users must know what they’re looking for before they can find it. There is no organic resource exploration, no understanding of Kubernetes object relationships, and no intelligent alerting beyond manual threshold tuning. The PromQL query language creates an enormous barrier to entry, and complex dashboards with many panels degrade performance significantly.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79FF" w:sz="2"/>
              <w:left w:val="single" w:color="2979FF" w:sz="6"/>
              <w:bottom w:val="single" w:color="2979FF" w:sz="2"/>
              <w:right w:val="single" w:color="2979FF" w:sz="2"/>
            </w:tcBorders>
            <w:shd w:fill="E3F2FD" w:val="clear"/>
            <w:tcMar>
              <w:top w:type="dxa" w:w="120"/>
              <w:left w:type="dxa" w:w="200"/>
              <w:bottom w:type="dxa" w:w="120"/>
              <w:right w:type="dxa" w:w="200"/>
            </w:tcMar>
          </w:tcPr>
          <w:p>
            <w:pPr>
              <w:spacing w:after="60"/>
            </w:pPr>
            <w:r>
              <w:rPr>
                <w:rFonts w:ascii="Arial" w:cs="Arial" w:eastAsia="Arial" w:hAnsi="Arial"/>
                <w:b/>
                <w:bCs/>
                <w:color w:val="1A237E"/>
                <w:sz w:val="22"/>
                <w:szCs w:val="22"/>
              </w:rPr>
              <w:t xml:space="preserve">KUBILITICS ADVANTAGE</w:t>
            </w:r>
          </w:p>
          <w:p>
            <w:pPr>
              <w:spacing w:before="40" w:line="300"/>
            </w:pPr>
            <w:r>
              <w:rPr>
                <w:rFonts w:ascii="Arial" w:cs="Arial" w:eastAsia="Arial" w:hAnsi="Arial"/>
                <w:color w:val="333333"/>
                <w:sz w:val="20"/>
                <w:szCs w:val="20"/>
              </w:rPr>
              <w:t xml:space="preserve">While Grafana requires manual dashboard curation and PromQL expertise, Kubilitics auto-discovers every resource, surfaces insights proactively via AI, and lets users explore their cluster organically through an intelligent topology map. Zero query language required.</w:t>
            </w:r>
          </w:p>
        </w:tc>
      </w:tr>
    </w:tbl>
    <w:p>
      <w:pPr>
        <w:pStyle w:val="Heading3"/>
        <w:spacing w:before="200" w:after="120"/>
      </w:pPr>
      <w:r>
        <w:rPr>
          <w:rFonts w:ascii="Arial" w:cs="Arial" w:eastAsia="Arial" w:hAnsi="Arial"/>
          <w:b/>
          <w:bCs/>
          <w:color w:val="2979FF"/>
          <w:sz w:val="26"/>
          <w:szCs w:val="26"/>
        </w:rPr>
        <w:t xml:space="preserve">2.1.2 Lens Desktop</w:t>
      </w:r>
    </w:p>
    <w:p>
      <w:pPr>
        <w:spacing w:before="80" w:after="80" w:line="320"/>
        <w:jc w:val="left"/>
      </w:pPr>
      <w:r>
        <w:rPr>
          <w:rFonts w:ascii="Arial" w:cs="Arial" w:eastAsia="Arial" w:hAnsi="Arial"/>
          <w:b/>
          <w:bCs/>
          <w:i w:val="false"/>
          <w:iCs w:val="false"/>
          <w:color w:val="0D1B3E"/>
          <w:sz w:val="22"/>
          <w:szCs w:val="22"/>
        </w:rPr>
        <w:t xml:space="preserve">Category: </w:t>
      </w:r>
      <w:r>
        <w:rPr>
          <w:rFonts w:ascii="Arial" w:cs="Arial" w:eastAsia="Arial" w:hAnsi="Arial"/>
          <w:b w:val="false"/>
          <w:bCs w:val="false"/>
          <w:i w:val="false"/>
          <w:iCs w:val="false"/>
          <w:color w:val="000000"/>
          <w:sz w:val="20"/>
          <w:szCs w:val="20"/>
        </w:rPr>
        <w:t xml:space="preserve">Desktop IDE for K8s | </w:t>
      </w:r>
      <w:r>
        <w:rPr>
          <w:rFonts w:ascii="Arial" w:cs="Arial" w:eastAsia="Arial" w:hAnsi="Arial"/>
          <w:b/>
          <w:bCs/>
          <w:i w:val="false"/>
          <w:iCs w:val="false"/>
          <w:color w:val="0D1B3E"/>
          <w:sz w:val="22"/>
          <w:szCs w:val="22"/>
        </w:rPr>
        <w:t xml:space="preserve">Strength: </w:t>
      </w:r>
      <w:r>
        <w:rPr>
          <w:rFonts w:ascii="Arial" w:cs="Arial" w:eastAsia="Arial" w:hAnsi="Arial"/>
          <w:b w:val="false"/>
          <w:bCs w:val="false"/>
          <w:i w:val="false"/>
          <w:iCs w:val="false"/>
          <w:color w:val="000000"/>
          <w:sz w:val="20"/>
          <w:szCs w:val="20"/>
        </w:rPr>
        <w:t xml:space="preserve">Integrated kubectl + resource tree | </w:t>
      </w:r>
      <w:r>
        <w:rPr>
          <w:rFonts w:ascii="Arial" w:cs="Arial" w:eastAsia="Arial" w:hAnsi="Arial"/>
          <w:b/>
          <w:bCs/>
          <w:i w:val="false"/>
          <w:iCs w:val="false"/>
          <w:color w:val="FF1744"/>
          <w:sz w:val="22"/>
          <w:szCs w:val="22"/>
        </w:rPr>
        <w:t xml:space="preserve">Fatal Flaw: </w:t>
      </w:r>
      <w:r>
        <w:rPr>
          <w:rFonts w:ascii="Arial" w:cs="Arial" w:eastAsia="Arial" w:hAnsi="Arial"/>
          <w:b w:val="false"/>
          <w:bCs w:val="false"/>
          <w:i w:val="false"/>
          <w:iCs w:val="false"/>
          <w:color w:val="000000"/>
          <w:sz w:val="20"/>
          <w:szCs w:val="20"/>
        </w:rPr>
        <w:t xml:space="preserve">Electron bloat; performance collapses on large clusters</w:t>
      </w:r>
    </w:p>
    <w:p>
      <w:pPr>
        <w:spacing w:before="80" w:after="80" w:line="320"/>
        <w:jc w:val="left"/>
      </w:pPr>
      <w:r>
        <w:rPr>
          <w:rFonts w:ascii="Arial" w:cs="Arial" w:eastAsia="Arial" w:hAnsi="Arial"/>
          <w:b w:val="false"/>
          <w:bCs w:val="false"/>
          <w:i w:val="false"/>
          <w:iCs w:val="false"/>
          <w:color w:val="000000"/>
          <w:sz w:val="22"/>
          <w:szCs w:val="22"/>
        </w:rPr>
        <w:t xml:space="preserve">Lens introduced the IDE paradigm to Kubernetes with a left-side resource navigation tree, tabbed workspace, and integrated terminal. Its real-time sparkline charts and Helm integration are valuable, and the Prism AI feature provides debugging assistance. However, users consistently report that Lens is “very clunky and slow” on large clusters, with Electron-based architecture consuming excessive resources. The commercial pricing model has alienated the open-source community, and the static resource tree feels like a traditional file browser rather than a modern, task-oriented interface.</w:t>
      </w:r>
    </w:p>
    <w:p>
      <w:pPr>
        <w:pStyle w:val="Heading3"/>
        <w:spacing w:before="200" w:after="120"/>
      </w:pPr>
      <w:r>
        <w:rPr>
          <w:rFonts w:ascii="Arial" w:cs="Arial" w:eastAsia="Arial" w:hAnsi="Arial"/>
          <w:b/>
          <w:bCs/>
          <w:color w:val="2979FF"/>
          <w:sz w:val="26"/>
          <w:szCs w:val="26"/>
        </w:rPr>
        <w:t xml:space="preserve">2.1.3 K9s</w:t>
      </w:r>
    </w:p>
    <w:p>
      <w:pPr>
        <w:spacing w:before="80" w:after="80" w:line="320"/>
        <w:jc w:val="left"/>
      </w:pPr>
      <w:r>
        <w:rPr>
          <w:rFonts w:ascii="Arial" w:cs="Arial" w:eastAsia="Arial" w:hAnsi="Arial"/>
          <w:b/>
          <w:bCs/>
          <w:i w:val="false"/>
          <w:iCs w:val="false"/>
          <w:color w:val="0D1B3E"/>
          <w:sz w:val="22"/>
          <w:szCs w:val="22"/>
        </w:rPr>
        <w:t xml:space="preserve">Category: </w:t>
      </w:r>
      <w:r>
        <w:rPr>
          <w:rFonts w:ascii="Arial" w:cs="Arial" w:eastAsia="Arial" w:hAnsi="Arial"/>
          <w:b w:val="false"/>
          <w:bCs w:val="false"/>
          <w:i w:val="false"/>
          <w:iCs w:val="false"/>
          <w:color w:val="000000"/>
          <w:sz w:val="20"/>
          <w:szCs w:val="20"/>
        </w:rPr>
        <w:t xml:space="preserve">Terminal TUI for K8s | </w:t>
      </w:r>
      <w:r>
        <w:rPr>
          <w:rFonts w:ascii="Arial" w:cs="Arial" w:eastAsia="Arial" w:hAnsi="Arial"/>
          <w:b/>
          <w:bCs/>
          <w:i w:val="false"/>
          <w:iCs w:val="false"/>
          <w:color w:val="0D1B3E"/>
          <w:sz w:val="22"/>
          <w:szCs w:val="22"/>
        </w:rPr>
        <w:t xml:space="preserve">Strength: </w:t>
      </w:r>
      <w:r>
        <w:rPr>
          <w:rFonts w:ascii="Arial" w:cs="Arial" w:eastAsia="Arial" w:hAnsi="Arial"/>
          <w:b w:val="false"/>
          <w:bCs w:val="false"/>
          <w:i w:val="false"/>
          <w:iCs w:val="false"/>
          <w:color w:val="000000"/>
          <w:sz w:val="20"/>
          <w:szCs w:val="20"/>
        </w:rPr>
        <w:t xml:space="preserve">Lightning-fast keyboard workflow | </w:t>
      </w:r>
      <w:r>
        <w:rPr>
          <w:rFonts w:ascii="Arial" w:cs="Arial" w:eastAsia="Arial" w:hAnsi="Arial"/>
          <w:b/>
          <w:bCs/>
          <w:i w:val="false"/>
          <w:iCs w:val="false"/>
          <w:color w:val="FF1744"/>
          <w:sz w:val="22"/>
          <w:szCs w:val="22"/>
        </w:rPr>
        <w:t xml:space="preserve">Fatal Flaw: </w:t>
      </w:r>
      <w:r>
        <w:rPr>
          <w:rFonts w:ascii="Arial" w:cs="Arial" w:eastAsia="Arial" w:hAnsi="Arial"/>
          <w:b w:val="false"/>
          <w:bCs w:val="false"/>
          <w:i w:val="false"/>
          <w:iCs w:val="false"/>
          <w:color w:val="000000"/>
          <w:sz w:val="20"/>
          <w:szCs w:val="20"/>
        </w:rPr>
        <w:t xml:space="preserve">ASCII-only; zero graphical visualization capability</w:t>
      </w:r>
    </w:p>
    <w:p>
      <w:pPr>
        <w:spacing w:before="80" w:after="80" w:line="320"/>
        <w:jc w:val="left"/>
      </w:pPr>
      <w:r>
        <w:rPr>
          <w:rFonts w:ascii="Arial" w:cs="Arial" w:eastAsia="Arial" w:hAnsi="Arial"/>
          <w:b w:val="false"/>
          <w:bCs w:val="false"/>
          <w:i w:val="false"/>
          <w:iCs w:val="false"/>
          <w:color w:val="000000"/>
          <w:sz w:val="22"/>
          <w:szCs w:val="22"/>
        </w:rPr>
        <w:t xml:space="preserve">K9s is beloved by terminal power users for its Vim-like keyboard navigation and minimal resource overhead. Its Pulse and XRay views provide unique resource relationship insights, and it works with nothing more than a kubeconfig file. But K9s is inherently limited by the terminal medium — no charts, no graphs, no visual topology, and a steep learning curve that alienates developers unfamiliar with modal editing.</w:t>
      </w:r>
    </w:p>
    <w:p>
      <w:pPr>
        <w:pStyle w:val="Heading3"/>
        <w:spacing w:before="200" w:after="120"/>
      </w:pPr>
      <w:r>
        <w:rPr>
          <w:rFonts w:ascii="Arial" w:cs="Arial" w:eastAsia="Arial" w:hAnsi="Arial"/>
          <w:b/>
          <w:bCs/>
          <w:color w:val="2979FF"/>
          <w:sz w:val="26"/>
          <w:szCs w:val="26"/>
        </w:rPr>
        <w:t xml:space="preserve">2.1.4 Headlamp</w:t>
      </w:r>
    </w:p>
    <w:p>
      <w:pPr>
        <w:spacing w:before="80" w:after="80" w:line="320"/>
        <w:jc w:val="left"/>
      </w:pPr>
      <w:r>
        <w:rPr>
          <w:rFonts w:ascii="Arial" w:cs="Arial" w:eastAsia="Arial" w:hAnsi="Arial"/>
          <w:b/>
          <w:bCs/>
          <w:i w:val="false"/>
          <w:iCs w:val="false"/>
          <w:color w:val="0D1B3E"/>
          <w:sz w:val="22"/>
          <w:szCs w:val="22"/>
        </w:rPr>
        <w:t xml:space="preserve">Category: </w:t>
      </w:r>
      <w:r>
        <w:rPr>
          <w:rFonts w:ascii="Arial" w:cs="Arial" w:eastAsia="Arial" w:hAnsi="Arial"/>
          <w:b w:val="false"/>
          <w:bCs w:val="false"/>
          <w:i w:val="false"/>
          <w:iCs w:val="false"/>
          <w:color w:val="000000"/>
          <w:sz w:val="20"/>
          <w:szCs w:val="20"/>
        </w:rPr>
        <w:t xml:space="preserve">Modern web UI for K8s | </w:t>
      </w:r>
      <w:r>
        <w:rPr>
          <w:rFonts w:ascii="Arial" w:cs="Arial" w:eastAsia="Arial" w:hAnsi="Arial"/>
          <w:b/>
          <w:bCs/>
          <w:i w:val="false"/>
          <w:iCs w:val="false"/>
          <w:color w:val="0D1B3E"/>
          <w:sz w:val="22"/>
          <w:szCs w:val="22"/>
        </w:rPr>
        <w:t xml:space="preserve">Strength: </w:t>
      </w:r>
      <w:r>
        <w:rPr>
          <w:rFonts w:ascii="Arial" w:cs="Arial" w:eastAsia="Arial" w:hAnsi="Arial"/>
          <w:b w:val="false"/>
          <w:bCs w:val="false"/>
          <w:i w:val="false"/>
          <w:iCs w:val="false"/>
          <w:color w:val="000000"/>
          <w:sz w:val="20"/>
          <w:szCs w:val="20"/>
        </w:rPr>
        <w:t xml:space="preserve">Material UI + plugin architecture | </w:t>
      </w:r>
      <w:r>
        <w:rPr>
          <w:rFonts w:ascii="Arial" w:cs="Arial" w:eastAsia="Arial" w:hAnsi="Arial"/>
          <w:b/>
          <w:bCs/>
          <w:i w:val="false"/>
          <w:iCs w:val="false"/>
          <w:color w:val="FF1744"/>
          <w:sz w:val="22"/>
          <w:szCs w:val="22"/>
        </w:rPr>
        <w:t xml:space="preserve">Fatal Flaw: </w:t>
      </w:r>
      <w:r>
        <w:rPr>
          <w:rFonts w:ascii="Arial" w:cs="Arial" w:eastAsia="Arial" w:hAnsi="Arial"/>
          <w:b w:val="false"/>
          <w:bCs w:val="false"/>
          <w:i w:val="false"/>
          <w:iCs w:val="false"/>
          <w:color w:val="000000"/>
          <w:sz w:val="20"/>
          <w:szCs w:val="20"/>
        </w:rPr>
        <w:t xml:space="preserve">Shallow analytics; observation-only with no alerting</w:t>
      </w:r>
    </w:p>
    <w:p>
      <w:pPr>
        <w:spacing w:before="80" w:after="80" w:line="320"/>
        <w:jc w:val="left"/>
      </w:pPr>
      <w:r>
        <w:rPr>
          <w:rFonts w:ascii="Arial" w:cs="Arial" w:eastAsia="Arial" w:hAnsi="Arial"/>
          <w:b w:val="false"/>
          <w:bCs w:val="false"/>
          <w:i w:val="false"/>
          <w:iCs w:val="false"/>
          <w:color w:val="000000"/>
          <w:sz w:val="22"/>
          <w:szCs w:val="22"/>
        </w:rPr>
        <w:t xml:space="preserve">Headlamp is the most modern open-source Kubernetes dashboard, built on React/Material-UI with an activity-based navigation system and a plugin architecture. Its 2025 Map visualization and Projects feature are innovative. However, it remains fundamentally an observation tool with no alerting, no cost analysis, no capacity planning, and no AI-driven insights. Its dependence on a separately installed metrics server creates a poor cold-start experience.</w:t>
      </w:r>
    </w:p>
    <w:p>
      <w:r>
        <w:br w:type="page"/>
      </w:r>
    </w:p>
    <w:p>
      <w:pPr>
        <w:pStyle w:val="Heading2"/>
        <w:spacing w:before="280" w:after="160"/>
      </w:pPr>
      <w:r>
        <w:rPr>
          <w:rFonts w:ascii="Arial" w:cs="Arial" w:eastAsia="Arial" w:hAnsi="Arial"/>
          <w:b/>
          <w:bCs/>
          <w:color w:val="0D1B3E"/>
          <w:sz w:val="30"/>
          <w:szCs w:val="30"/>
        </w:rPr>
        <w:t xml:space="preserve">2.2 Enterprise Observability Platforms</w:t>
      </w:r>
    </w:p>
    <w:p>
      <w:pPr>
        <w:pStyle w:val="Heading3"/>
        <w:spacing w:before="200" w:after="120"/>
      </w:pPr>
      <w:r>
        <w:rPr>
          <w:rFonts w:ascii="Arial" w:cs="Arial" w:eastAsia="Arial" w:hAnsi="Arial"/>
          <w:b/>
          <w:bCs/>
          <w:color w:val="2979FF"/>
          <w:sz w:val="26"/>
          <w:szCs w:val="26"/>
        </w:rPr>
        <w:t xml:space="preserve">2.2.1 New Relic</w:t>
      </w:r>
    </w:p>
    <w:p>
      <w:pPr>
        <w:spacing w:before="80" w:after="80" w:line="320"/>
        <w:jc w:val="left"/>
      </w:pPr>
      <w:r>
        <w:rPr>
          <w:rFonts w:ascii="Arial" w:cs="Arial" w:eastAsia="Arial" w:hAnsi="Arial"/>
          <w:b w:val="false"/>
          <w:bCs w:val="false"/>
          <w:i w:val="false"/>
          <w:iCs w:val="false"/>
          <w:color w:val="000000"/>
          <w:sz w:val="22"/>
          <w:szCs w:val="22"/>
        </w:rPr>
        <w:t xml:space="preserve">New Relic emphasizes unified observability with OpenTelemetry-native onboarding and eBPF-based APM. Its Cluster Explorer provides multi-dimensional cluster representation. However, its learning curve is steep, its Kubernetes feature coverage is incomplete (missing Jobs and CronJobs), and its per-GB ingestion pricing creates unpredictable cost escalation.</w:t>
      </w:r>
    </w:p>
    <w:p>
      <w:pPr>
        <w:pStyle w:val="Heading3"/>
        <w:spacing w:before="200" w:after="120"/>
      </w:pPr>
      <w:r>
        <w:rPr>
          <w:rFonts w:ascii="Arial" w:cs="Arial" w:eastAsia="Arial" w:hAnsi="Arial"/>
          <w:b/>
          <w:bCs/>
          <w:color w:val="2979FF"/>
          <w:sz w:val="26"/>
          <w:szCs w:val="26"/>
        </w:rPr>
        <w:t xml:space="preserve">2.2.2 Datadog</w:t>
      </w:r>
    </w:p>
    <w:p>
      <w:pPr>
        <w:spacing w:before="80" w:after="80" w:line="320"/>
        <w:jc w:val="left"/>
      </w:pPr>
      <w:r>
        <w:rPr>
          <w:rFonts w:ascii="Arial" w:cs="Arial" w:eastAsia="Arial" w:hAnsi="Arial"/>
          <w:b w:val="false"/>
          <w:bCs w:val="false"/>
          <w:i w:val="false"/>
          <w:iCs w:val="false"/>
          <w:color w:val="000000"/>
          <w:sz w:val="22"/>
          <w:szCs w:val="22"/>
        </w:rPr>
        <w:t xml:space="preserve">Datadog leads with its Cluster Map visualization and Live Containers view, providing excellent out-of-box Kubernetes dashboards with 1,000+ integrations. Its Watchdog AI enables automatic anomaly detection. However, its complexity is overwhelming for new teams, alert fatigue is a documented problem, and its host-based pricing model combined with per-container charges makes costs spiral unpredictably in Kubernetes environments.</w:t>
      </w:r>
    </w:p>
    <w:p>
      <w:pPr>
        <w:pStyle w:val="Heading3"/>
        <w:spacing w:before="200" w:after="120"/>
      </w:pPr>
      <w:r>
        <w:rPr>
          <w:rFonts w:ascii="Arial" w:cs="Arial" w:eastAsia="Arial" w:hAnsi="Arial"/>
          <w:b/>
          <w:bCs/>
          <w:color w:val="2979FF"/>
          <w:sz w:val="26"/>
          <w:szCs w:val="26"/>
        </w:rPr>
        <w:t xml:space="preserve">2.2.3 Splunk</w:t>
      </w:r>
    </w:p>
    <w:p>
      <w:pPr>
        <w:spacing w:before="80" w:after="80" w:line="320"/>
        <w:jc w:val="left"/>
      </w:pPr>
      <w:r>
        <w:rPr>
          <w:rFonts w:ascii="Arial" w:cs="Arial" w:eastAsia="Arial" w:hAnsi="Arial"/>
          <w:b w:val="false"/>
          <w:bCs w:val="false"/>
          <w:i w:val="false"/>
          <w:iCs w:val="false"/>
          <w:color w:val="000000"/>
          <w:sz w:val="22"/>
          <w:szCs w:val="22"/>
        </w:rPr>
        <w:t xml:space="preserve">Splunk has undergone a significant redesign, shifting from chart-heavy dashboards to customizable table-first interfaces with contextual flyouts. This modernization improves deep exploration but introduces a learning curve. Its per-host pricing of $15-75 per month makes it expensive for large Kubernetes deployments with ephemeral containers.</w:t>
      </w:r>
    </w:p>
    <w:p>
      <w:pPr>
        <w:pStyle w:val="Heading3"/>
        <w:spacing w:before="200" w:after="120"/>
      </w:pPr>
      <w:r>
        <w:rPr>
          <w:rFonts w:ascii="Arial" w:cs="Arial" w:eastAsia="Arial" w:hAnsi="Arial"/>
          <w:b/>
          <w:bCs/>
          <w:color w:val="2979FF"/>
          <w:sz w:val="26"/>
          <w:szCs w:val="26"/>
        </w:rPr>
        <w:t xml:space="preserve">2.2.4 Dynatrace</w:t>
      </w:r>
    </w:p>
    <w:p>
      <w:pPr>
        <w:spacing w:before="80" w:after="80" w:line="320"/>
        <w:jc w:val="left"/>
      </w:pPr>
      <w:r>
        <w:rPr>
          <w:rFonts w:ascii="Arial" w:cs="Arial" w:eastAsia="Arial" w:hAnsi="Arial"/>
          <w:b w:val="false"/>
          <w:bCs w:val="false"/>
          <w:i w:val="false"/>
          <w:iCs w:val="false"/>
          <w:color w:val="000000"/>
          <w:sz w:val="22"/>
          <w:szCs w:val="22"/>
        </w:rPr>
        <w:t xml:space="preserve">Dynatrace boasts the most sophisticated AI engine (Davis AI) with fault-tree analysis for root cause detection. Its automatic discovery and honeycomb graph visualizations are distinctive. However, users describe its dashboards as “like staring at a Where’s Waldo page, but with graphs” — information overload is its defining weakness. Dashboard load times are notoriously slow, and its consumption-based pricing with annual minimums makes it the most expensive option.</w:t>
      </w:r>
    </w:p>
    <w:p>
      <w:pPr>
        <w:pStyle w:val="Heading3"/>
        <w:spacing w:before="200" w:after="120"/>
      </w:pPr>
      <w:r>
        <w:rPr>
          <w:rFonts w:ascii="Arial" w:cs="Arial" w:eastAsia="Arial" w:hAnsi="Arial"/>
          <w:b/>
          <w:bCs/>
          <w:color w:val="2979FF"/>
          <w:sz w:val="26"/>
          <w:szCs w:val="26"/>
        </w:rPr>
        <w:t xml:space="preserve">2.2.5 ManageEngine</w:t>
      </w:r>
    </w:p>
    <w:p>
      <w:pPr>
        <w:spacing w:before="80" w:after="80" w:line="320"/>
        <w:jc w:val="left"/>
      </w:pPr>
      <w:r>
        <w:rPr>
          <w:rFonts w:ascii="Arial" w:cs="Arial" w:eastAsia="Arial" w:hAnsi="Arial"/>
          <w:b w:val="false"/>
          <w:bCs w:val="false"/>
          <w:i w:val="false"/>
          <w:iCs w:val="false"/>
          <w:color w:val="000000"/>
          <w:sz w:val="22"/>
          <w:szCs w:val="22"/>
        </w:rPr>
        <w:t xml:space="preserve">ManageEngine offers the most affordable entry point with pre-configured dashboards and proactive alerting. Its AI-driven anomaly detection reduces alert fatigue. However, its visual design is the most dated of all analyzed competitors, its feature depth is limited compared to dedicated cloud-native platforms, and its IT Ops heritage shows in every aspect of the interface.</w:t>
      </w:r>
    </w:p>
    <w:p>
      <w:pPr>
        <w:pStyle w:val="Heading2"/>
        <w:spacing w:before="280" w:after="160"/>
      </w:pPr>
      <w:r>
        <w:rPr>
          <w:rFonts w:ascii="Arial" w:cs="Arial" w:eastAsia="Arial" w:hAnsi="Arial"/>
          <w:b/>
          <w:bCs/>
          <w:color w:val="0D1B3E"/>
          <w:sz w:val="30"/>
          <w:szCs w:val="30"/>
        </w:rPr>
        <w:t xml:space="preserve">2.3 Cloud-Native Consoles</w:t>
      </w:r>
    </w:p>
    <w:p>
      <w:pPr>
        <w:pStyle w:val="Heading3"/>
        <w:spacing w:before="200" w:after="120"/>
      </w:pPr>
      <w:r>
        <w:rPr>
          <w:rFonts w:ascii="Arial" w:cs="Arial" w:eastAsia="Arial" w:hAnsi="Arial"/>
          <w:b/>
          <w:bCs/>
          <w:color w:val="2979FF"/>
          <w:sz w:val="26"/>
          <w:szCs w:val="26"/>
        </w:rPr>
        <w:t xml:space="preserve">2.3.1 AWS EKS Console</w:t>
      </w:r>
    </w:p>
    <w:p>
      <w:pPr>
        <w:spacing w:before="80" w:after="80" w:line="320"/>
        <w:jc w:val="left"/>
      </w:pPr>
      <w:r>
        <w:rPr>
          <w:rFonts w:ascii="Arial" w:cs="Arial" w:eastAsia="Arial" w:hAnsi="Arial"/>
          <w:b w:val="false"/>
          <w:bCs w:val="false"/>
          <w:i w:val="false"/>
          <w:iCs w:val="false"/>
          <w:color w:val="000000"/>
          <w:sz w:val="22"/>
          <w:szCs w:val="22"/>
        </w:rPr>
        <w:t xml:space="preserve">Launched in 2025, the EKS Dashboard provides multi-cluster visibility with graphical, tabular, and geographic map views. Amazon Q AI integration offers contextual troubleshooting. However, it inherits AWS’s famously dense information architecture and is still in early feature maturity.</w:t>
      </w:r>
    </w:p>
    <w:p>
      <w:pPr>
        <w:pStyle w:val="Heading3"/>
        <w:spacing w:before="200" w:after="120"/>
      </w:pPr>
      <w:r>
        <w:rPr>
          <w:rFonts w:ascii="Arial" w:cs="Arial" w:eastAsia="Arial" w:hAnsi="Arial"/>
          <w:b/>
          <w:bCs/>
          <w:color w:val="2979FF"/>
          <w:sz w:val="26"/>
          <w:szCs w:val="26"/>
        </w:rPr>
        <w:t xml:space="preserve">2.3.2 Azure AKS Portal</w:t>
      </w:r>
    </w:p>
    <w:p>
      <w:pPr>
        <w:spacing w:before="80" w:after="80" w:line="320"/>
        <w:jc w:val="left"/>
      </w:pPr>
      <w:r>
        <w:rPr>
          <w:rFonts w:ascii="Arial" w:cs="Arial" w:eastAsia="Arial" w:hAnsi="Arial"/>
          <w:b w:val="false"/>
          <w:bCs w:val="false"/>
          <w:i w:val="false"/>
          <w:iCs w:val="false"/>
          <w:color w:val="000000"/>
          <w:sz w:val="22"/>
          <w:szCs w:val="22"/>
        </w:rPr>
        <w:t xml:space="preserve">Azure integrates native Grafana dashboards with a Kubernetes Center for unified management and a Security Dashboard for compliance visibility. The fragmented experience across multiple specialized dashboards creates friction, and complex networking planning is required before cluster setup.</w:t>
      </w:r>
    </w:p>
    <w:p>
      <w:pPr>
        <w:pStyle w:val="Heading3"/>
        <w:spacing w:before="200" w:after="120"/>
      </w:pPr>
      <w:r>
        <w:rPr>
          <w:rFonts w:ascii="Arial" w:cs="Arial" w:eastAsia="Arial" w:hAnsi="Arial"/>
          <w:b/>
          <w:bCs/>
          <w:color w:val="2979FF"/>
          <w:sz w:val="26"/>
          <w:szCs w:val="26"/>
        </w:rPr>
        <w:t xml:space="preserve">2.3.3 Google GKE Console</w:t>
      </w:r>
    </w:p>
    <w:p>
      <w:pPr>
        <w:spacing w:before="80" w:after="80" w:line="320"/>
        <w:jc w:val="left"/>
      </w:pPr>
      <w:r>
        <w:rPr>
          <w:rFonts w:ascii="Arial" w:cs="Arial" w:eastAsia="Arial" w:hAnsi="Arial"/>
          <w:b w:val="false"/>
          <w:bCs w:val="false"/>
          <w:i w:val="false"/>
          <w:iCs w:val="false"/>
          <w:color w:val="000000"/>
          <w:sz w:val="22"/>
          <w:szCs w:val="22"/>
        </w:rPr>
        <w:t xml:space="preserve">GKE provides a clean fleet-level overview with ML-based cost forecasting and BigQuery integration for advanced analytics. However, it lacks advanced visualization customization and feels basic compared to third-party alternatives, with information density too low for power users.</w:t>
      </w:r>
    </w:p>
    <w:p>
      <w:pPr>
        <w:pStyle w:val="Heading3"/>
        <w:spacing w:before="200" w:after="120"/>
      </w:pPr>
      <w:r>
        <w:rPr>
          <w:rFonts w:ascii="Arial" w:cs="Arial" w:eastAsia="Arial" w:hAnsi="Arial"/>
          <w:b/>
          <w:bCs/>
          <w:color w:val="2979FF"/>
          <w:sz w:val="26"/>
          <w:szCs w:val="26"/>
        </w:rPr>
        <w:t xml:space="preserve">2.3.4 Rancher, OpenShift &amp; Portainer</w:t>
      </w:r>
    </w:p>
    <w:p>
      <w:pPr>
        <w:spacing w:before="80" w:after="80" w:line="320"/>
        <w:jc w:val="left"/>
      </w:pPr>
      <w:r>
        <w:rPr>
          <w:rFonts w:ascii="Arial" w:cs="Arial" w:eastAsia="Arial" w:hAnsi="Arial"/>
          <w:b w:val="false"/>
          <w:bCs w:val="false"/>
          <w:i w:val="false"/>
          <w:iCs w:val="false"/>
          <w:color w:val="000000"/>
          <w:sz w:val="22"/>
          <w:szCs w:val="22"/>
        </w:rPr>
        <w:t xml:space="preserve">Rancher excels at multi-cluster management with integrated Prometheus and Grafana but suffers from UI clutter and YAML dependency. OpenShift’s Lightspeed AI assistant is innovative but documented console performance regressions undermine trust. Portainer’s lightweight simplicity is intentional but makes it feel like a utility rather than a platform.</w:t>
      </w:r>
    </w:p>
    <w:p>
      <w:r>
        <w:br w:type="page"/>
      </w:r>
    </w:p>
    <w:p>
      <w:pPr>
        <w:pStyle w:val="Heading2"/>
        <w:spacing w:before="280" w:after="160"/>
      </w:pPr>
      <w:r>
        <w:rPr>
          <w:rFonts w:ascii="Arial" w:cs="Arial" w:eastAsia="Arial" w:hAnsi="Arial"/>
          <w:b/>
          <w:bCs/>
          <w:color w:val="0D1B3E"/>
          <w:sz w:val="30"/>
          <w:szCs w:val="30"/>
        </w:rPr>
        <w:t xml:space="preserve">2.4 Master Competitive Comparison</w:t>
      </w:r>
    </w:p>
    <w:p>
      <w:pPr>
        <w:spacing w:before="40"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Platform</w:t>
            </w:r>
          </w:p>
        </w:tc>
        <w:tc>
          <w:tcPr>
            <w:tcW w:type="dxa" w:w="156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UX Quality</w:t>
            </w:r>
          </w:p>
        </w:tc>
        <w:tc>
          <w:tcPr>
            <w:tcW w:type="dxa" w:w="156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AI/Insights</w:t>
            </w:r>
          </w:p>
        </w:tc>
        <w:tc>
          <w:tcPr>
            <w:tcW w:type="dxa" w:w="156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K8s Depth</w:t>
            </w:r>
          </w:p>
        </w:tc>
        <w:tc>
          <w:tcPr>
            <w:tcW w:type="dxa" w:w="156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Performance</w:t>
            </w:r>
          </w:p>
        </w:tc>
        <w:tc>
          <w:tcPr>
            <w:tcW w:type="dxa" w:w="156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Cost Model</w:t>
            </w:r>
          </w:p>
        </w:tc>
      </w:tr>
      <w:tr>
        <w:trPr>
          <w:tblHeader w:val="false"/>
        </w:trPr>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bCs/>
                <w:color w:val="000000"/>
                <w:sz w:val="20"/>
                <w:szCs w:val="20"/>
              </w:rPr>
              <w:t xml:space="preserve">Grafana</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Functional</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None</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Shallow</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Degrades</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Free/OSS</w:t>
            </w:r>
          </w:p>
        </w:tc>
      </w:tr>
      <w:tr>
        <w:trPr>
          <w:tblHeader w:val="false"/>
        </w:trPr>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bCs/>
                <w:color w:val="000000"/>
                <w:sz w:val="20"/>
                <w:szCs w:val="20"/>
              </w:rPr>
              <w:t xml:space="preserve">Lens</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Polished</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Basic (Prism)</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Deep</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Poor at scale</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Commercial</w:t>
            </w:r>
          </w:p>
        </w:tc>
      </w:tr>
      <w:tr>
        <w:trPr>
          <w:tblHeader w:val="false"/>
        </w:trPr>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bCs/>
                <w:color w:val="000000"/>
                <w:sz w:val="20"/>
                <w:szCs w:val="20"/>
              </w:rPr>
              <w:t xml:space="preserve">K9s</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Terminal</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None</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Deep</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Excellent</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Free/OSS</w:t>
            </w:r>
          </w:p>
        </w:tc>
      </w:tr>
      <w:tr>
        <w:trPr>
          <w:tblHeader w:val="false"/>
        </w:trPr>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bCs/>
                <w:color w:val="000000"/>
                <w:sz w:val="20"/>
                <w:szCs w:val="20"/>
              </w:rPr>
              <w:t xml:space="preserve">Headlamp</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Modern</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Basic AI</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Medium</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Good</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Free/OSS</w:t>
            </w:r>
          </w:p>
        </w:tc>
      </w:tr>
      <w:tr>
        <w:trPr>
          <w:tblHeader w:val="false"/>
        </w:trPr>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bCs/>
                <w:color w:val="000000"/>
                <w:sz w:val="20"/>
                <w:szCs w:val="20"/>
              </w:rPr>
              <w:t xml:space="preserve">New Relic</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Clunky</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Good</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Incomplete</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Good</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Per-GB</w:t>
            </w:r>
          </w:p>
        </w:tc>
      </w:tr>
      <w:tr>
        <w:trPr>
          <w:tblHeader w:val="false"/>
        </w:trPr>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bCs/>
                <w:color w:val="000000"/>
                <w:sz w:val="20"/>
                <w:szCs w:val="20"/>
              </w:rPr>
              <w:t xml:space="preserve">Datadog</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Dense</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Watchdog AI</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Strong</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Good</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Per-host</w:t>
            </w:r>
          </w:p>
        </w:tc>
      </w:tr>
      <w:tr>
        <w:trPr>
          <w:tblHeader w:val="false"/>
        </w:trPr>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bCs/>
                <w:color w:val="000000"/>
                <w:sz w:val="20"/>
                <w:szCs w:val="20"/>
              </w:rPr>
              <w:t xml:space="preserve">Splunk</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Redesigned</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Basic</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Medium</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Good</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Per-host</w:t>
            </w:r>
          </w:p>
        </w:tc>
      </w:tr>
      <w:tr>
        <w:trPr>
          <w:tblHeader w:val="false"/>
        </w:trPr>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bCs/>
                <w:color w:val="000000"/>
                <w:sz w:val="20"/>
                <w:szCs w:val="20"/>
              </w:rPr>
              <w:t xml:space="preserve">Dynatrace</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Overloaded</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Davis AI</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Strong</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Slow loads</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Consumption</w:t>
            </w:r>
          </w:p>
        </w:tc>
      </w:tr>
      <w:tr>
        <w:trPr>
          <w:tblHeader w:val="false"/>
        </w:trPr>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bCs/>
                <w:color w:val="000000"/>
                <w:sz w:val="20"/>
                <w:szCs w:val="20"/>
              </w:rPr>
              <w:t xml:space="preserve">EKS Console</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AWS-dense</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Amazon Q</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Vendor-locked</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New</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Free</w:t>
            </w:r>
          </w:p>
        </w:tc>
      </w:tr>
      <w:tr>
        <w:trPr>
          <w:tblHeader w:val="false"/>
        </w:trPr>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bCs/>
                <w:color w:val="000000"/>
                <w:sz w:val="20"/>
                <w:szCs w:val="20"/>
              </w:rPr>
              <w:t xml:space="preserve">AKS Portal</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Fragmented</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Basic</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Vendor-locked</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Good</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Free</w:t>
            </w:r>
          </w:p>
        </w:tc>
      </w:tr>
      <w:tr>
        <w:trPr>
          <w:tblHeader w:val="false"/>
        </w:trPr>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bCs/>
                <w:color w:val="000000"/>
                <w:sz w:val="20"/>
                <w:szCs w:val="20"/>
              </w:rPr>
              <w:t xml:space="preserve">GKE Console</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Clean/Basic</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ML-Cost</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Vendor-locked</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Good</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Free</w:t>
            </w:r>
          </w:p>
        </w:tc>
      </w:tr>
      <w:tr>
        <w:trPr>
          <w:tblHeader w:val="false"/>
        </w:trPr>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bCs/>
                <w:color w:val="2979FF"/>
                <w:sz w:val="20"/>
                <w:szCs w:val="20"/>
              </w:rPr>
              <w:t xml:space="preserve">KUBILITICS</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bCs/>
                <w:color w:val="2979FF"/>
                <w:sz w:val="20"/>
                <w:szCs w:val="20"/>
              </w:rPr>
              <w:t xml:space="preserve">World-Class</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bCs/>
                <w:color w:val="2979FF"/>
                <w:sz w:val="20"/>
                <w:szCs w:val="20"/>
              </w:rPr>
              <w:t xml:space="preserve">Proactive AI</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bCs/>
                <w:color w:val="2979FF"/>
                <w:sz w:val="20"/>
                <w:szCs w:val="20"/>
              </w:rPr>
              <w:t xml:space="preserve">Deepest</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bCs/>
                <w:color w:val="2979FF"/>
                <w:sz w:val="20"/>
                <w:szCs w:val="20"/>
              </w:rPr>
              <w:t xml:space="preserve">&lt; 200ms</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bCs/>
                <w:color w:val="2979FF"/>
                <w:sz w:val="20"/>
                <w:szCs w:val="20"/>
              </w:rPr>
              <w:t xml:space="preserve">Transparent</w:t>
            </w:r>
          </w:p>
        </w:tc>
      </w:tr>
    </w:tbl>
    <w:p>
      <w:r>
        <w:br w:type="page"/>
      </w:r>
    </w:p>
    <w:p>
      <w:pPr>
        <w:pStyle w:val="Heading1"/>
        <w:spacing w:before="360" w:after="200"/>
      </w:pPr>
      <w:r>
        <w:rPr>
          <w:rFonts w:ascii="Arial" w:cs="Arial" w:eastAsia="Arial" w:hAnsi="Arial"/>
          <w:b/>
          <w:bCs/>
          <w:color w:val="1A237E"/>
          <w:sz w:val="36"/>
          <w:szCs w:val="36"/>
        </w:rPr>
        <w:t xml:space="preserve">3. Design System &amp; Visual Language</w:t>
      </w:r>
    </w:p>
    <w:p>
      <w:pPr>
        <w:spacing w:before="80" w:after="80"/>
      </w:pPr>
    </w:p>
    <w:p>
      <w:pPr>
        <w:spacing w:before="80" w:after="80" w:line="320"/>
        <w:jc w:val="left"/>
      </w:pPr>
      <w:r>
        <w:rPr>
          <w:rFonts w:ascii="Arial" w:cs="Arial" w:eastAsia="Arial" w:hAnsi="Arial"/>
          <w:b w:val="false"/>
          <w:bCs w:val="false"/>
          <w:i w:val="false"/>
          <w:iCs w:val="false"/>
          <w:color w:val="000000"/>
          <w:sz w:val="22"/>
          <w:szCs w:val="22"/>
        </w:rPr>
        <w:t xml:space="preserve">The Kubilitics Design System establishes a visual language that is instantly recognizable, deeply functional, and unmistakably premium. It draws inspiration from the precision of Bloomberg Terminal’s data density, the elegance of Linear’s minimalism, and the intelligence of Tesla’s adaptive interfaces.</w:t>
      </w:r>
    </w:p>
    <w:p>
      <w:pPr>
        <w:pStyle w:val="Heading2"/>
        <w:spacing w:before="280" w:after="160"/>
      </w:pPr>
      <w:r>
        <w:rPr>
          <w:rFonts w:ascii="Arial" w:cs="Arial" w:eastAsia="Arial" w:hAnsi="Arial"/>
          <w:b/>
          <w:bCs/>
          <w:color w:val="0D1B3E"/>
          <w:sz w:val="30"/>
          <w:szCs w:val="30"/>
        </w:rPr>
        <w:t xml:space="preserve">3.1 Color System</w:t>
      </w:r>
    </w:p>
    <w:p>
      <w:pPr>
        <w:spacing w:before="80" w:after="80" w:line="320"/>
        <w:jc w:val="left"/>
      </w:pPr>
      <w:r>
        <w:rPr>
          <w:rFonts w:ascii="Arial" w:cs="Arial" w:eastAsia="Arial" w:hAnsi="Arial"/>
          <w:b w:val="false"/>
          <w:bCs w:val="false"/>
          <w:i w:val="false"/>
          <w:iCs w:val="false"/>
          <w:color w:val="000000"/>
          <w:sz w:val="22"/>
          <w:szCs w:val="22"/>
        </w:rPr>
        <w:t xml:space="preserve">Our color system is engineered for 24/7 operations use, where dark mode is the primary environment and every color serves a semantic purpose.</w:t>
      </w:r>
    </w:p>
    <w:p>
      <w:pPr>
        <w:pStyle w:val="Heading3"/>
        <w:spacing w:before="200" w:after="120"/>
      </w:pPr>
      <w:r>
        <w:rPr>
          <w:rFonts w:ascii="Arial" w:cs="Arial" w:eastAsia="Arial" w:hAnsi="Arial"/>
          <w:b/>
          <w:bCs/>
          <w:color w:val="2979FF"/>
          <w:sz w:val="26"/>
          <w:szCs w:val="26"/>
        </w:rPr>
        <w:t xml:space="preserve">3.1.1 Primary Palette (Dark Mode — Default)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Token</w:t>
            </w:r>
          </w:p>
        </w:tc>
        <w:tc>
          <w:tcPr>
            <w:tcW w:type="dxa" w:w="18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Hex</w:t>
            </w:r>
          </w:p>
        </w:tc>
        <w:tc>
          <w:tcPr>
            <w:tcW w:type="dxa" w:w="536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Usage</w:t>
            </w:r>
          </w:p>
        </w:tc>
      </w:tr>
      <w:tr>
        <w:trPr>
          <w:tblHeader w:val="false"/>
        </w:trPr>
        <w:tc>
          <w:tcPr>
            <w:tcW w:type="dxa" w:w="22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Background Primary</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#0A0E27</w:t>
            </w:r>
          </w:p>
        </w:tc>
        <w:tc>
          <w:tcPr>
            <w:tcW w:type="dxa" w:w="53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Main canvas — deep space navy, not pure black, reduces eye vibration</w:t>
            </w:r>
          </w:p>
        </w:tc>
      </w:tr>
      <w:tr>
        <w:trPr>
          <w:tblHeader w:val="false"/>
        </w:trPr>
        <w:tc>
          <w:tcPr>
            <w:tcW w:type="dxa" w:w="22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Background Secondary</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#0D1B3E</w:t>
            </w:r>
          </w:p>
        </w:tc>
        <w:tc>
          <w:tcPr>
            <w:tcW w:type="dxa" w:w="53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Cards, panels, elevated surfaces</w:t>
            </w:r>
          </w:p>
        </w:tc>
      </w:tr>
      <w:tr>
        <w:trPr>
          <w:tblHeader w:val="false"/>
        </w:trPr>
        <w:tc>
          <w:tcPr>
            <w:tcW w:type="dxa" w:w="22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Background Tertiary</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#1A237E</w:t>
            </w:r>
          </w:p>
        </w:tc>
        <w:tc>
          <w:tcPr>
            <w:tcW w:type="dxa" w:w="53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Active states, selected items, hover zones</w:t>
            </w:r>
          </w:p>
        </w:tc>
      </w:tr>
      <w:tr>
        <w:trPr>
          <w:tblHeader w:val="false"/>
        </w:trPr>
        <w:tc>
          <w:tcPr>
            <w:tcW w:type="dxa" w:w="22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Text Primary</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#E8EAF6</w:t>
            </w:r>
          </w:p>
        </w:tc>
        <w:tc>
          <w:tcPr>
            <w:tcW w:type="dxa" w:w="53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Primary content — warm off-white, never pure #FFF</w:t>
            </w:r>
          </w:p>
        </w:tc>
      </w:tr>
      <w:tr>
        <w:trPr>
          <w:tblHeader w:val="false"/>
        </w:trPr>
        <w:tc>
          <w:tcPr>
            <w:tcW w:type="dxa" w:w="22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Text Secondary</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#9E9E9E</w:t>
            </w:r>
          </w:p>
        </w:tc>
        <w:tc>
          <w:tcPr>
            <w:tcW w:type="dxa" w:w="53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Labels, metadata, supporting information</w:t>
            </w:r>
          </w:p>
        </w:tc>
      </w:tr>
      <w:tr>
        <w:trPr>
          <w:tblHeader w:val="false"/>
        </w:trPr>
        <w:tc>
          <w:tcPr>
            <w:tcW w:type="dxa" w:w="22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Accent Primary</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#2979FF</w:t>
            </w:r>
          </w:p>
        </w:tc>
        <w:tc>
          <w:tcPr>
            <w:tcW w:type="dxa" w:w="53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Interactive elements, links, primary actions</w:t>
            </w:r>
          </w:p>
        </w:tc>
      </w:tr>
      <w:tr>
        <w:trPr>
          <w:tblHeader w:val="false"/>
        </w:trPr>
        <w:tc>
          <w:tcPr>
            <w:tcW w:type="dxa" w:w="22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Accent Glow</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#00E5FF</w:t>
            </w:r>
          </w:p>
        </w:tc>
        <w:tc>
          <w:tcPr>
            <w:tcW w:type="dxa" w:w="53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Brand signature — cyber cyan for emphasis, badges</w:t>
            </w:r>
          </w:p>
        </w:tc>
      </w:tr>
    </w:tbl>
    <w:p>
      <w:pPr>
        <w:pStyle w:val="Heading3"/>
        <w:spacing w:before="200" w:after="120"/>
      </w:pPr>
      <w:r>
        <w:rPr>
          <w:rFonts w:ascii="Arial" w:cs="Arial" w:eastAsia="Arial" w:hAnsi="Arial"/>
          <w:b/>
          <w:bCs/>
          <w:color w:val="2979FF"/>
          <w:sz w:val="26"/>
          <w:szCs w:val="26"/>
        </w:rPr>
        <w:t xml:space="preserve">3.1.2 Semantic Status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4000"/>
      </w:tblGrid>
      <w:tr>
        <w:trPr>
          <w:tblHeader/>
        </w:trPr>
        <w:tc>
          <w:tcPr>
            <w:tcW w:type="dxa" w:w="20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Status</w:t>
            </w:r>
          </w:p>
        </w:tc>
        <w:tc>
          <w:tcPr>
            <w:tcW w:type="dxa" w:w="18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Color</w:t>
            </w:r>
          </w:p>
        </w:tc>
        <w:tc>
          <w:tcPr>
            <w:tcW w:type="dxa" w:w="156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Hex</w:t>
            </w:r>
          </w:p>
        </w:tc>
        <w:tc>
          <w:tcPr>
            <w:tcW w:type="dxa" w:w="40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Usage Context</w:t>
            </w:r>
          </w:p>
        </w:tc>
      </w:tr>
      <w:tr>
        <w:trPr>
          <w:tblHeader w:val="false"/>
        </w:trPr>
        <w:tc>
          <w:tcPr>
            <w:tcW w:type="dxa" w:w="2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Healthy / Running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Emerald Green</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#00E676</w:t>
            </w:r>
          </w:p>
        </w:tc>
        <w:tc>
          <w:tcPr>
            <w:tcW w:type="dxa" w:w="4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Pods running, nodes ready, deployments stable</w:t>
            </w:r>
          </w:p>
        </w:tc>
      </w:tr>
      <w:tr>
        <w:trPr>
          <w:tblHeader w:val="false"/>
        </w:trPr>
        <w:tc>
          <w:tcPr>
            <w:tcW w:type="dxa" w:w="2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Warning / Degraded</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Amber Gold</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#FFD600</w:t>
            </w:r>
          </w:p>
        </w:tc>
        <w:tc>
          <w:tcPr>
            <w:tcW w:type="dxa" w:w="4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Resource pressure, pending states, threshold proximity</w:t>
            </w:r>
          </w:p>
        </w:tc>
      </w:tr>
      <w:tr>
        <w:trPr>
          <w:tblHeader w:val="false"/>
        </w:trPr>
        <w:tc>
          <w:tcPr>
            <w:tcW w:type="dxa" w:w="2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Critical / Error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Signal Red</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#FF1744</w:t>
            </w:r>
          </w:p>
        </w:tc>
        <w:tc>
          <w:tcPr>
            <w:tcW w:type="dxa" w:w="4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CrashLoopBackOff, OOMKilled, node NotReady</w:t>
            </w:r>
          </w:p>
        </w:tc>
      </w:tr>
      <w:tr>
        <w:trPr>
          <w:tblHeader w:val="false"/>
        </w:trPr>
        <w:tc>
          <w:tcPr>
            <w:tcW w:type="dxa" w:w="2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Info / Neutral</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Electric Blue</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#2979FF</w:t>
            </w:r>
          </w:p>
        </w:tc>
        <w:tc>
          <w:tcPr>
            <w:tcW w:type="dxa" w:w="4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Informational badges, neutral status indicators</w:t>
            </w:r>
          </w:p>
        </w:tc>
      </w:tr>
      <w:tr>
        <w:trPr>
          <w:tblHeader w:val="false"/>
        </w:trPr>
        <w:tc>
          <w:tcPr>
            <w:tcW w:type="dxa" w:w="2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AI Insight</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Cosmic Purple</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#7C4DFF</w:t>
            </w:r>
          </w:p>
        </w:tc>
        <w:tc>
          <w:tcPr>
            <w:tcW w:type="dxa" w:w="4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AI-generated recommendations, predictive alerts</w:t>
            </w:r>
          </w:p>
        </w:tc>
      </w:tr>
      <w:tr>
        <w:trPr>
          <w:tblHeader w:val="false"/>
        </w:trPr>
        <w:tc>
          <w:tcPr>
            <w:tcW w:type="dxa" w:w="2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Success / Completed</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Teal</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#00BFA5</w:t>
            </w:r>
          </w:p>
        </w:tc>
        <w:tc>
          <w:tcPr>
            <w:tcW w:type="dxa" w:w="4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Completed jobs, successful deployments, passing probes</w:t>
            </w:r>
          </w:p>
        </w:tc>
      </w:tr>
    </w:tbl>
    <w:p>
      <w:pPr>
        <w:pStyle w:val="Heading3"/>
        <w:spacing w:before="200" w:after="120"/>
      </w:pPr>
      <w:r>
        <w:rPr>
          <w:rFonts w:ascii="Arial" w:cs="Arial" w:eastAsia="Arial" w:hAnsi="Arial"/>
          <w:b/>
          <w:bCs/>
          <w:color w:val="2979FF"/>
          <w:sz w:val="26"/>
          <w:szCs w:val="26"/>
        </w:rPr>
        <w:t xml:space="preserve">3.1.3 Color Accessibility Guarantee</w:t>
      </w:r>
    </w:p>
    <w:p>
      <w:pPr>
        <w:spacing w:before="80" w:after="80" w:line="320"/>
        <w:jc w:val="left"/>
      </w:pPr>
      <w:r>
        <w:rPr>
          <w:rFonts w:ascii="Arial" w:cs="Arial" w:eastAsia="Arial" w:hAnsi="Arial"/>
          <w:b w:val="false"/>
          <w:bCs w:val="false"/>
          <w:i w:val="false"/>
          <w:iCs w:val="false"/>
          <w:color w:val="000000"/>
          <w:sz w:val="22"/>
          <w:szCs w:val="22"/>
        </w:rPr>
        <w:t xml:space="preserve">Every color combination in Kubilitics meets or exceeds WCAG 2.2 AAA contrast requirements. Text colors maintain a minimum 7:1 contrast ratio against their backgrounds. Status colors are never the sole indicator — every color-coded element includes an icon, label, or pattern as a redundant signal for color-blind users. The system supports tritanopia, protanopia, and deuteranopia modes with alternative palettes.</w:t>
      </w:r>
    </w:p>
    <w:p>
      <w:r>
        <w:br w:type="page"/>
      </w:r>
    </w:p>
    <w:p>
      <w:pPr>
        <w:pStyle w:val="Heading2"/>
        <w:spacing w:before="280" w:after="160"/>
      </w:pPr>
      <w:r>
        <w:rPr>
          <w:rFonts w:ascii="Arial" w:cs="Arial" w:eastAsia="Arial" w:hAnsi="Arial"/>
          <w:b/>
          <w:bCs/>
          <w:color w:val="0D1B3E"/>
          <w:sz w:val="30"/>
          <w:szCs w:val="30"/>
        </w:rPr>
        <w:t xml:space="preserve">3.2 Typography</w:t>
      </w:r>
    </w:p>
    <w:p>
      <w:pPr>
        <w:spacing w:before="80" w:after="80" w:line="320"/>
        <w:jc w:val="left"/>
      </w:pPr>
      <w:r>
        <w:rPr>
          <w:rFonts w:ascii="Arial" w:cs="Arial" w:eastAsia="Arial" w:hAnsi="Arial"/>
          <w:b w:val="false"/>
          <w:bCs w:val="false"/>
          <w:i w:val="false"/>
          <w:iCs w:val="false"/>
          <w:color w:val="000000"/>
          <w:sz w:val="22"/>
          <w:szCs w:val="22"/>
        </w:rPr>
        <w:t xml:space="preserve">Typography creates the reading rhythm that makes dense data feel scannable rather than overwhelming.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560"/>
        <w:gridCol w:w="2800"/>
      </w:tblGrid>
      <w:tr>
        <w:trPr>
          <w:tblHeader/>
        </w:trPr>
        <w:tc>
          <w:tcPr>
            <w:tcW w:type="dxa" w:w="14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Level</w:t>
            </w:r>
          </w:p>
        </w:tc>
        <w:tc>
          <w:tcPr>
            <w:tcW w:type="dxa" w:w="18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Font</w:t>
            </w:r>
          </w:p>
        </w:tc>
        <w:tc>
          <w:tcPr>
            <w:tcW w:type="dxa" w:w="18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Weight</w:t>
            </w:r>
          </w:p>
        </w:tc>
        <w:tc>
          <w:tcPr>
            <w:tcW w:type="dxa" w:w="156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Size</w:t>
            </w:r>
          </w:p>
        </w:tc>
        <w:tc>
          <w:tcPr>
            <w:tcW w:type="dxa" w:w="28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Usage</w:t>
            </w:r>
          </w:p>
        </w:tc>
      </w:tr>
      <w:tr>
        <w:trPr>
          <w:tblHeader w:val="false"/>
        </w:trPr>
        <w:tc>
          <w:tcPr>
            <w:tcW w:type="dxa" w:w="14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Display</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Inter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800 (ExtraBold)</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48-64px</w:t>
            </w:r>
          </w:p>
        </w:tc>
        <w:tc>
          <w:tcPr>
            <w:tcW w:type="dxa" w:w="2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Cover screens, major section headers</w:t>
            </w:r>
          </w:p>
        </w:tc>
      </w:tr>
      <w:tr>
        <w:trPr>
          <w:tblHeader w:val="false"/>
        </w:trPr>
        <w:tc>
          <w:tcPr>
            <w:tcW w:type="dxa" w:w="14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Heading 1</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Inter</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700 (Bold)</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32-36px</w:t>
            </w:r>
          </w:p>
        </w:tc>
        <w:tc>
          <w:tcPr>
            <w:tcW w:type="dxa" w:w="2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Page-level section titles</w:t>
            </w:r>
          </w:p>
        </w:tc>
      </w:tr>
      <w:tr>
        <w:trPr>
          <w:tblHeader w:val="false"/>
        </w:trPr>
        <w:tc>
          <w:tcPr>
            <w:tcW w:type="dxa" w:w="14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Heading 2</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Inter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600 (SemiBold)</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24-28px</w:t>
            </w:r>
          </w:p>
        </w:tc>
        <w:tc>
          <w:tcPr>
            <w:tcW w:type="dxa" w:w="2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Subsection headers, card titles</w:t>
            </w:r>
          </w:p>
        </w:tc>
      </w:tr>
      <w:tr>
        <w:trPr>
          <w:tblHeader w:val="false"/>
        </w:trPr>
        <w:tc>
          <w:tcPr>
            <w:tcW w:type="dxa" w:w="14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Heading 3</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Inter</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600 (SemiBold)</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18-20px</w:t>
            </w:r>
          </w:p>
        </w:tc>
        <w:tc>
          <w:tcPr>
            <w:tcW w:type="dxa" w:w="2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Widget headers, panel titles</w:t>
            </w:r>
          </w:p>
        </w:tc>
      </w:tr>
      <w:tr>
        <w:trPr>
          <w:tblHeader w:val="false"/>
        </w:trPr>
        <w:tc>
          <w:tcPr>
            <w:tcW w:type="dxa" w:w="14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Body</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Inter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400 (Regular)</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14-16px</w:t>
            </w:r>
          </w:p>
        </w:tc>
        <w:tc>
          <w:tcPr>
            <w:tcW w:type="dxa" w:w="2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Primary content, descriptions</w:t>
            </w:r>
          </w:p>
        </w:tc>
      </w:tr>
      <w:tr>
        <w:trPr>
          <w:tblHeader w:val="false"/>
        </w:trPr>
        <w:tc>
          <w:tcPr>
            <w:tcW w:type="dxa" w:w="14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Caption</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Inter</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400 (Regular)</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12px</w:t>
            </w:r>
          </w:p>
        </w:tc>
        <w:tc>
          <w:tcPr>
            <w:tcW w:type="dxa" w:w="2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Labels, metadata, timestamps</w:t>
            </w:r>
          </w:p>
        </w:tc>
      </w:tr>
      <w:tr>
        <w:trPr>
          <w:tblHeader w:val="false"/>
        </w:trPr>
        <w:tc>
          <w:tcPr>
            <w:tcW w:type="dxa" w:w="14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Monospace</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JetBrains Mono</w:t>
            </w:r>
          </w:p>
        </w:tc>
        <w:tc>
          <w:tcPr>
            <w:tcW w:type="dxa" w:w="1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400 (Regular)</w:t>
            </w:r>
          </w:p>
        </w:tc>
        <w:tc>
          <w:tcPr>
            <w:tcW w:type="dxa" w:w="15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13px</w:t>
            </w:r>
          </w:p>
        </w:tc>
        <w:tc>
          <w:tcPr>
            <w:tcW w:type="dxa" w:w="28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Pod names, YAML, logs, terminal</w:t>
            </w:r>
          </w:p>
        </w:tc>
      </w:tr>
      <w:tr>
        <w:trPr>
          <w:tblHeader w:val="false"/>
        </w:trPr>
        <w:tc>
          <w:tcPr>
            <w:tcW w:type="dxa" w:w="14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Metric Value</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Inter</w:t>
            </w:r>
          </w:p>
        </w:tc>
        <w:tc>
          <w:tcPr>
            <w:tcW w:type="dxa" w:w="1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700 (Bold)</w:t>
            </w:r>
          </w:p>
        </w:tc>
        <w:tc>
          <w:tcPr>
            <w:tcW w:type="dxa" w:w="15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28-48px</w:t>
            </w:r>
          </w:p>
        </w:tc>
        <w:tc>
          <w:tcPr>
            <w:tcW w:type="dxa" w:w="28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KPI numbers, stat cards, gauges</w:t>
            </w:r>
          </w:p>
        </w:tc>
      </w:tr>
    </w:tbl>
    <w:p>
      <w:pPr>
        <w:pStyle w:val="Heading2"/>
        <w:spacing w:before="280" w:after="160"/>
      </w:pPr>
      <w:r>
        <w:rPr>
          <w:rFonts w:ascii="Arial" w:cs="Arial" w:eastAsia="Arial" w:hAnsi="Arial"/>
          <w:b/>
          <w:bCs/>
          <w:color w:val="0D1B3E"/>
          <w:sz w:val="30"/>
          <w:szCs w:val="30"/>
        </w:rPr>
        <w:t xml:space="preserve">3.3 Spacing &amp; Layout Grid</w:t>
      </w:r>
    </w:p>
    <w:p>
      <w:pPr>
        <w:spacing w:before="80" w:after="80" w:line="320"/>
        <w:jc w:val="left"/>
      </w:pPr>
      <w:r>
        <w:rPr>
          <w:rFonts w:ascii="Arial" w:cs="Arial" w:eastAsia="Arial" w:hAnsi="Arial"/>
          <w:b w:val="false"/>
          <w:bCs w:val="false"/>
          <w:i w:val="false"/>
          <w:iCs w:val="false"/>
          <w:color w:val="000000"/>
          <w:sz w:val="22"/>
          <w:szCs w:val="22"/>
        </w:rPr>
        <w:t xml:space="preserve">Kubilitics uses an 8px base grid system with a 4px sub-grid for micro-adjustments. This creates mathematical harmony across all elements:</w:t>
      </w:r>
    </w:p>
    <w:p>
      <w:pPr>
        <w:pStyle w:val="ListParagraph"/>
        <w:numPr>
          <w:ilvl w:val="0"/>
          <w:numId w:val="2"/>
        </w:numPr>
        <w:spacing w:before="40" w:after="40" w:line="300"/>
      </w:pPr>
      <w:r>
        <w:rPr>
          <w:rFonts w:ascii="Arial" w:cs="Arial" w:eastAsia="Arial" w:hAnsi="Arial"/>
          <w:b/>
          <w:bCs/>
          <w:color w:val="0D1B3E"/>
          <w:sz w:val="22"/>
          <w:szCs w:val="22"/>
        </w:rPr>
        <w:t xml:space="preserve">Base Unit: </w:t>
      </w:r>
      <w:r>
        <w:rPr>
          <w:rFonts w:ascii="Arial" w:cs="Arial" w:eastAsia="Arial" w:hAnsi="Arial"/>
          <w:sz w:val="22"/>
          <w:szCs w:val="22"/>
        </w:rPr>
        <w:t xml:space="preserve">8px — all spacing is a multiple of 8px</w:t>
      </w:r>
    </w:p>
    <w:p>
      <w:pPr>
        <w:pStyle w:val="ListParagraph"/>
        <w:numPr>
          <w:ilvl w:val="0"/>
          <w:numId w:val="2"/>
        </w:numPr>
        <w:spacing w:before="40" w:after="40" w:line="300"/>
      </w:pPr>
      <w:r>
        <w:rPr>
          <w:rFonts w:ascii="Arial" w:cs="Arial" w:eastAsia="Arial" w:hAnsi="Arial"/>
          <w:b/>
          <w:bCs/>
          <w:color w:val="0D1B3E"/>
          <w:sz w:val="22"/>
          <w:szCs w:val="22"/>
        </w:rPr>
        <w:t xml:space="preserve">Card Padding: </w:t>
      </w:r>
      <w:r>
        <w:rPr>
          <w:rFonts w:ascii="Arial" w:cs="Arial" w:eastAsia="Arial" w:hAnsi="Arial"/>
          <w:sz w:val="22"/>
          <w:szCs w:val="22"/>
        </w:rPr>
        <w:t xml:space="preserve">24px (3 units) — generous breathing room within panels</w:t>
      </w:r>
    </w:p>
    <w:p>
      <w:pPr>
        <w:pStyle w:val="ListParagraph"/>
        <w:numPr>
          <w:ilvl w:val="0"/>
          <w:numId w:val="2"/>
        </w:numPr>
        <w:spacing w:before="40" w:after="40" w:line="300"/>
      </w:pPr>
      <w:r>
        <w:rPr>
          <w:rFonts w:ascii="Arial" w:cs="Arial" w:eastAsia="Arial" w:hAnsi="Arial"/>
          <w:b/>
          <w:bCs/>
          <w:color w:val="0D1B3E"/>
          <w:sz w:val="22"/>
          <w:szCs w:val="22"/>
        </w:rPr>
        <w:t xml:space="preserve">Card Gap: </w:t>
      </w:r>
      <w:r>
        <w:rPr>
          <w:rFonts w:ascii="Arial" w:cs="Arial" w:eastAsia="Arial" w:hAnsi="Arial"/>
          <w:sz w:val="22"/>
          <w:szCs w:val="22"/>
        </w:rPr>
        <w:t xml:space="preserve">16px (2 units) — clear separation between dashboard widgets</w:t>
      </w:r>
    </w:p>
    <w:p>
      <w:pPr>
        <w:pStyle w:val="ListParagraph"/>
        <w:numPr>
          <w:ilvl w:val="0"/>
          <w:numId w:val="2"/>
        </w:numPr>
        <w:spacing w:before="40" w:after="40" w:line="300"/>
      </w:pPr>
      <w:r>
        <w:rPr>
          <w:rFonts w:ascii="Arial" w:cs="Arial" w:eastAsia="Arial" w:hAnsi="Arial"/>
          <w:b/>
          <w:bCs/>
          <w:color w:val="0D1B3E"/>
          <w:sz w:val="22"/>
          <w:szCs w:val="22"/>
        </w:rPr>
        <w:t xml:space="preserve">Section Spacing: </w:t>
      </w:r>
      <w:r>
        <w:rPr>
          <w:rFonts w:ascii="Arial" w:cs="Arial" w:eastAsia="Arial" w:hAnsi="Arial"/>
          <w:sz w:val="22"/>
          <w:szCs w:val="22"/>
        </w:rPr>
        <w:t xml:space="preserve">48px (6 units) — strong visual breaks between dashboard zones</w:t>
      </w:r>
    </w:p>
    <w:p>
      <w:pPr>
        <w:pStyle w:val="ListParagraph"/>
        <w:numPr>
          <w:ilvl w:val="0"/>
          <w:numId w:val="2"/>
        </w:numPr>
        <w:spacing w:before="40" w:after="40" w:line="300"/>
      </w:pPr>
      <w:r>
        <w:rPr>
          <w:rFonts w:ascii="Arial" w:cs="Arial" w:eastAsia="Arial" w:hAnsi="Arial"/>
          <w:b/>
          <w:bCs/>
          <w:color w:val="0D1B3E"/>
          <w:sz w:val="22"/>
          <w:szCs w:val="22"/>
        </w:rPr>
        <w:t xml:space="preserve">Border Radius: </w:t>
      </w:r>
      <w:r>
        <w:rPr>
          <w:rFonts w:ascii="Arial" w:cs="Arial" w:eastAsia="Arial" w:hAnsi="Arial"/>
          <w:sz w:val="22"/>
          <w:szCs w:val="22"/>
        </w:rPr>
        <w:t xml:space="preserve">12px for cards, 8px for inner elements, 4px for badges — Apple-inspired softness</w:t>
      </w:r>
    </w:p>
    <w:p>
      <w:pPr>
        <w:pStyle w:val="ListParagraph"/>
        <w:numPr>
          <w:ilvl w:val="0"/>
          <w:numId w:val="2"/>
        </w:numPr>
        <w:spacing w:before="40" w:after="40" w:line="300"/>
      </w:pPr>
      <w:r>
        <w:rPr>
          <w:rFonts w:ascii="Arial" w:cs="Arial" w:eastAsia="Arial" w:hAnsi="Arial"/>
          <w:b/>
          <w:bCs/>
          <w:color w:val="0D1B3E"/>
          <w:sz w:val="22"/>
          <w:szCs w:val="22"/>
        </w:rPr>
        <w:t xml:space="preserve">Elevation: </w:t>
      </w:r>
      <w:r>
        <w:rPr>
          <w:rFonts w:ascii="Arial" w:cs="Arial" w:eastAsia="Arial" w:hAnsi="Arial"/>
          <w:sz w:val="22"/>
          <w:szCs w:val="22"/>
        </w:rPr>
        <w:t xml:space="preserve">4-level depth system using box-shadow with blue-tinted shadows for dark mode cohesion</w:t>
      </w:r>
    </w:p>
    <w:p>
      <w:pPr>
        <w:pStyle w:val="Heading2"/>
        <w:spacing w:before="280" w:after="160"/>
      </w:pPr>
      <w:r>
        <w:rPr>
          <w:rFonts w:ascii="Arial" w:cs="Arial" w:eastAsia="Arial" w:hAnsi="Arial"/>
          <w:b/>
          <w:bCs/>
          <w:color w:val="0D1B3E"/>
          <w:sz w:val="30"/>
          <w:szCs w:val="30"/>
        </w:rPr>
        <w:t xml:space="preserve">3.4 Iconography</w:t>
      </w:r>
    </w:p>
    <w:p>
      <w:pPr>
        <w:spacing w:before="80" w:after="80" w:line="320"/>
        <w:jc w:val="left"/>
      </w:pPr>
      <w:r>
        <w:rPr>
          <w:rFonts w:ascii="Arial" w:cs="Arial" w:eastAsia="Arial" w:hAnsi="Arial"/>
          <w:b w:val="false"/>
          <w:bCs w:val="false"/>
          <w:i w:val="false"/>
          <w:iCs w:val="false"/>
          <w:color w:val="000000"/>
          <w:sz w:val="22"/>
          <w:szCs w:val="22"/>
        </w:rPr>
        <w:t xml:space="preserve">Kubilitics uses a custom icon set built on the Lucide icon library, extended with Kubernetes-specific glyphs. Every icon follows these principles:</w:t>
      </w:r>
    </w:p>
    <w:p>
      <w:pPr>
        <w:pStyle w:val="ListParagraph"/>
        <w:numPr>
          <w:ilvl w:val="0"/>
          <w:numId w:val="3"/>
        </w:numPr>
        <w:spacing w:before="40" w:after="40" w:line="300"/>
      </w:pPr>
      <w:r>
        <w:rPr>
          <w:rFonts w:ascii="Arial" w:cs="Arial" w:eastAsia="Arial" w:hAnsi="Arial"/>
          <w:b/>
          <w:bCs/>
          <w:color w:val="0D1B3E"/>
          <w:sz w:val="22"/>
          <w:szCs w:val="22"/>
        </w:rPr>
        <w:t xml:space="preserve">Semantic Clarity: </w:t>
      </w:r>
      <w:r>
        <w:rPr>
          <w:rFonts w:ascii="Arial" w:cs="Arial" w:eastAsia="Arial" w:hAnsi="Arial"/>
          <w:sz w:val="22"/>
          <w:szCs w:val="22"/>
        </w:rPr>
        <w:t xml:space="preserve">Each icon maps to exactly one concept — a Pod icon is always a Pod, never reused for containers</w:t>
      </w:r>
    </w:p>
    <w:p>
      <w:pPr>
        <w:pStyle w:val="ListParagraph"/>
        <w:numPr>
          <w:ilvl w:val="0"/>
          <w:numId w:val="3"/>
        </w:numPr>
        <w:spacing w:before="40" w:after="40" w:line="300"/>
      </w:pPr>
      <w:r>
        <w:rPr>
          <w:rFonts w:ascii="Arial" w:cs="Arial" w:eastAsia="Arial" w:hAnsi="Arial"/>
          <w:b/>
          <w:bCs/>
          <w:color w:val="0D1B3E"/>
          <w:sz w:val="22"/>
          <w:szCs w:val="22"/>
        </w:rPr>
        <w:t xml:space="preserve">Consistent Stroke: </w:t>
      </w:r>
      <w:r>
        <w:rPr>
          <w:rFonts w:ascii="Arial" w:cs="Arial" w:eastAsia="Arial" w:hAnsi="Arial"/>
          <w:sz w:val="22"/>
          <w:szCs w:val="22"/>
        </w:rPr>
        <w:t xml:space="preserve">2px stroke width across all icons at 24x24px, scaling proportionally</w:t>
      </w:r>
    </w:p>
    <w:p>
      <w:pPr>
        <w:pStyle w:val="ListParagraph"/>
        <w:numPr>
          <w:ilvl w:val="0"/>
          <w:numId w:val="3"/>
        </w:numPr>
        <w:spacing w:before="40" w:after="40" w:line="300"/>
      </w:pPr>
      <w:r>
        <w:rPr>
          <w:rFonts w:ascii="Arial" w:cs="Arial" w:eastAsia="Arial" w:hAnsi="Arial"/>
          <w:b/>
          <w:bCs/>
          <w:color w:val="0D1B3E"/>
          <w:sz w:val="22"/>
          <w:szCs w:val="22"/>
        </w:rPr>
        <w:t xml:space="preserve">State-Aware: </w:t>
      </w:r>
      <w:r>
        <w:rPr>
          <w:rFonts w:ascii="Arial" w:cs="Arial" w:eastAsia="Arial" w:hAnsi="Arial"/>
          <w:sz w:val="22"/>
          <w:szCs w:val="22"/>
        </w:rPr>
        <w:t xml:space="preserve">Icons change color based on resource status (green outline for healthy, red fill for critical)</w:t>
      </w:r>
    </w:p>
    <w:p>
      <w:pPr>
        <w:pStyle w:val="ListParagraph"/>
        <w:numPr>
          <w:ilvl w:val="0"/>
          <w:numId w:val="3"/>
        </w:numPr>
        <w:spacing w:before="40" w:after="40" w:line="300"/>
      </w:pPr>
      <w:r>
        <w:rPr>
          <w:rFonts w:ascii="Arial" w:cs="Arial" w:eastAsia="Arial" w:hAnsi="Arial"/>
          <w:b/>
          <w:bCs/>
          <w:color w:val="0D1B3E"/>
          <w:sz w:val="22"/>
          <w:szCs w:val="22"/>
        </w:rPr>
        <w:t xml:space="preserve">Animated: </w:t>
      </w:r>
      <w:r>
        <w:rPr>
          <w:rFonts w:ascii="Arial" w:cs="Arial" w:eastAsia="Arial" w:hAnsi="Arial"/>
          <w:sz w:val="22"/>
          <w:szCs w:val="22"/>
        </w:rPr>
        <w:t xml:space="preserve">Micro-animations on state transitions — a spinning icon for deploying, a pulse for alerting</w:t>
      </w:r>
    </w:p>
    <w:p>
      <w:pPr>
        <w:pStyle w:val="Heading2"/>
        <w:spacing w:before="280" w:after="160"/>
      </w:pPr>
      <w:r>
        <w:rPr>
          <w:rFonts w:ascii="Arial" w:cs="Arial" w:eastAsia="Arial" w:hAnsi="Arial"/>
          <w:b/>
          <w:bCs/>
          <w:color w:val="0D1B3E"/>
          <w:sz w:val="30"/>
          <w:szCs w:val="30"/>
        </w:rPr>
        <w:t xml:space="preserve">3.5 Motion &amp; Animation System</w:t>
      </w:r>
    </w:p>
    <w:p>
      <w:pPr>
        <w:spacing w:before="80" w:after="80" w:line="320"/>
        <w:jc w:val="left"/>
      </w:pPr>
      <w:r>
        <w:rPr>
          <w:rFonts w:ascii="Arial" w:cs="Arial" w:eastAsia="Arial" w:hAnsi="Arial"/>
          <w:b w:val="false"/>
          <w:bCs w:val="false"/>
          <w:i w:val="false"/>
          <w:iCs w:val="false"/>
          <w:color w:val="000000"/>
          <w:sz w:val="22"/>
          <w:szCs w:val="22"/>
        </w:rPr>
        <w:t xml:space="preserve">Motion in Kubilitics is never decorative — it is functional communication. Our animation system follows three principles:</w:t>
      </w:r>
    </w:p>
    <w:p>
      <w:pPr>
        <w:pStyle w:val="ListParagraph"/>
        <w:numPr>
          <w:ilvl w:val="0"/>
          <w:numId w:val="4"/>
        </w:numPr>
        <w:spacing w:before="40" w:after="40" w:line="300"/>
      </w:pPr>
      <w:r>
        <w:rPr>
          <w:rFonts w:ascii="Arial" w:cs="Arial" w:eastAsia="Arial" w:hAnsi="Arial"/>
          <w:b/>
          <w:bCs/>
          <w:color w:val="0D1B3E"/>
          <w:sz w:val="22"/>
          <w:szCs w:val="22"/>
        </w:rPr>
        <w:t xml:space="preserve">Purposeful: </w:t>
      </w:r>
      <w:r>
        <w:rPr>
          <w:rFonts w:ascii="Arial" w:cs="Arial" w:eastAsia="Arial" w:hAnsi="Arial"/>
          <w:sz w:val="22"/>
          <w:szCs w:val="22"/>
        </w:rPr>
        <w:t xml:space="preserve">Every animation serves a cognitive purpose: confirming actions, guiding attention, or revealing relationships</w:t>
      </w:r>
    </w:p>
    <w:p>
      <w:pPr>
        <w:pStyle w:val="ListParagraph"/>
        <w:numPr>
          <w:ilvl w:val="0"/>
          <w:numId w:val="4"/>
        </w:numPr>
        <w:spacing w:before="40" w:after="40" w:line="300"/>
      </w:pPr>
      <w:r>
        <w:rPr>
          <w:rFonts w:ascii="Arial" w:cs="Arial" w:eastAsia="Arial" w:hAnsi="Arial"/>
          <w:b/>
          <w:bCs/>
          <w:color w:val="0D1B3E"/>
          <w:sz w:val="22"/>
          <w:szCs w:val="22"/>
        </w:rPr>
        <w:t xml:space="preserve">Fast: </w:t>
      </w:r>
      <w:r>
        <w:rPr>
          <w:rFonts w:ascii="Arial" w:cs="Arial" w:eastAsia="Arial" w:hAnsi="Arial"/>
          <w:sz w:val="22"/>
          <w:szCs w:val="22"/>
        </w:rPr>
        <w:t xml:space="preserve">All transitions complete within 200-350ms. Dashboard monitoring tools must feel instantaneous</w:t>
      </w:r>
    </w:p>
    <w:p>
      <w:pPr>
        <w:pStyle w:val="ListParagraph"/>
        <w:numPr>
          <w:ilvl w:val="0"/>
          <w:numId w:val="4"/>
        </w:numPr>
        <w:spacing w:before="40" w:after="40" w:line="300"/>
      </w:pPr>
      <w:r>
        <w:rPr>
          <w:rFonts w:ascii="Arial" w:cs="Arial" w:eastAsia="Arial" w:hAnsi="Arial"/>
          <w:b/>
          <w:bCs/>
          <w:color w:val="0D1B3E"/>
          <w:sz w:val="22"/>
          <w:szCs w:val="22"/>
        </w:rPr>
        <w:t xml:space="preserve">Choreographed: </w:t>
      </w:r>
      <w:r>
        <w:rPr>
          <w:rFonts w:ascii="Arial" w:cs="Arial" w:eastAsia="Arial" w:hAnsi="Arial"/>
          <w:sz w:val="22"/>
          <w:szCs w:val="22"/>
        </w:rPr>
        <w:t xml:space="preserve">Elements enter, move, and exit in coordinated sequences. Data cards cascade in from the grid edges, not pop in randomly</w:t>
      </w:r>
    </w:p>
    <w:p>
      <w:pPr>
        <w:spacing w:before="80" w:after="80" w:line="320"/>
        <w:jc w:val="left"/>
      </w:pPr>
      <w:r>
        <w:rPr>
          <w:rFonts w:ascii="Arial" w:cs="Arial" w:eastAsia="Arial" w:hAnsi="Arial"/>
          <w:b w:val="false"/>
          <w:bCs w:val="false"/>
          <w:i w:val="false"/>
          <w:iCs w:val="false"/>
          <w:color w:val="000000"/>
          <w:sz w:val="22"/>
          <w:szCs w:val="22"/>
        </w:rPr>
        <w:t xml:space="preserve">Key animation patterns include: skeleton loading screens that mirror the exact layout about to appear; smooth morphing transitions when switching between dashboard views; real-time metric counters that animate value changes with easing curves rather than jumping; and topology graph nodes that spring into place using physics-based motion.</w:t>
      </w:r>
    </w:p>
    <w:p>
      <w:r>
        <w:br w:type="page"/>
      </w:r>
    </w:p>
    <w:p>
      <w:pPr>
        <w:pStyle w:val="Heading1"/>
        <w:spacing w:before="360" w:after="200"/>
      </w:pPr>
      <w:r>
        <w:rPr>
          <w:rFonts w:ascii="Arial" w:cs="Arial" w:eastAsia="Arial" w:hAnsi="Arial"/>
          <w:b/>
          <w:bCs/>
          <w:color w:val="1A237E"/>
          <w:sz w:val="36"/>
          <w:szCs w:val="36"/>
        </w:rPr>
        <w:t xml:space="preserve">4. Dashboard Architecture</w:t>
      </w:r>
    </w:p>
    <w:p>
      <w:pPr>
        <w:spacing w:before="80" w:after="80"/>
      </w:pPr>
    </w:p>
    <w:p>
      <w:pPr>
        <w:spacing w:before="80" w:after="80" w:line="320"/>
        <w:jc w:val="left"/>
      </w:pPr>
      <w:r>
        <w:rPr>
          <w:rFonts w:ascii="Arial" w:cs="Arial" w:eastAsia="Arial" w:hAnsi="Arial"/>
          <w:b w:val="false"/>
          <w:bCs w:val="false"/>
          <w:i w:val="false"/>
          <w:iCs w:val="false"/>
          <w:color w:val="000000"/>
          <w:sz w:val="22"/>
          <w:szCs w:val="22"/>
        </w:rPr>
        <w:t xml:space="preserve">The Kubilitics dashboard architecture is organized around three core principles: progressive disclosure, contextual intelligence, and zero-friction navigation. The dashboard is not a grid of charts — it is an intelligent command surface that adapts to what you need.</w:t>
      </w:r>
    </w:p>
    <w:p>
      <w:pPr>
        <w:pStyle w:val="Heading2"/>
        <w:spacing w:before="280" w:after="160"/>
      </w:pPr>
      <w:r>
        <w:rPr>
          <w:rFonts w:ascii="Arial" w:cs="Arial" w:eastAsia="Arial" w:hAnsi="Arial"/>
          <w:b/>
          <w:bCs/>
          <w:color w:val="0D1B3E"/>
          <w:sz w:val="30"/>
          <w:szCs w:val="30"/>
        </w:rPr>
        <w:t xml:space="preserve">4.1 The Gateway Experience</w:t>
      </w:r>
    </w:p>
    <w:p>
      <w:pPr>
        <w:spacing w:before="80" w:after="80" w:line="320"/>
        <w:jc w:val="left"/>
      </w:pPr>
      <w:r>
        <w:rPr>
          <w:rFonts w:ascii="Arial" w:cs="Arial" w:eastAsia="Arial" w:hAnsi="Arial"/>
          <w:b w:val="false"/>
          <w:bCs w:val="false"/>
          <w:i w:val="false"/>
          <w:iCs w:val="false"/>
          <w:color w:val="000000"/>
          <w:sz w:val="22"/>
          <w:szCs w:val="22"/>
        </w:rPr>
        <w:t xml:space="preserve">When a user launches Kubilitics, the first screen they see is the Gateway — a carefully orchestrated experience designed to deliver maximum value in minimum time.</w:t>
      </w:r>
    </w:p>
    <w:p>
      <w:pPr>
        <w:pStyle w:val="Heading3"/>
        <w:spacing w:before="200" w:after="120"/>
      </w:pPr>
      <w:r>
        <w:rPr>
          <w:rFonts w:ascii="Arial" w:cs="Arial" w:eastAsia="Arial" w:hAnsi="Arial"/>
          <w:b/>
          <w:bCs/>
          <w:color w:val="2979FF"/>
          <w:sz w:val="26"/>
          <w:szCs w:val="26"/>
        </w:rPr>
        <w:t xml:space="preserve">4.1.1 The Three-Second Rule</w:t>
      </w:r>
    </w:p>
    <w:p>
      <w:pPr>
        <w:spacing w:before="80" w:after="80" w:line="320"/>
        <w:jc w:val="left"/>
      </w:pPr>
      <w:r>
        <w:rPr>
          <w:rFonts w:ascii="Arial" w:cs="Arial" w:eastAsia="Arial" w:hAnsi="Arial"/>
          <w:b w:val="false"/>
          <w:bCs w:val="false"/>
          <w:i w:val="false"/>
          <w:iCs w:val="false"/>
          <w:color w:val="000000"/>
          <w:sz w:val="22"/>
          <w:szCs w:val="22"/>
        </w:rPr>
        <w:t xml:space="preserve">Within three seconds of loading, the Gateway must answer the three questions every operator asks: Is everything healthy? What needs my attention? What has changed since I last looked?</w:t>
      </w:r>
    </w:p>
    <w:p>
      <w:pPr>
        <w:pStyle w:val="Heading3"/>
        <w:spacing w:before="200" w:after="120"/>
      </w:pPr>
      <w:r>
        <w:rPr>
          <w:rFonts w:ascii="Arial" w:cs="Arial" w:eastAsia="Arial" w:hAnsi="Arial"/>
          <w:b/>
          <w:bCs/>
          <w:color w:val="2979FF"/>
          <w:sz w:val="26"/>
          <w:szCs w:val="26"/>
        </w:rPr>
        <w:t xml:space="preserve">4.1.2 Gateway Layout</w:t>
      </w:r>
    </w:p>
    <w:p>
      <w:pPr>
        <w:spacing w:before="80" w:after="80" w:line="320"/>
        <w:jc w:val="left"/>
      </w:pPr>
      <w:r>
        <w:rPr>
          <w:rFonts w:ascii="Arial" w:cs="Arial" w:eastAsia="Arial" w:hAnsi="Arial"/>
          <w:b w:val="false"/>
          <w:bCs w:val="false"/>
          <w:i w:val="false"/>
          <w:iCs w:val="false"/>
          <w:color w:val="000000"/>
          <w:sz w:val="22"/>
          <w:szCs w:val="22"/>
        </w:rPr>
        <w:t xml:space="preserve">The Gateway is structured into five distinct zones, each serving a specific cognitive function:</w:t>
      </w:r>
    </w:p>
    <w:p>
      <w:pPr>
        <w:pStyle w:val="ListParagraph"/>
        <w:numPr>
          <w:ilvl w:val="0"/>
          <w:numId w:val="5"/>
        </w:numPr>
        <w:spacing w:before="40" w:after="40" w:line="300"/>
      </w:pPr>
      <w:r>
        <w:rPr>
          <w:rFonts w:ascii="Arial" w:cs="Arial" w:eastAsia="Arial" w:hAnsi="Arial"/>
          <w:b/>
          <w:bCs/>
          <w:color w:val="0D1B3E"/>
          <w:sz w:val="22"/>
          <w:szCs w:val="22"/>
        </w:rPr>
        <w:t xml:space="preserve">Command Bar (Top): </w:t>
      </w:r>
      <w:r>
        <w:rPr>
          <w:rFonts w:ascii="Arial" w:cs="Arial" w:eastAsia="Arial" w:hAnsi="Arial"/>
          <w:sz w:val="22"/>
          <w:szCs w:val="22"/>
        </w:rPr>
        <w:t xml:space="preserve">A persistent, intelligent search and command interface. Natural language queries (“Show me all pods with memory pressure in production”) are parsed by AI. Keyboard shortcut activation with Cmd+K. Context-aware suggestions based on recent activity and current cluster state.</w:t>
      </w:r>
    </w:p>
    <w:p>
      <w:pPr>
        <w:pStyle w:val="ListParagraph"/>
        <w:numPr>
          <w:ilvl w:val="0"/>
          <w:numId w:val="5"/>
        </w:numPr>
        <w:spacing w:before="40" w:after="40" w:line="300"/>
      </w:pPr>
      <w:r>
        <w:rPr>
          <w:rFonts w:ascii="Arial" w:cs="Arial" w:eastAsia="Arial" w:hAnsi="Arial"/>
          <w:b/>
          <w:bCs/>
          <w:color w:val="0D1B3E"/>
          <w:sz w:val="22"/>
          <w:szCs w:val="22"/>
        </w:rPr>
        <w:t xml:space="preserve">Health Pulse Strip (Below Command Bar): </w:t>
      </w:r>
      <w:r>
        <w:rPr>
          <w:rFonts w:ascii="Arial" w:cs="Arial" w:eastAsia="Arial" w:hAnsi="Arial"/>
          <w:sz w:val="22"/>
          <w:szCs w:val="22"/>
        </w:rPr>
        <w:t xml:space="preserve">A narrow, full-width strip showing real-time cluster vital signs: total clusters, total nodes, running pods, failed pods, active alerts, and AI-generated health score (0-100). Each metric is a clickable entry point into its respective deep-dive view. Color-coded with semantic status colors. Animates smoothly when values change.</w:t>
      </w:r>
    </w:p>
    <w:p>
      <w:pPr>
        <w:pStyle w:val="ListParagraph"/>
        <w:numPr>
          <w:ilvl w:val="0"/>
          <w:numId w:val="5"/>
        </w:numPr>
        <w:spacing w:before="40" w:after="40" w:line="300"/>
      </w:pPr>
      <w:r>
        <w:rPr>
          <w:rFonts w:ascii="Arial" w:cs="Arial" w:eastAsia="Arial" w:hAnsi="Arial"/>
          <w:b/>
          <w:bCs/>
          <w:color w:val="0D1B3E"/>
          <w:sz w:val="22"/>
          <w:szCs w:val="22"/>
        </w:rPr>
        <w:t xml:space="preserve">AI Insights Panel (Left 30%): </w:t>
      </w:r>
      <w:r>
        <w:rPr>
          <w:rFonts w:ascii="Arial" w:cs="Arial" w:eastAsia="Arial" w:hAnsi="Arial"/>
          <w:sz w:val="22"/>
          <w:szCs w:val="22"/>
        </w:rPr>
        <w:t xml:space="preserve">The distinguishing feature of Kubilitics. A vertically scrollable stream of AI-generated insights, ranked by urgency: predictive failure warnings (“Node worker-3 is trending toward memory exhaustion in approximately 45 minutes”), cost optimization opportunities (“Namespace staging has 340% over-provisioned CPU requests”), security advisories (“3 pods running with privileged containers in production”), and performance recommendations (“HPA for deployment api-gateway has been at max replicas for 6 hours”). Each insight card has a severity icon, a one-line summary, an expandable detail section, and a one-click action button (“Scale Down”, “Investigate”, “Apply Fix”).</w:t>
      </w:r>
    </w:p>
    <w:p>
      <w:pPr>
        <w:pStyle w:val="ListParagraph"/>
        <w:numPr>
          <w:ilvl w:val="0"/>
          <w:numId w:val="5"/>
        </w:numPr>
        <w:spacing w:before="40" w:after="40" w:line="300"/>
      </w:pPr>
      <w:r>
        <w:rPr>
          <w:rFonts w:ascii="Arial" w:cs="Arial" w:eastAsia="Arial" w:hAnsi="Arial"/>
          <w:b/>
          <w:bCs/>
          <w:color w:val="0D1B3E"/>
          <w:sz w:val="22"/>
          <w:szCs w:val="22"/>
        </w:rPr>
        <w:t xml:space="preserve">Cluster Topology Map (Center 45%): </w:t>
      </w:r>
      <w:r>
        <w:rPr>
          <w:rFonts w:ascii="Arial" w:cs="Arial" w:eastAsia="Arial" w:hAnsi="Arial"/>
          <w:sz w:val="22"/>
          <w:szCs w:val="22"/>
        </w:rPr>
        <w:t xml:space="preserve">The visual centerpiece — a real-time, interactive 3D-capable topology visualization of the entire cluster. Nodes rendered as hexagonal tiles with size proportional to capacity. Pods orbit their parent nodes with color indicating health. Service mesh connections shown as animated data-flow lines with thickness proportional to traffic volume. Zoom from cluster overview to individual container with smooth animation. GPU-accelerated rendering for clusters with 10,000+ pods.</w:t>
      </w:r>
    </w:p>
    <w:p>
      <w:pPr>
        <w:pStyle w:val="ListParagraph"/>
        <w:numPr>
          <w:ilvl w:val="0"/>
          <w:numId w:val="5"/>
        </w:numPr>
        <w:spacing w:before="40" w:after="40" w:line="300"/>
      </w:pPr>
      <w:r>
        <w:rPr>
          <w:rFonts w:ascii="Arial" w:cs="Arial" w:eastAsia="Arial" w:hAnsi="Arial"/>
          <w:b/>
          <w:bCs/>
          <w:color w:val="0D1B3E"/>
          <w:sz w:val="22"/>
          <w:szCs w:val="22"/>
        </w:rPr>
        <w:t xml:space="preserve">Activity Feed &amp; Quick Actions (Right 25%): </w:t>
      </w:r>
      <w:r>
        <w:rPr>
          <w:rFonts w:ascii="Arial" w:cs="Arial" w:eastAsia="Arial" w:hAnsi="Arial"/>
          <w:sz w:val="22"/>
          <w:szCs w:val="22"/>
        </w:rPr>
        <w:t xml:space="preserve">A time-ordered feed of recent cluster events, deployments, and changes. Filterable by namespace, resource type, and severity. Quick action buttons for common operations: restart pod, scale deployment, view logs, exec into container. Recent command history with one-click replay.</w:t>
      </w:r>
    </w:p>
    <w:p>
      <w:r>
        <w:br w:type="page"/>
      </w:r>
    </w:p>
    <w:p>
      <w:pPr>
        <w:pStyle w:val="Heading2"/>
        <w:spacing w:before="280" w:after="160"/>
      </w:pPr>
      <w:r>
        <w:rPr>
          <w:rFonts w:ascii="Arial" w:cs="Arial" w:eastAsia="Arial" w:hAnsi="Arial"/>
          <w:b/>
          <w:bCs/>
          <w:color w:val="0D1B3E"/>
          <w:sz w:val="30"/>
          <w:szCs w:val="30"/>
        </w:rPr>
        <w:t xml:space="preserve">4.2 Navigation Architecture</w:t>
      </w:r>
    </w:p>
    <w:p>
      <w:pPr>
        <w:spacing w:before="80" w:after="80" w:line="320"/>
        <w:jc w:val="left"/>
      </w:pPr>
      <w:r>
        <w:rPr>
          <w:rFonts w:ascii="Arial" w:cs="Arial" w:eastAsia="Arial" w:hAnsi="Arial"/>
          <w:b w:val="false"/>
          <w:bCs w:val="false"/>
          <w:i w:val="false"/>
          <w:iCs w:val="false"/>
          <w:color w:val="000000"/>
          <w:sz w:val="22"/>
          <w:szCs w:val="22"/>
        </w:rPr>
        <w:t xml:space="preserve">Kubilitics replaces the traditional sidebar menu with a multi-modal navigation system that adapts to user preference and task context.</w:t>
      </w:r>
    </w:p>
    <w:p>
      <w:pPr>
        <w:pStyle w:val="Heading3"/>
        <w:spacing w:before="200" w:after="120"/>
      </w:pPr>
      <w:r>
        <w:rPr>
          <w:rFonts w:ascii="Arial" w:cs="Arial" w:eastAsia="Arial" w:hAnsi="Arial"/>
          <w:b/>
          <w:bCs/>
          <w:color w:val="2979FF"/>
          <w:sz w:val="26"/>
          <w:szCs w:val="26"/>
        </w:rPr>
        <w:t xml:space="preserve">4.2.1 Navigation Modes</w:t>
      </w:r>
    </w:p>
    <w:p>
      <w:pPr>
        <w:pStyle w:val="ListParagraph"/>
        <w:numPr>
          <w:ilvl w:val="0"/>
          <w:numId w:val="6"/>
        </w:numPr>
        <w:spacing w:before="40" w:after="40" w:line="300"/>
      </w:pPr>
      <w:r>
        <w:rPr>
          <w:rFonts w:ascii="Arial" w:cs="Arial" w:eastAsia="Arial" w:hAnsi="Arial"/>
          <w:b/>
          <w:bCs/>
          <w:color w:val="0D1B3E"/>
          <w:sz w:val="22"/>
          <w:szCs w:val="22"/>
        </w:rPr>
        <w:t xml:space="preserve">Command Palette (Primary): </w:t>
      </w:r>
      <w:r>
        <w:rPr>
          <w:rFonts w:ascii="Arial" w:cs="Arial" w:eastAsia="Arial" w:hAnsi="Arial"/>
          <w:sz w:val="22"/>
          <w:szCs w:val="22"/>
        </w:rPr>
        <w:t xml:space="preserve">Cmd+K opens a full-screen search overlay. Natural language processing understands queries like “why is my API slow” and routes to the relevant view with pre-applied filters. Fuzzy search across every resource, namespace, and configuration in every connected cluster. Recent searches, pinned views, and AI-suggested destinations.</w:t>
      </w:r>
    </w:p>
    <w:p>
      <w:pPr>
        <w:pStyle w:val="ListParagraph"/>
        <w:numPr>
          <w:ilvl w:val="0"/>
          <w:numId w:val="6"/>
        </w:numPr>
        <w:spacing w:before="40" w:after="40" w:line="300"/>
      </w:pPr>
      <w:r>
        <w:rPr>
          <w:rFonts w:ascii="Arial" w:cs="Arial" w:eastAsia="Arial" w:hAnsi="Arial"/>
          <w:b/>
          <w:bCs/>
          <w:color w:val="0D1B3E"/>
          <w:sz w:val="22"/>
          <w:szCs w:val="22"/>
        </w:rPr>
        <w:t xml:space="preserve">Sidebar Rail (Secondary): </w:t>
      </w:r>
      <w:r>
        <w:rPr>
          <w:rFonts w:ascii="Arial" w:cs="Arial" w:eastAsia="Arial" w:hAnsi="Arial"/>
          <w:sz w:val="22"/>
          <w:szCs w:val="22"/>
        </w:rPr>
        <w:t xml:space="preserve">A minimal, collapsible icon rail on the left edge. Icons for: Gateway (home), Clusters, Workloads, Networking, Storage, Security, Cost, Observability, and Settings. Hover reveals a flyout with sub-navigation. Pinnable to stay expanded for users who prefer traditional navigation.</w:t>
      </w:r>
    </w:p>
    <w:p>
      <w:pPr>
        <w:pStyle w:val="ListParagraph"/>
        <w:numPr>
          <w:ilvl w:val="0"/>
          <w:numId w:val="6"/>
        </w:numPr>
        <w:spacing w:before="40" w:after="40" w:line="300"/>
      </w:pPr>
      <w:r>
        <w:rPr>
          <w:rFonts w:ascii="Arial" w:cs="Arial" w:eastAsia="Arial" w:hAnsi="Arial"/>
          <w:b/>
          <w:bCs/>
          <w:color w:val="0D1B3E"/>
          <w:sz w:val="22"/>
          <w:szCs w:val="22"/>
        </w:rPr>
        <w:t xml:space="preserve">Contextual Breadcrumbs: </w:t>
      </w:r>
      <w:r>
        <w:rPr>
          <w:rFonts w:ascii="Arial" w:cs="Arial" w:eastAsia="Arial" w:hAnsi="Arial"/>
          <w:sz w:val="22"/>
          <w:szCs w:val="22"/>
        </w:rPr>
        <w:t xml:space="preserve">A rich breadcrumb trail at the top of every view showing the navigation path (Cluster &gt; Namespace &gt; Deployment &gt; Pod &gt; Container). Each breadcrumb is a dropdown selector enabling lateral navigation without going back.</w:t>
      </w:r>
    </w:p>
    <w:p>
      <w:pPr>
        <w:pStyle w:val="ListParagraph"/>
        <w:numPr>
          <w:ilvl w:val="0"/>
          <w:numId w:val="6"/>
        </w:numPr>
        <w:spacing w:before="40" w:after="40" w:line="300"/>
      </w:pPr>
      <w:r>
        <w:rPr>
          <w:rFonts w:ascii="Arial" w:cs="Arial" w:eastAsia="Arial" w:hAnsi="Arial"/>
          <w:b/>
          <w:bCs/>
          <w:color w:val="0D1B3E"/>
          <w:sz w:val="22"/>
          <w:szCs w:val="22"/>
        </w:rPr>
        <w:t xml:space="preserve">Keyboard Navigation: </w:t>
      </w:r>
      <w:r>
        <w:rPr>
          <w:rFonts w:ascii="Arial" w:cs="Arial" w:eastAsia="Arial" w:hAnsi="Arial"/>
          <w:sz w:val="22"/>
          <w:szCs w:val="22"/>
        </w:rPr>
        <w:t xml:space="preserve">Full Vim-style keyboard navigation for power users. “g” + “p” goes to pods, “g” + “n” goes to nodes. “/” activates search. Tab cycles through dashboard zones. All actions accessible without a mouse.</w:t>
      </w:r>
    </w:p>
    <w:p>
      <w:pPr>
        <w:pStyle w:val="Heading3"/>
        <w:spacing w:before="200" w:after="120"/>
      </w:pPr>
      <w:r>
        <w:rPr>
          <w:rFonts w:ascii="Arial" w:cs="Arial" w:eastAsia="Arial" w:hAnsi="Arial"/>
          <w:b/>
          <w:bCs/>
          <w:color w:val="2979FF"/>
          <w:sz w:val="26"/>
          <w:szCs w:val="26"/>
        </w:rPr>
        <w:t xml:space="preserve">4.2.2 View Transitions</w:t>
      </w:r>
    </w:p>
    <w:p>
      <w:pPr>
        <w:spacing w:before="80" w:after="80" w:line="320"/>
        <w:jc w:val="left"/>
      </w:pPr>
      <w:r>
        <w:rPr>
          <w:rFonts w:ascii="Arial" w:cs="Arial" w:eastAsia="Arial" w:hAnsi="Arial"/>
          <w:b w:val="false"/>
          <w:bCs w:val="false"/>
          <w:i w:val="false"/>
          <w:iCs w:val="false"/>
          <w:color w:val="000000"/>
          <w:sz w:val="22"/>
          <w:szCs w:val="22"/>
        </w:rPr>
        <w:t xml:space="preserve">Every navigation action triggers a smooth, choreographed transition. The current view doesn’t abruptly disappear — it slides, fades, or morphs into the next view with shared element transitions (a pod card in the overview morphs into the pod detail view). This creates spatial memory, helping users build a mental model of the information architecture.</w:t>
      </w:r>
    </w:p>
    <w:p>
      <w:r>
        <w:br w:type="page"/>
      </w:r>
    </w:p>
    <w:p>
      <w:pPr>
        <w:pStyle w:val="Heading2"/>
        <w:spacing w:before="280" w:after="160"/>
      </w:pPr>
      <w:r>
        <w:rPr>
          <w:rFonts w:ascii="Arial" w:cs="Arial" w:eastAsia="Arial" w:hAnsi="Arial"/>
          <w:b/>
          <w:bCs/>
          <w:color w:val="0D1B3E"/>
          <w:sz w:val="30"/>
          <w:szCs w:val="30"/>
        </w:rPr>
        <w:t xml:space="preserve">4.3 Core Dashboard Views</w:t>
      </w:r>
    </w:p>
    <w:p>
      <w:pPr>
        <w:pStyle w:val="Heading3"/>
        <w:spacing w:before="200" w:after="120"/>
      </w:pPr>
      <w:r>
        <w:rPr>
          <w:rFonts w:ascii="Arial" w:cs="Arial" w:eastAsia="Arial" w:hAnsi="Arial"/>
          <w:b/>
          <w:bCs/>
          <w:color w:val="2979FF"/>
          <w:sz w:val="26"/>
          <w:szCs w:val="26"/>
        </w:rPr>
        <w:t xml:space="preserve">4.3.1 Multi-Cluster Overview</w:t>
      </w:r>
    </w:p>
    <w:p>
      <w:pPr>
        <w:spacing w:before="80" w:after="80" w:line="320"/>
        <w:jc w:val="left"/>
      </w:pPr>
      <w:r>
        <w:rPr>
          <w:rFonts w:ascii="Arial" w:cs="Arial" w:eastAsia="Arial" w:hAnsi="Arial"/>
          <w:b w:val="false"/>
          <w:bCs w:val="false"/>
          <w:i w:val="false"/>
          <w:iCs w:val="false"/>
          <w:color w:val="000000"/>
          <w:sz w:val="22"/>
          <w:szCs w:val="22"/>
        </w:rPr>
        <w:t xml:space="preserve">For organizations managing multiple clusters, the Multi-Cluster Overview provides a fleet-wide command center.</w:t>
      </w:r>
    </w:p>
    <w:p>
      <w:pPr>
        <w:pStyle w:val="ListParagraph"/>
        <w:numPr>
          <w:ilvl w:val="0"/>
          <w:numId w:val="2"/>
        </w:numPr>
        <w:spacing w:before="40" w:after="40" w:line="300"/>
      </w:pPr>
      <w:r>
        <w:rPr>
          <w:rFonts w:ascii="Arial" w:cs="Arial" w:eastAsia="Arial" w:hAnsi="Arial"/>
          <w:b/>
          <w:bCs/>
          <w:color w:val="0D1B3E"/>
          <w:sz w:val="22"/>
          <w:szCs w:val="22"/>
        </w:rPr>
        <w:t xml:space="preserve">World Map View: </w:t>
      </w:r>
      <w:r>
        <w:rPr>
          <w:rFonts w:ascii="Arial" w:cs="Arial" w:eastAsia="Arial" w:hAnsi="Arial"/>
          <w:sz w:val="22"/>
          <w:szCs w:val="22"/>
        </w:rPr>
        <w:t xml:space="preserve">Geographic placement of clusters on an interactive globe with real-time health indicators at each location</w:t>
      </w:r>
    </w:p>
    <w:p>
      <w:pPr>
        <w:pStyle w:val="ListParagraph"/>
        <w:numPr>
          <w:ilvl w:val="0"/>
          <w:numId w:val="2"/>
        </w:numPr>
        <w:spacing w:before="40" w:after="40" w:line="300"/>
      </w:pPr>
      <w:r>
        <w:rPr>
          <w:rFonts w:ascii="Arial" w:cs="Arial" w:eastAsia="Arial" w:hAnsi="Arial"/>
          <w:b/>
          <w:bCs/>
          <w:color w:val="0D1B3E"/>
          <w:sz w:val="22"/>
          <w:szCs w:val="22"/>
        </w:rPr>
        <w:t xml:space="preserve">Fleet Health Matrix: </w:t>
      </w:r>
      <w:r>
        <w:rPr>
          <w:rFonts w:ascii="Arial" w:cs="Arial" w:eastAsia="Arial" w:hAnsi="Arial"/>
          <w:sz w:val="22"/>
          <w:szCs w:val="22"/>
        </w:rPr>
        <w:t xml:space="preserve">A grid of cluster cards showing key metrics (nodes, pods, CPU, memory, alerts) with color-coded health scores</w:t>
      </w:r>
    </w:p>
    <w:p>
      <w:pPr>
        <w:pStyle w:val="ListParagraph"/>
        <w:numPr>
          <w:ilvl w:val="0"/>
          <w:numId w:val="2"/>
        </w:numPr>
        <w:spacing w:before="40" w:after="40" w:line="300"/>
      </w:pPr>
      <w:r>
        <w:rPr>
          <w:rFonts w:ascii="Arial" w:cs="Arial" w:eastAsia="Arial" w:hAnsi="Arial"/>
          <w:b/>
          <w:bCs/>
          <w:color w:val="0D1B3E"/>
          <w:sz w:val="22"/>
          <w:szCs w:val="22"/>
        </w:rPr>
        <w:t xml:space="preserve">Cross-Cluster Comparison: </w:t>
      </w:r>
      <w:r>
        <w:rPr>
          <w:rFonts w:ascii="Arial" w:cs="Arial" w:eastAsia="Arial" w:hAnsi="Arial"/>
          <w:sz w:val="22"/>
          <w:szCs w:val="22"/>
        </w:rPr>
        <w:t xml:space="preserve">Side-by-side metric comparison between any two clusters for benchmarking and migration planning</w:t>
      </w:r>
    </w:p>
    <w:p>
      <w:pPr>
        <w:pStyle w:val="ListParagraph"/>
        <w:numPr>
          <w:ilvl w:val="0"/>
          <w:numId w:val="2"/>
        </w:numPr>
        <w:spacing w:before="40" w:after="40" w:line="300"/>
      </w:pPr>
      <w:r>
        <w:rPr>
          <w:rFonts w:ascii="Arial" w:cs="Arial" w:eastAsia="Arial" w:hAnsi="Arial"/>
          <w:b/>
          <w:bCs/>
          <w:color w:val="0D1B3E"/>
          <w:sz w:val="22"/>
          <w:szCs w:val="22"/>
        </w:rPr>
        <w:t xml:space="preserve">Federation Insights: </w:t>
      </w:r>
      <w:r>
        <w:rPr>
          <w:rFonts w:ascii="Arial" w:cs="Arial" w:eastAsia="Arial" w:hAnsi="Arial"/>
          <w:sz w:val="22"/>
          <w:szCs w:val="22"/>
        </w:rPr>
        <w:t xml:space="preserve">AI-powered analysis of resource distribution across clusters with rebalancing recommendations</w:t>
      </w:r>
    </w:p>
    <w:p>
      <w:pPr>
        <w:pStyle w:val="Heading3"/>
        <w:spacing w:before="200" w:after="120"/>
      </w:pPr>
      <w:r>
        <w:rPr>
          <w:rFonts w:ascii="Arial" w:cs="Arial" w:eastAsia="Arial" w:hAnsi="Arial"/>
          <w:b/>
          <w:bCs/>
          <w:color w:val="2979FF"/>
          <w:sz w:val="26"/>
          <w:szCs w:val="26"/>
        </w:rPr>
        <w:t xml:space="preserve">4.3.2 Single Cluster Deep-Dive</w:t>
      </w:r>
    </w:p>
    <w:p>
      <w:pPr>
        <w:spacing w:before="80" w:after="80" w:line="320"/>
        <w:jc w:val="left"/>
      </w:pPr>
      <w:r>
        <w:rPr>
          <w:rFonts w:ascii="Arial" w:cs="Arial" w:eastAsia="Arial" w:hAnsi="Arial"/>
          <w:b w:val="false"/>
          <w:bCs w:val="false"/>
          <w:i w:val="false"/>
          <w:iCs w:val="false"/>
          <w:color w:val="000000"/>
          <w:sz w:val="22"/>
          <w:szCs w:val="22"/>
        </w:rPr>
        <w:t xml:space="preserve">The single cluster view is the most frequently used view, providing comprehensive visibility into every aspect of a cluster.</w:t>
      </w:r>
    </w:p>
    <w:p>
      <w:pPr>
        <w:spacing w:before="80" w:after="80" w:line="320"/>
        <w:jc w:val="left"/>
      </w:pPr>
      <w:r>
        <w:rPr>
          <w:rFonts w:ascii="Arial" w:cs="Arial" w:eastAsia="Arial" w:hAnsi="Arial"/>
          <w:b/>
          <w:bCs/>
          <w:i w:val="false"/>
          <w:iCs w:val="false"/>
          <w:color w:val="0D1B3E"/>
          <w:sz w:val="22"/>
          <w:szCs w:val="22"/>
        </w:rPr>
        <w:t xml:space="preserve">Node Layer: </w:t>
      </w:r>
      <w:r>
        <w:rPr>
          <w:rFonts w:ascii="Arial" w:cs="Arial" w:eastAsia="Arial" w:hAnsi="Arial"/>
          <w:b w:val="false"/>
          <w:bCs w:val="false"/>
          <w:i w:val="false"/>
          <w:iCs w:val="false"/>
          <w:color w:val="000000"/>
          <w:sz w:val="20"/>
          <w:szCs w:val="20"/>
        </w:rPr>
        <w:t xml:space="preserve">Nodes displayed as large hexagonal tiles in a honeycomb grid. Each hexagon shows CPU and memory utilization as concentric rings (inspired by Apple Watch activity rings). Node labels, roles, and taints displayed on hover. Click to expand into a detailed node profile with historical trends, pod allocation, and system metrics.</w:t>
      </w:r>
    </w:p>
    <w:p>
      <w:pPr>
        <w:spacing w:before="80" w:after="80" w:line="320"/>
        <w:jc w:val="left"/>
      </w:pPr>
      <w:r>
        <w:rPr>
          <w:rFonts w:ascii="Arial" w:cs="Arial" w:eastAsia="Arial" w:hAnsi="Arial"/>
          <w:b/>
          <w:bCs/>
          <w:i w:val="false"/>
          <w:iCs w:val="false"/>
          <w:color w:val="0D1B3E"/>
          <w:sz w:val="22"/>
          <w:szCs w:val="22"/>
        </w:rPr>
        <w:t xml:space="preserve">Workload Layer: </w:t>
      </w:r>
      <w:r>
        <w:rPr>
          <w:rFonts w:ascii="Arial" w:cs="Arial" w:eastAsia="Arial" w:hAnsi="Arial"/>
          <w:b w:val="false"/>
          <w:bCs w:val="false"/>
          <w:i w:val="false"/>
          <w:iCs w:val="false"/>
          <w:color w:val="000000"/>
          <w:sz w:val="20"/>
          <w:szCs w:val="20"/>
        </w:rPr>
        <w:t xml:space="preserve">Deployments, StatefulSets, DaemonSets, Jobs, and CronJobs displayed as interactive cards with real-time replica counts, rollout progress bars, and health indicators. Group by namespace with collapsible sections. Each workload card shows a sparkline of recent CPU/memory trends.</w:t>
      </w:r>
    </w:p>
    <w:p>
      <w:pPr>
        <w:spacing w:before="80" w:after="80" w:line="320"/>
        <w:jc w:val="left"/>
      </w:pPr>
      <w:r>
        <w:rPr>
          <w:rFonts w:ascii="Arial" w:cs="Arial" w:eastAsia="Arial" w:hAnsi="Arial"/>
          <w:b/>
          <w:bCs/>
          <w:i w:val="false"/>
          <w:iCs w:val="false"/>
          <w:color w:val="0D1B3E"/>
          <w:sz w:val="22"/>
          <w:szCs w:val="22"/>
        </w:rPr>
        <w:t xml:space="preserve">Pod Layer: </w:t>
      </w:r>
      <w:r>
        <w:rPr>
          <w:rFonts w:ascii="Arial" w:cs="Arial" w:eastAsia="Arial" w:hAnsi="Arial"/>
          <w:b w:val="false"/>
          <w:bCs w:val="false"/>
          <w:i w:val="false"/>
          <w:iCs w:val="false"/>
          <w:color w:val="000000"/>
          <w:sz w:val="20"/>
          <w:szCs w:val="20"/>
        </w:rPr>
        <w:t xml:space="preserve">Pods displayed in a configurable view: card grid (visual), table (data-dense), or topology (relational). Each pod shows container count, status, restarts, age, resource consumption, and owning workload. One-click access to logs, exec terminal, and YAML editor.</w:t>
      </w:r>
    </w:p>
    <w:p>
      <w:pPr>
        <w:spacing w:before="80" w:after="80" w:line="320"/>
        <w:jc w:val="left"/>
      </w:pPr>
      <w:r>
        <w:rPr>
          <w:rFonts w:ascii="Arial" w:cs="Arial" w:eastAsia="Arial" w:hAnsi="Arial"/>
          <w:b/>
          <w:bCs/>
          <w:i w:val="false"/>
          <w:iCs w:val="false"/>
          <w:color w:val="0D1B3E"/>
          <w:sz w:val="22"/>
          <w:szCs w:val="22"/>
        </w:rPr>
        <w:t xml:space="preserve">Network Layer: </w:t>
      </w:r>
      <w:r>
        <w:rPr>
          <w:rFonts w:ascii="Arial" w:cs="Arial" w:eastAsia="Arial" w:hAnsi="Arial"/>
          <w:b w:val="false"/>
          <w:bCs w:val="false"/>
          <w:i w:val="false"/>
          <w:iCs w:val="false"/>
          <w:color w:val="000000"/>
          <w:sz w:val="20"/>
          <w:szCs w:val="20"/>
        </w:rPr>
        <w:t xml:space="preserve">Service-to-pod connectivity visualized as an animated network graph. Ingress routes shown as entry points with traffic flow animation. Network policies displayed as colored overlays indicating allowed and denied traffic paths. Service mesh integration (Istio, Linkerd) shows request latency, error rates, and throughput on every connection edge.</w:t>
      </w:r>
    </w:p>
    <w:p>
      <w:pPr>
        <w:pStyle w:val="Heading3"/>
        <w:spacing w:before="200" w:after="120"/>
      </w:pPr>
      <w:r>
        <w:rPr>
          <w:rFonts w:ascii="Arial" w:cs="Arial" w:eastAsia="Arial" w:hAnsi="Arial"/>
          <w:b/>
          <w:bCs/>
          <w:color w:val="2979FF"/>
          <w:sz w:val="26"/>
          <w:szCs w:val="26"/>
        </w:rPr>
        <w:t xml:space="preserve">4.3.3 Observability Command Center</w:t>
      </w:r>
    </w:p>
    <w:p>
      <w:pPr>
        <w:spacing w:before="80" w:after="80" w:line="320"/>
        <w:jc w:val="left"/>
      </w:pPr>
      <w:r>
        <w:rPr>
          <w:rFonts w:ascii="Arial" w:cs="Arial" w:eastAsia="Arial" w:hAnsi="Arial"/>
          <w:b w:val="false"/>
          <w:bCs w:val="false"/>
          <w:i w:val="false"/>
          <w:iCs w:val="false"/>
          <w:color w:val="000000"/>
          <w:sz w:val="22"/>
          <w:szCs w:val="22"/>
        </w:rPr>
        <w:t xml:space="preserve">A unified metrics, logs, and traces view that eliminates the need for separate Grafana, ELK, or Jaeger instances.</w:t>
      </w:r>
    </w:p>
    <w:p>
      <w:pPr>
        <w:pStyle w:val="ListParagraph"/>
        <w:numPr>
          <w:ilvl w:val="0"/>
          <w:numId w:val="2"/>
        </w:numPr>
        <w:spacing w:before="40" w:after="40" w:line="300"/>
      </w:pPr>
      <w:r>
        <w:rPr>
          <w:rFonts w:ascii="Arial" w:cs="Arial" w:eastAsia="Arial" w:hAnsi="Arial"/>
          <w:b/>
          <w:bCs/>
          <w:color w:val="0D1B3E"/>
          <w:sz w:val="22"/>
          <w:szCs w:val="22"/>
        </w:rPr>
        <w:t xml:space="preserve">Metrics Explorer: </w:t>
      </w:r>
      <w:r>
        <w:rPr>
          <w:rFonts w:ascii="Arial" w:cs="Arial" w:eastAsia="Arial" w:hAnsi="Arial"/>
          <w:sz w:val="22"/>
          <w:szCs w:val="22"/>
        </w:rPr>
        <w:t xml:space="preserve">Prometheus-compatible metric browser with natural language query support. Type “CPU usage for api-gateway pods over the last 6 hours” instead of writing PromQL</w:t>
      </w:r>
    </w:p>
    <w:p>
      <w:pPr>
        <w:pStyle w:val="ListParagraph"/>
        <w:numPr>
          <w:ilvl w:val="0"/>
          <w:numId w:val="2"/>
        </w:numPr>
        <w:spacing w:before="40" w:after="40" w:line="300"/>
      </w:pPr>
      <w:r>
        <w:rPr>
          <w:rFonts w:ascii="Arial" w:cs="Arial" w:eastAsia="Arial" w:hAnsi="Arial"/>
          <w:b/>
          <w:bCs/>
          <w:color w:val="0D1B3E"/>
          <w:sz w:val="22"/>
          <w:szCs w:val="22"/>
        </w:rPr>
        <w:t xml:space="preserve">Log Aggregation: </w:t>
      </w:r>
      <w:r>
        <w:rPr>
          <w:rFonts w:ascii="Arial" w:cs="Arial" w:eastAsia="Arial" w:hAnsi="Arial"/>
          <w:sz w:val="22"/>
          <w:szCs w:val="22"/>
        </w:rPr>
        <w:t xml:space="preserve">Real-time log streaming across all pods with AI-powered log pattern detection. Automatically identifies error clusters, anomalous log patterns, and correlates log events with metric spikes</w:t>
      </w:r>
    </w:p>
    <w:p>
      <w:pPr>
        <w:pStyle w:val="ListParagraph"/>
        <w:numPr>
          <w:ilvl w:val="0"/>
          <w:numId w:val="2"/>
        </w:numPr>
        <w:spacing w:before="40" w:after="40" w:line="300"/>
      </w:pPr>
      <w:r>
        <w:rPr>
          <w:rFonts w:ascii="Arial" w:cs="Arial" w:eastAsia="Arial" w:hAnsi="Arial"/>
          <w:b/>
          <w:bCs/>
          <w:color w:val="0D1B3E"/>
          <w:sz w:val="22"/>
          <w:szCs w:val="22"/>
        </w:rPr>
        <w:t xml:space="preserve">Distributed Tracing: </w:t>
      </w:r>
      <w:r>
        <w:rPr>
          <w:rFonts w:ascii="Arial" w:cs="Arial" w:eastAsia="Arial" w:hAnsi="Arial"/>
          <w:sz w:val="22"/>
          <w:szCs w:val="22"/>
        </w:rPr>
        <w:t xml:space="preserve">Jaeger and OpenTelemetry trace visualization with flame graphs, service dependency maps, and latency breakdown</w:t>
      </w:r>
    </w:p>
    <w:p>
      <w:pPr>
        <w:pStyle w:val="ListParagraph"/>
        <w:numPr>
          <w:ilvl w:val="0"/>
          <w:numId w:val="2"/>
        </w:numPr>
        <w:spacing w:before="40" w:after="40" w:line="300"/>
      </w:pPr>
      <w:r>
        <w:rPr>
          <w:rFonts w:ascii="Arial" w:cs="Arial" w:eastAsia="Arial" w:hAnsi="Arial"/>
          <w:b/>
          <w:bCs/>
          <w:color w:val="0D1B3E"/>
          <w:sz w:val="22"/>
          <w:szCs w:val="22"/>
        </w:rPr>
        <w:t xml:space="preserve">Correlation Engine: </w:t>
      </w:r>
      <w:r>
        <w:rPr>
          <w:rFonts w:ascii="Arial" w:cs="Arial" w:eastAsia="Arial" w:hAnsi="Arial"/>
          <w:sz w:val="22"/>
          <w:szCs w:val="22"/>
        </w:rPr>
        <w:t xml:space="preserve">Click any metric spike to see correlated log entries and traces from the same time window. The system automatically surfaces the most relevant evidence</w:t>
      </w:r>
    </w:p>
    <w:p>
      <w:pPr>
        <w:pStyle w:val="Heading3"/>
        <w:spacing w:before="200" w:after="120"/>
      </w:pPr>
      <w:r>
        <w:rPr>
          <w:rFonts w:ascii="Arial" w:cs="Arial" w:eastAsia="Arial" w:hAnsi="Arial"/>
          <w:b/>
          <w:bCs/>
          <w:color w:val="2979FF"/>
          <w:sz w:val="26"/>
          <w:szCs w:val="26"/>
        </w:rPr>
        <w:t xml:space="preserve">4.3.4 Cost Intelligence Dashboard</w:t>
      </w:r>
    </w:p>
    <w:p>
      <w:pPr>
        <w:spacing w:before="80" w:after="80" w:line="320"/>
        <w:jc w:val="left"/>
      </w:pPr>
      <w:r>
        <w:rPr>
          <w:rFonts w:ascii="Arial" w:cs="Arial" w:eastAsia="Arial" w:hAnsi="Arial"/>
          <w:b w:val="false"/>
          <w:bCs w:val="false"/>
          <w:i w:val="false"/>
          <w:iCs w:val="false"/>
          <w:color w:val="000000"/>
          <w:sz w:val="22"/>
          <w:szCs w:val="22"/>
        </w:rPr>
        <w:t xml:space="preserve">FinOps capabilities built directly into the platform, not bolted on as an afterthought.</w:t>
      </w:r>
    </w:p>
    <w:p>
      <w:pPr>
        <w:pStyle w:val="ListParagraph"/>
        <w:numPr>
          <w:ilvl w:val="0"/>
          <w:numId w:val="2"/>
        </w:numPr>
        <w:spacing w:before="40" w:after="40" w:line="300"/>
      </w:pPr>
      <w:r>
        <w:rPr>
          <w:rFonts w:ascii="Arial" w:cs="Arial" w:eastAsia="Arial" w:hAnsi="Arial"/>
          <w:b/>
          <w:bCs/>
          <w:color w:val="0D1B3E"/>
          <w:sz w:val="22"/>
          <w:szCs w:val="22"/>
        </w:rPr>
        <w:t xml:space="preserve">Real-Time Cost Tracking: </w:t>
      </w:r>
      <w:r>
        <w:rPr>
          <w:rFonts w:ascii="Arial" w:cs="Arial" w:eastAsia="Arial" w:hAnsi="Arial"/>
          <w:sz w:val="22"/>
          <w:szCs w:val="22"/>
        </w:rPr>
        <w:t xml:space="preserve">Per-namespace, per-workload, per-pod cost attribution based on actual resource consumption</w:t>
      </w:r>
    </w:p>
    <w:p>
      <w:pPr>
        <w:pStyle w:val="ListParagraph"/>
        <w:numPr>
          <w:ilvl w:val="0"/>
          <w:numId w:val="2"/>
        </w:numPr>
        <w:spacing w:before="40" w:after="40" w:line="300"/>
      </w:pPr>
      <w:r>
        <w:rPr>
          <w:rFonts w:ascii="Arial" w:cs="Arial" w:eastAsia="Arial" w:hAnsi="Arial"/>
          <w:b/>
          <w:bCs/>
          <w:color w:val="0D1B3E"/>
          <w:sz w:val="22"/>
          <w:szCs w:val="22"/>
        </w:rPr>
        <w:t xml:space="preserve">Waste Detection: </w:t>
      </w:r>
      <w:r>
        <w:rPr>
          <w:rFonts w:ascii="Arial" w:cs="Arial" w:eastAsia="Arial" w:hAnsi="Arial"/>
          <w:sz w:val="22"/>
          <w:szCs w:val="22"/>
        </w:rPr>
        <w:t xml:space="preserve">AI identifies over-provisioned resources, idle pods, and orphaned volumes with dollar-value impact assessment</w:t>
      </w:r>
    </w:p>
    <w:p>
      <w:pPr>
        <w:pStyle w:val="ListParagraph"/>
        <w:numPr>
          <w:ilvl w:val="0"/>
          <w:numId w:val="2"/>
        </w:numPr>
        <w:spacing w:before="40" w:after="40" w:line="300"/>
      </w:pPr>
      <w:r>
        <w:rPr>
          <w:rFonts w:ascii="Arial" w:cs="Arial" w:eastAsia="Arial" w:hAnsi="Arial"/>
          <w:b/>
          <w:bCs/>
          <w:color w:val="0D1B3E"/>
          <w:sz w:val="22"/>
          <w:szCs w:val="22"/>
        </w:rPr>
        <w:t xml:space="preserve">Budget Forecasting: </w:t>
      </w:r>
      <w:r>
        <w:rPr>
          <w:rFonts w:ascii="Arial" w:cs="Arial" w:eastAsia="Arial" w:hAnsi="Arial"/>
          <w:sz w:val="22"/>
          <w:szCs w:val="22"/>
        </w:rPr>
        <w:t xml:space="preserve">ML-driven cost projections based on historical trends and planned scaling events</w:t>
      </w:r>
    </w:p>
    <w:p>
      <w:pPr>
        <w:pStyle w:val="ListParagraph"/>
        <w:numPr>
          <w:ilvl w:val="0"/>
          <w:numId w:val="2"/>
        </w:numPr>
        <w:spacing w:before="40" w:after="40" w:line="300"/>
      </w:pPr>
      <w:r>
        <w:rPr>
          <w:rFonts w:ascii="Arial" w:cs="Arial" w:eastAsia="Arial" w:hAnsi="Arial"/>
          <w:b/>
          <w:bCs/>
          <w:color w:val="0D1B3E"/>
          <w:sz w:val="22"/>
          <w:szCs w:val="22"/>
        </w:rPr>
        <w:t xml:space="preserve">Optimization Engine: </w:t>
      </w:r>
      <w:r>
        <w:rPr>
          <w:rFonts w:ascii="Arial" w:cs="Arial" w:eastAsia="Arial" w:hAnsi="Arial"/>
          <w:sz w:val="22"/>
          <w:szCs w:val="22"/>
        </w:rPr>
        <w:t xml:space="preserve">One-click right-sizing recommendations with before and after impact projections</w:t>
      </w:r>
    </w:p>
    <w:p>
      <w:pPr>
        <w:pStyle w:val="ListParagraph"/>
        <w:numPr>
          <w:ilvl w:val="0"/>
          <w:numId w:val="2"/>
        </w:numPr>
        <w:spacing w:before="40" w:after="40" w:line="300"/>
      </w:pPr>
      <w:r>
        <w:rPr>
          <w:rFonts w:ascii="Arial" w:cs="Arial" w:eastAsia="Arial" w:hAnsi="Arial"/>
          <w:b/>
          <w:bCs/>
          <w:color w:val="0D1B3E"/>
          <w:sz w:val="22"/>
          <w:szCs w:val="22"/>
        </w:rPr>
        <w:t xml:space="preserve">Multi-Cloud Cost Comparison: </w:t>
      </w:r>
      <w:r>
        <w:rPr>
          <w:rFonts w:ascii="Arial" w:cs="Arial" w:eastAsia="Arial" w:hAnsi="Arial"/>
          <w:sz w:val="22"/>
          <w:szCs w:val="22"/>
        </w:rPr>
        <w:t xml:space="preserve">Compare the cost of running the same workload across AWS, Azure, and GCP</w:t>
      </w:r>
    </w:p>
    <w:p>
      <w:pPr>
        <w:pStyle w:val="Heading3"/>
        <w:spacing w:before="200" w:after="120"/>
      </w:pPr>
      <w:r>
        <w:rPr>
          <w:rFonts w:ascii="Arial" w:cs="Arial" w:eastAsia="Arial" w:hAnsi="Arial"/>
          <w:b/>
          <w:bCs/>
          <w:color w:val="2979FF"/>
          <w:sz w:val="26"/>
          <w:szCs w:val="26"/>
        </w:rPr>
        <w:t xml:space="preserve">4.3.5 Security Posture Dashboard</w:t>
      </w:r>
    </w:p>
    <w:p>
      <w:pPr>
        <w:spacing w:before="80" w:after="80" w:line="320"/>
        <w:jc w:val="left"/>
      </w:pPr>
      <w:r>
        <w:rPr>
          <w:rFonts w:ascii="Arial" w:cs="Arial" w:eastAsia="Arial" w:hAnsi="Arial"/>
          <w:b w:val="false"/>
          <w:bCs w:val="false"/>
          <w:i w:val="false"/>
          <w:iCs w:val="false"/>
          <w:color w:val="000000"/>
          <w:sz w:val="22"/>
          <w:szCs w:val="22"/>
        </w:rPr>
        <w:t xml:space="preserve">A comprehensive security view that transforms Kubernetes security from reactive to proactive.</w:t>
      </w:r>
    </w:p>
    <w:p>
      <w:pPr>
        <w:pStyle w:val="ListParagraph"/>
        <w:numPr>
          <w:ilvl w:val="0"/>
          <w:numId w:val="2"/>
        </w:numPr>
        <w:spacing w:before="40" w:after="40" w:line="300"/>
      </w:pPr>
      <w:r>
        <w:rPr>
          <w:rFonts w:ascii="Arial" w:cs="Arial" w:eastAsia="Arial" w:hAnsi="Arial"/>
          <w:b/>
          <w:bCs/>
          <w:color w:val="0D1B3E"/>
          <w:sz w:val="22"/>
          <w:szCs w:val="22"/>
        </w:rPr>
        <w:t xml:space="preserve">Vulnerability Scanner: </w:t>
      </w:r>
      <w:r>
        <w:rPr>
          <w:rFonts w:ascii="Arial" w:cs="Arial" w:eastAsia="Arial" w:hAnsi="Arial"/>
          <w:sz w:val="22"/>
          <w:szCs w:val="22"/>
        </w:rPr>
        <w:t xml:space="preserve">Continuous image scanning with CVE severity visualization and remediation priority ranking</w:t>
      </w:r>
    </w:p>
    <w:p>
      <w:pPr>
        <w:pStyle w:val="ListParagraph"/>
        <w:numPr>
          <w:ilvl w:val="0"/>
          <w:numId w:val="2"/>
        </w:numPr>
        <w:spacing w:before="40" w:after="40" w:line="300"/>
      </w:pPr>
      <w:r>
        <w:rPr>
          <w:rFonts w:ascii="Arial" w:cs="Arial" w:eastAsia="Arial" w:hAnsi="Arial"/>
          <w:b/>
          <w:bCs/>
          <w:color w:val="0D1B3E"/>
          <w:sz w:val="22"/>
          <w:szCs w:val="22"/>
        </w:rPr>
        <w:t xml:space="preserve">RBAC Visualizer: </w:t>
      </w:r>
      <w:r>
        <w:rPr>
          <w:rFonts w:ascii="Arial" w:cs="Arial" w:eastAsia="Arial" w:hAnsi="Arial"/>
          <w:sz w:val="22"/>
          <w:szCs w:val="22"/>
        </w:rPr>
        <w:t xml:space="preserve">Interactive graph showing who can access what across the entire cluster, with privilege escalation path detection</w:t>
      </w:r>
    </w:p>
    <w:p>
      <w:pPr>
        <w:pStyle w:val="ListParagraph"/>
        <w:numPr>
          <w:ilvl w:val="0"/>
          <w:numId w:val="2"/>
        </w:numPr>
        <w:spacing w:before="40" w:after="40" w:line="300"/>
      </w:pPr>
      <w:r>
        <w:rPr>
          <w:rFonts w:ascii="Arial" w:cs="Arial" w:eastAsia="Arial" w:hAnsi="Arial"/>
          <w:b/>
          <w:bCs/>
          <w:color w:val="0D1B3E"/>
          <w:sz w:val="22"/>
          <w:szCs w:val="22"/>
        </w:rPr>
        <w:t xml:space="preserve">Network Policy Analyzer: </w:t>
      </w:r>
      <w:r>
        <w:rPr>
          <w:rFonts w:ascii="Arial" w:cs="Arial" w:eastAsia="Arial" w:hAnsi="Arial"/>
          <w:sz w:val="22"/>
          <w:szCs w:val="22"/>
        </w:rPr>
        <w:t xml:space="preserve">Visual representation of all network policies with gap detection — find namespaces and pods with no network restrictions</w:t>
      </w:r>
    </w:p>
    <w:p>
      <w:pPr>
        <w:pStyle w:val="ListParagraph"/>
        <w:numPr>
          <w:ilvl w:val="0"/>
          <w:numId w:val="2"/>
        </w:numPr>
        <w:spacing w:before="40" w:after="40" w:line="300"/>
      </w:pPr>
      <w:r>
        <w:rPr>
          <w:rFonts w:ascii="Arial" w:cs="Arial" w:eastAsia="Arial" w:hAnsi="Arial"/>
          <w:b/>
          <w:bCs/>
          <w:color w:val="0D1B3E"/>
          <w:sz w:val="22"/>
          <w:szCs w:val="22"/>
        </w:rPr>
        <w:t xml:space="preserve">Compliance Dashboard: </w:t>
      </w:r>
      <w:r>
        <w:rPr>
          <w:rFonts w:ascii="Arial" w:cs="Arial" w:eastAsia="Arial" w:hAnsi="Arial"/>
          <w:sz w:val="22"/>
          <w:szCs w:val="22"/>
        </w:rPr>
        <w:t xml:space="preserve">CIS Kubernetes Benchmark, NSA/CISA hardening guides, and SOC 2 compliance scoring with remediation guides</w:t>
      </w:r>
    </w:p>
    <w:p>
      <w:pPr>
        <w:pStyle w:val="ListParagraph"/>
        <w:numPr>
          <w:ilvl w:val="0"/>
          <w:numId w:val="2"/>
        </w:numPr>
        <w:spacing w:before="40" w:after="40" w:line="300"/>
      </w:pPr>
      <w:r>
        <w:rPr>
          <w:rFonts w:ascii="Arial" w:cs="Arial" w:eastAsia="Arial" w:hAnsi="Arial"/>
          <w:b/>
          <w:bCs/>
          <w:color w:val="0D1B3E"/>
          <w:sz w:val="22"/>
          <w:szCs w:val="22"/>
        </w:rPr>
        <w:t xml:space="preserve">Runtime Threat Detection: </w:t>
      </w:r>
      <w:r>
        <w:rPr>
          <w:rFonts w:ascii="Arial" w:cs="Arial" w:eastAsia="Arial" w:hAnsi="Arial"/>
          <w:sz w:val="22"/>
          <w:szCs w:val="22"/>
        </w:rPr>
        <w:t xml:space="preserve">Real-time monitoring for suspicious container behavior: unexpected process execution, file system modifications, and network connections</w:t>
      </w:r>
    </w:p>
    <w:p>
      <w:r>
        <w:br w:type="page"/>
      </w:r>
    </w:p>
    <w:p>
      <w:pPr>
        <w:pStyle w:val="Heading1"/>
        <w:spacing w:before="360" w:after="200"/>
      </w:pPr>
      <w:r>
        <w:rPr>
          <w:rFonts w:ascii="Arial" w:cs="Arial" w:eastAsia="Arial" w:hAnsi="Arial"/>
          <w:b/>
          <w:bCs/>
          <w:color w:val="1A237E"/>
          <w:sz w:val="36"/>
          <w:szCs w:val="36"/>
        </w:rPr>
        <w:t xml:space="preserve">5. AI Intelligence Layer</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79FF" w:sz="2"/>
              <w:left w:val="single" w:color="2979FF" w:sz="6"/>
              <w:bottom w:val="single" w:color="2979FF" w:sz="2"/>
              <w:right w:val="single" w:color="2979FF" w:sz="2"/>
            </w:tcBorders>
            <w:shd w:fill="E3F2FD" w:val="clear"/>
            <w:tcMar>
              <w:top w:type="dxa" w:w="120"/>
              <w:left w:type="dxa" w:w="200"/>
              <w:bottom w:type="dxa" w:w="120"/>
              <w:right w:type="dxa" w:w="200"/>
            </w:tcMar>
          </w:tcPr>
          <w:p>
            <w:pPr>
              <w:spacing w:after="60"/>
            </w:pPr>
            <w:r>
              <w:rPr>
                <w:rFonts w:ascii="Arial" w:cs="Arial" w:eastAsia="Arial" w:hAnsi="Arial"/>
                <w:b/>
                <w:bCs/>
                <w:color w:val="1A237E"/>
                <w:sz w:val="22"/>
                <w:szCs w:val="22"/>
              </w:rPr>
              <w:t xml:space="preserve">THE KUBILITICS AI DIFFERENCE</w:t>
            </w:r>
          </w:p>
          <w:p>
            <w:pPr>
              <w:spacing w:before="40" w:line="300"/>
            </w:pPr>
            <w:r>
              <w:rPr>
                <w:rFonts w:ascii="Arial" w:cs="Arial" w:eastAsia="Arial" w:hAnsi="Arial"/>
                <w:color w:val="333333"/>
                <w:sz w:val="20"/>
                <w:szCs w:val="20"/>
              </w:rPr>
              <w:t xml:space="preserve">Where competitors display data and wait for humans to interpret it, Kubilitics thinks alongside you. Our AI layer doesn’t just detect anomalies — it understands intent, predicts outcomes, and recommends actions with confidence scores.</w:t>
            </w:r>
          </w:p>
        </w:tc>
      </w:tr>
    </w:tbl>
    <w:p>
      <w:pPr>
        <w:spacing w:before="80" w:after="80"/>
      </w:pPr>
    </w:p>
    <w:p>
      <w:pPr>
        <w:pStyle w:val="Heading2"/>
        <w:spacing w:before="280" w:after="160"/>
      </w:pPr>
      <w:r>
        <w:rPr>
          <w:rFonts w:ascii="Arial" w:cs="Arial" w:eastAsia="Arial" w:hAnsi="Arial"/>
          <w:b/>
          <w:bCs/>
          <w:color w:val="0D1B3E"/>
          <w:sz w:val="30"/>
          <w:szCs w:val="30"/>
        </w:rPr>
        <w:t xml:space="preserve">5.1 AI Architecture</w:t>
      </w:r>
    </w:p>
    <w:p>
      <w:pPr>
        <w:spacing w:before="80" w:after="80" w:line="320"/>
        <w:jc w:val="left"/>
      </w:pPr>
      <w:r>
        <w:rPr>
          <w:rFonts w:ascii="Arial" w:cs="Arial" w:eastAsia="Arial" w:hAnsi="Arial"/>
          <w:b w:val="false"/>
          <w:bCs w:val="false"/>
          <w:i w:val="false"/>
          <w:iCs w:val="false"/>
          <w:color w:val="000000"/>
          <w:sz w:val="22"/>
          <w:szCs w:val="22"/>
        </w:rPr>
        <w:t xml:space="preserve">The Kubilitics AI engine operates across three intelligence tiers:</w:t>
      </w:r>
    </w:p>
    <w:p>
      <w:pPr>
        <w:pStyle w:val="Heading3"/>
        <w:spacing w:before="200" w:after="120"/>
      </w:pPr>
      <w:r>
        <w:rPr>
          <w:rFonts w:ascii="Arial" w:cs="Arial" w:eastAsia="Arial" w:hAnsi="Arial"/>
          <w:b/>
          <w:bCs/>
          <w:color w:val="2979FF"/>
          <w:sz w:val="26"/>
          <w:szCs w:val="26"/>
        </w:rPr>
        <w:t xml:space="preserve">5.1.1 Tier 1: Reactive Intelligence</w:t>
      </w:r>
    </w:p>
    <w:p>
      <w:pPr>
        <w:spacing w:before="80" w:after="80" w:line="320"/>
        <w:jc w:val="left"/>
      </w:pPr>
      <w:r>
        <w:rPr>
          <w:rFonts w:ascii="Arial" w:cs="Arial" w:eastAsia="Arial" w:hAnsi="Arial"/>
          <w:b w:val="false"/>
          <w:bCs w:val="false"/>
          <w:i w:val="false"/>
          <w:iCs w:val="false"/>
          <w:color w:val="000000"/>
          <w:sz w:val="22"/>
          <w:szCs w:val="22"/>
        </w:rPr>
        <w:t xml:space="preserve">Real-time anomaly detection using multi-variate analysis across metrics, logs, and events. Unlike Dynatrace’s Davis AI which uses deterministic fault-tree analysis, Kubilitics combines statistical models with transformer-based pattern recognition to detect subtle anomalies that rule-based systems miss. Alert correlation groups related alerts into a single incident with automatic root cause ranking.</w:t>
      </w:r>
    </w:p>
    <w:p>
      <w:pPr>
        <w:pStyle w:val="Heading3"/>
        <w:spacing w:before="200" w:after="120"/>
      </w:pPr>
      <w:r>
        <w:rPr>
          <w:rFonts w:ascii="Arial" w:cs="Arial" w:eastAsia="Arial" w:hAnsi="Arial"/>
          <w:b/>
          <w:bCs/>
          <w:color w:val="2979FF"/>
          <w:sz w:val="26"/>
          <w:szCs w:val="26"/>
        </w:rPr>
        <w:t xml:space="preserve">5.1.2 Tier 2: Predictive Intelligence</w:t>
      </w:r>
    </w:p>
    <w:p>
      <w:pPr>
        <w:spacing w:before="80" w:after="80" w:line="320"/>
        <w:jc w:val="left"/>
      </w:pPr>
      <w:r>
        <w:rPr>
          <w:rFonts w:ascii="Arial" w:cs="Arial" w:eastAsia="Arial" w:hAnsi="Arial"/>
          <w:b w:val="false"/>
          <w:bCs w:val="false"/>
          <w:i w:val="false"/>
          <w:iCs w:val="false"/>
          <w:color w:val="000000"/>
          <w:sz w:val="22"/>
          <w:szCs w:val="22"/>
        </w:rPr>
        <w:t xml:space="preserve">Time-series forecasting models predict resource exhaustion, traffic spikes, and scaling needs 30-60 minutes before they impact services. The system learns seasonal patterns (weekday traffic curves, end-of-month processing spikes) and adjusts predictions accordingly. Capacity planning models project when clusters will need additional nodes based on growth trends.</w:t>
      </w:r>
    </w:p>
    <w:p>
      <w:pPr>
        <w:pStyle w:val="Heading3"/>
        <w:spacing w:before="200" w:after="120"/>
      </w:pPr>
      <w:r>
        <w:rPr>
          <w:rFonts w:ascii="Arial" w:cs="Arial" w:eastAsia="Arial" w:hAnsi="Arial"/>
          <w:b/>
          <w:bCs/>
          <w:color w:val="2979FF"/>
          <w:sz w:val="26"/>
          <w:szCs w:val="26"/>
        </w:rPr>
        <w:t xml:space="preserve">5.1.3 Tier 3: Conversational Intelligence</w:t>
      </w:r>
    </w:p>
    <w:p>
      <w:pPr>
        <w:spacing w:before="80" w:after="80" w:line="320"/>
        <w:jc w:val="left"/>
      </w:pPr>
      <w:r>
        <w:rPr>
          <w:rFonts w:ascii="Arial" w:cs="Arial" w:eastAsia="Arial" w:hAnsi="Arial"/>
          <w:b w:val="false"/>
          <w:bCs w:val="false"/>
          <w:i w:val="false"/>
          <w:iCs w:val="false"/>
          <w:color w:val="000000"/>
          <w:sz w:val="22"/>
          <w:szCs w:val="22"/>
        </w:rPr>
        <w:t xml:space="preserve">A natural language copilot embedded in every view. Users ask questions in plain English: “Why did the checkout service latency spike at 2pm?” The AI analyzes correlated metrics, logs, deployment events, and configuration changes to produce a narrative explanation with supporting evidence. It can also execute actions: “Rollback the api-gateway deployment to the previous version” with confirmation before execution.</w:t>
      </w:r>
    </w:p>
    <w:p>
      <w:pPr>
        <w:pStyle w:val="Heading2"/>
        <w:spacing w:before="280" w:after="160"/>
      </w:pPr>
      <w:r>
        <w:rPr>
          <w:rFonts w:ascii="Arial" w:cs="Arial" w:eastAsia="Arial" w:hAnsi="Arial"/>
          <w:b/>
          <w:bCs/>
          <w:color w:val="0D1B3E"/>
          <w:sz w:val="30"/>
          <w:szCs w:val="30"/>
        </w:rPr>
        <w:t xml:space="preserve">5.2 AI-Powered Features</w:t>
      </w:r>
    </w:p>
    <w:p>
      <w:pPr>
        <w:pStyle w:val="ListParagraph"/>
        <w:numPr>
          <w:ilvl w:val="0"/>
          <w:numId w:val="7"/>
        </w:numPr>
        <w:spacing w:before="40" w:after="40" w:line="300"/>
      </w:pPr>
      <w:r>
        <w:rPr>
          <w:rFonts w:ascii="Arial" w:cs="Arial" w:eastAsia="Arial" w:hAnsi="Arial"/>
          <w:b/>
          <w:bCs/>
          <w:color w:val="0D1B3E"/>
          <w:sz w:val="22"/>
          <w:szCs w:val="22"/>
        </w:rPr>
        <w:t xml:space="preserve">Smart Alerts: </w:t>
      </w:r>
      <w:r>
        <w:rPr>
          <w:rFonts w:ascii="Arial" w:cs="Arial" w:eastAsia="Arial" w:hAnsi="Arial"/>
          <w:sz w:val="22"/>
          <w:szCs w:val="22"/>
        </w:rPr>
        <w:t xml:space="preserve">Instead of threshold-based alerts that create noise, Kubilitics uses adaptive baselines that learn normal behavior for each metric. Alerts fire only when behavior deviates from learned patterns, reducing alert fatigue by an estimated 85%.</w:t>
      </w:r>
    </w:p>
    <w:p>
      <w:pPr>
        <w:pStyle w:val="ListParagraph"/>
        <w:numPr>
          <w:ilvl w:val="0"/>
          <w:numId w:val="7"/>
        </w:numPr>
        <w:spacing w:before="40" w:after="40" w:line="300"/>
      </w:pPr>
      <w:r>
        <w:rPr>
          <w:rFonts w:ascii="Arial" w:cs="Arial" w:eastAsia="Arial" w:hAnsi="Arial"/>
          <w:b/>
          <w:bCs/>
          <w:color w:val="0D1B3E"/>
          <w:sz w:val="22"/>
          <w:szCs w:val="22"/>
        </w:rPr>
        <w:t xml:space="preserve">Automated Root Cause Analysis: </w:t>
      </w:r>
      <w:r>
        <w:rPr>
          <w:rFonts w:ascii="Arial" w:cs="Arial" w:eastAsia="Arial" w:hAnsi="Arial"/>
          <w:sz w:val="22"/>
          <w:szCs w:val="22"/>
        </w:rPr>
        <w:t xml:space="preserve">When an incident occurs, the AI traces the causal chain: deployment event at 14:02 triggered pod restart at 14:03, which caused database connection pool exhaustion at 14:05, leading to 503 errors at 14:06. Presented as an interactive timeline.</w:t>
      </w:r>
    </w:p>
    <w:p>
      <w:pPr>
        <w:pStyle w:val="ListParagraph"/>
        <w:numPr>
          <w:ilvl w:val="0"/>
          <w:numId w:val="7"/>
        </w:numPr>
        <w:spacing w:before="40" w:after="40" w:line="300"/>
      </w:pPr>
      <w:r>
        <w:rPr>
          <w:rFonts w:ascii="Arial" w:cs="Arial" w:eastAsia="Arial" w:hAnsi="Arial"/>
          <w:b/>
          <w:bCs/>
          <w:color w:val="0D1B3E"/>
          <w:sz w:val="22"/>
          <w:szCs w:val="22"/>
        </w:rPr>
        <w:t xml:space="preserve">Resource Right-Sizing: </w:t>
      </w:r>
      <w:r>
        <w:rPr>
          <w:rFonts w:ascii="Arial" w:cs="Arial" w:eastAsia="Arial" w:hAnsi="Arial"/>
          <w:sz w:val="22"/>
          <w:szCs w:val="22"/>
        </w:rPr>
        <w:t xml:space="preserve">Continuous analysis of actual vs. requested resources for every container. Generates specific request and limit recommendations with confidence scores and projected cost savings.</w:t>
      </w:r>
    </w:p>
    <w:p>
      <w:pPr>
        <w:pStyle w:val="ListParagraph"/>
        <w:numPr>
          <w:ilvl w:val="0"/>
          <w:numId w:val="7"/>
        </w:numPr>
        <w:spacing w:before="40" w:after="40" w:line="300"/>
      </w:pPr>
      <w:r>
        <w:rPr>
          <w:rFonts w:ascii="Arial" w:cs="Arial" w:eastAsia="Arial" w:hAnsi="Arial"/>
          <w:b/>
          <w:bCs/>
          <w:color w:val="0D1B3E"/>
          <w:sz w:val="22"/>
          <w:szCs w:val="22"/>
        </w:rPr>
        <w:t xml:space="preserve">Deployment Risk Scoring: </w:t>
      </w:r>
      <w:r>
        <w:rPr>
          <w:rFonts w:ascii="Arial" w:cs="Arial" w:eastAsia="Arial" w:hAnsi="Arial"/>
          <w:sz w:val="22"/>
          <w:szCs w:val="22"/>
        </w:rPr>
        <w:t xml:space="preserve">Before a deployment rolls out, AI analyzes the change (image diff, config changes, resource modifications) and assigns a risk score based on historical deployment patterns and current cluster state.</w:t>
      </w:r>
    </w:p>
    <w:p>
      <w:pPr>
        <w:pStyle w:val="ListParagraph"/>
        <w:numPr>
          <w:ilvl w:val="0"/>
          <w:numId w:val="7"/>
        </w:numPr>
        <w:spacing w:before="40" w:after="40" w:line="300"/>
      </w:pPr>
      <w:r>
        <w:rPr>
          <w:rFonts w:ascii="Arial" w:cs="Arial" w:eastAsia="Arial" w:hAnsi="Arial"/>
          <w:b/>
          <w:bCs/>
          <w:color w:val="0D1B3E"/>
          <w:sz w:val="22"/>
          <w:szCs w:val="22"/>
        </w:rPr>
        <w:t xml:space="preserve">Natural Language Runbooks: </w:t>
      </w:r>
      <w:r>
        <w:rPr>
          <w:rFonts w:ascii="Arial" w:cs="Arial" w:eastAsia="Arial" w:hAnsi="Arial"/>
          <w:sz w:val="22"/>
          <w:szCs w:val="22"/>
        </w:rPr>
        <w:t xml:space="preserve">Users create automated runbooks by describing them in natural language: “When api-gateway error rate exceeds 5%, scale to 10 replicas and notify the on-call team.” The AI translates this into executable automation with human approval gates.</w:t>
      </w:r>
    </w:p>
    <w:p>
      <w:r>
        <w:br w:type="page"/>
      </w:r>
    </w:p>
    <w:p>
      <w:pPr>
        <w:pStyle w:val="Heading1"/>
        <w:spacing w:before="360" w:after="200"/>
      </w:pPr>
      <w:r>
        <w:rPr>
          <w:rFonts w:ascii="Arial" w:cs="Arial" w:eastAsia="Arial" w:hAnsi="Arial"/>
          <w:b/>
          <w:bCs/>
          <w:color w:val="1A237E"/>
          <w:sz w:val="36"/>
          <w:szCs w:val="36"/>
        </w:rPr>
        <w:t xml:space="preserve">6. Interaction Design Patterns</w:t>
      </w:r>
    </w:p>
    <w:p>
      <w:pPr>
        <w:spacing w:before="80" w:after="80"/>
      </w:pPr>
    </w:p>
    <w:p>
      <w:pPr>
        <w:pStyle w:val="Heading2"/>
        <w:spacing w:before="280" w:after="160"/>
      </w:pPr>
      <w:r>
        <w:rPr>
          <w:rFonts w:ascii="Arial" w:cs="Arial" w:eastAsia="Arial" w:hAnsi="Arial"/>
          <w:b/>
          <w:bCs/>
          <w:color w:val="0D1B3E"/>
          <w:sz w:val="30"/>
          <w:szCs w:val="30"/>
        </w:rPr>
        <w:t xml:space="preserve">6.1 Progressive Disclosure</w:t>
      </w:r>
    </w:p>
    <w:p>
      <w:pPr>
        <w:spacing w:before="80" w:after="80" w:line="320"/>
        <w:jc w:val="left"/>
      </w:pPr>
      <w:r>
        <w:rPr>
          <w:rFonts w:ascii="Arial" w:cs="Arial" w:eastAsia="Arial" w:hAnsi="Arial"/>
          <w:b w:val="false"/>
          <w:bCs w:val="false"/>
          <w:i w:val="false"/>
          <w:iCs w:val="false"/>
          <w:color w:val="000000"/>
          <w:sz w:val="22"/>
          <w:szCs w:val="22"/>
        </w:rPr>
        <w:t xml:space="preserve">Every view in Kubilitics follows a three-level progressive disclosure pattern:</w:t>
      </w:r>
    </w:p>
    <w:p>
      <w:pPr>
        <w:pStyle w:val="ListParagraph"/>
        <w:numPr>
          <w:ilvl w:val="0"/>
          <w:numId w:val="8"/>
        </w:numPr>
        <w:spacing w:before="40" w:after="40" w:line="300"/>
      </w:pPr>
      <w:r>
        <w:rPr>
          <w:rFonts w:ascii="Arial" w:cs="Arial" w:eastAsia="Arial" w:hAnsi="Arial"/>
          <w:b/>
          <w:bCs/>
          <w:color w:val="0D1B3E"/>
          <w:sz w:val="22"/>
          <w:szCs w:val="22"/>
        </w:rPr>
        <w:t xml:space="preserve">Glance Level: </w:t>
      </w:r>
      <w:r>
        <w:rPr>
          <w:rFonts w:ascii="Arial" w:cs="Arial" w:eastAsia="Arial" w:hAnsi="Arial"/>
          <w:sz w:val="22"/>
          <w:szCs w:val="22"/>
        </w:rPr>
        <w:t xml:space="preserve">Visible at all times. Cluster health score, critical alert count, resource utilization percentage. Answers “do I need to act?” in under one second.</w:t>
      </w:r>
    </w:p>
    <w:p>
      <w:pPr>
        <w:pStyle w:val="ListParagraph"/>
        <w:numPr>
          <w:ilvl w:val="0"/>
          <w:numId w:val="8"/>
        </w:numPr>
        <w:spacing w:before="40" w:after="40" w:line="300"/>
      </w:pPr>
      <w:r>
        <w:rPr>
          <w:rFonts w:ascii="Arial" w:cs="Arial" w:eastAsia="Arial" w:hAnsi="Arial"/>
          <w:b/>
          <w:bCs/>
          <w:color w:val="0D1B3E"/>
          <w:sz w:val="22"/>
          <w:szCs w:val="22"/>
        </w:rPr>
        <w:t xml:space="preserve">Scan Level: </w:t>
      </w:r>
      <w:r>
        <w:rPr>
          <w:rFonts w:ascii="Arial" w:cs="Arial" w:eastAsia="Arial" w:hAnsi="Arial"/>
          <w:sz w:val="22"/>
          <w:szCs w:val="22"/>
        </w:rPr>
        <w:t xml:space="preserve">Visible on hover or one click. Expanded metrics, trend sparklines, related resources, recent events. Answers “what’s happening?” in under five seconds.</w:t>
      </w:r>
    </w:p>
    <w:p>
      <w:pPr>
        <w:pStyle w:val="ListParagraph"/>
        <w:numPr>
          <w:ilvl w:val="0"/>
          <w:numId w:val="8"/>
        </w:numPr>
        <w:spacing w:before="40" w:after="40" w:line="300"/>
      </w:pPr>
      <w:r>
        <w:rPr>
          <w:rFonts w:ascii="Arial" w:cs="Arial" w:eastAsia="Arial" w:hAnsi="Arial"/>
          <w:b/>
          <w:bCs/>
          <w:color w:val="0D1B3E"/>
          <w:sz w:val="22"/>
          <w:szCs w:val="22"/>
        </w:rPr>
        <w:t xml:space="preserve">Deep-Dive Level: </w:t>
      </w:r>
      <w:r>
        <w:rPr>
          <w:rFonts w:ascii="Arial" w:cs="Arial" w:eastAsia="Arial" w:hAnsi="Arial"/>
          <w:sz w:val="22"/>
          <w:szCs w:val="22"/>
        </w:rPr>
        <w:t xml:space="preserve">Visible on deliberate click or keyboard navigation. Full metric history, YAML configuration, logs, exec terminal, AI analysis. Answers “why is this happening and what should I do?” with complete context.</w:t>
      </w:r>
    </w:p>
    <w:p>
      <w:pPr>
        <w:pStyle w:val="Heading2"/>
        <w:spacing w:before="280" w:after="160"/>
      </w:pPr>
      <w:r>
        <w:rPr>
          <w:rFonts w:ascii="Arial" w:cs="Arial" w:eastAsia="Arial" w:hAnsi="Arial"/>
          <w:b/>
          <w:bCs/>
          <w:color w:val="0D1B3E"/>
          <w:sz w:val="30"/>
          <w:szCs w:val="30"/>
        </w:rPr>
        <w:t xml:space="preserve">6.2 Contextual Actions</w:t>
      </w:r>
    </w:p>
    <w:p>
      <w:pPr>
        <w:spacing w:before="80" w:after="80" w:line="320"/>
        <w:jc w:val="left"/>
      </w:pPr>
      <w:r>
        <w:rPr>
          <w:rFonts w:ascii="Arial" w:cs="Arial" w:eastAsia="Arial" w:hAnsi="Arial"/>
          <w:b w:val="false"/>
          <w:bCs w:val="false"/>
          <w:i w:val="false"/>
          <w:iCs w:val="false"/>
          <w:color w:val="000000"/>
          <w:sz w:val="22"/>
          <w:szCs w:val="22"/>
        </w:rPr>
        <w:t xml:space="preserve">Every resource in Kubilitics has context-aware actions that appear when relevant:</w:t>
      </w:r>
    </w:p>
    <w:p>
      <w:pPr>
        <w:pStyle w:val="ListParagraph"/>
        <w:numPr>
          <w:ilvl w:val="0"/>
          <w:numId w:val="2"/>
        </w:numPr>
        <w:spacing w:before="40" w:after="40" w:line="300"/>
      </w:pPr>
      <w:r>
        <w:rPr>
          <w:rFonts w:ascii="Arial" w:cs="Arial" w:eastAsia="Arial" w:hAnsi="Arial"/>
          <w:b/>
          <w:bCs/>
          <w:color w:val="0D1B3E"/>
          <w:sz w:val="22"/>
          <w:szCs w:val="22"/>
        </w:rPr>
        <w:t xml:space="preserve">Pod Actions: </w:t>
      </w:r>
      <w:r>
        <w:rPr>
          <w:rFonts w:ascii="Arial" w:cs="Arial" w:eastAsia="Arial" w:hAnsi="Arial"/>
          <w:sz w:val="22"/>
          <w:szCs w:val="22"/>
        </w:rPr>
        <w:t xml:space="preserve">View logs, exec terminal, port-forward, restart, delete, view YAML, copy name, view events, attach debugger</w:t>
      </w:r>
    </w:p>
    <w:p>
      <w:pPr>
        <w:pStyle w:val="ListParagraph"/>
        <w:numPr>
          <w:ilvl w:val="0"/>
          <w:numId w:val="2"/>
        </w:numPr>
        <w:spacing w:before="40" w:after="40" w:line="300"/>
      </w:pPr>
      <w:r>
        <w:rPr>
          <w:rFonts w:ascii="Arial" w:cs="Arial" w:eastAsia="Arial" w:hAnsi="Arial"/>
          <w:b/>
          <w:bCs/>
          <w:color w:val="0D1B3E"/>
          <w:sz w:val="22"/>
          <w:szCs w:val="22"/>
        </w:rPr>
        <w:t xml:space="preserve">Deployment Actions: </w:t>
      </w:r>
      <w:r>
        <w:rPr>
          <w:rFonts w:ascii="Arial" w:cs="Arial" w:eastAsia="Arial" w:hAnsi="Arial"/>
          <w:sz w:val="22"/>
          <w:szCs w:val="22"/>
        </w:rPr>
        <w:t xml:space="preserve">Scale replicas, rollback, restart rollout, edit, pause rollout, view revision history, compare revisions</w:t>
      </w:r>
    </w:p>
    <w:p>
      <w:pPr>
        <w:pStyle w:val="ListParagraph"/>
        <w:numPr>
          <w:ilvl w:val="0"/>
          <w:numId w:val="2"/>
        </w:numPr>
        <w:spacing w:before="40" w:after="40" w:line="300"/>
      </w:pPr>
      <w:r>
        <w:rPr>
          <w:rFonts w:ascii="Arial" w:cs="Arial" w:eastAsia="Arial" w:hAnsi="Arial"/>
          <w:b/>
          <w:bCs/>
          <w:color w:val="0D1B3E"/>
          <w:sz w:val="22"/>
          <w:szCs w:val="22"/>
        </w:rPr>
        <w:t xml:space="preserve">Node Actions: </w:t>
      </w:r>
      <w:r>
        <w:rPr>
          <w:rFonts w:ascii="Arial" w:cs="Arial" w:eastAsia="Arial" w:hAnsi="Arial"/>
          <w:sz w:val="22"/>
          <w:szCs w:val="22"/>
        </w:rPr>
        <w:t xml:space="preserve">Cordon, drain, uncordon, SSH terminal, view allocations, taint management, view system logs</w:t>
      </w:r>
    </w:p>
    <w:p>
      <w:pPr>
        <w:pStyle w:val="ListParagraph"/>
        <w:numPr>
          <w:ilvl w:val="0"/>
          <w:numId w:val="2"/>
        </w:numPr>
        <w:spacing w:before="40" w:after="40" w:line="300"/>
      </w:pPr>
      <w:r>
        <w:rPr>
          <w:rFonts w:ascii="Arial" w:cs="Arial" w:eastAsia="Arial" w:hAnsi="Arial"/>
          <w:b/>
          <w:bCs/>
          <w:color w:val="0D1B3E"/>
          <w:sz w:val="22"/>
          <w:szCs w:val="22"/>
        </w:rPr>
        <w:t xml:space="preserve">Namespace Actions: </w:t>
      </w:r>
      <w:r>
        <w:rPr>
          <w:rFonts w:ascii="Arial" w:cs="Arial" w:eastAsia="Arial" w:hAnsi="Arial"/>
          <w:sz w:val="22"/>
          <w:szCs w:val="22"/>
        </w:rPr>
        <w:t xml:space="preserve">View resource quotas, limit ranges, network policies, RBAC summary, cost breakdown, export configuration</w:t>
      </w:r>
    </w:p>
    <w:p>
      <w:pPr>
        <w:pStyle w:val="Heading2"/>
        <w:spacing w:before="280" w:after="160"/>
      </w:pPr>
      <w:r>
        <w:rPr>
          <w:rFonts w:ascii="Arial" w:cs="Arial" w:eastAsia="Arial" w:hAnsi="Arial"/>
          <w:b/>
          <w:bCs/>
          <w:color w:val="0D1B3E"/>
          <w:sz w:val="30"/>
          <w:szCs w:val="30"/>
        </w:rPr>
        <w:t xml:space="preserve">6.3 Multi-Modal Interaction</w:t>
      </w:r>
    </w:p>
    <w:p>
      <w:pPr>
        <w:spacing w:before="80" w:after="80" w:line="320"/>
        <w:jc w:val="left"/>
      </w:pPr>
      <w:r>
        <w:rPr>
          <w:rFonts w:ascii="Arial" w:cs="Arial" w:eastAsia="Arial" w:hAnsi="Arial"/>
          <w:b w:val="false"/>
          <w:bCs w:val="false"/>
          <w:i w:val="false"/>
          <w:iCs w:val="false"/>
          <w:color w:val="000000"/>
          <w:sz w:val="22"/>
          <w:szCs w:val="22"/>
        </w:rPr>
        <w:t xml:space="preserve">Kubilitics supports five input modalities to accommodate every user preference:</w:t>
      </w:r>
    </w:p>
    <w:p>
      <w:pPr>
        <w:pStyle w:val="ListParagraph"/>
        <w:numPr>
          <w:ilvl w:val="0"/>
          <w:numId w:val="9"/>
        </w:numPr>
        <w:spacing w:before="40" w:after="40" w:line="300"/>
      </w:pPr>
      <w:r>
        <w:rPr>
          <w:rFonts w:ascii="Arial" w:cs="Arial" w:eastAsia="Arial" w:hAnsi="Arial"/>
          <w:b/>
          <w:bCs/>
          <w:color w:val="0D1B3E"/>
          <w:sz w:val="22"/>
          <w:szCs w:val="22"/>
        </w:rPr>
        <w:t xml:space="preserve">Mouse &amp; Touch: </w:t>
      </w:r>
      <w:r>
        <w:rPr>
          <w:rFonts w:ascii="Arial" w:cs="Arial" w:eastAsia="Arial" w:hAnsi="Arial"/>
          <w:sz w:val="22"/>
          <w:szCs w:val="22"/>
        </w:rPr>
        <w:t xml:space="preserve">Full GUI interaction with hover states, click actions, and drag-to-select. Touch-optimized for tablet use.</w:t>
      </w:r>
    </w:p>
    <w:p>
      <w:pPr>
        <w:pStyle w:val="ListParagraph"/>
        <w:numPr>
          <w:ilvl w:val="0"/>
          <w:numId w:val="9"/>
        </w:numPr>
        <w:spacing w:before="40" w:after="40" w:line="300"/>
      </w:pPr>
      <w:r>
        <w:rPr>
          <w:rFonts w:ascii="Arial" w:cs="Arial" w:eastAsia="Arial" w:hAnsi="Arial"/>
          <w:b/>
          <w:bCs/>
          <w:color w:val="0D1B3E"/>
          <w:sz w:val="22"/>
          <w:szCs w:val="22"/>
        </w:rPr>
        <w:t xml:space="preserve">Keyboard-First: </w:t>
      </w:r>
      <w:r>
        <w:rPr>
          <w:rFonts w:ascii="Arial" w:cs="Arial" w:eastAsia="Arial" w:hAnsi="Arial"/>
          <w:sz w:val="22"/>
          <w:szCs w:val="22"/>
        </w:rPr>
        <w:t xml:space="preserve">Complete keyboard navigation with Vim-style shortcuts. Every action accessible without a mouse. Key bindings customizable.</w:t>
      </w:r>
    </w:p>
    <w:p>
      <w:pPr>
        <w:pStyle w:val="ListParagraph"/>
        <w:numPr>
          <w:ilvl w:val="0"/>
          <w:numId w:val="9"/>
        </w:numPr>
        <w:spacing w:before="40" w:after="40" w:line="300"/>
      </w:pPr>
      <w:r>
        <w:rPr>
          <w:rFonts w:ascii="Arial" w:cs="Arial" w:eastAsia="Arial" w:hAnsi="Arial"/>
          <w:b/>
          <w:bCs/>
          <w:color w:val="0D1B3E"/>
          <w:sz w:val="22"/>
          <w:szCs w:val="22"/>
        </w:rPr>
        <w:t xml:space="preserve">Command Palette: </w:t>
      </w:r>
      <w:r>
        <w:rPr>
          <w:rFonts w:ascii="Arial" w:cs="Arial" w:eastAsia="Arial" w:hAnsi="Arial"/>
          <w:sz w:val="22"/>
          <w:szCs w:val="22"/>
        </w:rPr>
        <w:t xml:space="preserve">Cmd+K universal search and command execution. Supports fuzzy matching, recent history, and AI-powered suggestions.</w:t>
      </w:r>
    </w:p>
    <w:p>
      <w:pPr>
        <w:pStyle w:val="ListParagraph"/>
        <w:numPr>
          <w:ilvl w:val="0"/>
          <w:numId w:val="9"/>
        </w:numPr>
        <w:spacing w:before="40" w:after="40" w:line="300"/>
      </w:pPr>
      <w:r>
        <w:rPr>
          <w:rFonts w:ascii="Arial" w:cs="Arial" w:eastAsia="Arial" w:hAnsi="Arial"/>
          <w:b/>
          <w:bCs/>
          <w:color w:val="0D1B3E"/>
          <w:sz w:val="22"/>
          <w:szCs w:val="22"/>
        </w:rPr>
        <w:t xml:space="preserve">Natural Language: </w:t>
      </w:r>
      <w:r>
        <w:rPr>
          <w:rFonts w:ascii="Arial" w:cs="Arial" w:eastAsia="Arial" w:hAnsi="Arial"/>
          <w:sz w:val="22"/>
          <w:szCs w:val="22"/>
        </w:rPr>
        <w:t xml:space="preserve">AI copilot accepts plain English queries and commands. Ask questions, execute operations, create reports.</w:t>
      </w:r>
    </w:p>
    <w:p>
      <w:pPr>
        <w:pStyle w:val="ListParagraph"/>
        <w:numPr>
          <w:ilvl w:val="0"/>
          <w:numId w:val="9"/>
        </w:numPr>
        <w:spacing w:before="40" w:after="40" w:line="300"/>
      </w:pPr>
      <w:r>
        <w:rPr>
          <w:rFonts w:ascii="Arial" w:cs="Arial" w:eastAsia="Arial" w:hAnsi="Arial"/>
          <w:b/>
          <w:bCs/>
          <w:color w:val="0D1B3E"/>
          <w:sz w:val="22"/>
          <w:szCs w:val="22"/>
        </w:rPr>
        <w:t xml:space="preserve">Voice Control: </w:t>
      </w:r>
      <w:r>
        <w:rPr>
          <w:rFonts w:ascii="Arial" w:cs="Arial" w:eastAsia="Arial" w:hAnsi="Arial"/>
          <w:sz w:val="22"/>
          <w:szCs w:val="22"/>
        </w:rPr>
        <w:t xml:space="preserve">Hands-free operation for NOC environments. “Kubilitics, show me the health of the production cluster” activates the relevant view.</w:t>
      </w:r>
    </w:p>
    <w:p>
      <w:pPr>
        <w:pStyle w:val="Heading2"/>
        <w:spacing w:before="280" w:after="160"/>
      </w:pPr>
      <w:r>
        <w:rPr>
          <w:rFonts w:ascii="Arial" w:cs="Arial" w:eastAsia="Arial" w:hAnsi="Arial"/>
          <w:b/>
          <w:bCs/>
          <w:color w:val="0D1B3E"/>
          <w:sz w:val="30"/>
          <w:szCs w:val="30"/>
        </w:rPr>
        <w:t xml:space="preserve">6.4 Responsive &amp; Adaptive Design</w:t>
      </w:r>
    </w:p>
    <w:p>
      <w:pPr>
        <w:spacing w:before="80" w:after="80" w:line="320"/>
        <w:jc w:val="left"/>
      </w:pPr>
      <w:r>
        <w:rPr>
          <w:rFonts w:ascii="Arial" w:cs="Arial" w:eastAsia="Arial" w:hAnsi="Arial"/>
          <w:b w:val="false"/>
          <w:bCs w:val="false"/>
          <w:i w:val="false"/>
          <w:iCs w:val="false"/>
          <w:color w:val="000000"/>
          <w:sz w:val="22"/>
          <w:szCs w:val="22"/>
        </w:rPr>
        <w:t xml:space="preserve">The Kubilitics dashboard adapts to three primary contexts:</w:t>
      </w:r>
    </w:p>
    <w:p>
      <w:pPr>
        <w:pStyle w:val="ListParagraph"/>
        <w:numPr>
          <w:ilvl w:val="0"/>
          <w:numId w:val="2"/>
        </w:numPr>
        <w:spacing w:before="40" w:after="40" w:line="300"/>
      </w:pPr>
      <w:r>
        <w:rPr>
          <w:rFonts w:ascii="Arial" w:cs="Arial" w:eastAsia="Arial" w:hAnsi="Arial"/>
          <w:b/>
          <w:bCs/>
          <w:color w:val="0D1B3E"/>
          <w:sz w:val="22"/>
          <w:szCs w:val="22"/>
        </w:rPr>
        <w:t xml:space="preserve">Desktop (1440px+): </w:t>
      </w:r>
      <w:r>
        <w:rPr>
          <w:rFonts w:ascii="Arial" w:cs="Arial" w:eastAsia="Arial" w:hAnsi="Arial"/>
          <w:sz w:val="22"/>
          <w:szCs w:val="22"/>
        </w:rPr>
        <w:t xml:space="preserve">Full dashboard with topology map, AI panel, activity feed, and all navigation modes active</w:t>
      </w:r>
    </w:p>
    <w:p>
      <w:pPr>
        <w:pStyle w:val="ListParagraph"/>
        <w:numPr>
          <w:ilvl w:val="0"/>
          <w:numId w:val="2"/>
        </w:numPr>
        <w:spacing w:before="40" w:after="40" w:line="300"/>
      </w:pPr>
      <w:r>
        <w:rPr>
          <w:rFonts w:ascii="Arial" w:cs="Arial" w:eastAsia="Arial" w:hAnsi="Arial"/>
          <w:b/>
          <w:bCs/>
          <w:color w:val="0D1B3E"/>
          <w:sz w:val="22"/>
          <w:szCs w:val="22"/>
        </w:rPr>
        <w:t xml:space="preserve">Tablet (768-1439px): </w:t>
      </w:r>
      <w:r>
        <w:rPr>
          <w:rFonts w:ascii="Arial" w:cs="Arial" w:eastAsia="Arial" w:hAnsi="Arial"/>
          <w:sz w:val="22"/>
          <w:szCs w:val="22"/>
        </w:rPr>
        <w:t xml:space="preserve">Simplified layout with collapsible panels, touch-optimized interactions, and swipe navigation between views</w:t>
      </w:r>
    </w:p>
    <w:p>
      <w:pPr>
        <w:pStyle w:val="ListParagraph"/>
        <w:numPr>
          <w:ilvl w:val="0"/>
          <w:numId w:val="2"/>
        </w:numPr>
        <w:spacing w:before="40" w:after="40" w:line="300"/>
      </w:pPr>
      <w:r>
        <w:rPr>
          <w:rFonts w:ascii="Arial" w:cs="Arial" w:eastAsia="Arial" w:hAnsi="Arial"/>
          <w:b/>
          <w:bCs/>
          <w:color w:val="0D1B3E"/>
          <w:sz w:val="22"/>
          <w:szCs w:val="22"/>
        </w:rPr>
        <w:t xml:space="preserve">NOC Wall Display (2560px+): </w:t>
      </w:r>
      <w:r>
        <w:rPr>
          <w:rFonts w:ascii="Arial" w:cs="Arial" w:eastAsia="Arial" w:hAnsi="Arial"/>
          <w:sz w:val="22"/>
          <w:szCs w:val="22"/>
        </w:rPr>
        <w:t xml:space="preserve">Auto-rotating dashboard optimized for large screens in Network Operations Centers. High contrast, large typography, auto-scrolling alerts, and ambient health visualization</w:t>
      </w:r>
    </w:p>
    <w:p>
      <w:r>
        <w:br w:type="page"/>
      </w:r>
    </w:p>
    <w:p>
      <w:pPr>
        <w:pStyle w:val="Heading1"/>
        <w:spacing w:before="360" w:after="200"/>
      </w:pPr>
      <w:r>
        <w:rPr>
          <w:rFonts w:ascii="Arial" w:cs="Arial" w:eastAsia="Arial" w:hAnsi="Arial"/>
          <w:b/>
          <w:bCs/>
          <w:color w:val="1A237E"/>
          <w:sz w:val="36"/>
          <w:szCs w:val="36"/>
        </w:rPr>
        <w:t xml:space="preserve">7. Performance Architecture</w:t>
      </w:r>
    </w:p>
    <w:p>
      <w:pPr>
        <w:spacing w:before="80" w:after="80"/>
      </w:pPr>
    </w:p>
    <w:p>
      <w:pPr>
        <w:spacing w:before="80" w:after="80" w:line="320"/>
        <w:jc w:val="left"/>
      </w:pPr>
      <w:r>
        <w:rPr>
          <w:rFonts w:ascii="Arial" w:cs="Arial" w:eastAsia="Arial" w:hAnsi="Arial"/>
          <w:b w:val="false"/>
          <w:bCs w:val="false"/>
          <w:i w:val="false"/>
          <w:iCs w:val="false"/>
          <w:color w:val="000000"/>
          <w:sz w:val="22"/>
          <w:szCs w:val="22"/>
        </w:rPr>
        <w:t xml:space="preserve">Performance is not a feature — it is the foundation. A monitoring tool that lags undermines trust in the data it displays.</w:t>
      </w:r>
    </w:p>
    <w:p>
      <w:pPr>
        <w:pStyle w:val="Heading2"/>
        <w:spacing w:before="280" w:after="160"/>
      </w:pPr>
      <w:r>
        <w:rPr>
          <w:rFonts w:ascii="Arial" w:cs="Arial" w:eastAsia="Arial" w:hAnsi="Arial"/>
          <w:b/>
          <w:bCs/>
          <w:color w:val="0D1B3E"/>
          <w:sz w:val="30"/>
          <w:szCs w:val="30"/>
        </w:rPr>
        <w:t xml:space="preserve">7.1 Performance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Metric</w:t>
            </w:r>
          </w:p>
        </w:tc>
        <w:tc>
          <w:tcPr>
            <w:tcW w:type="dxa" w:w="318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Target</w:t>
            </w:r>
          </w:p>
        </w:tc>
        <w:tc>
          <w:tcPr>
            <w:tcW w:type="dxa" w:w="318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Industry Benchmark</w:t>
            </w:r>
          </w:p>
        </w:tc>
      </w:tr>
      <w:tr>
        <w:trPr>
          <w:tblHeader w:val="false"/>
        </w:trPr>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Initial Dashboard Load</w:t>
            </w:r>
          </w:p>
        </w:tc>
        <w:tc>
          <w:tcPr>
            <w:tcW w:type="dxa" w:w="31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1.2 seconds</w:t>
            </w:r>
          </w:p>
        </w:tc>
        <w:tc>
          <w:tcPr>
            <w:tcW w:type="dxa" w:w="31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3-8 seconds (Grafana, Dynatrace)</w:t>
            </w:r>
          </w:p>
        </w:tc>
      </w:tr>
      <w:tr>
        <w:trPr>
          <w:tblHeader w:val="false"/>
        </w:trPr>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View Transition</w:t>
            </w:r>
          </w:p>
        </w:tc>
        <w:tc>
          <w:tcPr>
            <w:tcW w:type="dxa" w:w="31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200ms</w:t>
            </w:r>
          </w:p>
        </w:tc>
        <w:tc>
          <w:tcPr>
            <w:tcW w:type="dxa" w:w="31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500ms-2s (most competitors)</w:t>
            </w:r>
          </w:p>
        </w:tc>
      </w:tr>
      <w:tr>
        <w:trPr>
          <w:tblHeader w:val="false"/>
        </w:trPr>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Real-Time Data Refresh</w:t>
            </w:r>
          </w:p>
        </w:tc>
        <w:tc>
          <w:tcPr>
            <w:tcW w:type="dxa" w:w="31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500ms</w:t>
            </w:r>
          </w:p>
        </w:tc>
        <w:tc>
          <w:tcPr>
            <w:tcW w:type="dxa" w:w="31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1-5 seconds (polling-based tools)</w:t>
            </w:r>
          </w:p>
        </w:tc>
      </w:tr>
      <w:tr>
        <w:trPr>
          <w:tblHeader w:val="false"/>
        </w:trPr>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Search Results</w:t>
            </w:r>
          </w:p>
        </w:tc>
        <w:tc>
          <w:tcPr>
            <w:tcW w:type="dxa" w:w="31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100ms</w:t>
            </w:r>
          </w:p>
        </w:tc>
        <w:tc>
          <w:tcPr>
            <w:tcW w:type="dxa" w:w="31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1-3 seconds</w:t>
            </w:r>
          </w:p>
        </w:tc>
      </w:tr>
      <w:tr>
        <w:trPr>
          <w:tblHeader w:val="false"/>
        </w:trPr>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Topology Render (10K pods)</w:t>
            </w:r>
          </w:p>
        </w:tc>
        <w:tc>
          <w:tcPr>
            <w:tcW w:type="dxa" w:w="31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2 seconds</w:t>
            </w:r>
          </w:p>
        </w:tc>
        <w:tc>
          <w:tcPr>
            <w:tcW w:type="dxa" w:w="31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Not achievable by most tools</w:t>
            </w:r>
          </w:p>
        </w:tc>
      </w:tr>
      <w:tr>
        <w:trPr>
          <w:tblHeader w:val="false"/>
        </w:trPr>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Memory Footprint</w:t>
            </w:r>
          </w:p>
        </w:tc>
        <w:tc>
          <w:tcPr>
            <w:tcW w:type="dxa" w:w="31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200MB browser tab</w:t>
            </w:r>
          </w:p>
        </w:tc>
        <w:tc>
          <w:tcPr>
            <w:tcW w:type="dxa" w:w="31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500MB-2GB (Lens, Grafana)</w:t>
            </w:r>
          </w:p>
        </w:tc>
      </w:tr>
    </w:tbl>
    <w:p>
      <w:pPr>
        <w:pStyle w:val="Heading2"/>
        <w:spacing w:before="280" w:after="160"/>
      </w:pPr>
      <w:r>
        <w:rPr>
          <w:rFonts w:ascii="Arial" w:cs="Arial" w:eastAsia="Arial" w:hAnsi="Arial"/>
          <w:b/>
          <w:bCs/>
          <w:color w:val="0D1B3E"/>
          <w:sz w:val="30"/>
          <w:szCs w:val="30"/>
        </w:rPr>
        <w:t xml:space="preserve">7.2 Technical Strategies</w:t>
      </w:r>
    </w:p>
    <w:p>
      <w:pPr>
        <w:pStyle w:val="ListParagraph"/>
        <w:numPr>
          <w:ilvl w:val="0"/>
          <w:numId w:val="2"/>
        </w:numPr>
        <w:spacing w:before="40" w:after="40" w:line="300"/>
      </w:pPr>
      <w:r>
        <w:rPr>
          <w:rFonts w:ascii="Arial" w:cs="Arial" w:eastAsia="Arial" w:hAnsi="Arial"/>
          <w:b/>
          <w:bCs/>
          <w:color w:val="0D1B3E"/>
          <w:sz w:val="22"/>
          <w:szCs w:val="22"/>
        </w:rPr>
        <w:t xml:space="preserve">WebSocket-First Architecture: </w:t>
      </w:r>
      <w:r>
        <w:rPr>
          <w:rFonts w:ascii="Arial" w:cs="Arial" w:eastAsia="Arial" w:hAnsi="Arial"/>
          <w:sz w:val="22"/>
          <w:szCs w:val="22"/>
        </w:rPr>
        <w:t xml:space="preserve">All real-time data delivered via persistent WebSocket connections, eliminating polling overhead</w:t>
      </w:r>
    </w:p>
    <w:p>
      <w:pPr>
        <w:pStyle w:val="ListParagraph"/>
        <w:numPr>
          <w:ilvl w:val="0"/>
          <w:numId w:val="2"/>
        </w:numPr>
        <w:spacing w:before="40" w:after="40" w:line="300"/>
      </w:pPr>
      <w:r>
        <w:rPr>
          <w:rFonts w:ascii="Arial" w:cs="Arial" w:eastAsia="Arial" w:hAnsi="Arial"/>
          <w:b/>
          <w:bCs/>
          <w:color w:val="0D1B3E"/>
          <w:sz w:val="22"/>
          <w:szCs w:val="22"/>
        </w:rPr>
        <w:t xml:space="preserve">Virtual Scrolling: </w:t>
      </w:r>
      <w:r>
        <w:rPr>
          <w:rFonts w:ascii="Arial" w:cs="Arial" w:eastAsia="Arial" w:hAnsi="Arial"/>
          <w:sz w:val="22"/>
          <w:szCs w:val="22"/>
        </w:rPr>
        <w:t xml:space="preserve">Resource lists with 100K+ entries render only visible items using windowed virtualization</w:t>
      </w:r>
    </w:p>
    <w:p>
      <w:pPr>
        <w:pStyle w:val="ListParagraph"/>
        <w:numPr>
          <w:ilvl w:val="0"/>
          <w:numId w:val="2"/>
        </w:numPr>
        <w:spacing w:before="40" w:after="40" w:line="300"/>
      </w:pPr>
      <w:r>
        <w:rPr>
          <w:rFonts w:ascii="Arial" w:cs="Arial" w:eastAsia="Arial" w:hAnsi="Arial"/>
          <w:b/>
          <w:bCs/>
          <w:color w:val="0D1B3E"/>
          <w:sz w:val="22"/>
          <w:szCs w:val="22"/>
        </w:rPr>
        <w:t xml:space="preserve">GPU-Accelerated Rendering: </w:t>
      </w:r>
      <w:r>
        <w:rPr>
          <w:rFonts w:ascii="Arial" w:cs="Arial" w:eastAsia="Arial" w:hAnsi="Arial"/>
          <w:sz w:val="22"/>
          <w:szCs w:val="22"/>
        </w:rPr>
        <w:t xml:space="preserve">Topology maps and 3D visualizations leverage WebGL and Web GPU for smooth rendering at scale</w:t>
      </w:r>
    </w:p>
    <w:p>
      <w:pPr>
        <w:pStyle w:val="ListParagraph"/>
        <w:numPr>
          <w:ilvl w:val="0"/>
          <w:numId w:val="2"/>
        </w:numPr>
        <w:spacing w:before="40" w:after="40" w:line="300"/>
      </w:pPr>
      <w:r>
        <w:rPr>
          <w:rFonts w:ascii="Arial" w:cs="Arial" w:eastAsia="Arial" w:hAnsi="Arial"/>
          <w:b/>
          <w:bCs/>
          <w:color w:val="0D1B3E"/>
          <w:sz w:val="22"/>
          <w:szCs w:val="22"/>
        </w:rPr>
        <w:t xml:space="preserve">Progressive Loading: </w:t>
      </w:r>
      <w:r>
        <w:rPr>
          <w:rFonts w:ascii="Arial" w:cs="Arial" w:eastAsia="Arial" w:hAnsi="Arial"/>
          <w:sz w:val="22"/>
          <w:szCs w:val="22"/>
        </w:rPr>
        <w:t xml:space="preserve">Dashboard zones load independently with skeleton placeholders, ensuring the most critical data appears first</w:t>
      </w:r>
    </w:p>
    <w:p>
      <w:pPr>
        <w:pStyle w:val="ListParagraph"/>
        <w:numPr>
          <w:ilvl w:val="0"/>
          <w:numId w:val="2"/>
        </w:numPr>
        <w:spacing w:before="40" w:after="40" w:line="300"/>
      </w:pPr>
      <w:r>
        <w:rPr>
          <w:rFonts w:ascii="Arial" w:cs="Arial" w:eastAsia="Arial" w:hAnsi="Arial"/>
          <w:b/>
          <w:bCs/>
          <w:color w:val="0D1B3E"/>
          <w:sz w:val="22"/>
          <w:szCs w:val="22"/>
        </w:rPr>
        <w:t xml:space="preserve">Edge Computing: </w:t>
      </w:r>
      <w:r>
        <w:rPr>
          <w:rFonts w:ascii="Arial" w:cs="Arial" w:eastAsia="Arial" w:hAnsi="Arial"/>
          <w:sz w:val="22"/>
          <w:szCs w:val="22"/>
        </w:rPr>
        <w:t xml:space="preserve">Data aggregation and pre-processing performed at the cluster edge by lightweight agents, reducing data transfer and UI computation</w:t>
      </w:r>
    </w:p>
    <w:p>
      <w:pPr>
        <w:pStyle w:val="ListParagraph"/>
        <w:numPr>
          <w:ilvl w:val="0"/>
          <w:numId w:val="2"/>
        </w:numPr>
        <w:spacing w:before="40" w:after="40" w:line="300"/>
      </w:pPr>
      <w:r>
        <w:rPr>
          <w:rFonts w:ascii="Arial" w:cs="Arial" w:eastAsia="Arial" w:hAnsi="Arial"/>
          <w:b/>
          <w:bCs/>
          <w:color w:val="0D1B3E"/>
          <w:sz w:val="22"/>
          <w:szCs w:val="22"/>
        </w:rPr>
        <w:t xml:space="preserve">Intelligent Caching: </w:t>
      </w:r>
      <w:r>
        <w:rPr>
          <w:rFonts w:ascii="Arial" w:cs="Arial" w:eastAsia="Arial" w:hAnsi="Arial"/>
          <w:sz w:val="22"/>
          <w:szCs w:val="22"/>
        </w:rPr>
        <w:t xml:space="preserve">Multi-layer caching with LRU eviction, background pre-fetching of likely-needed data based on navigation patterns</w:t>
      </w:r>
    </w:p>
    <w:p>
      <w:r>
        <w:br w:type="page"/>
      </w:r>
    </w:p>
    <w:p>
      <w:pPr>
        <w:pStyle w:val="Heading1"/>
        <w:spacing w:before="360" w:after="200"/>
      </w:pPr>
      <w:r>
        <w:rPr>
          <w:rFonts w:ascii="Arial" w:cs="Arial" w:eastAsia="Arial" w:hAnsi="Arial"/>
          <w:b/>
          <w:bCs/>
          <w:color w:val="1A237E"/>
          <w:sz w:val="36"/>
          <w:szCs w:val="36"/>
        </w:rPr>
        <w:t xml:space="preserve">8. Accessibility &amp; Inclusivity</w:t>
      </w:r>
    </w:p>
    <w:p>
      <w:pPr>
        <w:spacing w:before="80" w:after="80"/>
      </w:pPr>
    </w:p>
    <w:p>
      <w:pPr>
        <w:spacing w:before="80" w:after="80" w:line="320"/>
        <w:jc w:val="left"/>
      </w:pPr>
      <w:r>
        <w:rPr>
          <w:rFonts w:ascii="Arial" w:cs="Arial" w:eastAsia="Arial" w:hAnsi="Arial"/>
          <w:b w:val="false"/>
          <w:bCs w:val="false"/>
          <w:i w:val="false"/>
          <w:iCs w:val="false"/>
          <w:color w:val="000000"/>
          <w:sz w:val="22"/>
          <w:szCs w:val="22"/>
        </w:rPr>
        <w:t xml:space="preserve">Accessibility is not an afterthought or a compliance checkbox. It is a core design principle that ensures Kubilitics is usable by every engineer, regardless of ability.</w:t>
      </w:r>
    </w:p>
    <w:p>
      <w:pPr>
        <w:pStyle w:val="Heading2"/>
        <w:spacing w:before="280" w:after="160"/>
      </w:pPr>
      <w:r>
        <w:rPr>
          <w:rFonts w:ascii="Arial" w:cs="Arial" w:eastAsia="Arial" w:hAnsi="Arial"/>
          <w:b/>
          <w:bCs/>
          <w:color w:val="0D1B3E"/>
          <w:sz w:val="30"/>
          <w:szCs w:val="30"/>
        </w:rPr>
        <w:t xml:space="preserve">8.1 WCAG 2.2 AAA Compliance</w:t>
      </w:r>
    </w:p>
    <w:p>
      <w:pPr>
        <w:pStyle w:val="ListParagraph"/>
        <w:numPr>
          <w:ilvl w:val="0"/>
          <w:numId w:val="2"/>
        </w:numPr>
        <w:spacing w:before="40" w:after="40" w:line="300"/>
      </w:pPr>
      <w:r>
        <w:rPr>
          <w:rFonts w:ascii="Arial" w:cs="Arial" w:eastAsia="Arial" w:hAnsi="Arial"/>
          <w:b/>
          <w:bCs/>
          <w:color w:val="0D1B3E"/>
          <w:sz w:val="22"/>
          <w:szCs w:val="22"/>
        </w:rPr>
        <w:t xml:space="preserve">Contrast Ratios: </w:t>
      </w:r>
      <w:r>
        <w:rPr>
          <w:rFonts w:ascii="Arial" w:cs="Arial" w:eastAsia="Arial" w:hAnsi="Arial"/>
          <w:sz w:val="22"/>
          <w:szCs w:val="22"/>
        </w:rPr>
        <w:t xml:space="preserve">All text meets 7:1 contrast ratio (AAA level). Large text meets 4.5:1 minimum</w:t>
      </w:r>
    </w:p>
    <w:p>
      <w:pPr>
        <w:pStyle w:val="ListParagraph"/>
        <w:numPr>
          <w:ilvl w:val="0"/>
          <w:numId w:val="2"/>
        </w:numPr>
        <w:spacing w:before="40" w:after="40" w:line="300"/>
      </w:pPr>
      <w:r>
        <w:rPr>
          <w:rFonts w:ascii="Arial" w:cs="Arial" w:eastAsia="Arial" w:hAnsi="Arial"/>
          <w:b/>
          <w:bCs/>
          <w:color w:val="0D1B3E"/>
          <w:sz w:val="22"/>
          <w:szCs w:val="22"/>
        </w:rPr>
        <w:t xml:space="preserve">Color Independence: </w:t>
      </w:r>
      <w:r>
        <w:rPr>
          <w:rFonts w:ascii="Arial" w:cs="Arial" w:eastAsia="Arial" w:hAnsi="Arial"/>
          <w:sz w:val="22"/>
          <w:szCs w:val="22"/>
        </w:rPr>
        <w:t xml:space="preserve">No information is conveyed by color alone. Every color-coded element includes redundant encoding: icons, labels, patterns, or position</w:t>
      </w:r>
    </w:p>
    <w:p>
      <w:pPr>
        <w:pStyle w:val="ListParagraph"/>
        <w:numPr>
          <w:ilvl w:val="0"/>
          <w:numId w:val="2"/>
        </w:numPr>
        <w:spacing w:before="40" w:after="40" w:line="300"/>
      </w:pPr>
      <w:r>
        <w:rPr>
          <w:rFonts w:ascii="Arial" w:cs="Arial" w:eastAsia="Arial" w:hAnsi="Arial"/>
          <w:b/>
          <w:bCs/>
          <w:color w:val="0D1B3E"/>
          <w:sz w:val="22"/>
          <w:szCs w:val="22"/>
        </w:rPr>
        <w:t xml:space="preserve">Focus Management: </w:t>
      </w:r>
      <w:r>
        <w:rPr>
          <w:rFonts w:ascii="Arial" w:cs="Arial" w:eastAsia="Arial" w:hAnsi="Arial"/>
          <w:sz w:val="22"/>
          <w:szCs w:val="22"/>
        </w:rPr>
        <w:t xml:space="preserve">Visible focus indicators on every interactive element. Focus order follows logical reading order. Focus traps prevented in modals and dialogs</w:t>
      </w:r>
    </w:p>
    <w:p>
      <w:pPr>
        <w:pStyle w:val="ListParagraph"/>
        <w:numPr>
          <w:ilvl w:val="0"/>
          <w:numId w:val="2"/>
        </w:numPr>
        <w:spacing w:before="40" w:after="40" w:line="300"/>
      </w:pPr>
      <w:r>
        <w:rPr>
          <w:rFonts w:ascii="Arial" w:cs="Arial" w:eastAsia="Arial" w:hAnsi="Arial"/>
          <w:b/>
          <w:bCs/>
          <w:color w:val="0D1B3E"/>
          <w:sz w:val="22"/>
          <w:szCs w:val="22"/>
        </w:rPr>
        <w:t xml:space="preserve">Screen Reader Support: </w:t>
      </w:r>
      <w:r>
        <w:rPr>
          <w:rFonts w:ascii="Arial" w:cs="Arial" w:eastAsia="Arial" w:hAnsi="Arial"/>
          <w:sz w:val="22"/>
          <w:szCs w:val="22"/>
        </w:rPr>
        <w:t xml:space="preserve">Full ARIA labeling across all components. Live regions announce real-time updates. Landmark navigation enabled</w:t>
      </w:r>
    </w:p>
    <w:p>
      <w:pPr>
        <w:pStyle w:val="ListParagraph"/>
        <w:numPr>
          <w:ilvl w:val="0"/>
          <w:numId w:val="2"/>
        </w:numPr>
        <w:spacing w:before="40" w:after="40" w:line="300"/>
      </w:pPr>
      <w:r>
        <w:rPr>
          <w:rFonts w:ascii="Arial" w:cs="Arial" w:eastAsia="Arial" w:hAnsi="Arial"/>
          <w:b/>
          <w:bCs/>
          <w:color w:val="0D1B3E"/>
          <w:sz w:val="22"/>
          <w:szCs w:val="22"/>
        </w:rPr>
        <w:t xml:space="preserve">Keyboard Access: </w:t>
      </w:r>
      <w:r>
        <w:rPr>
          <w:rFonts w:ascii="Arial" w:cs="Arial" w:eastAsia="Arial" w:hAnsi="Arial"/>
          <w:sz w:val="22"/>
          <w:szCs w:val="22"/>
        </w:rPr>
        <w:t xml:space="preserve">Every feature accessible via keyboard. Custom keyboard shortcuts never conflict with screen reader shortcuts</w:t>
      </w:r>
    </w:p>
    <w:p>
      <w:pPr>
        <w:pStyle w:val="ListParagraph"/>
        <w:numPr>
          <w:ilvl w:val="0"/>
          <w:numId w:val="2"/>
        </w:numPr>
        <w:spacing w:before="40" w:after="40" w:line="300"/>
      </w:pPr>
      <w:r>
        <w:rPr>
          <w:rFonts w:ascii="Arial" w:cs="Arial" w:eastAsia="Arial" w:hAnsi="Arial"/>
          <w:b/>
          <w:bCs/>
          <w:color w:val="0D1B3E"/>
          <w:sz w:val="22"/>
          <w:szCs w:val="22"/>
        </w:rPr>
        <w:t xml:space="preserve">Motion Sensitivity: </w:t>
      </w:r>
      <w:r>
        <w:rPr>
          <w:rFonts w:ascii="Arial" w:cs="Arial" w:eastAsia="Arial" w:hAnsi="Arial"/>
          <w:sz w:val="22"/>
          <w:szCs w:val="22"/>
        </w:rPr>
        <w:t xml:space="preserve">Respects prefers-reduced-motion system setting. All animations can be disabled. No auto-playing content</w:t>
      </w:r>
    </w:p>
    <w:p>
      <w:pPr>
        <w:pStyle w:val="Heading2"/>
        <w:spacing w:before="280" w:after="160"/>
      </w:pPr>
      <w:r>
        <w:rPr>
          <w:rFonts w:ascii="Arial" w:cs="Arial" w:eastAsia="Arial" w:hAnsi="Arial"/>
          <w:b/>
          <w:bCs/>
          <w:color w:val="0D1B3E"/>
          <w:sz w:val="30"/>
          <w:szCs w:val="30"/>
        </w:rPr>
        <w:t xml:space="preserve">8.2 Colorblind Modes</w:t>
      </w:r>
    </w:p>
    <w:p>
      <w:pPr>
        <w:spacing w:before="80" w:after="80" w:line="320"/>
        <w:jc w:val="left"/>
      </w:pPr>
      <w:r>
        <w:rPr>
          <w:rFonts w:ascii="Arial" w:cs="Arial" w:eastAsia="Arial" w:hAnsi="Arial"/>
          <w:b w:val="false"/>
          <w:bCs w:val="false"/>
          <w:i w:val="false"/>
          <w:iCs w:val="false"/>
          <w:color w:val="000000"/>
          <w:sz w:val="22"/>
          <w:szCs w:val="22"/>
        </w:rPr>
        <w:t xml:space="preserve">Kubilitics offers four color vision modes with one-click switching:</w:t>
      </w:r>
    </w:p>
    <w:p>
      <w:pPr>
        <w:pStyle w:val="ListParagraph"/>
        <w:numPr>
          <w:ilvl w:val="0"/>
          <w:numId w:val="2"/>
        </w:numPr>
        <w:spacing w:before="40" w:after="40" w:line="300"/>
      </w:pPr>
      <w:r>
        <w:rPr>
          <w:rFonts w:ascii="Arial" w:cs="Arial" w:eastAsia="Arial" w:hAnsi="Arial"/>
          <w:b/>
          <w:bCs/>
          <w:color w:val="0D1B3E"/>
          <w:sz w:val="22"/>
          <w:szCs w:val="22"/>
        </w:rPr>
        <w:t xml:space="preserve">Standard: </w:t>
      </w:r>
      <w:r>
        <w:rPr>
          <w:rFonts w:ascii="Arial" w:cs="Arial" w:eastAsia="Arial" w:hAnsi="Arial"/>
          <w:sz w:val="22"/>
          <w:szCs w:val="22"/>
        </w:rPr>
        <w:t xml:space="preserve">Default palette optimized for full color vision</w:t>
      </w:r>
    </w:p>
    <w:p>
      <w:pPr>
        <w:pStyle w:val="ListParagraph"/>
        <w:numPr>
          <w:ilvl w:val="0"/>
          <w:numId w:val="2"/>
        </w:numPr>
        <w:spacing w:before="40" w:after="40" w:line="300"/>
      </w:pPr>
      <w:r>
        <w:rPr>
          <w:rFonts w:ascii="Arial" w:cs="Arial" w:eastAsia="Arial" w:hAnsi="Arial"/>
          <w:b/>
          <w:bCs/>
          <w:color w:val="0D1B3E"/>
          <w:sz w:val="22"/>
          <w:szCs w:val="22"/>
        </w:rPr>
        <w:t xml:space="preserve">Protanopia Mode: </w:t>
      </w:r>
      <w:r>
        <w:rPr>
          <w:rFonts w:ascii="Arial" w:cs="Arial" w:eastAsia="Arial" w:hAnsi="Arial"/>
          <w:sz w:val="22"/>
          <w:szCs w:val="22"/>
        </w:rPr>
        <w:t xml:space="preserve">Adjusted for red-deficient vision with blue/yellow emphasis</w:t>
      </w:r>
    </w:p>
    <w:p>
      <w:pPr>
        <w:pStyle w:val="ListParagraph"/>
        <w:numPr>
          <w:ilvl w:val="0"/>
          <w:numId w:val="2"/>
        </w:numPr>
        <w:spacing w:before="40" w:after="40" w:line="300"/>
      </w:pPr>
      <w:r>
        <w:rPr>
          <w:rFonts w:ascii="Arial" w:cs="Arial" w:eastAsia="Arial" w:hAnsi="Arial"/>
          <w:b/>
          <w:bCs/>
          <w:color w:val="0D1B3E"/>
          <w:sz w:val="22"/>
          <w:szCs w:val="22"/>
        </w:rPr>
        <w:t xml:space="preserve">Deuteranopia Mode: </w:t>
      </w:r>
      <w:r>
        <w:rPr>
          <w:rFonts w:ascii="Arial" w:cs="Arial" w:eastAsia="Arial" w:hAnsi="Arial"/>
          <w:sz w:val="22"/>
          <w:szCs w:val="22"/>
        </w:rPr>
        <w:t xml:space="preserve">Adjusted for green-deficient vision with blue/orange emphasis</w:t>
      </w:r>
    </w:p>
    <w:p>
      <w:pPr>
        <w:pStyle w:val="ListParagraph"/>
        <w:numPr>
          <w:ilvl w:val="0"/>
          <w:numId w:val="2"/>
        </w:numPr>
        <w:spacing w:before="40" w:after="40" w:line="300"/>
      </w:pPr>
      <w:r>
        <w:rPr>
          <w:rFonts w:ascii="Arial" w:cs="Arial" w:eastAsia="Arial" w:hAnsi="Arial"/>
          <w:b/>
          <w:bCs/>
          <w:color w:val="0D1B3E"/>
          <w:sz w:val="22"/>
          <w:szCs w:val="22"/>
        </w:rPr>
        <w:t xml:space="preserve">Tritanopia Mode: </w:t>
      </w:r>
      <w:r>
        <w:rPr>
          <w:rFonts w:ascii="Arial" w:cs="Arial" w:eastAsia="Arial" w:hAnsi="Arial"/>
          <w:sz w:val="22"/>
          <w:szCs w:val="22"/>
        </w:rPr>
        <w:t xml:space="preserve">Adjusted for blue-deficient vision with red/green emphasis</w:t>
      </w:r>
    </w:p>
    <w:p>
      <w:r>
        <w:br w:type="page"/>
      </w:r>
    </w:p>
    <w:p>
      <w:pPr>
        <w:pStyle w:val="Heading1"/>
        <w:spacing w:before="360" w:after="200"/>
      </w:pPr>
      <w:r>
        <w:rPr>
          <w:rFonts w:ascii="Arial" w:cs="Arial" w:eastAsia="Arial" w:hAnsi="Arial"/>
          <w:b/>
          <w:bCs/>
          <w:color w:val="1A237E"/>
          <w:sz w:val="36"/>
          <w:szCs w:val="36"/>
        </w:rPr>
        <w:t xml:space="preserve">9. Personalization &amp; Workspaces</w:t>
      </w:r>
    </w:p>
    <w:p>
      <w:pPr>
        <w:spacing w:before="80" w:after="80"/>
      </w:pPr>
    </w:p>
    <w:p>
      <w:pPr>
        <w:pStyle w:val="Heading2"/>
        <w:spacing w:before="280" w:after="160"/>
      </w:pPr>
      <w:r>
        <w:rPr>
          <w:rFonts w:ascii="Arial" w:cs="Arial" w:eastAsia="Arial" w:hAnsi="Arial"/>
          <w:b/>
          <w:bCs/>
          <w:color w:val="0D1B3E"/>
          <w:sz w:val="30"/>
          <w:szCs w:val="30"/>
        </w:rPr>
        <w:t xml:space="preserve">9.1 Custom Workspaces</w:t>
      </w:r>
    </w:p>
    <w:p>
      <w:pPr>
        <w:spacing w:before="80" w:after="80" w:line="320"/>
        <w:jc w:val="left"/>
      </w:pPr>
      <w:r>
        <w:rPr>
          <w:rFonts w:ascii="Arial" w:cs="Arial" w:eastAsia="Arial" w:hAnsi="Arial"/>
          <w:b w:val="false"/>
          <w:bCs w:val="false"/>
          <w:i w:val="false"/>
          <w:iCs w:val="false"/>
          <w:color w:val="000000"/>
          <w:sz w:val="22"/>
          <w:szCs w:val="22"/>
        </w:rPr>
        <w:t xml:space="preserve">Every user creates personalized workspaces that remember their preferred dashboard layout, pinned resources, favorite views, and frequently used commands. Workspaces sync across devices and sessions. Teams can share workspace templates for standardized operational views.</w:t>
      </w:r>
    </w:p>
    <w:p>
      <w:pPr>
        <w:pStyle w:val="Heading2"/>
        <w:spacing w:before="280" w:after="160"/>
      </w:pPr>
      <w:r>
        <w:rPr>
          <w:rFonts w:ascii="Arial" w:cs="Arial" w:eastAsia="Arial" w:hAnsi="Arial"/>
          <w:b/>
          <w:bCs/>
          <w:color w:val="0D1B3E"/>
          <w:sz w:val="30"/>
          <w:szCs w:val="30"/>
        </w:rPr>
        <w:t xml:space="preserve">9.2 Role-Based Views</w:t>
      </w:r>
    </w:p>
    <w:p>
      <w:pPr>
        <w:spacing w:before="80" w:after="80" w:line="320"/>
        <w:jc w:val="left"/>
      </w:pPr>
      <w:r>
        <w:rPr>
          <w:rFonts w:ascii="Arial" w:cs="Arial" w:eastAsia="Arial" w:hAnsi="Arial"/>
          <w:b w:val="false"/>
          <w:bCs w:val="false"/>
          <w:i w:val="false"/>
          <w:iCs w:val="false"/>
          <w:color w:val="000000"/>
          <w:sz w:val="22"/>
          <w:szCs w:val="22"/>
        </w:rPr>
        <w:t xml:space="preserve">Kubilitics automatically adjusts information density and available actions based on user role:</w:t>
      </w:r>
    </w:p>
    <w:p>
      <w:pPr>
        <w:pStyle w:val="ListParagraph"/>
        <w:numPr>
          <w:ilvl w:val="0"/>
          <w:numId w:val="2"/>
        </w:numPr>
        <w:spacing w:before="40" w:after="40" w:line="300"/>
      </w:pPr>
      <w:r>
        <w:rPr>
          <w:rFonts w:ascii="Arial" w:cs="Arial" w:eastAsia="Arial" w:hAnsi="Arial"/>
          <w:b/>
          <w:bCs/>
          <w:color w:val="0D1B3E"/>
          <w:sz w:val="22"/>
          <w:szCs w:val="22"/>
        </w:rPr>
        <w:t xml:space="preserve">Platform Engineer: </w:t>
      </w:r>
      <w:r>
        <w:rPr>
          <w:rFonts w:ascii="Arial" w:cs="Arial" w:eastAsia="Arial" w:hAnsi="Arial"/>
          <w:sz w:val="22"/>
          <w:szCs w:val="22"/>
        </w:rPr>
        <w:t xml:space="preserve">Full access to every resource, terminal, YAML editor, and cluster configuration. Dense information layout with advanced debugging tools</w:t>
      </w:r>
    </w:p>
    <w:p>
      <w:pPr>
        <w:pStyle w:val="ListParagraph"/>
        <w:numPr>
          <w:ilvl w:val="0"/>
          <w:numId w:val="2"/>
        </w:numPr>
        <w:spacing w:before="40" w:after="40" w:line="300"/>
      </w:pPr>
      <w:r>
        <w:rPr>
          <w:rFonts w:ascii="Arial" w:cs="Arial" w:eastAsia="Arial" w:hAnsi="Arial"/>
          <w:b/>
          <w:bCs/>
          <w:color w:val="0D1B3E"/>
          <w:sz w:val="22"/>
          <w:szCs w:val="22"/>
        </w:rPr>
        <w:t xml:space="preserve">Application Developer: </w:t>
      </w:r>
      <w:r>
        <w:rPr>
          <w:rFonts w:ascii="Arial" w:cs="Arial" w:eastAsia="Arial" w:hAnsi="Arial"/>
          <w:sz w:val="22"/>
          <w:szCs w:val="22"/>
        </w:rPr>
        <w:t xml:space="preserve">Namespace-scoped view focused on their workloads, logs, and deployments. Simplified interface with guardrails preventing infrastructure-level changes</w:t>
      </w:r>
    </w:p>
    <w:p>
      <w:pPr>
        <w:pStyle w:val="ListParagraph"/>
        <w:numPr>
          <w:ilvl w:val="0"/>
          <w:numId w:val="2"/>
        </w:numPr>
        <w:spacing w:before="40" w:after="40" w:line="300"/>
      </w:pPr>
      <w:r>
        <w:rPr>
          <w:rFonts w:ascii="Arial" w:cs="Arial" w:eastAsia="Arial" w:hAnsi="Arial"/>
          <w:b/>
          <w:bCs/>
          <w:color w:val="0D1B3E"/>
          <w:sz w:val="22"/>
          <w:szCs w:val="22"/>
        </w:rPr>
        <w:t xml:space="preserve">SRE / On-Call: </w:t>
      </w:r>
      <w:r>
        <w:rPr>
          <w:rFonts w:ascii="Arial" w:cs="Arial" w:eastAsia="Arial" w:hAnsi="Arial"/>
          <w:sz w:val="22"/>
          <w:szCs w:val="22"/>
        </w:rPr>
        <w:t xml:space="preserve">Alert-focused view with incident timeline, runbook access, and escalation controls. Optimized for rapid triage during incidents</w:t>
      </w:r>
    </w:p>
    <w:p>
      <w:pPr>
        <w:pStyle w:val="ListParagraph"/>
        <w:numPr>
          <w:ilvl w:val="0"/>
          <w:numId w:val="2"/>
        </w:numPr>
        <w:spacing w:before="40" w:after="40" w:line="300"/>
      </w:pPr>
      <w:r>
        <w:rPr>
          <w:rFonts w:ascii="Arial" w:cs="Arial" w:eastAsia="Arial" w:hAnsi="Arial"/>
          <w:b/>
          <w:bCs/>
          <w:color w:val="0D1B3E"/>
          <w:sz w:val="22"/>
          <w:szCs w:val="22"/>
        </w:rPr>
        <w:t xml:space="preserve">Engineering Manager: </w:t>
      </w:r>
      <w:r>
        <w:rPr>
          <w:rFonts w:ascii="Arial" w:cs="Arial" w:eastAsia="Arial" w:hAnsi="Arial"/>
          <w:sz w:val="22"/>
          <w:szCs w:val="22"/>
        </w:rPr>
        <w:t xml:space="preserve">High-level dashboards showing team deployment frequency, change failure rate, MTTR, and resource cost per team</w:t>
      </w:r>
    </w:p>
    <w:p>
      <w:pPr>
        <w:pStyle w:val="ListParagraph"/>
        <w:numPr>
          <w:ilvl w:val="0"/>
          <w:numId w:val="2"/>
        </w:numPr>
        <w:spacing w:before="40" w:after="40" w:line="300"/>
      </w:pPr>
      <w:r>
        <w:rPr>
          <w:rFonts w:ascii="Arial" w:cs="Arial" w:eastAsia="Arial" w:hAnsi="Arial"/>
          <w:b/>
          <w:bCs/>
          <w:color w:val="0D1B3E"/>
          <w:sz w:val="22"/>
          <w:szCs w:val="22"/>
        </w:rPr>
        <w:t xml:space="preserve">Executive / CTO: </w:t>
      </w:r>
      <w:r>
        <w:rPr>
          <w:rFonts w:ascii="Arial" w:cs="Arial" w:eastAsia="Arial" w:hAnsi="Arial"/>
          <w:sz w:val="22"/>
          <w:szCs w:val="22"/>
        </w:rPr>
        <w:t xml:space="preserve">Business-level view with cost trends, platform reliability scores, team velocity metrics, and capacity forecasting</w:t>
      </w:r>
    </w:p>
    <w:p>
      <w:pPr>
        <w:pStyle w:val="Heading2"/>
        <w:spacing w:before="280" w:after="160"/>
      </w:pPr>
      <w:r>
        <w:rPr>
          <w:rFonts w:ascii="Arial" w:cs="Arial" w:eastAsia="Arial" w:hAnsi="Arial"/>
          <w:b/>
          <w:bCs/>
          <w:color w:val="0D1B3E"/>
          <w:sz w:val="30"/>
          <w:szCs w:val="30"/>
        </w:rPr>
        <w:t xml:space="preserve">9.3 Dashboard Customization</w:t>
      </w:r>
    </w:p>
    <w:p>
      <w:pPr>
        <w:spacing w:before="80" w:after="80" w:line="320"/>
        <w:jc w:val="left"/>
      </w:pPr>
      <w:r>
        <w:rPr>
          <w:rFonts w:ascii="Arial" w:cs="Arial" w:eastAsia="Arial" w:hAnsi="Arial"/>
          <w:b w:val="false"/>
          <w:bCs w:val="false"/>
          <w:i w:val="false"/>
          <w:iCs w:val="false"/>
          <w:color w:val="000000"/>
          <w:sz w:val="22"/>
          <w:szCs w:val="22"/>
        </w:rPr>
        <w:t xml:space="preserve">Users can fully customize their dashboard experience:</w:t>
      </w:r>
    </w:p>
    <w:p>
      <w:pPr>
        <w:pStyle w:val="ListParagraph"/>
        <w:numPr>
          <w:ilvl w:val="0"/>
          <w:numId w:val="2"/>
        </w:numPr>
        <w:spacing w:before="40" w:after="40" w:line="300"/>
      </w:pPr>
      <w:r>
        <w:rPr>
          <w:rFonts w:ascii="Arial" w:cs="Arial" w:eastAsia="Arial" w:hAnsi="Arial"/>
          <w:b/>
          <w:bCs/>
          <w:color w:val="0D1B3E"/>
          <w:sz w:val="22"/>
          <w:szCs w:val="22"/>
        </w:rPr>
        <w:t xml:space="preserve">Drag-and-Drop Widgets: </w:t>
      </w:r>
      <w:r>
        <w:rPr>
          <w:rFonts w:ascii="Arial" w:cs="Arial" w:eastAsia="Arial" w:hAnsi="Arial"/>
          <w:sz w:val="22"/>
          <w:szCs w:val="22"/>
        </w:rPr>
        <w:t xml:space="preserve">Add, remove, resize, and rearrange any dashboard widget. Widgets snap to the 8px grid for perfect alignment</w:t>
      </w:r>
    </w:p>
    <w:p>
      <w:pPr>
        <w:pStyle w:val="ListParagraph"/>
        <w:numPr>
          <w:ilvl w:val="0"/>
          <w:numId w:val="2"/>
        </w:numPr>
        <w:spacing w:before="40" w:after="40" w:line="300"/>
      </w:pPr>
      <w:r>
        <w:rPr>
          <w:rFonts w:ascii="Arial" w:cs="Arial" w:eastAsia="Arial" w:hAnsi="Arial"/>
          <w:b/>
          <w:bCs/>
          <w:color w:val="0D1B3E"/>
          <w:sz w:val="22"/>
          <w:szCs w:val="22"/>
        </w:rPr>
        <w:t xml:space="preserve">Custom Metrics Panels: </w:t>
      </w:r>
      <w:r>
        <w:rPr>
          <w:rFonts w:ascii="Arial" w:cs="Arial" w:eastAsia="Arial" w:hAnsi="Arial"/>
          <w:sz w:val="22"/>
          <w:szCs w:val="22"/>
        </w:rPr>
        <w:t xml:space="preserve">Create custom metric visualizations using natural language (“Show me p99 latency for the payment service grouped by region”)</w:t>
      </w:r>
    </w:p>
    <w:p>
      <w:pPr>
        <w:pStyle w:val="ListParagraph"/>
        <w:numPr>
          <w:ilvl w:val="0"/>
          <w:numId w:val="2"/>
        </w:numPr>
        <w:spacing w:before="40" w:after="40" w:line="300"/>
      </w:pPr>
      <w:r>
        <w:rPr>
          <w:rFonts w:ascii="Arial" w:cs="Arial" w:eastAsia="Arial" w:hAnsi="Arial"/>
          <w:b/>
          <w:bCs/>
          <w:color w:val="0D1B3E"/>
          <w:sz w:val="22"/>
          <w:szCs w:val="22"/>
        </w:rPr>
        <w:t xml:space="preserve">Saved Views: </w:t>
      </w:r>
      <w:r>
        <w:rPr>
          <w:rFonts w:ascii="Arial" w:cs="Arial" w:eastAsia="Arial" w:hAnsi="Arial"/>
          <w:sz w:val="22"/>
          <w:szCs w:val="22"/>
        </w:rPr>
        <w:t xml:space="preserve">Save any filtered, customized view as a named bookmark accessible from the command palette</w:t>
      </w:r>
    </w:p>
    <w:p>
      <w:pPr>
        <w:pStyle w:val="ListParagraph"/>
        <w:numPr>
          <w:ilvl w:val="0"/>
          <w:numId w:val="2"/>
        </w:numPr>
        <w:spacing w:before="40" w:after="40" w:line="300"/>
      </w:pPr>
      <w:r>
        <w:rPr>
          <w:rFonts w:ascii="Arial" w:cs="Arial" w:eastAsia="Arial" w:hAnsi="Arial"/>
          <w:b/>
          <w:bCs/>
          <w:color w:val="0D1B3E"/>
          <w:sz w:val="22"/>
          <w:szCs w:val="22"/>
        </w:rPr>
        <w:t xml:space="preserve">Shared Dashboards: </w:t>
      </w:r>
      <w:r>
        <w:rPr>
          <w:rFonts w:ascii="Arial" w:cs="Arial" w:eastAsia="Arial" w:hAnsi="Arial"/>
          <w:sz w:val="22"/>
          <w:szCs w:val="22"/>
        </w:rPr>
        <w:t xml:space="preserve">Export custom dashboards as shareable links or embed them in external tools (Slack, Notion, Confluence)</w:t>
      </w:r>
    </w:p>
    <w:p>
      <w:r>
        <w:br w:type="page"/>
      </w:r>
    </w:p>
    <w:p>
      <w:pPr>
        <w:pStyle w:val="Heading1"/>
        <w:spacing w:before="360" w:after="200"/>
      </w:pPr>
      <w:r>
        <w:rPr>
          <w:rFonts w:ascii="Arial" w:cs="Arial" w:eastAsia="Arial" w:hAnsi="Arial"/>
          <w:b/>
          <w:bCs/>
          <w:color w:val="1A237E"/>
          <w:sz w:val="36"/>
          <w:szCs w:val="36"/>
        </w:rPr>
        <w:t xml:space="preserve">10. Implementation Roadmap</w:t>
      </w:r>
    </w:p>
    <w:p>
      <w:pPr>
        <w:spacing w:before="80" w:after="80"/>
      </w:pPr>
    </w:p>
    <w:p>
      <w:pPr>
        <w:pStyle w:val="Heading2"/>
        <w:spacing w:before="280" w:after="160"/>
      </w:pPr>
      <w:r>
        <w:rPr>
          <w:rFonts w:ascii="Arial" w:cs="Arial" w:eastAsia="Arial" w:hAnsi="Arial"/>
          <w:b/>
          <w:bCs/>
          <w:color w:val="0D1B3E"/>
          <w:sz w:val="30"/>
          <w:szCs w:val="30"/>
        </w:rPr>
        <w:t xml:space="preserve">10.1 Phase 1: Foundation (Months 1-3)</w:t>
      </w:r>
    </w:p>
    <w:p>
      <w:pPr>
        <w:spacing w:before="80" w:after="80" w:line="320"/>
        <w:jc w:val="left"/>
      </w:pPr>
      <w:r>
        <w:rPr>
          <w:rFonts w:ascii="Arial" w:cs="Arial" w:eastAsia="Arial" w:hAnsi="Arial"/>
          <w:b w:val="false"/>
          <w:bCs w:val="false"/>
          <w:i w:val="false"/>
          <w:iCs w:val="false"/>
          <w:color w:val="000000"/>
          <w:sz w:val="22"/>
          <w:szCs w:val="22"/>
        </w:rPr>
        <w:t xml:space="preserve">Establish the design system, component library, and core infrastructure.</w:t>
      </w:r>
    </w:p>
    <w:p>
      <w:pPr>
        <w:pStyle w:val="ListParagraph"/>
        <w:numPr>
          <w:ilvl w:val="0"/>
          <w:numId w:val="2"/>
        </w:numPr>
        <w:spacing w:before="40" w:after="40" w:line="300"/>
      </w:pPr>
      <w:r>
        <w:rPr>
          <w:rFonts w:ascii="Arial" w:cs="Arial" w:eastAsia="Arial" w:hAnsi="Arial"/>
          <w:sz w:val="22"/>
          <w:szCs w:val="22"/>
        </w:rPr>
        <w:t xml:space="preserve">Finalize the Kubilitics Design System with complete token specification</w:t>
      </w:r>
    </w:p>
    <w:p>
      <w:pPr>
        <w:pStyle w:val="ListParagraph"/>
        <w:numPr>
          <w:ilvl w:val="0"/>
          <w:numId w:val="2"/>
        </w:numPr>
        <w:spacing w:before="40" w:after="40" w:line="300"/>
      </w:pPr>
      <w:r>
        <w:rPr>
          <w:rFonts w:ascii="Arial" w:cs="Arial" w:eastAsia="Arial" w:hAnsi="Arial"/>
          <w:sz w:val="22"/>
          <w:szCs w:val="22"/>
        </w:rPr>
        <w:t xml:space="preserve">Build the component library in Storybook with all atomic components (buttons, cards, badges, inputs, tables)</w:t>
      </w:r>
    </w:p>
    <w:p>
      <w:pPr>
        <w:pStyle w:val="ListParagraph"/>
        <w:numPr>
          <w:ilvl w:val="0"/>
          <w:numId w:val="2"/>
        </w:numPr>
        <w:spacing w:before="40" w:after="40" w:line="300"/>
      </w:pPr>
      <w:r>
        <w:rPr>
          <w:rFonts w:ascii="Arial" w:cs="Arial" w:eastAsia="Arial" w:hAnsi="Arial"/>
          <w:sz w:val="22"/>
          <w:szCs w:val="22"/>
        </w:rPr>
        <w:t xml:space="preserve">Implement the Gateway layout with Health Pulse Strip and skeleton loading</w:t>
      </w:r>
    </w:p>
    <w:p>
      <w:pPr>
        <w:pStyle w:val="ListParagraph"/>
        <w:numPr>
          <w:ilvl w:val="0"/>
          <w:numId w:val="2"/>
        </w:numPr>
        <w:spacing w:before="40" w:after="40" w:line="300"/>
      </w:pPr>
      <w:r>
        <w:rPr>
          <w:rFonts w:ascii="Arial" w:cs="Arial" w:eastAsia="Arial" w:hAnsi="Arial"/>
          <w:sz w:val="22"/>
          <w:szCs w:val="22"/>
        </w:rPr>
        <w:t xml:space="preserve">Build the Command Palette with basic resource search</w:t>
      </w:r>
    </w:p>
    <w:p>
      <w:pPr>
        <w:pStyle w:val="ListParagraph"/>
        <w:numPr>
          <w:ilvl w:val="0"/>
          <w:numId w:val="2"/>
        </w:numPr>
        <w:spacing w:before="40" w:after="40" w:line="300"/>
      </w:pPr>
      <w:r>
        <w:rPr>
          <w:rFonts w:ascii="Arial" w:cs="Arial" w:eastAsia="Arial" w:hAnsi="Arial"/>
          <w:sz w:val="22"/>
          <w:szCs w:val="22"/>
        </w:rPr>
        <w:t xml:space="preserve">Establish WebSocket architecture for real-time data</w:t>
      </w:r>
    </w:p>
    <w:p>
      <w:pPr>
        <w:pStyle w:val="ListParagraph"/>
        <w:numPr>
          <w:ilvl w:val="0"/>
          <w:numId w:val="2"/>
        </w:numPr>
        <w:spacing w:before="40" w:after="40" w:line="300"/>
      </w:pPr>
      <w:r>
        <w:rPr>
          <w:rFonts w:ascii="Arial" w:cs="Arial" w:eastAsia="Arial" w:hAnsi="Arial"/>
          <w:sz w:val="22"/>
          <w:szCs w:val="22"/>
        </w:rPr>
        <w:t xml:space="preserve">Implement dark mode with full color system and accessibility compliance</w:t>
      </w:r>
    </w:p>
    <w:p>
      <w:pPr>
        <w:pStyle w:val="Heading2"/>
        <w:spacing w:before="280" w:after="160"/>
      </w:pPr>
      <w:r>
        <w:rPr>
          <w:rFonts w:ascii="Arial" w:cs="Arial" w:eastAsia="Arial" w:hAnsi="Arial"/>
          <w:b/>
          <w:bCs/>
          <w:color w:val="0D1B3E"/>
          <w:sz w:val="30"/>
          <w:szCs w:val="30"/>
        </w:rPr>
        <w:t xml:space="preserve">10.2 Phase 2: Core Views (Months 4-6)</w:t>
      </w:r>
    </w:p>
    <w:p>
      <w:pPr>
        <w:spacing w:before="80" w:after="80" w:line="320"/>
        <w:jc w:val="left"/>
      </w:pPr>
      <w:r>
        <w:rPr>
          <w:rFonts w:ascii="Arial" w:cs="Arial" w:eastAsia="Arial" w:hAnsi="Arial"/>
          <w:b w:val="false"/>
          <w:bCs w:val="false"/>
          <w:i w:val="false"/>
          <w:iCs w:val="false"/>
          <w:color w:val="000000"/>
          <w:sz w:val="22"/>
          <w:szCs w:val="22"/>
        </w:rPr>
        <w:t xml:space="preserve">Build the primary dashboard views that deliver immediate user value.</w:t>
      </w:r>
    </w:p>
    <w:p>
      <w:pPr>
        <w:pStyle w:val="ListParagraph"/>
        <w:numPr>
          <w:ilvl w:val="0"/>
          <w:numId w:val="2"/>
        </w:numPr>
        <w:spacing w:before="40" w:after="40" w:line="300"/>
      </w:pPr>
      <w:r>
        <w:rPr>
          <w:rFonts w:ascii="Arial" w:cs="Arial" w:eastAsia="Arial" w:hAnsi="Arial"/>
          <w:sz w:val="22"/>
          <w:szCs w:val="22"/>
        </w:rPr>
        <w:t xml:space="preserve">Multi-Cluster Overview with fleet health matrix</w:t>
      </w:r>
    </w:p>
    <w:p>
      <w:pPr>
        <w:pStyle w:val="ListParagraph"/>
        <w:numPr>
          <w:ilvl w:val="0"/>
          <w:numId w:val="2"/>
        </w:numPr>
        <w:spacing w:before="40" w:after="40" w:line="300"/>
      </w:pPr>
      <w:r>
        <w:rPr>
          <w:rFonts w:ascii="Arial" w:cs="Arial" w:eastAsia="Arial" w:hAnsi="Arial"/>
          <w:sz w:val="22"/>
          <w:szCs w:val="22"/>
        </w:rPr>
        <w:t xml:space="preserve">Single Cluster Deep-Dive with node honeycomb, workload cards, and pod views</w:t>
      </w:r>
    </w:p>
    <w:p>
      <w:pPr>
        <w:pStyle w:val="ListParagraph"/>
        <w:numPr>
          <w:ilvl w:val="0"/>
          <w:numId w:val="2"/>
        </w:numPr>
        <w:spacing w:before="40" w:after="40" w:line="300"/>
      </w:pPr>
      <w:r>
        <w:rPr>
          <w:rFonts w:ascii="Arial" w:cs="Arial" w:eastAsia="Arial" w:hAnsi="Arial"/>
          <w:sz w:val="22"/>
          <w:szCs w:val="22"/>
        </w:rPr>
        <w:t xml:space="preserve">Topology Map with interactive service-to-pod visualization</w:t>
      </w:r>
    </w:p>
    <w:p>
      <w:pPr>
        <w:pStyle w:val="ListParagraph"/>
        <w:numPr>
          <w:ilvl w:val="0"/>
          <w:numId w:val="2"/>
        </w:numPr>
        <w:spacing w:before="40" w:after="40" w:line="300"/>
      </w:pPr>
      <w:r>
        <w:rPr>
          <w:rFonts w:ascii="Arial" w:cs="Arial" w:eastAsia="Arial" w:hAnsi="Arial"/>
          <w:sz w:val="22"/>
          <w:szCs w:val="22"/>
        </w:rPr>
        <w:t xml:space="preserve">Keyboard navigation system with Vim-style shortcuts</w:t>
      </w:r>
    </w:p>
    <w:p>
      <w:pPr>
        <w:pStyle w:val="ListParagraph"/>
        <w:numPr>
          <w:ilvl w:val="0"/>
          <w:numId w:val="2"/>
        </w:numPr>
        <w:spacing w:before="40" w:after="40" w:line="300"/>
      </w:pPr>
      <w:r>
        <w:rPr>
          <w:rFonts w:ascii="Arial" w:cs="Arial" w:eastAsia="Arial" w:hAnsi="Arial"/>
          <w:sz w:val="22"/>
          <w:szCs w:val="22"/>
        </w:rPr>
        <w:t xml:space="preserve">Basic AI Insights Panel with anomaly detection alerts</w:t>
      </w:r>
    </w:p>
    <w:p>
      <w:pPr>
        <w:pStyle w:val="ListParagraph"/>
        <w:numPr>
          <w:ilvl w:val="0"/>
          <w:numId w:val="2"/>
        </w:numPr>
        <w:spacing w:before="40" w:after="40" w:line="300"/>
      </w:pPr>
      <w:r>
        <w:rPr>
          <w:rFonts w:ascii="Arial" w:cs="Arial" w:eastAsia="Arial" w:hAnsi="Arial"/>
          <w:sz w:val="22"/>
          <w:szCs w:val="22"/>
        </w:rPr>
        <w:t xml:space="preserve">Real-time log streaming with search and filtering</w:t>
      </w:r>
    </w:p>
    <w:p>
      <w:pPr>
        <w:pStyle w:val="Heading2"/>
        <w:spacing w:before="280" w:after="160"/>
      </w:pPr>
      <w:r>
        <w:rPr>
          <w:rFonts w:ascii="Arial" w:cs="Arial" w:eastAsia="Arial" w:hAnsi="Arial"/>
          <w:b/>
          <w:bCs/>
          <w:color w:val="0D1B3E"/>
          <w:sz w:val="30"/>
          <w:szCs w:val="30"/>
        </w:rPr>
        <w:t xml:space="preserve">10.3 Phase 3: Intelligence (Months 7-9)</w:t>
      </w:r>
    </w:p>
    <w:p>
      <w:pPr>
        <w:spacing w:before="80" w:after="80" w:line="320"/>
        <w:jc w:val="left"/>
      </w:pPr>
      <w:r>
        <w:rPr>
          <w:rFonts w:ascii="Arial" w:cs="Arial" w:eastAsia="Arial" w:hAnsi="Arial"/>
          <w:b w:val="false"/>
          <w:bCs w:val="false"/>
          <w:i w:val="false"/>
          <w:iCs w:val="false"/>
          <w:color w:val="000000"/>
          <w:sz w:val="22"/>
          <w:szCs w:val="22"/>
        </w:rPr>
        <w:t xml:space="preserve">Layer AI capabilities across the entire platform.</w:t>
      </w:r>
    </w:p>
    <w:p>
      <w:pPr>
        <w:pStyle w:val="ListParagraph"/>
        <w:numPr>
          <w:ilvl w:val="0"/>
          <w:numId w:val="2"/>
        </w:numPr>
        <w:spacing w:before="40" w:after="40" w:line="300"/>
      </w:pPr>
      <w:r>
        <w:rPr>
          <w:rFonts w:ascii="Arial" w:cs="Arial" w:eastAsia="Arial" w:hAnsi="Arial"/>
          <w:sz w:val="22"/>
          <w:szCs w:val="22"/>
        </w:rPr>
        <w:t xml:space="preserve">Predictive intelligence with 30-minute failure forecasting</w:t>
      </w:r>
    </w:p>
    <w:p>
      <w:pPr>
        <w:pStyle w:val="ListParagraph"/>
        <w:numPr>
          <w:ilvl w:val="0"/>
          <w:numId w:val="2"/>
        </w:numPr>
        <w:spacing w:before="40" w:after="40" w:line="300"/>
      </w:pPr>
      <w:r>
        <w:rPr>
          <w:rFonts w:ascii="Arial" w:cs="Arial" w:eastAsia="Arial" w:hAnsi="Arial"/>
          <w:sz w:val="22"/>
          <w:szCs w:val="22"/>
        </w:rPr>
        <w:t xml:space="preserve">Natural language query engine for metrics and resources</w:t>
      </w:r>
    </w:p>
    <w:p>
      <w:pPr>
        <w:pStyle w:val="ListParagraph"/>
        <w:numPr>
          <w:ilvl w:val="0"/>
          <w:numId w:val="2"/>
        </w:numPr>
        <w:spacing w:before="40" w:after="40" w:line="300"/>
      </w:pPr>
      <w:r>
        <w:rPr>
          <w:rFonts w:ascii="Arial" w:cs="Arial" w:eastAsia="Arial" w:hAnsi="Arial"/>
          <w:sz w:val="22"/>
          <w:szCs w:val="22"/>
        </w:rPr>
        <w:t xml:space="preserve">Conversational AI copilot for troubleshooting guidance</w:t>
      </w:r>
    </w:p>
    <w:p>
      <w:pPr>
        <w:pStyle w:val="ListParagraph"/>
        <w:numPr>
          <w:ilvl w:val="0"/>
          <w:numId w:val="2"/>
        </w:numPr>
        <w:spacing w:before="40" w:after="40" w:line="300"/>
      </w:pPr>
      <w:r>
        <w:rPr>
          <w:rFonts w:ascii="Arial" w:cs="Arial" w:eastAsia="Arial" w:hAnsi="Arial"/>
          <w:sz w:val="22"/>
          <w:szCs w:val="22"/>
        </w:rPr>
        <w:t xml:space="preserve">Automated root cause analysis with interactive timelines</w:t>
      </w:r>
    </w:p>
    <w:p>
      <w:pPr>
        <w:pStyle w:val="ListParagraph"/>
        <w:numPr>
          <w:ilvl w:val="0"/>
          <w:numId w:val="2"/>
        </w:numPr>
        <w:spacing w:before="40" w:after="40" w:line="300"/>
      </w:pPr>
      <w:r>
        <w:rPr>
          <w:rFonts w:ascii="Arial" w:cs="Arial" w:eastAsia="Arial" w:hAnsi="Arial"/>
          <w:sz w:val="22"/>
          <w:szCs w:val="22"/>
        </w:rPr>
        <w:t xml:space="preserve">Resource right-sizing recommendations with cost impact projections</w:t>
      </w:r>
    </w:p>
    <w:p>
      <w:pPr>
        <w:pStyle w:val="ListParagraph"/>
        <w:numPr>
          <w:ilvl w:val="0"/>
          <w:numId w:val="2"/>
        </w:numPr>
        <w:spacing w:before="40" w:after="40" w:line="300"/>
      </w:pPr>
      <w:r>
        <w:rPr>
          <w:rFonts w:ascii="Arial" w:cs="Arial" w:eastAsia="Arial" w:hAnsi="Arial"/>
          <w:sz w:val="22"/>
          <w:szCs w:val="22"/>
        </w:rPr>
        <w:t xml:space="preserve">Deployment risk scoring for pre-rollout assessment</w:t>
      </w:r>
    </w:p>
    <w:p>
      <w:pPr>
        <w:pStyle w:val="Heading2"/>
        <w:spacing w:before="280" w:after="160"/>
      </w:pPr>
      <w:r>
        <w:rPr>
          <w:rFonts w:ascii="Arial" w:cs="Arial" w:eastAsia="Arial" w:hAnsi="Arial"/>
          <w:b/>
          <w:bCs/>
          <w:color w:val="0D1B3E"/>
          <w:sz w:val="30"/>
          <w:szCs w:val="30"/>
        </w:rPr>
        <w:t xml:space="preserve">10.4 Phase 4: Platform (Months 10-12)</w:t>
      </w:r>
    </w:p>
    <w:p>
      <w:pPr>
        <w:spacing w:before="80" w:after="80" w:line="320"/>
        <w:jc w:val="left"/>
      </w:pPr>
      <w:r>
        <w:rPr>
          <w:rFonts w:ascii="Arial" w:cs="Arial" w:eastAsia="Arial" w:hAnsi="Arial"/>
          <w:b w:val="false"/>
          <w:bCs w:val="false"/>
          <w:i w:val="false"/>
          <w:iCs w:val="false"/>
          <w:color w:val="000000"/>
          <w:sz w:val="22"/>
          <w:szCs w:val="22"/>
        </w:rPr>
        <w:t xml:space="preserve">Complete the platform with advanced features and integrations.</w:t>
      </w:r>
    </w:p>
    <w:p>
      <w:pPr>
        <w:pStyle w:val="ListParagraph"/>
        <w:numPr>
          <w:ilvl w:val="0"/>
          <w:numId w:val="2"/>
        </w:numPr>
        <w:spacing w:before="40" w:after="40" w:line="300"/>
      </w:pPr>
      <w:r>
        <w:rPr>
          <w:rFonts w:ascii="Arial" w:cs="Arial" w:eastAsia="Arial" w:hAnsi="Arial"/>
          <w:sz w:val="22"/>
          <w:szCs w:val="22"/>
        </w:rPr>
        <w:t xml:space="preserve">Cost Intelligence Dashboard with multi-cloud comparison</w:t>
      </w:r>
    </w:p>
    <w:p>
      <w:pPr>
        <w:pStyle w:val="ListParagraph"/>
        <w:numPr>
          <w:ilvl w:val="0"/>
          <w:numId w:val="2"/>
        </w:numPr>
        <w:spacing w:before="40" w:after="40" w:line="300"/>
      </w:pPr>
      <w:r>
        <w:rPr>
          <w:rFonts w:ascii="Arial" w:cs="Arial" w:eastAsia="Arial" w:hAnsi="Arial"/>
          <w:sz w:val="22"/>
          <w:szCs w:val="22"/>
        </w:rPr>
        <w:t xml:space="preserve">Security Posture Dashboard with RBAC visualizer and compliance scoring</w:t>
      </w:r>
    </w:p>
    <w:p>
      <w:pPr>
        <w:pStyle w:val="ListParagraph"/>
        <w:numPr>
          <w:ilvl w:val="0"/>
          <w:numId w:val="2"/>
        </w:numPr>
        <w:spacing w:before="40" w:after="40" w:line="300"/>
      </w:pPr>
      <w:r>
        <w:rPr>
          <w:rFonts w:ascii="Arial" w:cs="Arial" w:eastAsia="Arial" w:hAnsi="Arial"/>
          <w:sz w:val="22"/>
          <w:szCs w:val="22"/>
        </w:rPr>
        <w:t xml:space="preserve">Observability Command Center with unified metrics, logs, and traces</w:t>
      </w:r>
    </w:p>
    <w:p>
      <w:pPr>
        <w:pStyle w:val="ListParagraph"/>
        <w:numPr>
          <w:ilvl w:val="0"/>
          <w:numId w:val="2"/>
        </w:numPr>
        <w:spacing w:before="40" w:after="40" w:line="300"/>
      </w:pPr>
      <w:r>
        <w:rPr>
          <w:rFonts w:ascii="Arial" w:cs="Arial" w:eastAsia="Arial" w:hAnsi="Arial"/>
          <w:sz w:val="22"/>
          <w:szCs w:val="22"/>
        </w:rPr>
        <w:t xml:space="preserve">Custom workspace builder with drag-and-drop widgets</w:t>
      </w:r>
    </w:p>
    <w:p>
      <w:pPr>
        <w:pStyle w:val="ListParagraph"/>
        <w:numPr>
          <w:ilvl w:val="0"/>
          <w:numId w:val="2"/>
        </w:numPr>
        <w:spacing w:before="40" w:after="40" w:line="300"/>
      </w:pPr>
      <w:r>
        <w:rPr>
          <w:rFonts w:ascii="Arial" w:cs="Arial" w:eastAsia="Arial" w:hAnsi="Arial"/>
          <w:sz w:val="22"/>
          <w:szCs w:val="22"/>
        </w:rPr>
        <w:t xml:space="preserve">Role-based view system with five preset profiles</w:t>
      </w:r>
    </w:p>
    <w:p>
      <w:pPr>
        <w:pStyle w:val="ListParagraph"/>
        <w:numPr>
          <w:ilvl w:val="0"/>
          <w:numId w:val="2"/>
        </w:numPr>
        <w:spacing w:before="40" w:after="40" w:line="300"/>
      </w:pPr>
      <w:r>
        <w:rPr>
          <w:rFonts w:ascii="Arial" w:cs="Arial" w:eastAsia="Arial" w:hAnsi="Arial"/>
          <w:sz w:val="22"/>
          <w:szCs w:val="22"/>
        </w:rPr>
        <w:t xml:space="preserve">Voice control integration for NOC environments</w:t>
      </w:r>
    </w:p>
    <w:p>
      <w:pPr>
        <w:pStyle w:val="ListParagraph"/>
        <w:numPr>
          <w:ilvl w:val="0"/>
          <w:numId w:val="2"/>
        </w:numPr>
        <w:spacing w:before="40" w:after="40" w:line="300"/>
      </w:pPr>
      <w:r>
        <w:rPr>
          <w:rFonts w:ascii="Arial" w:cs="Arial" w:eastAsia="Arial" w:hAnsi="Arial"/>
          <w:sz w:val="22"/>
          <w:szCs w:val="22"/>
        </w:rPr>
        <w:t xml:space="preserve">NOC Wall Display mode with auto-rotation</w:t>
      </w:r>
    </w:p>
    <w:p>
      <w:pPr>
        <w:pStyle w:val="ListParagraph"/>
        <w:numPr>
          <w:ilvl w:val="0"/>
          <w:numId w:val="2"/>
        </w:numPr>
        <w:spacing w:before="40" w:after="40" w:line="300"/>
      </w:pPr>
      <w:r>
        <w:rPr>
          <w:rFonts w:ascii="Arial" w:cs="Arial" w:eastAsia="Arial" w:hAnsi="Arial"/>
          <w:sz w:val="22"/>
          <w:szCs w:val="22"/>
        </w:rPr>
        <w:t xml:space="preserve">Plugin and extension system for third-party integrations</w:t>
      </w:r>
    </w:p>
    <w:p>
      <w:r>
        <w:br w:type="page"/>
      </w:r>
    </w:p>
    <w:p>
      <w:pPr>
        <w:pStyle w:val="Heading1"/>
        <w:spacing w:before="360" w:after="200"/>
      </w:pPr>
      <w:r>
        <w:rPr>
          <w:rFonts w:ascii="Arial" w:cs="Arial" w:eastAsia="Arial" w:hAnsi="Arial"/>
          <w:b/>
          <w:bCs/>
          <w:color w:val="1A237E"/>
          <w:sz w:val="36"/>
          <w:szCs w:val="36"/>
        </w:rPr>
        <w:t xml:space="preserve">11. Success Metrics</w:t>
      </w:r>
    </w:p>
    <w:p>
      <w:pPr>
        <w:spacing w:before="80" w:after="80"/>
      </w:pPr>
    </w:p>
    <w:p>
      <w:pPr>
        <w:spacing w:before="80" w:after="80" w:line="320"/>
        <w:jc w:val="left"/>
      </w:pPr>
      <w:r>
        <w:rPr>
          <w:rFonts w:ascii="Arial" w:cs="Arial" w:eastAsia="Arial" w:hAnsi="Arial"/>
          <w:b w:val="false"/>
          <w:bCs w:val="false"/>
          <w:i w:val="false"/>
          <w:iCs w:val="false"/>
          <w:color w:val="000000"/>
          <w:sz w:val="22"/>
          <w:szCs w:val="22"/>
        </w:rPr>
        <w:t xml:space="preserve">Kubilitics will be measured against the following key performance indicators, establishing a new benchmark for the industry:</w:t>
      </w:r>
    </w:p>
    <w:p>
      <w:pPr>
        <w:pStyle w:val="Heading2"/>
        <w:spacing w:before="280" w:after="160"/>
      </w:pPr>
      <w:r>
        <w:rPr>
          <w:rFonts w:ascii="Arial" w:cs="Arial" w:eastAsia="Arial" w:hAnsi="Arial"/>
          <w:b/>
          <w:bCs/>
          <w:color w:val="0D1B3E"/>
          <w:sz w:val="30"/>
          <w:szCs w:val="30"/>
        </w:rPr>
        <w:t xml:space="preserve">11.1 User Experience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Metric</w:t>
            </w:r>
          </w:p>
        </w:tc>
        <w:tc>
          <w:tcPr>
            <w:tcW w:type="dxa" w:w="30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Target</w:t>
            </w:r>
          </w:p>
        </w:tc>
        <w:tc>
          <w:tcPr>
            <w:tcW w:type="dxa" w:w="336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Measurement Method</w:t>
            </w:r>
          </w:p>
        </w:tc>
      </w:tr>
      <w:tr>
        <w:trPr>
          <w:tblHeader w:val="false"/>
        </w:trPr>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Time to First Value</w:t>
            </w:r>
          </w:p>
        </w:tc>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5 minutes from signup</w:t>
            </w:r>
          </w:p>
        </w:tc>
        <w:tc>
          <w:tcPr>
            <w:tcW w:type="dxa" w:w="33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User analytics (first meaningful action)</w:t>
            </w:r>
          </w:p>
        </w:tc>
      </w:tr>
      <w:tr>
        <w:trPr>
          <w:tblHeader w:val="false"/>
        </w:trPr>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Daily Active Usage</w:t>
            </w:r>
          </w:p>
        </w:tc>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&gt; 85% of registered users</w:t>
            </w:r>
          </w:p>
        </w:tc>
        <w:tc>
          <w:tcPr>
            <w:tcW w:type="dxa" w:w="33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Product analytics tracking</w:t>
            </w:r>
          </w:p>
        </w:tc>
      </w:tr>
      <w:tr>
        <w:trPr>
          <w:tblHeader w:val="false"/>
        </w:trPr>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Net Promoter Score (NPS)</w:t>
            </w:r>
          </w:p>
        </w:tc>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&gt; 75</w:t>
            </w:r>
          </w:p>
        </w:tc>
        <w:tc>
          <w:tcPr>
            <w:tcW w:type="dxa" w:w="33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Quarterly user surveys</w:t>
            </w:r>
          </w:p>
        </w:tc>
      </w:tr>
      <w:tr>
        <w:trPr>
          <w:tblHeader w:val="false"/>
        </w:trPr>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System Usability Scale (SUS)</w:t>
            </w:r>
          </w:p>
        </w:tc>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&gt; 85/100</w:t>
            </w:r>
          </w:p>
        </w:tc>
        <w:tc>
          <w:tcPr>
            <w:tcW w:type="dxa" w:w="33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Bi-annual usability testing</w:t>
            </w:r>
          </w:p>
        </w:tc>
      </w:tr>
      <w:tr>
        <w:trPr>
          <w:tblHeader w:val="false"/>
        </w:trPr>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Task Completion Rate</w:t>
            </w:r>
          </w:p>
        </w:tc>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&gt; 95%</w:t>
            </w:r>
          </w:p>
        </w:tc>
        <w:tc>
          <w:tcPr>
            <w:tcW w:type="dxa" w:w="33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Session recording analysis</w:t>
            </w:r>
          </w:p>
        </w:tc>
      </w:tr>
      <w:tr>
        <w:trPr>
          <w:tblHeader w:val="false"/>
        </w:trPr>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Error Recovery Time</w:t>
            </w:r>
          </w:p>
        </w:tc>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30 seconds</w:t>
            </w:r>
          </w:p>
        </w:tc>
        <w:tc>
          <w:tcPr>
            <w:tcW w:type="dxa" w:w="33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Usability testing observation</w:t>
            </w:r>
          </w:p>
        </w:tc>
      </w:tr>
    </w:tbl>
    <w:p>
      <w:pPr>
        <w:pStyle w:val="Heading2"/>
        <w:spacing w:before="280" w:after="160"/>
      </w:pPr>
      <w:r>
        <w:rPr>
          <w:rFonts w:ascii="Arial" w:cs="Arial" w:eastAsia="Arial" w:hAnsi="Arial"/>
          <w:b/>
          <w:bCs/>
          <w:color w:val="0D1B3E"/>
          <w:sz w:val="30"/>
          <w:szCs w:val="30"/>
        </w:rPr>
        <w:t xml:space="preserve">11.2 Performance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Metric</w:t>
            </w:r>
          </w:p>
        </w:tc>
        <w:tc>
          <w:tcPr>
            <w:tcW w:type="dxa" w:w="30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Target</w:t>
            </w:r>
          </w:p>
        </w:tc>
        <w:tc>
          <w:tcPr>
            <w:tcW w:type="dxa" w:w="336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Monitoring Method</w:t>
            </w:r>
          </w:p>
        </w:tc>
      </w:tr>
      <w:tr>
        <w:trPr>
          <w:tblHeader w:val="false"/>
        </w:trPr>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Dashboard Load (P95)</w:t>
            </w:r>
          </w:p>
        </w:tc>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1.2 seconds</w:t>
            </w:r>
          </w:p>
        </w:tc>
        <w:tc>
          <w:tcPr>
            <w:tcW w:type="dxa" w:w="33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Real User Monitoring (RUM)</w:t>
            </w:r>
          </w:p>
        </w:tc>
      </w:tr>
      <w:tr>
        <w:trPr>
          <w:tblHeader w:val="false"/>
        </w:trPr>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View Transition (P95)</w:t>
            </w:r>
          </w:p>
        </w:tc>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200ms</w:t>
            </w:r>
          </w:p>
        </w:tc>
        <w:tc>
          <w:tcPr>
            <w:tcW w:type="dxa" w:w="33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Performance telemetry</w:t>
            </w:r>
          </w:p>
        </w:tc>
      </w:tr>
      <w:tr>
        <w:trPr>
          <w:tblHeader w:val="false"/>
        </w:trPr>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Memory Usage (P95)</w:t>
            </w:r>
          </w:p>
        </w:tc>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200MB</w:t>
            </w:r>
          </w:p>
        </w:tc>
        <w:tc>
          <w:tcPr>
            <w:tcW w:type="dxa" w:w="33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Browser performance API</w:t>
            </w:r>
          </w:p>
        </w:tc>
      </w:tr>
      <w:tr>
        <w:trPr>
          <w:tblHeader w:val="false"/>
        </w:trPr>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WebSocket Latency (P95)</w:t>
            </w:r>
          </w:p>
        </w:tc>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50ms</w:t>
            </w:r>
          </w:p>
        </w:tc>
        <w:tc>
          <w:tcPr>
            <w:tcW w:type="dxa" w:w="33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Network monitoring</w:t>
            </w:r>
          </w:p>
        </w:tc>
      </w:tr>
      <w:tr>
        <w:trPr>
          <w:tblHeader w:val="false"/>
        </w:trPr>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Topology Render (10K pods)</w:t>
            </w:r>
          </w:p>
        </w:tc>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2 seconds</w:t>
            </w:r>
          </w:p>
        </w:tc>
        <w:tc>
          <w:tcPr>
            <w:tcW w:type="dxa" w:w="336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Synthetic benchmarks</w:t>
            </w:r>
          </w:p>
        </w:tc>
      </w:tr>
      <w:tr>
        <w:trPr>
          <w:tblHeader w:val="false"/>
        </w:trPr>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Search Response (P95)</w:t>
            </w:r>
          </w:p>
        </w:tc>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100ms</w:t>
            </w:r>
          </w:p>
        </w:tc>
        <w:tc>
          <w:tcPr>
            <w:tcW w:type="dxa" w:w="336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Query performance logging</w:t>
            </w:r>
          </w:p>
        </w:tc>
      </w:tr>
    </w:tbl>
    <w:p>
      <w:pPr>
        <w:pStyle w:val="Heading2"/>
        <w:spacing w:before="280" w:after="160"/>
      </w:pPr>
      <w:r>
        <w:rPr>
          <w:rFonts w:ascii="Arial" w:cs="Arial" w:eastAsia="Arial" w:hAnsi="Arial"/>
          <w:b/>
          <w:bCs/>
          <w:color w:val="0D1B3E"/>
          <w:sz w:val="30"/>
          <w:szCs w:val="30"/>
        </w:rPr>
        <w:t xml:space="preserve">11.3 Business Impact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Metric</w:t>
            </w:r>
          </w:p>
        </w:tc>
        <w:tc>
          <w:tcPr>
            <w:tcW w:type="dxa" w:w="318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Target</w:t>
            </w:r>
          </w:p>
        </w:tc>
        <w:tc>
          <w:tcPr>
            <w:tcW w:type="dxa" w:w="3180"/>
            <w:tcBorders>
              <w:top w:val="single" w:color="C5CAE9" w:sz="1"/>
              <w:left w:val="single" w:color="C5CAE9" w:sz="1"/>
              <w:bottom w:val="single" w:color="C5CAE9" w:sz="1"/>
              <w:right w:val="single" w:color="C5CAE9" w:sz="1"/>
            </w:tcBorders>
            <w:shd w:fill="1A237E" w:val="clear"/>
            <w:tcMar>
              <w:top w:type="dxa" w:w="60"/>
              <w:left w:type="dxa" w:w="100"/>
              <w:bottom w:type="dxa" w:w="60"/>
              <w:right w:type="dxa" w:w="100"/>
            </w:tcMar>
          </w:tcPr>
          <w:p>
            <w:pPr>
              <w:spacing w:before="40" w:after="40"/>
              <w:jc w:val="left"/>
            </w:pPr>
            <w:r>
              <w:rPr>
                <w:rFonts w:ascii="Arial" w:cs="Arial" w:eastAsia="Arial" w:hAnsi="Arial"/>
                <w:b/>
                <w:bCs/>
                <w:color w:val="FFFFFF"/>
                <w:sz w:val="20"/>
                <w:szCs w:val="20"/>
              </w:rPr>
              <w:t xml:space="preserve">Measurement Method</w:t>
            </w:r>
          </w:p>
        </w:tc>
      </w:tr>
      <w:tr>
        <w:trPr>
          <w:tblHeader w:val="false"/>
        </w:trPr>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Mean Time to Detection (MTTD)</w:t>
            </w:r>
          </w:p>
        </w:tc>
        <w:tc>
          <w:tcPr>
            <w:tcW w:type="dxa" w:w="31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60% reduction vs. competitors</w:t>
            </w:r>
          </w:p>
        </w:tc>
        <w:tc>
          <w:tcPr>
            <w:tcW w:type="dxa" w:w="31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Incident post-mortems</w:t>
            </w:r>
          </w:p>
        </w:tc>
      </w:tr>
      <w:tr>
        <w:trPr>
          <w:tblHeader w:val="false"/>
        </w:trPr>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Mean Time to Resolution (MTTR)</w:t>
            </w:r>
          </w:p>
        </w:tc>
        <w:tc>
          <w:tcPr>
            <w:tcW w:type="dxa" w:w="31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50% reduction vs. competitors</w:t>
            </w:r>
          </w:p>
        </w:tc>
        <w:tc>
          <w:tcPr>
            <w:tcW w:type="dxa" w:w="31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Incident tracking</w:t>
            </w:r>
          </w:p>
        </w:tc>
      </w:tr>
      <w:tr>
        <w:trPr>
          <w:tblHeader w:val="false"/>
        </w:trPr>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Infrastructure Cost Savings</w:t>
            </w:r>
          </w:p>
        </w:tc>
        <w:tc>
          <w:tcPr>
            <w:tcW w:type="dxa" w:w="31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15-30% via AI optimization</w:t>
            </w:r>
          </w:p>
        </w:tc>
        <w:tc>
          <w:tcPr>
            <w:tcW w:type="dxa" w:w="31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Cost attribution analytics</w:t>
            </w:r>
          </w:p>
        </w:tc>
      </w:tr>
      <w:tr>
        <w:trPr>
          <w:tblHeader w:val="false"/>
        </w:trPr>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Alert Noise Reduction</w:t>
            </w:r>
          </w:p>
        </w:tc>
        <w:tc>
          <w:tcPr>
            <w:tcW w:type="dxa" w:w="31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85% fewer false positives</w:t>
            </w:r>
          </w:p>
        </w:tc>
        <w:tc>
          <w:tcPr>
            <w:tcW w:type="dxa" w:w="31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Alert analytics comparison</w:t>
            </w:r>
          </w:p>
        </w:tc>
      </w:tr>
      <w:tr>
        <w:trPr>
          <w:tblHeader w:val="false"/>
        </w:trPr>
        <w:tc>
          <w:tcPr>
            <w:tcW w:type="dxa" w:w="300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Tool Consolidation</w:t>
            </w:r>
          </w:p>
        </w:tc>
        <w:tc>
          <w:tcPr>
            <w:tcW w:type="dxa" w:w="31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Replace 3-5 existing tools</w:t>
            </w:r>
          </w:p>
        </w:tc>
        <w:tc>
          <w:tcPr>
            <w:tcW w:type="dxa" w:w="3180"/>
            <w:tcBorders>
              <w:top w:val="single" w:color="C5CAE9" w:sz="1"/>
              <w:left w:val="single" w:color="C5CAE9" w:sz="1"/>
              <w:bottom w:val="single" w:color="C5CAE9" w:sz="1"/>
              <w:right w:val="single" w:color="C5CAE9" w:sz="1"/>
            </w:tcBorders>
            <w:shd w:fill="FFFFFF"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Customer surveys</w:t>
            </w:r>
          </w:p>
        </w:tc>
      </w:tr>
      <w:tr>
        <w:trPr>
          <w:tblHeader w:val="false"/>
        </w:trPr>
        <w:tc>
          <w:tcPr>
            <w:tcW w:type="dxa" w:w="300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User Onboarding Time</w:t>
            </w:r>
          </w:p>
        </w:tc>
        <w:tc>
          <w:tcPr>
            <w:tcW w:type="dxa" w:w="31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&lt; 5 minutes to productive use</w:t>
            </w:r>
          </w:p>
        </w:tc>
        <w:tc>
          <w:tcPr>
            <w:tcW w:type="dxa" w:w="3180"/>
            <w:tcBorders>
              <w:top w:val="single" w:color="C5CAE9" w:sz="1"/>
              <w:left w:val="single" w:color="C5CAE9" w:sz="1"/>
              <w:bottom w:val="single" w:color="C5CAE9" w:sz="1"/>
              <w:right w:val="single" w:color="C5CAE9" w:sz="1"/>
            </w:tcBorders>
            <w:shd w:fill="E8EAF6" w:val="clear"/>
            <w:tcMar>
              <w:top w:type="dxa" w:w="60"/>
              <w:left w:type="dxa" w:w="100"/>
              <w:bottom w:type="dxa" w:w="60"/>
              <w:right w:type="dxa" w:w="100"/>
            </w:tcMar>
          </w:tcPr>
          <w:p>
            <w:pPr>
              <w:spacing w:before="40" w:after="40"/>
              <w:jc w:val="left"/>
            </w:pPr>
            <w:r>
              <w:rPr>
                <w:rFonts w:ascii="Arial" w:cs="Arial" w:eastAsia="Arial" w:hAnsi="Arial"/>
                <w:b w:val="false"/>
                <w:bCs w:val="false"/>
                <w:color w:val="000000"/>
                <w:sz w:val="20"/>
                <w:szCs w:val="20"/>
              </w:rPr>
              <w:t xml:space="preserve">Onboarding funnel analytics</w:t>
            </w:r>
          </w:p>
        </w:tc>
      </w:tr>
    </w:tbl>
    <w:p>
      <w:r>
        <w:br w:type="page"/>
      </w:r>
    </w:p>
    <w:p>
      <w:pPr>
        <w:pStyle w:val="Heading1"/>
        <w:spacing w:before="360" w:after="200"/>
      </w:pPr>
      <w:r>
        <w:rPr>
          <w:rFonts w:ascii="Arial" w:cs="Arial" w:eastAsia="Arial" w:hAnsi="Arial"/>
          <w:b/>
          <w:bCs/>
          <w:color w:val="1A237E"/>
          <w:sz w:val="36"/>
          <w:szCs w:val="36"/>
        </w:rPr>
        <w:t xml:space="preserve">12. Conclusion</w:t>
      </w:r>
    </w:p>
    <w:p>
      <w:pPr>
        <w:spacing w:before="80" w:after="80"/>
      </w:pPr>
    </w:p>
    <w:p>
      <w:pPr>
        <w:spacing w:before="80" w:after="80" w:line="320"/>
        <w:jc w:val="left"/>
      </w:pPr>
      <w:r>
        <w:rPr>
          <w:rFonts w:ascii="Arial" w:cs="Arial" w:eastAsia="Arial" w:hAnsi="Arial"/>
          <w:b w:val="false"/>
          <w:bCs w:val="false"/>
          <w:i w:val="false"/>
          <w:iCs w:val="false"/>
          <w:color w:val="000000"/>
          <w:sz w:val="22"/>
          <w:szCs w:val="22"/>
        </w:rPr>
        <w:t xml:space="preserve">Kubilitics is not an incremental improvement on existing Kubernetes dashboards. It is a fundamental reimagination of how humans interact with container orchestration infrastructure. By combining the design discipline of Apple, the adaptive intelligence of Tesla, the scale thinking of Google, and the enterprise depth of Microsoft, Kubilitics establishes a new category: the Intelligent Infrastructure Platform.</w:t>
      </w:r>
    </w:p>
    <w:p>
      <w:pPr>
        <w:spacing w:before="80" w:after="80"/>
      </w:pPr>
    </w:p>
    <w:p>
      <w:pPr>
        <w:spacing w:before="80" w:after="80" w:line="320"/>
        <w:jc w:val="left"/>
      </w:pPr>
      <w:r>
        <w:rPr>
          <w:rFonts w:ascii="Arial" w:cs="Arial" w:eastAsia="Arial" w:hAnsi="Arial"/>
          <w:b w:val="false"/>
          <w:bCs w:val="false"/>
          <w:i w:val="false"/>
          <w:iCs w:val="false"/>
          <w:color w:val="000000"/>
          <w:sz w:val="22"/>
          <w:szCs w:val="22"/>
        </w:rPr>
        <w:t xml:space="preserve">The dashboard is the gateway — the first experience every user has with the platform. When they launch Kubilitics and see the AI Insights Panel surface a prediction about an impending failure, when they watch the topology map animate real traffic flowing through their services, when they ask a question in natural language and receive an actionable answer, they will know they are using something fundamentally different.</w:t>
      </w:r>
    </w:p>
    <w:p>
      <w:pPr>
        <w:spacing w:before="80" w:after="80"/>
      </w:pPr>
    </w:p>
    <w:p>
      <w:pPr>
        <w:spacing w:before="80" w:after="80" w:line="320"/>
        <w:jc w:val="left"/>
      </w:pPr>
      <w:r>
        <w:rPr>
          <w:rFonts w:ascii="Arial" w:cs="Arial" w:eastAsia="Arial" w:hAnsi="Arial"/>
          <w:b w:val="false"/>
          <w:bCs w:val="false"/>
          <w:i w:val="false"/>
          <w:iCs w:val="false"/>
          <w:color w:val="000000"/>
          <w:sz w:val="22"/>
          <w:szCs w:val="22"/>
        </w:rPr>
        <w:t xml:space="preserve">This is not a dashboard that users tolerate. This is a dashboard that users love. A dashboard that makes engineers feel powerful, that makes operations feel effortless, and that makes infrastructure feel beautiful.</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79FF" w:sz="2"/>
              <w:left w:val="single" w:color="2979FF" w:sz="6"/>
              <w:bottom w:val="single" w:color="2979FF" w:sz="2"/>
              <w:right w:val="single" w:color="2979FF" w:sz="2"/>
            </w:tcBorders>
            <w:shd w:fill="E3F2FD" w:val="clear"/>
            <w:tcMar>
              <w:top w:type="dxa" w:w="120"/>
              <w:left w:type="dxa" w:w="200"/>
              <w:bottom w:type="dxa" w:w="120"/>
              <w:right w:type="dxa" w:w="200"/>
            </w:tcMar>
          </w:tcPr>
          <w:p>
            <w:pPr>
              <w:spacing w:after="60"/>
            </w:pPr>
            <w:r>
              <w:rPr>
                <w:rFonts w:ascii="Arial" w:cs="Arial" w:eastAsia="Arial" w:hAnsi="Arial"/>
                <w:b/>
                <w:bCs/>
                <w:color w:val="1A237E"/>
                <w:sz w:val="22"/>
                <w:szCs w:val="22"/>
              </w:rPr>
              <w:t xml:space="preserve">THE MOUNTAIN WE BUILD</w:t>
            </w:r>
          </w:p>
          <w:p>
            <w:pPr>
              <w:spacing w:before="40" w:line="300"/>
            </w:pPr>
            <w:r>
              <w:rPr>
                <w:rFonts w:ascii="Arial" w:cs="Arial" w:eastAsia="Arial" w:hAnsi="Arial"/>
                <w:color w:val="333333"/>
                <w:sz w:val="20"/>
                <w:szCs w:val="20"/>
              </w:rPr>
              <w:t xml:space="preserve">When future teams attempt to build a Kubernetes management platform, they will look at Kubilitics the way automotive designers look at the Tesla Model S, the way smartphone designers looked at the original iPhone, the way operating system designers looked at macOS. Not as a product to compete with, but as a benchmark that redefined what was possible. We are building that mountain.</w:t>
            </w:r>
          </w:p>
        </w:tc>
      </w:tr>
    </w:tbl>
    <w:p>
      <w:pPr>
        <w:spacing w:before="200" w:after="200"/>
      </w:pPr>
    </w:p>
    <w:p>
      <w:pPr>
        <w:pBdr>
          <w:bottom w:val="single" w:color="2979FF" w:sz="2"/>
        </w:pBdr>
        <w:spacing w:before="200" w:after="200"/>
      </w:pPr>
    </w:p>
    <w:p>
      <w:pPr>
        <w:spacing w:before="200" w:after="100"/>
        <w:jc w:val="center"/>
      </w:pPr>
      <w:r>
        <w:rPr>
          <w:rFonts w:ascii="Arial" w:cs="Arial" w:eastAsia="Arial" w:hAnsi="Arial"/>
          <w:b/>
          <w:bCs/>
          <w:color w:val="1A237E"/>
          <w:spacing w:val="200"/>
          <w:sz w:val="20"/>
          <w:szCs w:val="20"/>
        </w:rPr>
        <w:t xml:space="preserve">KUBILITICS</w:t>
      </w:r>
      <w:r>
        <w:rPr>
          <w:rFonts w:ascii="Arial" w:cs="Arial" w:eastAsia="Arial" w:hAnsi="Arial"/>
          <w:color w:val="9E9E9E"/>
          <w:sz w:val="20"/>
          <w:szCs w:val="20"/>
        </w:rPr>
        <w:t xml:space="preserve">  —  </w:t>
      </w:r>
      <w:r>
        <w:rPr>
          <w:rFonts w:ascii="Arial" w:cs="Arial" w:eastAsia="Arial" w:hAnsi="Arial"/>
          <w:i/>
          <w:iCs/>
          <w:color w:val="9E9E9E"/>
          <w:sz w:val="20"/>
          <w:szCs w:val="20"/>
        </w:rPr>
        <w:t xml:space="preserve">The Future of Kubernetes, Beautifully Orchestrated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E9E9E"/>
        <w:sz w:val="16"/>
        <w:szCs w:val="16"/>
      </w:rPr>
      <w:t xml:space="preserve">Confidential  —  </w:t>
    </w:r>
    <w:r>
      <w:rPr>
        <w:rFonts w:ascii="Arial" w:cs="Arial" w:eastAsia="Arial" w:hAnsi="Arial"/>
        <w:color w:val="9E9E9E"/>
        <w:sz w:val="16"/>
        <w:szCs w:val="16"/>
      </w:rPr>
      <w:t xml:space="preserve">Page </w:t>
    </w:r>
    <w:r>
      <w:rPr>
        <w:rFonts w:ascii="Arial" w:cs="Arial" w:eastAsia="Arial" w:hAnsi="Arial"/>
        <w:color w:val="1A23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237E"/>
        <w:spacing w:val="200"/>
        <w:sz w:val="16"/>
        <w:szCs w:val="16"/>
      </w:rPr>
      <w:t xml:space="preserve">KUBILITICS</w:t>
    </w:r>
    <w:r>
      <w:rPr>
        <w:rFonts w:ascii="Arial" w:cs="Arial" w:eastAsia="Arial" w:hAnsi="Arial"/>
        <w:color w:val="9E9E9E"/>
        <w:sz w:val="16"/>
        <w:szCs w:val="16"/>
      </w:rPr>
      <w:t xml:space="preserve">  |  Dashboard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7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1B3E"/>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979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2026-02-07T06:09:10.603Z</dcterms:created>
  <dcterms:modified xsi:type="dcterms:W3CDTF">2026-02-07T06:09:10.603Z</dcterms:modified>
</cp:coreProperties>
</file>

<file path=docProps/custom.xml><?xml version="1.0" encoding="utf-8"?>
<Properties xmlns="http://schemas.openxmlformats.org/officeDocument/2006/custom-properties" xmlns:vt="http://schemas.openxmlformats.org/officeDocument/2006/docPropsVTypes"/>
</file>