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KUBILITICS AI SYSTEM</w:t>
      </w:r>
    </w:p>
    <w:p>
      <w:pPr>
        <w:spacing w:after="400"/>
        <w:jc w:val="center"/>
      </w:pPr>
      <w:r>
        <w:rPr>
          <w:rFonts w:ascii="Arial" w:cs="Arial" w:eastAsia="Arial" w:hAnsi="Arial"/>
          <w:color w:val="2E4057"/>
          <w:sz w:val="36"/>
          <w:szCs w:val="36"/>
        </w:rPr>
        <w:t xml:space="preserve">Architecture &amp; Engineering Execution Plan</w:t>
      </w:r>
    </w:p>
    <w:p>
      <w:pPr>
        <w:spacing w:after="100"/>
        <w:jc w:val="center"/>
      </w:pPr>
      <w:r>
        <w:rPr>
          <w:rFonts w:ascii="Arial" w:cs="Arial" w:eastAsia="Arial" w:hAnsi="Arial"/>
          <w:color w:val="666666"/>
          <w:sz w:val="24"/>
          <w:szCs w:val="24"/>
        </w:rPr>
        <w:t xml:space="preserve">Version 1.0 — February 2026</w:t>
      </w:r>
    </w:p>
    <w:p>
      <w:pPr>
        <w:spacing w:after="100"/>
        <w:jc w:val="center"/>
      </w:pPr>
      <w:r>
        <w:rPr>
          <w:rFonts w:ascii="Arial" w:cs="Arial" w:eastAsia="Arial" w:hAnsi="Arial"/>
          <w:color w:val="666666"/>
          <w:sz w:val="22"/>
          <w:szCs w:val="22"/>
        </w:rPr>
        <w:t xml:space="preserve">Authoritative Design Specification</w:t>
      </w:r>
    </w:p>
    <w:p>
      <w:pPr>
        <w:spacing w:after="100"/>
        <w:jc w:val="center"/>
      </w:pPr>
      <w:r>
        <w:rPr>
          <w:rFonts w:ascii="Arial" w:cs="Arial" w:eastAsia="Arial" w:hAnsi="Arial"/>
          <w:color w:val="666666"/>
          <w:sz w:val="22"/>
          <w:szCs w:val="22"/>
        </w:rPr>
        <w:t xml:space="preserve">Open Source — Apache 2.0</w:t>
      </w:r>
    </w:p>
    <w:p>
      <w:pPr>
        <w:spacing w:before="600" w:after="200"/>
        <w:jc w:val="center"/>
      </w:pPr>
      <w:r>
        <w:rPr>
          <w:rFonts w:ascii="Arial" w:cs="Arial" w:eastAsia="Arial" w:hAnsi="Arial"/>
          <w:i/>
          <w:iCs/>
          <w:color w:val="444444"/>
          <w:sz w:val="22"/>
          <w:szCs w:val="22"/>
        </w:rPr>
        <w:t xml:space="preserve">Define the complete architecture, engineering contracts, and execution plan for kubilitics-ai — the intelligence subsystem that transforms Kubilitics from a Kubernetes management platform into the world's first Kubernetes Operating System.</w:t>
      </w:r>
    </w:p>
    <w:p>
      <w:r>
        <w:br w:type="page"/>
      </w:r>
    </w:p>
    <w:p>
      <w:pPr>
        <w:pStyle w:val="Heading1"/>
        <w:spacing w:before="360" w:after="240"/>
      </w:pPr>
      <w:r>
        <w:rPr>
          <w:rFonts w:ascii="Arial" w:cs="Arial" w:eastAsia="Arial" w:hAnsi="Arial"/>
          <w:b/>
          <w:bCs/>
          <w:color w:val="1B4F72"/>
          <w:sz w:val="36"/>
          <w:szCs w:val="36"/>
        </w:rPr>
        <w:t xml:space="preserve">Kubilitics AI System — Architecture &amp; Engineering Execution Plan</w:t>
      </w:r>
    </w:p>
    <w:p>
      <w:pPr>
        <w:spacing w:before="60" w:after="120" w:line="340"/>
      </w:pPr>
      <w:r>
        <w:rPr>
          <w:rFonts w:ascii="Arial" w:cs="Arial" w:eastAsia="Arial" w:hAnsi="Arial"/>
          <w:b/>
          <w:bCs/>
          <w:sz w:val="24"/>
          <w:szCs w:val="24"/>
        </w:rPr>
        <w:t xml:space="preserve">Version</w:t>
      </w:r>
      <w:r>
        <w:rPr>
          <w:rFonts w:ascii="Arial" w:cs="Arial" w:eastAsia="Arial" w:hAnsi="Arial"/>
          <w:sz w:val="24"/>
          <w:szCs w:val="24"/>
        </w:rPr>
        <w:t xml:space="preserve">: 1.0</w:t>
      </w:r>
    </w:p>
    <w:p>
      <w:pPr>
        <w:spacing w:before="60" w:after="120" w:line="340"/>
      </w:pPr>
      <w:r>
        <w:rPr>
          <w:rFonts w:ascii="Arial" w:cs="Arial" w:eastAsia="Arial" w:hAnsi="Arial"/>
          <w:b/>
          <w:bCs/>
          <w:sz w:val="24"/>
          <w:szCs w:val="24"/>
        </w:rPr>
        <w:t xml:space="preserve">Date</w:t>
      </w:r>
      <w:r>
        <w:rPr>
          <w:rFonts w:ascii="Arial" w:cs="Arial" w:eastAsia="Arial" w:hAnsi="Arial"/>
          <w:sz w:val="24"/>
          <w:szCs w:val="24"/>
        </w:rPr>
        <w:t xml:space="preserve">: February 2026</w:t>
      </w:r>
    </w:p>
    <w:p>
      <w:pPr>
        <w:spacing w:before="60" w:after="120" w:line="340"/>
      </w:pPr>
      <w:r>
        <w:rPr>
          <w:rFonts w:ascii="Arial" w:cs="Arial" w:eastAsia="Arial" w:hAnsi="Arial"/>
          <w:b/>
          <w:bCs/>
          <w:sz w:val="24"/>
          <w:szCs w:val="24"/>
        </w:rPr>
        <w:t xml:space="preserve">Status</w:t>
      </w:r>
      <w:r>
        <w:rPr>
          <w:rFonts w:ascii="Arial" w:cs="Arial" w:eastAsia="Arial" w:hAnsi="Arial"/>
          <w:sz w:val="24"/>
          <w:szCs w:val="24"/>
        </w:rPr>
        <w:t xml:space="preserve">: Authoritative Design Specification</w:t>
      </w:r>
    </w:p>
    <w:p>
      <w:pPr>
        <w:spacing w:before="60" w:after="120" w:line="340"/>
      </w:pPr>
      <w:r>
        <w:rPr>
          <w:rFonts w:ascii="Arial" w:cs="Arial" w:eastAsia="Arial" w:hAnsi="Arial"/>
          <w:b/>
          <w:bCs/>
          <w:sz w:val="24"/>
          <w:szCs w:val="24"/>
        </w:rPr>
        <w:t xml:space="preserve">Scope</w:t>
      </w:r>
      <w:r>
        <w:rPr>
          <w:rFonts w:ascii="Arial" w:cs="Arial" w:eastAsia="Arial" w:hAnsi="Arial"/>
          <w:sz w:val="24"/>
          <w:szCs w:val="24"/>
        </w:rPr>
        <w:t xml:space="preserve">: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Subsystem</w:t>
      </w:r>
    </w:p>
    <w:p>
      <w:pPr>
        <w:spacing w:before="60" w:after="120" w:line="340"/>
      </w:pPr>
      <w:r>
        <w:rPr>
          <w:rFonts w:ascii="Arial" w:cs="Arial" w:eastAsia="Arial" w:hAnsi="Arial"/>
          <w:b/>
          <w:bCs/>
          <w:sz w:val="24"/>
          <w:szCs w:val="24"/>
        </w:rPr>
        <w:t xml:space="preserve">Classification</w:t>
      </w:r>
      <w:r>
        <w:rPr>
          <w:rFonts w:ascii="Arial" w:cs="Arial" w:eastAsia="Arial" w:hAnsi="Arial"/>
          <w:sz w:val="24"/>
          <w:szCs w:val="24"/>
        </w:rPr>
        <w:t xml:space="preserve">: Open Source — Apache 2.0</w:t>
      </w:r>
    </w:p>
    <w:p>
      <w:pPr>
        <w:spacing w:before="60" w:after="120" w:line="340"/>
      </w:pPr>
      <w:r>
        <w:rPr>
          <w:rFonts w:ascii="Arial" w:cs="Arial" w:eastAsia="Arial" w:hAnsi="Arial"/>
          <w:b/>
          <w:bCs/>
          <w:sz w:val="24"/>
          <w:szCs w:val="24"/>
        </w:rPr>
        <w:t xml:space="preserve">Mission</w:t>
      </w:r>
      <w:r>
        <w:rPr>
          <w:rFonts w:ascii="Arial" w:cs="Arial" w:eastAsia="Arial" w:hAnsi="Arial"/>
          <w:sz w:val="24"/>
          <w:szCs w:val="24"/>
        </w:rPr>
        <w:t xml:space="preserve">: Define the complete architecture, engineering contracts, and execution plan for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 the intelligence subsystem that transforms Kubilitics from a Kubernetes management platform into the world's first Kubernetes Operating System.</w:t>
      </w:r>
    </w:p>
    <w:p>
      <w:pPr>
        <w:pBdr>
          <w:bottom w:val="single" w:color="CCCCCC" w:sz="1"/>
        </w:pBdr>
        <w:spacing w:before="200" w:after="2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before="300" w:after="180"/>
      </w:pPr>
      <w:r>
        <w:rPr>
          <w:rFonts w:ascii="Arial" w:cs="Arial" w:eastAsia="Arial" w:hAnsi="Arial"/>
          <w:b/>
          <w:bCs/>
          <w:color w:val="1B4F72"/>
          <w:sz w:val="30"/>
          <w:szCs w:val="30"/>
        </w:rPr>
        <w:t xml:space="preserve">Section 1 — Role of kubilitics-ai in the Kubilitics Ecosystem</w:t>
      </w:r>
    </w:p>
    <w:p>
      <w:pPr>
        <w:spacing w:before="60" w:after="120" w:line="340"/>
      </w:pPr>
      <w:r>
        <w:rPr>
          <w:rFonts w:ascii="Arial" w:cs="Arial" w:eastAsia="Arial" w:hAnsi="Arial"/>
          <w:sz w:val="24"/>
          <w:szCs w:val="24"/>
        </w:rPr>
        <w:t xml:space="preserve">The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subsystem is not a feature; it is a </w:t>
      </w:r>
      <w:r>
        <w:rPr>
          <w:rFonts w:ascii="Arial" w:cs="Arial" w:eastAsia="Arial" w:hAnsi="Arial"/>
          <w:b/>
          <w:bCs/>
          <w:sz w:val="24"/>
          <w:szCs w:val="24"/>
        </w:rPr>
        <w:t xml:space="preserve">co-processor for human intelligence</w:t>
      </w:r>
      <w:r>
        <w:rPr>
          <w:rFonts w:ascii="Arial" w:cs="Arial" w:eastAsia="Arial" w:hAnsi="Arial"/>
          <w:sz w:val="24"/>
          <w:szCs w:val="24"/>
        </w:rPr>
        <w:t xml:space="preserve">. In the same way a GPU offloads parallel computation from the CPU,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offloads </w:t>
      </w:r>
      <w:r>
        <w:rPr>
          <w:rFonts w:ascii="Arial" w:cs="Arial" w:eastAsia="Arial" w:hAnsi="Arial"/>
          <w:b/>
          <w:bCs/>
          <w:sz w:val="24"/>
          <w:szCs w:val="24"/>
        </w:rPr>
        <w:t xml:space="preserve">contextual reasoning</w:t>
      </w:r>
      <w:r>
        <w:rPr>
          <w:rFonts w:ascii="Arial" w:cs="Arial" w:eastAsia="Arial" w:hAnsi="Arial"/>
          <w:sz w:val="24"/>
          <w:szCs w:val="24"/>
        </w:rPr>
        <w:t xml:space="preserve"> and </w:t>
      </w:r>
      <w:r>
        <w:rPr>
          <w:rFonts w:ascii="Arial" w:cs="Arial" w:eastAsia="Arial" w:hAnsi="Arial"/>
          <w:b/>
          <w:bCs/>
          <w:sz w:val="24"/>
          <w:szCs w:val="24"/>
        </w:rPr>
        <w:t xml:space="preserve">causal analysis</w:t>
      </w:r>
      <w:r>
        <w:rPr>
          <w:rFonts w:ascii="Arial" w:cs="Arial" w:eastAsia="Arial" w:hAnsi="Arial"/>
          <w:sz w:val="24"/>
          <w:szCs w:val="24"/>
        </w:rPr>
        <w:t xml:space="preserve"> from the human operator.</w:t>
      </w:r>
    </w:p>
    <w:p>
      <w:pPr>
        <w:spacing w:before="60" w:after="120" w:line="340"/>
      </w:pPr>
      <w:r>
        <w:rPr>
          <w:rFonts w:ascii="Arial" w:cs="Arial" w:eastAsia="Arial" w:hAnsi="Arial"/>
          <w:sz w:val="24"/>
          <w:szCs w:val="24"/>
        </w:rPr>
        <w:t xml:space="preserve">Architecture must follow purpose. The purpose of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is to transform the operator from a "searcher" (looking for metrics, logs, docs) into a "verifier" (reviewing diagnosis, approving remediation). To achieve this,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must be architecturally distinct, cognitively integrated, and operationally safe.</w:t>
      </w:r>
    </w:p>
    <w:p>
      <w:pPr>
        <w:pStyle w:val="Heading3"/>
        <w:spacing w:before="240" w:after="120"/>
      </w:pPr>
      <w:r>
        <w:rPr>
          <w:rFonts w:ascii="Arial" w:cs="Arial" w:eastAsia="Arial" w:hAnsi="Arial"/>
          <w:b/>
          <w:bCs/>
          <w:color w:val="2E4057"/>
          <w:sz w:val="26"/>
          <w:szCs w:val="26"/>
        </w:rPr>
        <w:t xml:space="preserve">1.1 The "Sidecar Brain" Architecture</w:t>
      </w:r>
    </w:p>
    <w:p>
      <w:pPr>
        <w:spacing w:before="60" w:after="120" w:line="340"/>
      </w:pPr>
      <w:r>
        <w:rPr>
          <w:rFonts w:ascii="Arial" w:cs="Arial" w:eastAsia="Arial" w:hAnsi="Arial"/>
          <w:sz w:val="24"/>
          <w:szCs w:val="24"/>
        </w:rPr>
        <w:t xml:space="preserve">We deliberately reject the "monolithic AI" approach where intelligence is scattered throughout the backend. Instead, we architect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as a </w:t>
      </w:r>
      <w:r>
        <w:rPr>
          <w:rFonts w:ascii="Arial" w:cs="Arial" w:eastAsia="Arial" w:hAnsi="Arial"/>
          <w:b/>
          <w:bCs/>
          <w:sz w:val="24"/>
          <w:szCs w:val="24"/>
        </w:rPr>
        <w:t xml:space="preserve">dedicated subsystem</w:t>
      </w:r>
      <w:r>
        <w:rPr>
          <w:rFonts w:ascii="Arial" w:cs="Arial" w:eastAsia="Arial" w:hAnsi="Arial"/>
          <w:sz w:val="24"/>
          <w:szCs w:val="24"/>
        </w:rPr>
        <w:t xml:space="preserve"> that sits alongside the deterministic core.</w:t>
      </w:r>
    </w:p>
    <w:p>
      <w:pPr>
        <w:spacing w:before="60" w:after="120" w:line="340"/>
      </w:pPr>
      <w:r>
        <w:rPr>
          <w:rFonts w:ascii="Arial" w:cs="Arial" w:eastAsia="Arial" w:hAnsi="Arial"/>
          <w:b/>
          <w:bCs/>
          <w:sz w:val="24"/>
          <w:szCs w:val="24"/>
        </w:rPr>
        <w:t xml:space="preserve">Why this separation is a Billion-Dollar Decision:</w:t>
      </w:r>
    </w:p>
    <w:p>
      <w:pPr>
        <w:pStyle w:val="ListParagraph"/>
        <w:numPr>
          <w:ilvl w:val="0"/>
          <w:numId w:val="2"/>
        </w:numPr>
        <w:spacing w:before="60" w:after="60"/>
      </w:pPr>
      <w:r>
        <w:rPr>
          <w:rFonts w:ascii="Arial" w:cs="Arial" w:eastAsia="Arial" w:hAnsi="Arial"/>
          <w:b/>
          <w:bCs/>
          <w:sz w:val="24"/>
          <w:szCs w:val="24"/>
        </w:rPr>
        <w:t xml:space="preserve">determinism vs. Probabilism</w:t>
      </w:r>
      <w:r>
        <w:rPr>
          <w:rFonts w:ascii="Arial" w:cs="Arial" w:eastAsia="Arial" w:hAnsi="Arial"/>
          <w:sz w:val="24"/>
          <w:szCs w:val="24"/>
        </w:rPr>
        <w:t xml:space="preserve">: The core </w:t>
      </w:r>
      <w:r>
        <w:rPr>
          <w:rFonts w:ascii="Courier New" w:cs="Courier New" w:eastAsia="Courier New" w:hAnsi="Courier New"/>
          <w:color w:val="2E4057"/>
          <w:sz w:val="22"/>
          <w:szCs w:val="22"/>
        </w:rPr>
        <w:t xml:space="preserve">kubilitics-backend</w:t>
      </w:r>
      <w:r>
        <w:rPr>
          <w:rFonts w:ascii="Arial" w:cs="Arial" w:eastAsia="Arial" w:hAnsi="Arial"/>
          <w:sz w:val="24"/>
          <w:szCs w:val="24"/>
        </w:rPr>
        <w:t xml:space="preserve"> must be 100% deterministic—when you list pods, you must get the exact list from etcd. The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layer deals in probabilities—"this pod is </w:t>
      </w:r>
      <w:r>
        <w:rPr>
          <w:rFonts w:ascii="Arial" w:cs="Arial" w:eastAsia="Arial" w:hAnsi="Arial"/>
          <w:i/>
          <w:iCs/>
          <w:sz w:val="24"/>
          <w:szCs w:val="24"/>
        </w:rPr>
        <w:t xml:space="preserve">likely</w:t>
      </w:r>
      <w:r>
        <w:rPr>
          <w:rFonts w:ascii="Arial" w:cs="Arial" w:eastAsia="Arial" w:hAnsi="Arial"/>
          <w:sz w:val="24"/>
          <w:szCs w:val="24"/>
        </w:rPr>
        <w:t xml:space="preserve"> crashing due to OOM". Mixing these codebases leads to "flaky" infrastructure where truthful state is polluted by hallucinations. Isolation preserves the sanctity of the control plane.</w:t>
      </w:r>
    </w:p>
    <w:p>
      <w:pPr>
        <w:pStyle w:val="ListParagraph"/>
        <w:numPr>
          <w:ilvl w:val="0"/>
          <w:numId w:val="2"/>
        </w:numPr>
        <w:spacing w:before="60" w:after="60"/>
      </w:pPr>
      <w:r>
        <w:rPr>
          <w:rFonts w:ascii="Arial" w:cs="Arial" w:eastAsia="Arial" w:hAnsi="Arial"/>
          <w:b/>
          <w:bCs/>
          <w:sz w:val="24"/>
          <w:szCs w:val="24"/>
        </w:rPr>
        <w:t xml:space="preserve">Failure Domain Isolation</w:t>
      </w:r>
      <w:r>
        <w:rPr>
          <w:rFonts w:ascii="Arial" w:cs="Arial" w:eastAsia="Arial" w:hAnsi="Arial"/>
          <w:sz w:val="24"/>
          <w:szCs w:val="24"/>
        </w:rPr>
        <w:t xml:space="preserve">: AI models hang. They timeout. They get rate-limited. If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is integrated synchronously into the dashboard load path, a slow LLM brings down the entire management UI. By isolating it as a subsystem, the "Brain" can crash, restart, or stall, and the "Body" (Cluster Management) keeps functioning perfectly.</w:t>
      </w:r>
    </w:p>
    <w:p>
      <w:pPr>
        <w:pStyle w:val="ListParagraph"/>
        <w:numPr>
          <w:ilvl w:val="0"/>
          <w:numId w:val="2"/>
        </w:numPr>
        <w:spacing w:before="60" w:after="60"/>
      </w:pPr>
      <w:r>
        <w:rPr>
          <w:rFonts w:ascii="Arial" w:cs="Arial" w:eastAsia="Arial" w:hAnsi="Arial"/>
          <w:b/>
          <w:bCs/>
          <w:sz w:val="24"/>
          <w:szCs w:val="24"/>
        </w:rPr>
        <w:t xml:space="preserve">The "Auditor" Pattern</w:t>
      </w:r>
      <w:r>
        <w:rPr>
          <w:rFonts w:ascii="Arial" w:cs="Arial" w:eastAsia="Arial" w:hAnsi="Arial"/>
          <w:sz w:val="24"/>
          <w:szCs w:val="24"/>
        </w:rPr>
        <w:t xml:space="preserve">: An AI that is part of the system cannot effectively audit the system. By placing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as an external observer with read-only access by default, we create an independent auditor that "watches the watchers," detecting misconfigurations even in the core platform itself.</w:t>
      </w:r>
    </w:p>
    <w:p>
      <w:pPr>
        <w:pStyle w:val="Heading3"/>
        <w:spacing w:before="240" w:after="120"/>
      </w:pPr>
      <w:r>
        <w:rPr>
          <w:rFonts w:ascii="Arial" w:cs="Arial" w:eastAsia="Arial" w:hAnsi="Arial"/>
          <w:b/>
          <w:bCs/>
          <w:color w:val="2E4057"/>
          <w:sz w:val="26"/>
          <w:szCs w:val="26"/>
        </w:rPr>
        <w:t xml:space="preserve">1.2 The Responsibility Contract</w:t>
      </w:r>
    </w:p>
    <w:p>
      <w:pPr>
        <w:spacing w:before="60" w:after="120" w:line="340"/>
      </w:pPr>
      <w:r>
        <w:rPr>
          <w:rFonts w:ascii="Arial" w:cs="Arial" w:eastAsia="Arial" w:hAnsi="Arial"/>
          <w:sz w:val="24"/>
          <w:szCs w:val="24"/>
        </w:rPr>
        <w:t xml:space="preserve">The boundary between distinct subsystems must be drawn with razor-sharp precision. Ambiguity here breeds technical debt.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**kubilitics-ai (The Brain)**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**kubilitics-backend (The Body)**</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**kubilitics-frontend (The Interface)**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**Contextual State**: "This spike correlates with the deployment 5m ago."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**Ground Truth**: "CPU is at 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**Visual State**: Rendering graphs and tables.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**Proposal**: "I recommend scaling to 5 replicas."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**Execution**: `kubectl scale replicas=5`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**Intent**: User clicks "Approve".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**Simulation**: "Scaling might fail due to quota."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**Enforcement**: "Quota exceeded error from API."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**Confirmation**: "Are you sure?" dialogs.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**Events**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**Inference**: "This event sequence matches a known outage pattern."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**Ingestion**: Storing raw K8s events.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**Display**: Showing the event log.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**Orchestration**: Deciding *which* tool to call.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**Implementation**: The actual tool logic (e.g., `get_logs`).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**Presentation**: UI for tool results.</w:t>
            </w:r>
          </w:p>
        </w:tc>
      </w:tr>
    </w:tbl>
    <w:p>
      <w:pPr>
        <w:spacing w:after="120"/>
      </w:pPr>
    </w:p>
    <w:p>
      <w:pPr>
        <w:pStyle w:val="Heading3"/>
        <w:spacing w:before="240" w:after="120"/>
      </w:pPr>
      <w:r>
        <w:rPr>
          <w:rFonts w:ascii="Arial" w:cs="Arial" w:eastAsia="Arial" w:hAnsi="Arial"/>
          <w:b/>
          <w:bCs/>
          <w:color w:val="2E4057"/>
          <w:sz w:val="26"/>
          <w:szCs w:val="26"/>
        </w:rPr>
        <w:t xml:space="preserve">1.3 Integration Physics</w:t>
      </w:r>
    </w:p>
    <w:p>
      <w:pPr>
        <w:spacing w:before="60" w:after="120" w:line="340"/>
      </w:pPr>
      <w:r>
        <w:rPr>
          <w:rFonts w:ascii="Arial" w:cs="Arial" w:eastAsia="Arial" w:hAnsi="Arial"/>
          <w:sz w:val="24"/>
          <w:szCs w:val="24"/>
        </w:rPr>
        <w:t xml:space="preserve">We model the integration not as API calls, but as </w:t>
      </w:r>
      <w:r>
        <w:rPr>
          <w:rFonts w:ascii="Arial" w:cs="Arial" w:eastAsia="Arial" w:hAnsi="Arial"/>
          <w:b/>
          <w:bCs/>
          <w:sz w:val="24"/>
          <w:szCs w:val="24"/>
        </w:rPr>
        <w:t xml:space="preserve">neuronal pathways</w:t>
      </w:r>
      <w:r>
        <w:rPr>
          <w:rFonts w:ascii="Arial" w:cs="Arial" w:eastAsia="Arial" w:hAnsi="Arial"/>
          <w:sz w:val="24"/>
          <w:szCs w:val="24"/>
        </w:rPr>
        <w:t xml:space="preserve">:</w:t>
      </w:r>
    </w:p>
    <w:p>
      <w:pPr>
        <w:pStyle w:val="ListParagraph"/>
        <w:numPr>
          <w:ilvl w:val="0"/>
          <w:numId w:val="2"/>
        </w:numPr>
        <w:spacing w:before="60" w:after="60"/>
      </w:pPr>
      <w:r>
        <w:rPr>
          <w:rFonts w:ascii="Arial" w:cs="Arial" w:eastAsia="Arial" w:hAnsi="Arial"/>
          <w:b/>
          <w:bCs/>
          <w:sz w:val="24"/>
          <w:szCs w:val="24"/>
        </w:rPr>
        <w:t xml:space="preserve">The Ventral Stream (What is it?)</w:t>
      </w:r>
      <w:r>
        <w:rPr>
          <w:rFonts w:ascii="Arial" w:cs="Arial" w:eastAsia="Arial" w:hAnsi="Arial"/>
          <w:sz w:val="24"/>
          <w:szCs w:val="24"/>
        </w:rPr>
        <w:t xml:space="preserve">:</w:t>
      </w:r>
    </w:p>
    <w:p>
      <w:pPr>
        <w:pStyle w:val="ListParagraph"/>
        <w:numPr>
          <w:ilvl w:val="1"/>
          <w:numId w:val="3"/>
        </w:numPr>
        <w:spacing w:before="40" w:after="40"/>
      </w:pPr>
      <w:r>
        <w:rPr>
          <w:rFonts w:ascii="Courier New" w:cs="Courier New" w:eastAsia="Courier New" w:hAnsi="Courier New"/>
          <w:color w:val="2E4057"/>
          <w:sz w:val="22"/>
          <w:szCs w:val="22"/>
        </w:rPr>
        <w:t xml:space="preserve">kubilitics-backend</w:t>
      </w:r>
      <w:r>
        <w:rPr>
          <w:rFonts w:ascii="Arial" w:cs="Arial" w:eastAsia="Arial" w:hAnsi="Arial"/>
          <w:sz w:val="24"/>
          <w:szCs w:val="24"/>
        </w:rPr>
        <w:t xml:space="preserve"> pushes a high-fidelity </w:t>
      </w:r>
      <w:r>
        <w:rPr>
          <w:rFonts w:ascii="Arial" w:cs="Arial" w:eastAsia="Arial" w:hAnsi="Arial"/>
          <w:b/>
          <w:bCs/>
          <w:sz w:val="24"/>
          <w:szCs w:val="24"/>
        </w:rPr>
        <w:t xml:space="preserve">State Stream</w:t>
      </w:r>
      <w:r>
        <w:rPr>
          <w:rFonts w:ascii="Arial" w:cs="Arial" w:eastAsia="Arial" w:hAnsi="Arial"/>
          <w:sz w:val="24"/>
          <w:szCs w:val="24"/>
        </w:rPr>
        <w:t xml:space="preserve"> (Resources + Metrics + Events) to </w:t>
      </w: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w:t>
      </w:r>
    </w:p>
    <w:p>
      <w:pPr>
        <w:pStyle w:val="ListParagraph"/>
        <w:numPr>
          <w:ilvl w:val="1"/>
          <w:numId w:val="3"/>
        </w:numPr>
        <w:spacing w:before="40" w:after="40"/>
      </w:pPr>
      <w:r>
        <w:rPr>
          <w:rFonts w:ascii="Arial" w:cs="Arial" w:eastAsia="Arial" w:hAnsi="Arial"/>
          <w:sz w:val="24"/>
          <w:szCs w:val="24"/>
        </w:rPr>
        <w:t xml:space="preserve">The AI maintains a </w:t>
      </w:r>
      <w:r>
        <w:rPr>
          <w:rFonts w:ascii="Arial" w:cs="Arial" w:eastAsia="Arial" w:hAnsi="Arial"/>
          <w:b/>
          <w:bCs/>
          <w:sz w:val="24"/>
          <w:szCs w:val="24"/>
        </w:rPr>
        <w:t xml:space="preserve">"World Model"</w:t>
      </w:r>
      <w:r>
        <w:rPr>
          <w:rFonts w:ascii="Arial" w:cs="Arial" w:eastAsia="Arial" w:hAnsi="Arial"/>
          <w:sz w:val="24"/>
          <w:szCs w:val="24"/>
        </w:rPr>
        <w:t xml:space="preserve">—a temporal graph of the cluster. It doesn't query K8s for every thought; it thinks about its internal model of the cluster, which is synchronized milliseconds behind reality.</w:t>
      </w:r>
    </w:p>
    <w:p>
      <w:pPr>
        <w:pStyle w:val="ListParagraph"/>
        <w:numPr>
          <w:ilvl w:val="0"/>
          <w:numId w:val="2"/>
        </w:numPr>
        <w:spacing w:before="60" w:after="60"/>
      </w:pPr>
      <w:r>
        <w:rPr>
          <w:rFonts w:ascii="Arial" w:cs="Arial" w:eastAsia="Arial" w:hAnsi="Arial"/>
          <w:b/>
          <w:bCs/>
          <w:sz w:val="24"/>
          <w:szCs w:val="24"/>
        </w:rPr>
        <w:t xml:space="preserve">The Dorsal Stream (Where is it going?)</w:t>
      </w:r>
      <w:r>
        <w:rPr>
          <w:rFonts w:ascii="Arial" w:cs="Arial" w:eastAsia="Arial" w:hAnsi="Arial"/>
          <w:sz w:val="24"/>
          <w:szCs w:val="24"/>
        </w:rPr>
        <w:t xml:space="preserve">:</w:t>
      </w:r>
    </w:p>
    <w:p>
      <w:pPr>
        <w:pStyle w:val="ListParagraph"/>
        <w:numPr>
          <w:ilvl w:val="1"/>
          <w:numId w:val="3"/>
        </w:numPr>
        <w:spacing w:before="40" w:after="40"/>
      </w:pPr>
      <w:r>
        <w:rPr>
          <w:rFonts w:ascii="Courier New" w:cs="Courier New" w:eastAsia="Courier New" w:hAnsi="Courier New"/>
          <w:color w:val="2E4057"/>
          <w:sz w:val="22"/>
          <w:szCs w:val="22"/>
        </w:rPr>
        <w:t xml:space="preserve">kubilitics-ai</w:t>
      </w:r>
      <w:r>
        <w:rPr>
          <w:rFonts w:ascii="Arial" w:cs="Arial" w:eastAsia="Arial" w:hAnsi="Arial"/>
          <w:sz w:val="24"/>
          <w:szCs w:val="24"/>
        </w:rPr>
        <w:t xml:space="preserve"> pushes </w:t>
      </w:r>
      <w:r>
        <w:rPr>
          <w:rFonts w:ascii="Arial" w:cs="Arial" w:eastAsia="Arial" w:hAnsi="Arial"/>
          <w:b/>
          <w:bCs/>
          <w:sz w:val="24"/>
          <w:szCs w:val="24"/>
        </w:rPr>
        <w:t xml:space="preserve">Intelligence Overlays</w:t>
      </w:r>
      <w:r>
        <w:rPr>
          <w:rFonts w:ascii="Arial" w:cs="Arial" w:eastAsia="Arial" w:hAnsi="Arial"/>
          <w:sz w:val="24"/>
          <w:szCs w:val="24"/>
        </w:rPr>
        <w:t xml:space="preserve"> back to the UI.</w:t>
      </w:r>
    </w:p>
    <w:p>
      <w:pPr>
        <w:pStyle w:val="ListParagraph"/>
        <w:numPr>
          <w:ilvl w:val="1"/>
          <w:numId w:val="3"/>
        </w:numPr>
        <w:spacing w:before="40" w:after="40"/>
      </w:pPr>
      <w:r>
        <w:rPr>
          <w:rFonts w:ascii="Arial" w:cs="Arial" w:eastAsia="Arial" w:hAnsi="Arial"/>
          <w:sz w:val="24"/>
          <w:szCs w:val="24"/>
        </w:rPr>
        <w:t xml:space="preserve">When a user looks at a Pod in the frontend, the AI layer asynchronously delivers: "This pod is healthy, but behaves anomalously compared to its peers."</w:t>
      </w:r>
    </w:p>
    <w:p>
      <w:pPr>
        <w:pStyle w:val="ListParagraph"/>
        <w:numPr>
          <w:ilvl w:val="1"/>
          <w:numId w:val="3"/>
        </w:numPr>
        <w:spacing w:before="40" w:after="40"/>
      </w:pPr>
      <w:r>
        <w:rPr>
          <w:rFonts w:ascii="Arial" w:cs="Arial" w:eastAsia="Arial" w:hAnsi="Arial"/>
          <w:sz w:val="24"/>
          <w:szCs w:val="24"/>
        </w:rPr>
        <w:t xml:space="preserve">This is non-blocking. If the AI is slow, the overlay just pops in later. The user never waits.</w:t>
      </w:r>
    </w:p>
    <w:p>
      <w:pPr>
        <w:pStyle w:val="ListParagraph"/>
        <w:numPr>
          <w:ilvl w:val="0"/>
          <w:numId w:val="2"/>
        </w:numPr>
        <w:spacing w:before="60" w:after="60"/>
      </w:pPr>
      <w:r>
        <w:rPr>
          <w:rFonts w:ascii="Arial" w:cs="Arial" w:eastAsia="Arial" w:hAnsi="Arial"/>
          <w:b/>
          <w:bCs/>
          <w:sz w:val="24"/>
          <w:szCs w:val="24"/>
        </w:rPr>
        <w:t xml:space="preserve">The Motor Cortex (Action)</w:t>
      </w:r>
      <w:r>
        <w:rPr>
          <w:rFonts w:ascii="Arial" w:cs="Arial" w:eastAsia="Arial" w:hAnsi="Arial"/>
          <w:sz w:val="24"/>
          <w:szCs w:val="24"/>
        </w:rPr>
        <w:t xml:space="preserve">:</w:t>
      </w:r>
    </w:p>
    <w:p>
      <w:pPr>
        <w:pStyle w:val="ListParagraph"/>
        <w:numPr>
          <w:ilvl w:val="1"/>
          <w:numId w:val="3"/>
        </w:numPr>
        <w:spacing w:before="40" w:after="40"/>
      </w:pPr>
      <w:r>
        <w:rPr>
          <w:rFonts w:ascii="Arial" w:cs="Arial" w:eastAsia="Arial" w:hAnsi="Arial"/>
          <w:sz w:val="24"/>
          <w:szCs w:val="24"/>
        </w:rPr>
        <w:t xml:space="preserve">Actions are </w:t>
      </w:r>
      <w:r>
        <w:rPr>
          <w:rFonts w:ascii="Arial" w:cs="Arial" w:eastAsia="Arial" w:hAnsi="Arial"/>
          <w:b/>
          <w:bCs/>
          <w:sz w:val="24"/>
          <w:szCs w:val="24"/>
        </w:rPr>
        <w:t xml:space="preserve">proposals</w:t>
      </w:r>
      <w:r>
        <w:rPr>
          <w:rFonts w:ascii="Arial" w:cs="Arial" w:eastAsia="Arial" w:hAnsi="Arial"/>
          <w:sz w:val="24"/>
          <w:szCs w:val="24"/>
        </w:rPr>
        <w:t xml:space="preserve">, not commands. The AI types a "Draft PR" for the cluster state.</w:t>
      </w:r>
    </w:p>
    <w:p>
      <w:pPr>
        <w:pStyle w:val="ListParagraph"/>
        <w:numPr>
          <w:ilvl w:val="1"/>
          <w:numId w:val="3"/>
        </w:numPr>
        <w:spacing w:before="40" w:after="40"/>
      </w:pPr>
      <w:r>
        <w:rPr>
          <w:rFonts w:ascii="Arial" w:cs="Arial" w:eastAsia="Arial" w:hAnsi="Arial"/>
          <w:sz w:val="24"/>
          <w:szCs w:val="24"/>
        </w:rPr>
        <w:t xml:space="preserve">"I want to patch Deployment X." -&gt; This is a PR.</w:t>
      </w:r>
    </w:p>
    <w:p>
      <w:pPr>
        <w:pStyle w:val="ListParagraph"/>
        <w:numPr>
          <w:ilvl w:val="1"/>
          <w:numId w:val="3"/>
        </w:numPr>
        <w:spacing w:before="40" w:after="40"/>
      </w:pPr>
      <w:r>
        <w:rPr>
          <w:rFonts w:ascii="Arial" w:cs="Arial" w:eastAsia="Arial" w:hAnsi="Arial"/>
          <w:sz w:val="24"/>
          <w:szCs w:val="24"/>
        </w:rPr>
        <w:t xml:space="preserve">The User (or Autonomy Policy) "Merges" the PR.</w:t>
      </w:r>
    </w:p>
    <w:p>
      <w:pPr>
        <w:pStyle w:val="ListParagraph"/>
        <w:numPr>
          <w:ilvl w:val="1"/>
          <w:numId w:val="3"/>
        </w:numPr>
        <w:spacing w:before="40" w:after="40"/>
      </w:pPr>
      <w:r>
        <w:rPr>
          <w:rFonts w:ascii="Arial" w:cs="Arial" w:eastAsia="Arial" w:hAnsi="Arial"/>
          <w:sz w:val="24"/>
          <w:szCs w:val="24"/>
        </w:rPr>
        <w:t xml:space="preserve">The Backend executes the merge.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2 — Complete kubilitics-ai Architecture</w:t>
      </w:r>
    </w:p>
    <w:p>
      <w:pPr>
        <w:spacing w:before="60" w:after="120" w:line="340"/>
      </w:pPr>
      <w:r>
        <w:rPr>
          <w:rFonts w:ascii="Arial" w:cs="Arial" w:eastAsia="Arial" w:hAnsi="Arial"/>
          <w:sz w:val="24"/>
          <w:szCs w:val="24"/>
        </w:rPr>
        <w:t xml:space="preserve">The architecture is designed as a </w:t>
      </w:r>
      <w:r>
        <w:rPr>
          <w:rFonts w:ascii="Arial" w:cs="Arial" w:eastAsia="Arial" w:hAnsi="Arial"/>
          <w:b/>
          <w:bCs/>
          <w:sz w:val="24"/>
          <w:szCs w:val="24"/>
        </w:rPr>
        <w:t xml:space="preserve">pipelined cognitive engine</w:t>
      </w:r>
      <w:r>
        <w:rPr>
          <w:rFonts w:ascii="Arial" w:cs="Arial" w:eastAsia="Arial" w:hAnsi="Arial"/>
          <w:sz w:val="24"/>
          <w:szCs w:val="24"/>
        </w:rPr>
        <w:t xml:space="preserve">. It moves data from raw sensation (events) to perception (graphs), to cognition (reasoning), to action (MCP).</w:t>
      </w:r>
    </w:p>
    <w:p>
      <w:pPr>
        <w:pStyle w:val="Heading3"/>
        <w:spacing w:before="240" w:after="120"/>
      </w:pPr>
      <w:r>
        <w:rPr>
          <w:rFonts w:ascii="Arial" w:cs="Arial" w:eastAsia="Arial" w:hAnsi="Arial"/>
          <w:b/>
          <w:bCs/>
          <w:color w:val="2E4057"/>
          <w:sz w:val="26"/>
          <w:szCs w:val="26"/>
        </w:rPr>
        <w:t xml:space="preserve">2.1 High-Level Component Diagram</w:t>
      </w:r>
    </w:p>
    <w:p>
      <w:pPr>
        <w:shd w:fill="F2F2F2" w:val="clear"/>
        <w:spacing w:before="0" w:after="0"/>
      </w:pPr>
      <w:r>
        <w:rPr>
          <w:rFonts w:ascii="Courier New" w:cs="Courier New" w:eastAsia="Courier New" w:hAnsi="Courier New"/>
          <w:color w:val="333333"/>
          <w:sz w:val="18"/>
          <w:szCs w:val="18"/>
        </w:rPr>
        <w:t xml:space="preserve">graph TD</w:t>
      </w:r>
    </w:p>
    <w:p>
      <w:pPr>
        <w:shd w:fill="F2F2F2" w:val="clear"/>
        <w:spacing w:before="0" w:after="0"/>
      </w:pPr>
      <w:r>
        <w:rPr>
          <w:rFonts w:ascii="Courier New" w:cs="Courier New" w:eastAsia="Courier New" w:hAnsi="Courier New"/>
          <w:color w:val="333333"/>
          <w:sz w:val="18"/>
          <w:szCs w:val="18"/>
        </w:rPr>
        <w:t xml:space="preserve">    subgraph K8s["Kubernetes Cluster"]</w:t>
      </w:r>
    </w:p>
    <w:p>
      <w:pPr>
        <w:shd w:fill="F2F2F2" w:val="clear"/>
        <w:spacing w:before="0" w:after="0"/>
      </w:pPr>
      <w:r>
        <w:rPr>
          <w:rFonts w:ascii="Courier New" w:cs="Courier New" w:eastAsia="Courier New" w:hAnsi="Courier New"/>
          <w:color w:val="333333"/>
          <w:sz w:val="18"/>
          <w:szCs w:val="18"/>
        </w:rPr>
        <w:t xml:space="preserve">        API[API Server]</w:t>
      </w:r>
    </w:p>
    <w:p>
      <w:pPr>
        <w:shd w:fill="F2F2F2" w:val="clear"/>
        <w:spacing w:before="0" w:after="0"/>
      </w:pPr>
      <w:r>
        <w:rPr>
          <w:rFonts w:ascii="Courier New" w:cs="Courier New" w:eastAsia="Courier New" w:hAnsi="Courier New"/>
          <w:color w:val="333333"/>
          <w:sz w:val="18"/>
          <w:szCs w:val="18"/>
        </w:rPr>
        <w:t xml:space="preserve">        Metrics[Metrics Server]</w:t>
      </w:r>
    </w:p>
    <w:p>
      <w:pPr>
        <w:shd w:fill="F2F2F2" w:val="clear"/>
        <w:spacing w:before="0" w:after="0"/>
      </w:pPr>
      <w:r>
        <w:rPr>
          <w:rFonts w:ascii="Courier New" w:cs="Courier New" w:eastAsia="Courier New" w:hAnsi="Courier New"/>
          <w:color w:val="333333"/>
          <w:sz w:val="18"/>
          <w:szCs w:val="18"/>
        </w:rPr>
        <w:t xml:space="preserve">    end</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subgraph Backend["kubilitics-backend"]</w:t>
      </w:r>
    </w:p>
    <w:p>
      <w:pPr>
        <w:shd w:fill="F2F2F2" w:val="clear"/>
        <w:spacing w:before="0" w:after="0"/>
      </w:pPr>
      <w:r>
        <w:rPr>
          <w:rFonts w:ascii="Courier New" w:cs="Courier New" w:eastAsia="Courier New" w:hAnsi="Courier New"/>
          <w:color w:val="333333"/>
          <w:sz w:val="18"/>
          <w:szCs w:val="18"/>
        </w:rPr>
        <w:t xml:space="preserve">        Ingest[Event &amp; State Ingest]</w:t>
      </w:r>
    </w:p>
    <w:p>
      <w:pPr>
        <w:shd w:fill="F2F2F2" w:val="clear"/>
        <w:spacing w:before="0" w:after="0"/>
      </w:pPr>
      <w:r>
        <w:rPr>
          <w:rFonts w:ascii="Courier New" w:cs="Courier New" w:eastAsia="Courier New" w:hAnsi="Courier New"/>
          <w:color w:val="333333"/>
          <w:sz w:val="18"/>
          <w:szCs w:val="18"/>
        </w:rPr>
        <w:t xml:space="preserve">        Exec[Command Executor]</w:t>
      </w:r>
    </w:p>
    <w:p>
      <w:pPr>
        <w:shd w:fill="F2F2F2" w:val="clear"/>
        <w:spacing w:before="0" w:after="0"/>
      </w:pPr>
      <w:r>
        <w:rPr>
          <w:rFonts w:ascii="Courier New" w:cs="Courier New" w:eastAsia="Courier New" w:hAnsi="Courier New"/>
          <w:color w:val="333333"/>
          <w:sz w:val="18"/>
          <w:szCs w:val="18"/>
        </w:rPr>
        <w:t xml:space="preserve">    end</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subgraph AI["kubilitics-ai Subsystem"]</w:t>
      </w:r>
    </w:p>
    <w:p>
      <w:pPr>
        <w:shd w:fill="F2F2F2" w:val="clear"/>
        <w:spacing w:before="0" w:after="0"/>
      </w:pPr>
      <w:r>
        <w:rPr>
          <w:rFonts w:ascii="Courier New" w:cs="Courier New" w:eastAsia="Courier New" w:hAnsi="Courier New"/>
          <w:color w:val="333333"/>
          <w:sz w:val="18"/>
          <w:szCs w:val="18"/>
        </w:rPr>
        <w:t xml:space="preserve">        direction TB</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Layer 1: Perception</w:t>
      </w:r>
    </w:p>
    <w:p>
      <w:pPr>
        <w:shd w:fill="F2F2F2" w:val="clear"/>
        <w:spacing w:before="0" w:after="0"/>
      </w:pPr>
      <w:r>
        <w:rPr>
          <w:rFonts w:ascii="Courier New" w:cs="Courier New" w:eastAsia="Courier New" w:hAnsi="Courier New"/>
          <w:color w:val="333333"/>
          <w:sz w:val="18"/>
          <w:szCs w:val="18"/>
        </w:rPr>
        <w:t xml:space="preserve">        Sense[State &amp; Event Graph]</w:t>
      </w:r>
    </w:p>
    <w:p>
      <w:pPr>
        <w:shd w:fill="F2F2F2" w:val="clear"/>
        <w:spacing w:before="0" w:after="0"/>
      </w:pPr>
      <w:r>
        <w:rPr>
          <w:rFonts w:ascii="Courier New" w:cs="Courier New" w:eastAsia="Courier New" w:hAnsi="Courier New"/>
          <w:color w:val="333333"/>
          <w:sz w:val="18"/>
          <w:szCs w:val="18"/>
        </w:rPr>
        <w:t xml:space="preserve">        Obs[Observability &amp; Analytics]</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Layer 2: Interface</w:t>
      </w:r>
    </w:p>
    <w:p>
      <w:pPr>
        <w:shd w:fill="F2F2F2" w:val="clear"/>
        <w:spacing w:before="0" w:after="0"/>
      </w:pPr>
      <w:r>
        <w:rPr>
          <w:rFonts w:ascii="Courier New" w:cs="Courier New" w:eastAsia="Courier New" w:hAnsi="Courier New"/>
          <w:color w:val="333333"/>
          <w:sz w:val="18"/>
          <w:szCs w:val="18"/>
        </w:rPr>
        <w:t xml:space="preserve">        MCP[MCP Server (The Gateway)]</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Layer 3: Cognition</w:t>
      </w:r>
    </w:p>
    <w:p>
      <w:pPr>
        <w:shd w:fill="F2F2F2" w:val="clear"/>
        <w:spacing w:before="0" w:after="0"/>
      </w:pPr>
      <w:r>
        <w:rPr>
          <w:rFonts w:ascii="Courier New" w:cs="Courier New" w:eastAsia="Courier New" w:hAnsi="Courier New"/>
          <w:color w:val="333333"/>
          <w:sz w:val="18"/>
          <w:szCs w:val="18"/>
        </w:rPr>
        <w:t xml:space="preserve">        Reason[Reasoning Orchestrator]</w:t>
      </w:r>
    </w:p>
    <w:p>
      <w:pPr>
        <w:shd w:fill="F2F2F2" w:val="clear"/>
        <w:spacing w:before="0" w:after="0"/>
      </w:pPr>
      <w:r>
        <w:rPr>
          <w:rFonts w:ascii="Courier New" w:cs="Courier New" w:eastAsia="Courier New" w:hAnsi="Courier New"/>
          <w:color w:val="333333"/>
          <w:sz w:val="18"/>
          <w:szCs w:val="18"/>
        </w:rPr>
        <w:t xml:space="preserve">        Mem[Vector &amp; Temporal Memory]</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Layer 4: Control</w:t>
      </w:r>
    </w:p>
    <w:p>
      <w:pPr>
        <w:shd w:fill="F2F2F2" w:val="clear"/>
        <w:spacing w:before="0" w:after="0"/>
      </w:pPr>
      <w:r>
        <w:rPr>
          <w:rFonts w:ascii="Courier New" w:cs="Courier New" w:eastAsia="Courier New" w:hAnsi="Courier New"/>
          <w:color w:val="333333"/>
          <w:sz w:val="18"/>
          <w:szCs w:val="18"/>
        </w:rPr>
        <w:t xml:space="preserve">        Safety[Safety &amp; Policy Engine]</w:t>
      </w:r>
    </w:p>
    <w:p>
      <w:pPr>
        <w:shd w:fill="F2F2F2" w:val="clear"/>
        <w:spacing w:before="0" w:after="0"/>
      </w:pPr>
      <w:r>
        <w:rPr>
          <w:rFonts w:ascii="Courier New" w:cs="Courier New" w:eastAsia="Courier New" w:hAnsi="Courier New"/>
          <w:color w:val="333333"/>
          <w:sz w:val="18"/>
          <w:szCs w:val="18"/>
        </w:rPr>
        <w:t xml:space="preserve">        LLM[LLM Adapter Layer]</w:t>
      </w:r>
    </w:p>
    <w:p>
      <w:pPr>
        <w:shd w:fill="F2F2F2" w:val="clear"/>
        <w:spacing w:before="0" w:after="0"/>
      </w:pPr>
      <w:r>
        <w:rPr>
          <w:rFonts w:ascii="Courier New" w:cs="Courier New" w:eastAsia="Courier New" w:hAnsi="Courier New"/>
          <w:color w:val="333333"/>
          <w:sz w:val="18"/>
          <w:szCs w:val="18"/>
        </w:rPr>
        <w:t xml:space="preserve">    end</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Data Flow</w:t>
      </w:r>
    </w:p>
    <w:p>
      <w:pPr>
        <w:shd w:fill="F2F2F2" w:val="clear"/>
        <w:spacing w:before="0" w:after="0"/>
      </w:pPr>
      <w:r>
        <w:rPr>
          <w:rFonts w:ascii="Courier New" w:cs="Courier New" w:eastAsia="Courier New" w:hAnsi="Courier New"/>
          <w:color w:val="333333"/>
          <w:sz w:val="18"/>
          <w:szCs w:val="18"/>
        </w:rPr>
        <w:t xml:space="preserve">    API --&gt; Ingest</w:t>
      </w:r>
    </w:p>
    <w:p>
      <w:pPr>
        <w:shd w:fill="F2F2F2" w:val="clear"/>
        <w:spacing w:before="0" w:after="0"/>
      </w:pPr>
      <w:r>
        <w:rPr>
          <w:rFonts w:ascii="Courier New" w:cs="Courier New" w:eastAsia="Courier New" w:hAnsi="Courier New"/>
          <w:color w:val="333333"/>
          <w:sz w:val="18"/>
          <w:szCs w:val="18"/>
        </w:rPr>
        <w:t xml:space="preserve">    Ingest --"State Stream (gRPC)"--&gt; Sense</w:t>
      </w:r>
    </w:p>
    <w:p>
      <w:pPr>
        <w:shd w:fill="F2F2F2" w:val="clear"/>
        <w:spacing w:before="0" w:after="0"/>
      </w:pPr>
      <w:r>
        <w:rPr>
          <w:rFonts w:ascii="Courier New" w:cs="Courier New" w:eastAsia="Courier New" w:hAnsi="Courier New"/>
          <w:color w:val="333333"/>
          <w:sz w:val="18"/>
          <w:szCs w:val="18"/>
        </w:rPr>
        <w:t xml:space="preserve">    Sense --&gt; Obs</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Cognition Flow</w:t>
      </w:r>
    </w:p>
    <w:p>
      <w:pPr>
        <w:shd w:fill="F2F2F2" w:val="clear"/>
        <w:spacing w:before="0" w:after="0"/>
      </w:pPr>
      <w:r>
        <w:rPr>
          <w:rFonts w:ascii="Courier New" w:cs="Courier New" w:eastAsia="Courier New" w:hAnsi="Courier New"/>
          <w:color w:val="333333"/>
          <w:sz w:val="18"/>
          <w:szCs w:val="18"/>
        </w:rPr>
        <w:t xml:space="preserve">    MCP --"Tools"--&gt; Sense</w:t>
      </w:r>
    </w:p>
    <w:p>
      <w:pPr>
        <w:shd w:fill="F2F2F2" w:val="clear"/>
        <w:spacing w:before="0" w:after="0"/>
      </w:pPr>
      <w:r>
        <w:rPr>
          <w:rFonts w:ascii="Courier New" w:cs="Courier New" w:eastAsia="Courier New" w:hAnsi="Courier New"/>
          <w:color w:val="333333"/>
          <w:sz w:val="18"/>
          <w:szCs w:val="18"/>
        </w:rPr>
        <w:t xml:space="preserve">    Reason --"Uses"--&gt; MCP</w:t>
      </w:r>
    </w:p>
    <w:p>
      <w:pPr>
        <w:shd w:fill="F2F2F2" w:val="clear"/>
        <w:spacing w:before="0" w:after="0"/>
      </w:pPr>
      <w:r>
        <w:rPr>
          <w:rFonts w:ascii="Courier New" w:cs="Courier New" w:eastAsia="Courier New" w:hAnsi="Courier New"/>
          <w:color w:val="333333"/>
          <w:sz w:val="18"/>
          <w:szCs w:val="18"/>
        </w:rPr>
        <w:t xml:space="preserve">    Reason --"Context"--&gt; LLM</w:t>
      </w:r>
    </w:p>
    <w:p>
      <w:pPr>
        <w:shd w:fill="F2F2F2" w:val="clear"/>
        <w:spacing w:before="0" w:after="0"/>
      </w:pPr>
      <w:r>
        <w:rPr>
          <w:rFonts w:ascii="Courier New" w:cs="Courier New" w:eastAsia="Courier New" w:hAnsi="Courier New"/>
          <w:color w:val="333333"/>
          <w:sz w:val="18"/>
          <w:szCs w:val="18"/>
        </w:rPr>
        <w:t xml:space="preserve">    Reason --"Retrieves"--&gt; Mem</w:t>
      </w:r>
    </w:p>
    <w:p>
      <w:pPr>
        <w:shd w:fill="F2F2F2" w:val="clear"/>
        <w:spacing w:before="0" w:after="0"/>
      </w:pPr>
      <w:r>
        <w:rPr>
          <w:rFonts w:ascii="Courier New" w:cs="Courier New" w:eastAsia="Courier New" w:hAnsi="Courier New"/>
          <w:color w:val="333333"/>
          <w:sz w:val="18"/>
          <w:szCs w:val="18"/>
        </w:rPr>
        <w:t xml:space="preserve">    </w:t>
      </w:r>
    </w:p>
    <w:p>
      <w:pPr>
        <w:shd w:fill="F2F2F2" w:val="clear"/>
        <w:spacing w:before="0" w:after="0"/>
      </w:pPr>
      <w:r>
        <w:rPr>
          <w:rFonts w:ascii="Courier New" w:cs="Courier New" w:eastAsia="Courier New" w:hAnsi="Courier New"/>
          <w:color w:val="333333"/>
          <w:sz w:val="18"/>
          <w:szCs w:val="18"/>
        </w:rPr>
        <w:t xml:space="preserve">    %% Action Flow</w:t>
      </w:r>
    </w:p>
    <w:p>
      <w:pPr>
        <w:shd w:fill="F2F2F2" w:val="clear"/>
        <w:spacing w:before="0" w:after="0"/>
      </w:pPr>
      <w:r>
        <w:rPr>
          <w:rFonts w:ascii="Courier New" w:cs="Courier New" w:eastAsia="Courier New" w:hAnsi="Courier New"/>
          <w:color w:val="333333"/>
          <w:sz w:val="18"/>
          <w:szCs w:val="18"/>
        </w:rPr>
        <w:t xml:space="preserve">    Reason --"Proposal"--&gt; Safety</w:t>
      </w:r>
    </w:p>
    <w:p>
      <w:pPr>
        <w:shd w:fill="F2F2F2" w:val="clear"/>
        <w:spacing w:before="0" w:after="0"/>
      </w:pPr>
      <w:r>
        <w:rPr>
          <w:rFonts w:ascii="Courier New" w:cs="Courier New" w:eastAsia="Courier New" w:hAnsi="Courier New"/>
          <w:color w:val="333333"/>
          <w:sz w:val="18"/>
          <w:szCs w:val="18"/>
        </w:rPr>
        <w:t xml:space="preserve">    Safety --"Approved Tool Call"--&gt; MCP</w:t>
      </w:r>
    </w:p>
    <w:p>
      <w:pPr>
        <w:shd w:fill="F2F2F2" w:val="clear"/>
        <w:spacing w:before="0" w:after="0"/>
      </w:pPr>
      <w:r>
        <w:rPr>
          <w:rFonts w:ascii="Courier New" w:cs="Courier New" w:eastAsia="Courier New" w:hAnsi="Courier New"/>
          <w:color w:val="333333"/>
          <w:sz w:val="18"/>
          <w:szCs w:val="18"/>
        </w:rPr>
        <w:t xml:space="preserve">    MCP --"Execute"--&gt; Exec</w:t>
      </w:r>
    </w:p>
    <w:p>
      <w:pPr>
        <w:shd w:fill="F2F2F2" w:val="clear"/>
        <w:spacing w:before="0" w:after="0"/>
      </w:pPr>
      <w:r>
        <w:rPr>
          <w:rFonts w:ascii="Courier New" w:cs="Courier New" w:eastAsia="Courier New" w:hAnsi="Courier New"/>
          <w:color w:val="333333"/>
          <w:sz w:val="18"/>
          <w:szCs w:val="18"/>
        </w:rPr>
        <w:t xml:space="preserve">    Exec --&gt; API</w:t>
      </w:r>
    </w:p>
    <w:p>
      <w:pPr>
        <w:spacing w:after="120"/>
      </w:pPr>
    </w:p>
    <w:p>
      <w:pPr>
        <w:pStyle w:val="Heading3"/>
        <w:spacing w:before="240" w:after="120"/>
      </w:pPr>
      <w:r>
        <w:rPr>
          <w:rFonts w:ascii="Arial" w:cs="Arial" w:eastAsia="Arial" w:hAnsi="Arial"/>
          <w:b/>
          <w:bCs/>
          <w:color w:val="2E4057"/>
          <w:sz w:val="26"/>
          <w:szCs w:val="26"/>
        </w:rPr>
        <w:t xml:space="preserve">2.2 Component Deep Dive</w:t>
      </w:r>
    </w:p>
    <w:p>
      <w:pPr>
        <w:spacing w:before="180" w:after="100"/>
      </w:pPr>
      <w:r>
        <w:rPr>
          <w:rFonts w:ascii="Arial" w:cs="Arial" w:eastAsia="Arial" w:hAnsi="Arial"/>
          <w:b/>
          <w:bCs/>
          <w:color w:val="2E4057"/>
          <w:sz w:val="24"/>
          <w:szCs w:val="24"/>
        </w:rPr>
        <w:t xml:space="preserve">1. Intelligence Engine (The Core Loop)</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The runtime that drives the OODA loop (Observe, Orient, Decide, Act). It wakes up on triggers (user query, alert, timer) and manages the lifecycle of a "thought".</w:t>
      </w:r>
    </w:p>
    <w:p>
      <w:pPr>
        <w:pStyle w:val="ListParagraph"/>
        <w:numPr>
          <w:ilvl w:val="0"/>
          <w:numId w:val="3"/>
        </w:numPr>
        <w:spacing w:before="60" w:after="60"/>
      </w:pPr>
      <w:r>
        <w:rPr>
          <w:rFonts w:ascii="Arial" w:cs="Arial" w:eastAsia="Arial" w:hAnsi="Arial"/>
          <w:b/>
          <w:bCs/>
          <w:sz w:val="24"/>
          <w:szCs w:val="24"/>
        </w:rPr>
        <w:t xml:space="preserve">Key Innovation</w:t>
      </w:r>
      <w:r>
        <w:rPr>
          <w:rFonts w:ascii="Arial" w:cs="Arial" w:eastAsia="Arial" w:hAnsi="Arial"/>
          <w:sz w:val="24"/>
          <w:szCs w:val="24"/>
        </w:rPr>
        <w:t xml:space="preserve">: </w:t>
      </w:r>
      <w:r>
        <w:rPr>
          <w:rFonts w:ascii="Arial" w:cs="Arial" w:eastAsia="Arial" w:hAnsi="Arial"/>
          <w:b/>
          <w:bCs/>
          <w:sz w:val="24"/>
          <w:szCs w:val="24"/>
        </w:rPr>
        <w:t xml:space="preserve">Interruptible Reasoning</w:t>
      </w:r>
      <w:r>
        <w:rPr>
          <w:rFonts w:ascii="Arial" w:cs="Arial" w:eastAsia="Arial" w:hAnsi="Arial"/>
          <w:sz w:val="24"/>
          <w:szCs w:val="24"/>
        </w:rPr>
        <w:t xml:space="preserve">. The engine can pause a thought process (e.g., waiting for a long query), serialize the state, and resume when data arrives. This allows massive concurrency on single-threaded runtimes (like Node.js or Python asyncio) without blocking.</w:t>
      </w:r>
    </w:p>
    <w:p>
      <w:pPr>
        <w:spacing w:before="180" w:after="100"/>
      </w:pPr>
      <w:r>
        <w:rPr>
          <w:rFonts w:ascii="Arial" w:cs="Arial" w:eastAsia="Arial" w:hAnsi="Arial"/>
          <w:b/>
          <w:bCs/>
          <w:color w:val="2E4057"/>
          <w:sz w:val="24"/>
          <w:szCs w:val="24"/>
        </w:rPr>
        <w:t xml:space="preserve">2. Kubernetes State &amp; Event Graph</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A specialized in-memory graph database (optimized for graph topology, not general SQL).</w:t>
      </w:r>
    </w:p>
    <w:p>
      <w:pPr>
        <w:pStyle w:val="ListParagraph"/>
        <w:numPr>
          <w:ilvl w:val="0"/>
          <w:numId w:val="3"/>
        </w:numPr>
        <w:spacing w:before="60" w:after="60"/>
      </w:pPr>
      <w:r>
        <w:rPr>
          <w:rFonts w:ascii="Arial" w:cs="Arial" w:eastAsia="Arial" w:hAnsi="Arial"/>
          <w:b/>
          <w:bCs/>
          <w:sz w:val="24"/>
          <w:szCs w:val="24"/>
        </w:rPr>
        <w:t xml:space="preserve">Structure</w:t>
      </w:r>
      <w:r>
        <w:rPr>
          <w:rFonts w:ascii="Arial" w:cs="Arial" w:eastAsia="Arial" w:hAnsi="Arial"/>
          <w:sz w:val="24"/>
          <w:szCs w:val="24"/>
        </w:rPr>
        <w:t xml:space="preserve">: Nodes are Resources. Edges are relationships (</w:t>
      </w:r>
      <w:r>
        <w:rPr>
          <w:rFonts w:ascii="Courier New" w:cs="Courier New" w:eastAsia="Courier New" w:hAnsi="Courier New"/>
          <w:color w:val="2E4057"/>
          <w:sz w:val="22"/>
          <w:szCs w:val="22"/>
        </w:rPr>
        <w:t xml:space="preserve">OwnerRef</w:t>
      </w:r>
      <w:r>
        <w:rPr>
          <w:rFonts w:ascii="Arial" w:cs="Arial" w:eastAsia="Arial" w:hAnsi="Arial"/>
          <w:sz w:val="24"/>
          <w:szCs w:val="24"/>
        </w:rPr>
        <w:t xml:space="preserve">, </w:t>
      </w:r>
      <w:r>
        <w:rPr>
          <w:rFonts w:ascii="Courier New" w:cs="Courier New" w:eastAsia="Courier New" w:hAnsi="Courier New"/>
          <w:color w:val="2E4057"/>
          <w:sz w:val="22"/>
          <w:szCs w:val="22"/>
        </w:rPr>
        <w:t xml:space="preserve">ServiceSelector</w:t>
      </w:r>
      <w:r>
        <w:rPr>
          <w:rFonts w:ascii="Arial" w:cs="Arial" w:eastAsia="Arial" w:hAnsi="Arial"/>
          <w:sz w:val="24"/>
          <w:szCs w:val="24"/>
        </w:rPr>
        <w:t xml:space="preserve">, </w:t>
      </w:r>
      <w:r>
        <w:rPr>
          <w:rFonts w:ascii="Courier New" w:cs="Courier New" w:eastAsia="Courier New" w:hAnsi="Courier New"/>
          <w:color w:val="2E4057"/>
          <w:sz w:val="22"/>
          <w:szCs w:val="22"/>
        </w:rPr>
        <w:t xml:space="preserve">VolumeMount</w:t>
      </w:r>
      <w:r>
        <w:rPr>
          <w:rFonts w:ascii="Arial" w:cs="Arial" w:eastAsia="Arial" w:hAnsi="Arial"/>
          <w:sz w:val="24"/>
          <w:szCs w:val="24"/>
        </w:rPr>
        <w:t xml:space="preserve">, </w:t>
      </w:r>
      <w:r>
        <w:rPr>
          <w:rFonts w:ascii="Courier New" w:cs="Courier New" w:eastAsia="Courier New" w:hAnsi="Courier New"/>
          <w:color w:val="2E4057"/>
          <w:sz w:val="22"/>
          <w:szCs w:val="22"/>
        </w:rPr>
        <w:t xml:space="preserve">NodeAffinity</w:t>
      </w:r>
      <w:r>
        <w:rPr>
          <w:rFonts w:ascii="Arial" w:cs="Arial" w:eastAsia="Arial" w:hAnsi="Arial"/>
          <w:sz w:val="24"/>
          <w:szCs w:val="24"/>
        </w:rPr>
        <w:t xml:space="preserve">).</w:t>
      </w:r>
    </w:p>
    <w:p>
      <w:pPr>
        <w:pStyle w:val="ListParagraph"/>
        <w:numPr>
          <w:ilvl w:val="0"/>
          <w:numId w:val="3"/>
        </w:numPr>
        <w:spacing w:before="60" w:after="60"/>
      </w:pPr>
      <w:r>
        <w:rPr>
          <w:rFonts w:ascii="Arial" w:cs="Arial" w:eastAsia="Arial" w:hAnsi="Arial"/>
          <w:b/>
          <w:bCs/>
          <w:sz w:val="24"/>
          <w:szCs w:val="24"/>
        </w:rPr>
        <w:t xml:space="preserve">Why Superior</w:t>
      </w:r>
      <w:r>
        <w:rPr>
          <w:rFonts w:ascii="Arial" w:cs="Arial" w:eastAsia="Arial" w:hAnsi="Arial"/>
          <w:sz w:val="24"/>
          <w:szCs w:val="24"/>
        </w:rPr>
        <w:t xml:space="preserve">: standard K8s clients are list-based. "Give me all pods." The Graph allows </w:t>
      </w:r>
      <w:r>
        <w:rPr>
          <w:rFonts w:ascii="Arial" w:cs="Arial" w:eastAsia="Arial" w:hAnsi="Arial"/>
          <w:b/>
          <w:bCs/>
          <w:sz w:val="24"/>
          <w:szCs w:val="24"/>
        </w:rPr>
        <w:t xml:space="preserve">traversal</w:t>
      </w:r>
      <w:r>
        <w:rPr>
          <w:rFonts w:ascii="Arial" w:cs="Arial" w:eastAsia="Arial" w:hAnsi="Arial"/>
          <w:sz w:val="24"/>
          <w:szCs w:val="24"/>
        </w:rPr>
        <w:t xml:space="preserve">: "Give me all Pods </w:t>
      </w:r>
      <w:r>
        <w:rPr>
          <w:rFonts w:ascii="Arial" w:cs="Arial" w:eastAsia="Arial" w:hAnsi="Arial"/>
          <w:i/>
          <w:iCs/>
          <w:sz w:val="24"/>
          <w:szCs w:val="24"/>
        </w:rPr>
        <w:t xml:space="preserve">affected by</w:t>
      </w:r>
      <w:r>
        <w:rPr>
          <w:rFonts w:ascii="Arial" w:cs="Arial" w:eastAsia="Arial" w:hAnsi="Arial"/>
          <w:sz w:val="24"/>
          <w:szCs w:val="24"/>
        </w:rPr>
        <w:t xml:space="preserve"> this Secret change." This is essential for blast-radius calculation.</w:t>
      </w:r>
    </w:p>
    <w:p>
      <w:pPr>
        <w:pStyle w:val="ListParagraph"/>
        <w:numPr>
          <w:ilvl w:val="0"/>
          <w:numId w:val="3"/>
        </w:numPr>
        <w:spacing w:before="60" w:after="60"/>
      </w:pPr>
      <w:r>
        <w:rPr>
          <w:rFonts w:ascii="Arial" w:cs="Arial" w:eastAsia="Arial" w:hAnsi="Arial"/>
          <w:b/>
          <w:bCs/>
          <w:sz w:val="24"/>
          <w:szCs w:val="24"/>
        </w:rPr>
        <w:t xml:space="preserve">Temporal Capability</w:t>
      </w:r>
      <w:r>
        <w:rPr>
          <w:rFonts w:ascii="Arial" w:cs="Arial" w:eastAsia="Arial" w:hAnsi="Arial"/>
          <w:sz w:val="24"/>
          <w:szCs w:val="24"/>
        </w:rPr>
        <w:t xml:space="preserve">: It stores a sliding window of state changes (e.g., last 1 hour of diffs) to answer "what changed </w:t>
      </w:r>
      <w:r>
        <w:rPr>
          <w:rFonts w:ascii="Arial" w:cs="Arial" w:eastAsia="Arial" w:hAnsi="Arial"/>
          <w:i/>
          <w:iCs/>
          <w:sz w:val="24"/>
          <w:szCs w:val="24"/>
        </w:rPr>
        <w:t xml:space="preserve">just before</w:t>
      </w:r>
      <w:r>
        <w:rPr>
          <w:rFonts w:ascii="Arial" w:cs="Arial" w:eastAsia="Arial" w:hAnsi="Arial"/>
          <w:sz w:val="24"/>
          <w:szCs w:val="24"/>
        </w:rPr>
        <w:t xml:space="preserve"> the crash?"</w:t>
      </w:r>
    </w:p>
    <w:p>
      <w:pPr>
        <w:spacing w:before="180" w:after="100"/>
      </w:pPr>
      <w:r>
        <w:rPr>
          <w:rFonts w:ascii="Arial" w:cs="Arial" w:eastAsia="Arial" w:hAnsi="Arial"/>
          <w:b/>
          <w:bCs/>
          <w:color w:val="2E4057"/>
          <w:sz w:val="24"/>
          <w:szCs w:val="24"/>
        </w:rPr>
        <w:t xml:space="preserve">3. Analytics &amp; Temporal Storage</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"Small Data" analytics. We don't need a petabyte data lake. We need high-fidelity, high-frequency data for the </w:t>
      </w:r>
      <w:r>
        <w:rPr>
          <w:rFonts w:ascii="Arial" w:cs="Arial" w:eastAsia="Arial" w:hAnsi="Arial"/>
          <w:i/>
          <w:iCs/>
          <w:sz w:val="24"/>
          <w:szCs w:val="24"/>
        </w:rPr>
        <w:t xml:space="preserve">active</w:t>
      </w:r>
      <w:r>
        <w:rPr>
          <w:rFonts w:ascii="Arial" w:cs="Arial" w:eastAsia="Arial" w:hAnsi="Arial"/>
          <w:sz w:val="24"/>
          <w:szCs w:val="24"/>
        </w:rPr>
        <w:t xml:space="preserve"> context.</w:t>
      </w:r>
    </w:p>
    <w:p>
      <w:pPr>
        <w:pStyle w:val="ListParagraph"/>
        <w:numPr>
          <w:ilvl w:val="0"/>
          <w:numId w:val="3"/>
        </w:numPr>
        <w:spacing w:before="60" w:after="60"/>
      </w:pPr>
      <w:r>
        <w:rPr>
          <w:rFonts w:ascii="Arial" w:cs="Arial" w:eastAsia="Arial" w:hAnsi="Arial"/>
          <w:b/>
          <w:bCs/>
          <w:sz w:val="24"/>
          <w:szCs w:val="24"/>
        </w:rPr>
        <w:t xml:space="preserve">Mechanism</w:t>
      </w:r>
      <w:r>
        <w:rPr>
          <w:rFonts w:ascii="Arial" w:cs="Arial" w:eastAsia="Arial" w:hAnsi="Arial"/>
          <w:sz w:val="24"/>
          <w:szCs w:val="24"/>
        </w:rPr>
        <w:t xml:space="preserve">: Uses an embedded columnar store (like DuckDB or a specialized ring buffer) to hold distinct metrics for active views.</w:t>
      </w:r>
    </w:p>
    <w:p>
      <w:pPr>
        <w:pStyle w:val="ListParagraph"/>
        <w:numPr>
          <w:ilvl w:val="0"/>
          <w:numId w:val="3"/>
        </w:numPr>
        <w:spacing w:before="60" w:after="60"/>
      </w:pPr>
      <w:r>
        <w:rPr>
          <w:rFonts w:ascii="Arial" w:cs="Arial" w:eastAsia="Arial" w:hAnsi="Arial"/>
          <w:b/>
          <w:bCs/>
          <w:sz w:val="24"/>
          <w:szCs w:val="24"/>
        </w:rPr>
        <w:t xml:space="preserve">Responsibility</w:t>
      </w:r>
      <w:r>
        <w:rPr>
          <w:rFonts w:ascii="Arial" w:cs="Arial" w:eastAsia="Arial" w:hAnsi="Arial"/>
          <w:sz w:val="24"/>
          <w:szCs w:val="24"/>
        </w:rPr>
        <w:t xml:space="preserve">: calculating distinct statistical baselines locally. "Is CPU usage &gt; 3 stddev from the mean for </w:t>
      </w:r>
      <w:r>
        <w:rPr>
          <w:rFonts w:ascii="Arial" w:cs="Arial" w:eastAsia="Arial" w:hAnsi="Arial"/>
          <w:i/>
          <w:iCs/>
          <w:sz w:val="24"/>
          <w:szCs w:val="24"/>
        </w:rPr>
        <w:t xml:space="preserve">this specific hour of the week</w:t>
      </w:r>
      <w:r>
        <w:rPr>
          <w:rFonts w:ascii="Arial" w:cs="Arial" w:eastAsia="Arial" w:hAnsi="Arial"/>
          <w:sz w:val="24"/>
          <w:szCs w:val="24"/>
        </w:rPr>
        <w:t xml:space="preserve">?"</w:t>
      </w:r>
    </w:p>
    <w:p>
      <w:pPr>
        <w:spacing w:before="180" w:after="100"/>
      </w:pPr>
      <w:r>
        <w:rPr>
          <w:rFonts w:ascii="Arial" w:cs="Arial" w:eastAsia="Arial" w:hAnsi="Arial"/>
          <w:b/>
          <w:bCs/>
          <w:color w:val="2E4057"/>
          <w:sz w:val="24"/>
          <w:szCs w:val="24"/>
        </w:rPr>
        <w:t xml:space="preserve">4. MCP Server (The Tool Layer)</w:t>
      </w:r>
    </w:p>
    <w:p>
      <w:pPr>
        <w:pStyle w:val="ListParagraph"/>
        <w:numPr>
          <w:ilvl w:val="0"/>
          <w:numId w:val="3"/>
        </w:numPr>
        <w:spacing w:before="60" w:after="60"/>
      </w:pPr>
      <w:r>
        <w:rPr>
          <w:rFonts w:ascii="Arial" w:cs="Arial" w:eastAsia="Arial" w:hAnsi="Arial"/>
          <w:b/>
          <w:bCs/>
          <w:sz w:val="24"/>
          <w:szCs w:val="24"/>
        </w:rPr>
        <w:t xml:space="preserve">Role</w:t>
      </w:r>
      <w:r>
        <w:rPr>
          <w:rFonts w:ascii="Arial" w:cs="Arial" w:eastAsia="Arial" w:hAnsi="Arial"/>
          <w:sz w:val="24"/>
          <w:szCs w:val="24"/>
        </w:rPr>
        <w:t xml:space="preserve">: The </w:t>
      </w:r>
      <w:r>
        <w:rPr>
          <w:rFonts w:ascii="Arial" w:cs="Arial" w:eastAsia="Arial" w:hAnsi="Arial"/>
          <w:b/>
          <w:bCs/>
          <w:sz w:val="24"/>
          <w:szCs w:val="24"/>
        </w:rPr>
        <w:t xml:space="preserve">Sole Interface</w:t>
      </w:r>
      <w:r>
        <w:rPr>
          <w:rFonts w:ascii="Arial" w:cs="Arial" w:eastAsia="Arial" w:hAnsi="Arial"/>
          <w:sz w:val="24"/>
          <w:szCs w:val="24"/>
        </w:rPr>
        <w:t xml:space="preserve"> for the LLM. The LLM </w:t>
      </w:r>
      <w:r>
        <w:rPr>
          <w:rFonts w:ascii="Arial" w:cs="Arial" w:eastAsia="Arial" w:hAnsi="Arial"/>
          <w:i/>
          <w:iCs/>
          <w:sz w:val="24"/>
          <w:szCs w:val="24"/>
        </w:rPr>
        <w:t xml:space="preserve">never</w:t>
      </w:r>
      <w:r>
        <w:rPr>
          <w:rFonts w:ascii="Arial" w:cs="Arial" w:eastAsia="Arial" w:hAnsi="Arial"/>
          <w:sz w:val="24"/>
          <w:szCs w:val="24"/>
        </w:rPr>
        <w:t xml:space="preserve"> calls internal functions directly. It </w:t>
      </w:r>
      <w:r>
        <w:rPr>
          <w:rFonts w:ascii="Arial" w:cs="Arial" w:eastAsia="Arial" w:hAnsi="Arial"/>
          <w:i/>
          <w:iCs/>
          <w:sz w:val="24"/>
          <w:szCs w:val="24"/>
        </w:rPr>
        <w:t xml:space="preserve">only</w:t>
      </w:r>
      <w:r>
        <w:rPr>
          <w:rFonts w:ascii="Arial" w:cs="Arial" w:eastAsia="Arial" w:hAnsi="Arial"/>
          <w:sz w:val="24"/>
          <w:szCs w:val="24"/>
        </w:rPr>
        <w:t xml:space="preserve"> speaks MCP.</w:t>
      </w:r>
    </w:p>
    <w:p>
      <w:pPr>
        <w:pStyle w:val="ListParagraph"/>
        <w:numPr>
          <w:ilvl w:val="0"/>
          <w:numId w:val="3"/>
        </w:numPr>
        <w:spacing w:before="60" w:after="60"/>
      </w:pPr>
      <w:r>
        <w:rPr>
          <w:rFonts w:ascii="Arial" w:cs="Arial" w:eastAsia="Arial" w:hAnsi="Arial"/>
          <w:b/>
          <w:bCs/>
          <w:sz w:val="24"/>
          <w:szCs w:val="24"/>
        </w:rPr>
        <w:t xml:space="preserve">Why</w:t>
      </w:r>
      <w:r>
        <w:rPr>
          <w:rFonts w:ascii="Arial" w:cs="Arial" w:eastAsia="Arial" w:hAnsi="Arial"/>
          <w:sz w:val="24"/>
          <w:szCs w:val="24"/>
        </w:rPr>
        <w:t xml:space="preserve">:</w:t>
      </w:r>
    </w:p>
    <w:p>
      <w:pPr>
        <w:pStyle w:val="ListParagraph"/>
        <w:numPr>
          <w:ilvl w:val="1"/>
          <w:numId w:val="3"/>
        </w:numPr>
        <w:spacing w:before="40" w:after="40"/>
      </w:pPr>
      <w:r>
        <w:rPr>
          <w:rFonts w:ascii="Arial" w:cs="Arial" w:eastAsia="Arial" w:hAnsi="Arial"/>
          <w:b/>
          <w:bCs/>
          <w:sz w:val="24"/>
          <w:szCs w:val="24"/>
        </w:rPr>
        <w:t xml:space="preserve">Portability</w:t>
      </w:r>
      <w:r>
        <w:rPr>
          <w:rFonts w:ascii="Arial" w:cs="Arial" w:eastAsia="Arial" w:hAnsi="Arial"/>
          <w:sz w:val="24"/>
          <w:szCs w:val="24"/>
        </w:rPr>
        <w:t xml:space="preserve">: We can point </w:t>
      </w:r>
      <w:r>
        <w:rPr>
          <w:rFonts w:ascii="Arial" w:cs="Arial" w:eastAsia="Arial" w:hAnsi="Arial"/>
          <w:i/>
          <w:iCs/>
          <w:sz w:val="24"/>
          <w:szCs w:val="24"/>
        </w:rPr>
        <w:t xml:space="preserve">any</w:t>
      </w:r>
      <w:r>
        <w:rPr>
          <w:rFonts w:ascii="Arial" w:cs="Arial" w:eastAsia="Arial" w:hAnsi="Arial"/>
          <w:sz w:val="24"/>
          <w:szCs w:val="24"/>
        </w:rPr>
        <w:t xml:space="preserve"> MCP client (Claude Desktop, specialized agents) at our engine.</w:t>
      </w:r>
    </w:p>
    <w:p>
      <w:pPr>
        <w:pStyle w:val="ListParagraph"/>
        <w:numPr>
          <w:ilvl w:val="1"/>
          <w:numId w:val="3"/>
        </w:numPr>
        <w:spacing w:before="40" w:after="40"/>
      </w:pPr>
      <w:r>
        <w:rPr>
          <w:rFonts w:ascii="Arial" w:cs="Arial" w:eastAsia="Arial" w:hAnsi="Arial"/>
          <w:b/>
          <w:bCs/>
          <w:sz w:val="24"/>
          <w:szCs w:val="24"/>
        </w:rPr>
        <w:t xml:space="preserve">Strict Contracts</w:t>
      </w:r>
      <w:r>
        <w:rPr>
          <w:rFonts w:ascii="Arial" w:cs="Arial" w:eastAsia="Arial" w:hAnsi="Arial"/>
          <w:sz w:val="24"/>
          <w:szCs w:val="24"/>
        </w:rPr>
        <w:t xml:space="preserve">: MCP enforces types. The LLM cannot hallucinate accurate parameters if the rigid schema rejects them.</w:t>
      </w:r>
    </w:p>
    <w:p>
      <w:pPr>
        <w:pStyle w:val="ListParagraph"/>
        <w:numPr>
          <w:ilvl w:val="1"/>
          <w:numId w:val="3"/>
        </w:numPr>
        <w:spacing w:before="40" w:after="40"/>
      </w:pPr>
      <w:r>
        <w:rPr>
          <w:rFonts w:ascii="Arial" w:cs="Arial" w:eastAsia="Arial" w:hAnsi="Arial"/>
          <w:b/>
          <w:bCs/>
          <w:sz w:val="24"/>
          <w:szCs w:val="24"/>
        </w:rPr>
        <w:t xml:space="preserve">Middleware</w:t>
      </w:r>
      <w:r>
        <w:rPr>
          <w:rFonts w:ascii="Arial" w:cs="Arial" w:eastAsia="Arial" w:hAnsi="Arial"/>
          <w:sz w:val="24"/>
          <w:szCs w:val="24"/>
        </w:rPr>
        <w:t xml:space="preserve">: We can inject safety checks </w:t>
      </w:r>
      <w:r>
        <w:rPr>
          <w:rFonts w:ascii="Arial" w:cs="Arial" w:eastAsia="Arial" w:hAnsi="Arial"/>
          <w:i/>
          <w:iCs/>
          <w:sz w:val="24"/>
          <w:szCs w:val="24"/>
        </w:rPr>
        <w:t xml:space="preserve">into the protocol</w:t>
      </w:r>
      <w:r>
        <w:rPr>
          <w:rFonts w:ascii="Arial" w:cs="Arial" w:eastAsia="Arial" w:hAnsi="Arial"/>
          <w:sz w:val="24"/>
          <w:szCs w:val="24"/>
        </w:rPr>
        <w:t xml:space="preserve">. Every tool call passes through a vital middleware layer for permission checking.</w:t>
      </w:r>
    </w:p>
    <w:p>
      <w:pPr>
        <w:spacing w:before="180" w:after="100"/>
      </w:pPr>
      <w:r>
        <w:rPr>
          <w:rFonts w:ascii="Arial" w:cs="Arial" w:eastAsia="Arial" w:hAnsi="Arial"/>
          <w:b/>
          <w:bCs/>
          <w:color w:val="2E4057"/>
          <w:sz w:val="24"/>
          <w:szCs w:val="24"/>
        </w:rPr>
        <w:t xml:space="preserve">5. Reasoning Orchestrator</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Manages the "Stream of Thought". It constructs the prompt, manages the context window (trimming old messages, summarizing history), and parses the LLM's response.</w:t>
      </w:r>
    </w:p>
    <w:p>
      <w:pPr>
        <w:pStyle w:val="ListParagraph"/>
        <w:numPr>
          <w:ilvl w:val="0"/>
          <w:numId w:val="3"/>
        </w:numPr>
        <w:spacing w:before="60" w:after="60"/>
      </w:pPr>
      <w:r>
        <w:rPr>
          <w:rFonts w:ascii="Arial" w:cs="Arial" w:eastAsia="Arial" w:hAnsi="Arial"/>
          <w:b/>
          <w:bCs/>
          <w:sz w:val="24"/>
          <w:szCs w:val="24"/>
        </w:rPr>
        <w:t xml:space="preserve">Strategy</w:t>
      </w:r>
      <w:r>
        <w:rPr>
          <w:rFonts w:ascii="Arial" w:cs="Arial" w:eastAsia="Arial" w:hAnsi="Arial"/>
          <w:sz w:val="24"/>
          <w:szCs w:val="24"/>
        </w:rPr>
        <w:t xml:space="preserve">: Implements </w:t>
      </w:r>
      <w:r>
        <w:rPr>
          <w:rFonts w:ascii="Arial" w:cs="Arial" w:eastAsia="Arial" w:hAnsi="Arial"/>
          <w:b/>
          <w:bCs/>
          <w:sz w:val="24"/>
          <w:szCs w:val="24"/>
        </w:rPr>
        <w:t xml:space="preserve">Chain-of-Thought (CoT)</w:t>
      </w:r>
      <w:r>
        <w:rPr>
          <w:rFonts w:ascii="Arial" w:cs="Arial" w:eastAsia="Arial" w:hAnsi="Arial"/>
          <w:sz w:val="24"/>
          <w:szCs w:val="24"/>
        </w:rPr>
        <w:t xml:space="preserve"> enforcement. It forces the LLM to output </w:t>
      </w:r>
      <w:r>
        <w:rPr>
          <w:rFonts w:ascii="Courier New" w:cs="Courier New" w:eastAsia="Courier New" w:hAnsi="Courier New"/>
          <w:color w:val="2E4057"/>
          <w:sz w:val="22"/>
          <w:szCs w:val="22"/>
        </w:rPr>
        <w:t xml:space="preserve">&lt;thinking&gt;</w:t>
      </w:r>
      <w:r>
        <w:rPr>
          <w:rFonts w:ascii="Arial" w:cs="Arial" w:eastAsia="Arial" w:hAnsi="Arial"/>
          <w:sz w:val="24"/>
          <w:szCs w:val="24"/>
        </w:rPr>
        <w:t xml:space="preserve"> blocks before </w:t>
      </w:r>
      <w:r>
        <w:rPr>
          <w:rFonts w:ascii="Courier New" w:cs="Courier New" w:eastAsia="Courier New" w:hAnsi="Courier New"/>
          <w:color w:val="2E4057"/>
          <w:sz w:val="22"/>
          <w:szCs w:val="22"/>
        </w:rPr>
        <w:t xml:space="preserve">&lt;tool_use&gt;</w:t>
      </w:r>
      <w:r>
        <w:rPr>
          <w:rFonts w:ascii="Arial" w:cs="Arial" w:eastAsia="Arial" w:hAnsi="Arial"/>
          <w:sz w:val="24"/>
          <w:szCs w:val="24"/>
        </w:rPr>
        <w:t xml:space="preserve"> blocks, dramatically increasing reliability.</w:t>
      </w:r>
    </w:p>
    <w:p>
      <w:pPr>
        <w:spacing w:before="180" w:after="100"/>
      </w:pPr>
      <w:r>
        <w:rPr>
          <w:rFonts w:ascii="Arial" w:cs="Arial" w:eastAsia="Arial" w:hAnsi="Arial"/>
          <w:b/>
          <w:bCs/>
          <w:color w:val="2E4057"/>
          <w:sz w:val="24"/>
          <w:szCs w:val="24"/>
        </w:rPr>
        <w:t xml:space="preserve">6. LLM Adapter Layer</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The "BYO-LLM" normalization layer.</w:t>
      </w:r>
    </w:p>
    <w:p>
      <w:pPr>
        <w:pStyle w:val="ListParagraph"/>
        <w:numPr>
          <w:ilvl w:val="0"/>
          <w:numId w:val="3"/>
        </w:numPr>
        <w:spacing w:before="60" w:after="60"/>
      </w:pPr>
      <w:r>
        <w:rPr>
          <w:rFonts w:ascii="Arial" w:cs="Arial" w:eastAsia="Arial" w:hAnsi="Arial"/>
          <w:b/>
          <w:bCs/>
          <w:sz w:val="24"/>
          <w:szCs w:val="24"/>
        </w:rPr>
        <w:t xml:space="preserve">Function</w:t>
      </w:r>
      <w:r>
        <w:rPr>
          <w:rFonts w:ascii="Arial" w:cs="Arial" w:eastAsia="Arial" w:hAnsi="Arial"/>
          <w:sz w:val="24"/>
          <w:szCs w:val="24"/>
        </w:rPr>
        <w:t xml:space="preserve">: Standardizes the wildest differences between APIs (OpenAI vs Anthropic vs Local Llama).</w:t>
      </w:r>
    </w:p>
    <w:p>
      <w:pPr>
        <w:pStyle w:val="ListParagraph"/>
        <w:numPr>
          <w:ilvl w:val="0"/>
          <w:numId w:val="3"/>
        </w:numPr>
        <w:spacing w:before="60" w:after="60"/>
      </w:pPr>
      <w:r>
        <w:rPr>
          <w:rFonts w:ascii="Arial" w:cs="Arial" w:eastAsia="Arial" w:hAnsi="Arial"/>
          <w:b/>
          <w:bCs/>
          <w:sz w:val="24"/>
          <w:szCs w:val="24"/>
        </w:rPr>
        <w:t xml:space="preserve">Key Feature</w:t>
      </w:r>
      <w:r>
        <w:rPr>
          <w:rFonts w:ascii="Arial" w:cs="Arial" w:eastAsia="Arial" w:hAnsi="Arial"/>
          <w:sz w:val="24"/>
          <w:szCs w:val="24"/>
        </w:rPr>
        <w:t xml:space="preserve">: </w:t>
      </w:r>
      <w:r>
        <w:rPr>
          <w:rFonts w:ascii="Arial" w:cs="Arial" w:eastAsia="Arial" w:hAnsi="Arial"/>
          <w:b/>
          <w:bCs/>
          <w:sz w:val="24"/>
          <w:szCs w:val="24"/>
        </w:rPr>
        <w:t xml:space="preserve">Token Budgeting</w:t>
      </w:r>
      <w:r>
        <w:rPr>
          <w:rFonts w:ascii="Arial" w:cs="Arial" w:eastAsia="Arial" w:hAnsi="Arial"/>
          <w:sz w:val="24"/>
          <w:szCs w:val="24"/>
        </w:rPr>
        <w:t xml:space="preserve">. It tracks token usage </w:t>
      </w:r>
      <w:r>
        <w:rPr>
          <w:rFonts w:ascii="Arial" w:cs="Arial" w:eastAsia="Arial" w:hAnsi="Arial"/>
          <w:i/>
          <w:iCs/>
          <w:sz w:val="24"/>
          <w:szCs w:val="24"/>
        </w:rPr>
        <w:t xml:space="preserve">per session</w:t>
      </w:r>
      <w:r>
        <w:rPr>
          <w:rFonts w:ascii="Arial" w:cs="Arial" w:eastAsia="Arial" w:hAnsi="Arial"/>
          <w:sz w:val="24"/>
          <w:szCs w:val="24"/>
        </w:rPr>
        <w:t xml:space="preserve"> and </w:t>
      </w:r>
      <w:r>
        <w:rPr>
          <w:rFonts w:ascii="Arial" w:cs="Arial" w:eastAsia="Arial" w:hAnsi="Arial"/>
          <w:i/>
          <w:iCs/>
          <w:sz w:val="24"/>
          <w:szCs w:val="24"/>
        </w:rPr>
        <w:t xml:space="preserve">per user</w:t>
      </w:r>
      <w:r>
        <w:rPr>
          <w:rFonts w:ascii="Arial" w:cs="Arial" w:eastAsia="Arial" w:hAnsi="Arial"/>
          <w:sz w:val="24"/>
          <w:szCs w:val="24"/>
        </w:rPr>
        <w:t xml:space="preserve">, preventing a "runaway" agent from draining a user's API credit. It implores user-defined limits.</w:t>
      </w:r>
    </w:p>
    <w:p>
      <w:pPr>
        <w:spacing w:before="180" w:after="100"/>
      </w:pPr>
      <w:r>
        <w:rPr>
          <w:rFonts w:ascii="Arial" w:cs="Arial" w:eastAsia="Arial" w:hAnsi="Arial"/>
          <w:b/>
          <w:bCs/>
          <w:color w:val="2E4057"/>
          <w:sz w:val="24"/>
          <w:szCs w:val="24"/>
        </w:rPr>
        <w:t xml:space="preserve">7. Autonomy Controller</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The "Robot Hand". It executes the actions approved by the reasoning engine.</w:t>
      </w:r>
    </w:p>
    <w:p>
      <w:pPr>
        <w:pStyle w:val="ListParagraph"/>
        <w:numPr>
          <w:ilvl w:val="0"/>
          <w:numId w:val="3"/>
        </w:numPr>
        <w:spacing w:before="60" w:after="60"/>
      </w:pPr>
      <w:r>
        <w:rPr>
          <w:rFonts w:ascii="Arial" w:cs="Arial" w:eastAsia="Arial" w:hAnsi="Arial"/>
          <w:b/>
          <w:bCs/>
          <w:sz w:val="24"/>
          <w:szCs w:val="24"/>
        </w:rPr>
        <w:t xml:space="preserve">Modes</w:t>
      </w:r>
      <w:r>
        <w:rPr>
          <w:rFonts w:ascii="Arial" w:cs="Arial" w:eastAsia="Arial" w:hAnsi="Arial"/>
          <w:sz w:val="24"/>
          <w:szCs w:val="24"/>
        </w:rPr>
        <w:t xml:space="preserve">:</w:t>
      </w:r>
    </w:p>
    <w:p>
      <w:pPr>
        <w:pStyle w:val="ListParagraph"/>
        <w:numPr>
          <w:ilvl w:val="1"/>
          <w:numId w:val="3"/>
        </w:numPr>
        <w:spacing w:before="40" w:after="40"/>
      </w:pPr>
      <w:r>
        <w:rPr>
          <w:rFonts w:ascii="Arial" w:cs="Arial" w:eastAsia="Arial" w:hAnsi="Arial"/>
          <w:b/>
          <w:bCs/>
          <w:sz w:val="24"/>
          <w:szCs w:val="24"/>
        </w:rPr>
        <w:t xml:space="preserve">Passive</w:t>
      </w:r>
      <w:r>
        <w:rPr>
          <w:rFonts w:ascii="Arial" w:cs="Arial" w:eastAsia="Arial" w:hAnsi="Arial"/>
          <w:sz w:val="24"/>
          <w:szCs w:val="24"/>
        </w:rPr>
        <w:t xml:space="preserve">: Only suggests.</w:t>
      </w:r>
    </w:p>
    <w:p>
      <w:pPr>
        <w:pStyle w:val="ListParagraph"/>
        <w:numPr>
          <w:ilvl w:val="1"/>
          <w:numId w:val="3"/>
        </w:numPr>
        <w:spacing w:before="40" w:after="40"/>
      </w:pPr>
      <w:r>
        <w:rPr>
          <w:rFonts w:ascii="Arial" w:cs="Arial" w:eastAsia="Arial" w:hAnsi="Arial"/>
          <w:b/>
          <w:bCs/>
          <w:sz w:val="24"/>
          <w:szCs w:val="24"/>
        </w:rPr>
        <w:t xml:space="preserve">Active-Gated</w:t>
      </w:r>
      <w:r>
        <w:rPr>
          <w:rFonts w:ascii="Arial" w:cs="Arial" w:eastAsia="Arial" w:hAnsi="Arial"/>
          <w:sz w:val="24"/>
          <w:szCs w:val="24"/>
        </w:rPr>
        <w:t xml:space="preserve">: Validates, then asks human.</w:t>
      </w:r>
    </w:p>
    <w:p>
      <w:pPr>
        <w:pStyle w:val="ListParagraph"/>
        <w:numPr>
          <w:ilvl w:val="1"/>
          <w:numId w:val="3"/>
        </w:numPr>
        <w:spacing w:before="40" w:after="40"/>
      </w:pPr>
      <w:r>
        <w:rPr>
          <w:rFonts w:ascii="Arial" w:cs="Arial" w:eastAsia="Arial" w:hAnsi="Arial"/>
          <w:b/>
          <w:bCs/>
          <w:sz w:val="24"/>
          <w:szCs w:val="24"/>
        </w:rPr>
        <w:t xml:space="preserve">Autonomous</w:t>
      </w:r>
      <w:r>
        <w:rPr>
          <w:rFonts w:ascii="Arial" w:cs="Arial" w:eastAsia="Arial" w:hAnsi="Arial"/>
          <w:sz w:val="24"/>
          <w:szCs w:val="24"/>
        </w:rPr>
        <w:t xml:space="preserve">: Validates against policy, then executes (if policy allows).</w:t>
      </w:r>
    </w:p>
    <w:p>
      <w:pPr>
        <w:pStyle w:val="ListParagraph"/>
        <w:numPr>
          <w:ilvl w:val="0"/>
          <w:numId w:val="3"/>
        </w:numPr>
        <w:spacing w:before="60" w:after="60"/>
      </w:pPr>
      <w:r>
        <w:rPr>
          <w:rFonts w:ascii="Arial" w:cs="Arial" w:eastAsia="Arial" w:hAnsi="Arial"/>
          <w:b/>
          <w:bCs/>
          <w:sz w:val="24"/>
          <w:szCs w:val="24"/>
        </w:rPr>
        <w:t xml:space="preserve">Safety</w:t>
      </w:r>
      <w:r>
        <w:rPr>
          <w:rFonts w:ascii="Arial" w:cs="Arial" w:eastAsia="Arial" w:hAnsi="Arial"/>
          <w:sz w:val="24"/>
          <w:szCs w:val="24"/>
        </w:rPr>
        <w:t xml:space="preserve">: Implements the </w:t>
      </w:r>
      <w:r>
        <w:rPr>
          <w:rFonts w:ascii="Arial" w:cs="Arial" w:eastAsia="Arial" w:hAnsi="Arial"/>
          <w:b/>
          <w:bCs/>
          <w:sz w:val="24"/>
          <w:szCs w:val="24"/>
        </w:rPr>
        <w:t xml:space="preserve">Dead Man's Switch</w:t>
      </w:r>
      <w:r>
        <w:rPr>
          <w:rFonts w:ascii="Arial" w:cs="Arial" w:eastAsia="Arial" w:hAnsi="Arial"/>
          <w:sz w:val="24"/>
          <w:szCs w:val="24"/>
        </w:rPr>
        <w:t xml:space="preserve">. If the controller loses contact with the backend or logic engine, it defaults to "Safe Mode" (read-only).</w:t>
      </w:r>
    </w:p>
    <w:p>
      <w:pPr>
        <w:spacing w:before="180" w:after="100"/>
      </w:pPr>
      <w:r>
        <w:rPr>
          <w:rFonts w:ascii="Arial" w:cs="Arial" w:eastAsia="Arial" w:hAnsi="Arial"/>
          <w:b/>
          <w:bCs/>
          <w:color w:val="2E4057"/>
          <w:sz w:val="24"/>
          <w:szCs w:val="24"/>
        </w:rPr>
        <w:t xml:space="preserve">8. Safety &amp; Policy Engine</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The "Super-Ego". It judges every proposed action against undeniable rules.</w:t>
      </w:r>
    </w:p>
    <w:p>
      <w:pPr>
        <w:pStyle w:val="ListParagraph"/>
        <w:numPr>
          <w:ilvl w:val="0"/>
          <w:numId w:val="3"/>
        </w:numPr>
        <w:spacing w:before="60" w:after="60"/>
      </w:pPr>
      <w:r>
        <w:rPr>
          <w:rFonts w:ascii="Arial" w:cs="Arial" w:eastAsia="Arial" w:hAnsi="Arial"/>
          <w:b/>
          <w:bCs/>
          <w:sz w:val="24"/>
          <w:szCs w:val="24"/>
        </w:rPr>
        <w:t xml:space="preserve">Input</w:t>
      </w:r>
      <w:r>
        <w:rPr>
          <w:rFonts w:ascii="Arial" w:cs="Arial" w:eastAsia="Arial" w:hAnsi="Arial"/>
          <w:sz w:val="24"/>
          <w:szCs w:val="24"/>
        </w:rPr>
        <w:t xml:space="preserve">: A proposed Tool Call (e.g., </w:t>
      </w:r>
      <w:r>
        <w:rPr>
          <w:rFonts w:ascii="Courier New" w:cs="Courier New" w:eastAsia="Courier New" w:hAnsi="Courier New"/>
          <w:color w:val="2E4057"/>
          <w:sz w:val="22"/>
          <w:szCs w:val="22"/>
        </w:rPr>
        <w:t xml:space="preserve">deletePod(namespace='prod')</w:t>
      </w:r>
      <w:r>
        <w:rPr>
          <w:rFonts w:ascii="Arial" w:cs="Arial" w:eastAsia="Arial" w:hAnsi="Arial"/>
          <w:sz w:val="24"/>
          <w:szCs w:val="24"/>
        </w:rPr>
        <w:t xml:space="preserve">).</w:t>
      </w:r>
    </w:p>
    <w:p>
      <w:pPr>
        <w:pStyle w:val="ListParagraph"/>
        <w:numPr>
          <w:ilvl w:val="0"/>
          <w:numId w:val="3"/>
        </w:numPr>
        <w:spacing w:before="60" w:after="60"/>
      </w:pPr>
      <w:r>
        <w:rPr>
          <w:rFonts w:ascii="Arial" w:cs="Arial" w:eastAsia="Arial" w:hAnsi="Arial"/>
          <w:b/>
          <w:bCs/>
          <w:sz w:val="24"/>
          <w:szCs w:val="24"/>
        </w:rPr>
        <w:t xml:space="preserve">Logic</w:t>
      </w:r>
      <w:r>
        <w:rPr>
          <w:rFonts w:ascii="Arial" w:cs="Arial" w:eastAsia="Arial" w:hAnsi="Arial"/>
          <w:sz w:val="24"/>
          <w:szCs w:val="24"/>
        </w:rPr>
        <w:t xml:space="preserve">: Checks against </w:t>
      </w:r>
      <w:r>
        <w:rPr>
          <w:rFonts w:ascii="Courier New" w:cs="Courier New" w:eastAsia="Courier New" w:hAnsi="Courier New"/>
          <w:color w:val="2E4057"/>
          <w:sz w:val="22"/>
          <w:szCs w:val="22"/>
        </w:rPr>
        <w:t xml:space="preserve">ImmutablePolicies</w:t>
      </w:r>
      <w:r>
        <w:rPr>
          <w:rFonts w:ascii="Arial" w:cs="Arial" w:eastAsia="Arial" w:hAnsi="Arial"/>
          <w:sz w:val="24"/>
          <w:szCs w:val="24"/>
        </w:rPr>
        <w:t xml:space="preserve"> (code) and </w:t>
      </w:r>
      <w:r>
        <w:rPr>
          <w:rFonts w:ascii="Courier New" w:cs="Courier New" w:eastAsia="Courier New" w:hAnsi="Courier New"/>
          <w:color w:val="2E4057"/>
          <w:sz w:val="22"/>
          <w:szCs w:val="22"/>
        </w:rPr>
        <w:t xml:space="preserve">UserPolicies</w:t>
      </w:r>
      <w:r>
        <w:rPr>
          <w:rFonts w:ascii="Arial" w:cs="Arial" w:eastAsia="Arial" w:hAnsi="Arial"/>
          <w:sz w:val="24"/>
          <w:szCs w:val="24"/>
        </w:rPr>
        <w:t xml:space="preserve"> (config).</w:t>
      </w:r>
    </w:p>
    <w:p>
      <w:pPr>
        <w:pStyle w:val="ListParagraph"/>
        <w:numPr>
          <w:ilvl w:val="0"/>
          <w:numId w:val="3"/>
        </w:numPr>
        <w:spacing w:before="60" w:after="60"/>
      </w:pPr>
      <w:r>
        <w:rPr>
          <w:rFonts w:ascii="Arial" w:cs="Arial" w:eastAsia="Arial" w:hAnsi="Arial"/>
          <w:b/>
          <w:bCs/>
          <w:sz w:val="24"/>
          <w:szCs w:val="24"/>
        </w:rPr>
        <w:t xml:space="preserve">Example</w:t>
      </w:r>
      <w:r>
        <w:rPr>
          <w:rFonts w:ascii="Arial" w:cs="Arial" w:eastAsia="Arial" w:hAnsi="Arial"/>
          <w:sz w:val="24"/>
          <w:szCs w:val="24"/>
        </w:rPr>
        <w:t xml:space="preserve">: "Policy: Never delete &gt;10% of pods in a ReplicaSet at once." The Engine simulates the effect; if it violates, it blocks the tool call </w:t>
      </w:r>
      <w:r>
        <w:rPr>
          <w:rFonts w:ascii="Arial" w:cs="Arial" w:eastAsia="Arial" w:hAnsi="Arial"/>
          <w:i/>
          <w:iCs/>
          <w:sz w:val="24"/>
          <w:szCs w:val="24"/>
        </w:rPr>
        <w:t xml:space="preserve">before</w:t>
      </w:r>
      <w:r>
        <w:rPr>
          <w:rFonts w:ascii="Arial" w:cs="Arial" w:eastAsia="Arial" w:hAnsi="Arial"/>
          <w:sz w:val="24"/>
          <w:szCs w:val="24"/>
        </w:rPr>
        <w:t xml:space="preserve"> execution.</w:t>
      </w:r>
    </w:p>
    <w:p>
      <w:pPr>
        <w:spacing w:before="180" w:after="100"/>
      </w:pPr>
      <w:r>
        <w:rPr>
          <w:rFonts w:ascii="Arial" w:cs="Arial" w:eastAsia="Arial" w:hAnsi="Arial"/>
          <w:b/>
          <w:bCs/>
          <w:color w:val="2E4057"/>
          <w:sz w:val="24"/>
          <w:szCs w:val="24"/>
        </w:rPr>
        <w:t xml:space="preserve">9. Audit &amp; Explainability Store</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The "Black Box Recorder".</w:t>
      </w:r>
    </w:p>
    <w:p>
      <w:pPr>
        <w:pStyle w:val="ListParagraph"/>
        <w:numPr>
          <w:ilvl w:val="0"/>
          <w:numId w:val="3"/>
        </w:numPr>
        <w:spacing w:before="60" w:after="60"/>
      </w:pPr>
      <w:r>
        <w:rPr>
          <w:rFonts w:ascii="Arial" w:cs="Arial" w:eastAsia="Arial" w:hAnsi="Arial"/>
          <w:b/>
          <w:bCs/>
          <w:sz w:val="24"/>
          <w:szCs w:val="24"/>
        </w:rPr>
        <w:t xml:space="preserve">Data</w:t>
      </w:r>
      <w:r>
        <w:rPr>
          <w:rFonts w:ascii="Arial" w:cs="Arial" w:eastAsia="Arial" w:hAnsi="Arial"/>
          <w:sz w:val="24"/>
          <w:szCs w:val="24"/>
        </w:rPr>
        <w:t xml:space="preserve">: Stores the full conversation trace: User Query -&gt; Retrieved Context -&gt; LLM "Thought" -&gt; Tool Call -&gt; Tool Result -&gt; Final Answer.</w:t>
      </w:r>
    </w:p>
    <w:p>
      <w:pPr>
        <w:pStyle w:val="ListParagraph"/>
        <w:numPr>
          <w:ilvl w:val="0"/>
          <w:numId w:val="3"/>
        </w:numPr>
        <w:spacing w:before="60" w:after="60"/>
      </w:pPr>
      <w:r>
        <w:rPr>
          <w:rFonts w:ascii="Arial" w:cs="Arial" w:eastAsia="Arial" w:hAnsi="Arial"/>
          <w:b/>
          <w:bCs/>
          <w:sz w:val="24"/>
          <w:szCs w:val="24"/>
        </w:rPr>
        <w:t xml:space="preserve">Why</w:t>
      </w:r>
      <w:r>
        <w:rPr>
          <w:rFonts w:ascii="Arial" w:cs="Arial" w:eastAsia="Arial" w:hAnsi="Arial"/>
          <w:sz w:val="24"/>
          <w:szCs w:val="24"/>
        </w:rPr>
        <w:t xml:space="preserve">: When the AI makes a mistake, we must be able to "replay" the tape to see </w:t>
      </w:r>
      <w:r>
        <w:rPr>
          <w:rFonts w:ascii="Arial" w:cs="Arial" w:eastAsia="Arial" w:hAnsi="Arial"/>
          <w:i/>
          <w:iCs/>
          <w:sz w:val="24"/>
          <w:szCs w:val="24"/>
        </w:rPr>
        <w:t xml:space="preserve">why</w:t>
      </w:r>
      <w:r>
        <w:rPr>
          <w:rFonts w:ascii="Arial" w:cs="Arial" w:eastAsia="Arial" w:hAnsi="Arial"/>
          <w:sz w:val="24"/>
          <w:szCs w:val="24"/>
        </w:rPr>
        <w:t xml:space="preserve">. Was the context missing? Did the LLM reason poorly? Was the tool output confusing?</w:t>
      </w:r>
    </w:p>
    <w:p>
      <w:pPr>
        <w:spacing w:before="180" w:after="100"/>
      </w:pPr>
      <w:r>
        <w:rPr>
          <w:rFonts w:ascii="Arial" w:cs="Arial" w:eastAsia="Arial" w:hAnsi="Arial"/>
          <w:b/>
          <w:bCs/>
          <w:color w:val="2E4057"/>
          <w:sz w:val="24"/>
          <w:szCs w:val="24"/>
        </w:rPr>
        <w:t xml:space="preserve">10. Observability for AI</w:t>
      </w:r>
    </w:p>
    <w:p>
      <w:pPr>
        <w:pStyle w:val="ListParagraph"/>
        <w:numPr>
          <w:ilvl w:val="0"/>
          <w:numId w:val="3"/>
        </w:numPr>
        <w:spacing w:before="60" w:after="60"/>
      </w:pPr>
      <w:r>
        <w:rPr>
          <w:rFonts w:ascii="Arial" w:cs="Arial" w:eastAsia="Arial" w:hAnsi="Arial"/>
          <w:b/>
          <w:bCs/>
          <w:sz w:val="24"/>
          <w:szCs w:val="24"/>
        </w:rPr>
        <w:t xml:space="preserve">Purpose</w:t>
      </w:r>
      <w:r>
        <w:rPr>
          <w:rFonts w:ascii="Arial" w:cs="Arial" w:eastAsia="Arial" w:hAnsi="Arial"/>
          <w:sz w:val="24"/>
          <w:szCs w:val="24"/>
        </w:rPr>
        <w:t xml:space="preserve">: To monitor the brain itself.</w:t>
      </w:r>
    </w:p>
    <w:p>
      <w:pPr>
        <w:pStyle w:val="ListParagraph"/>
        <w:numPr>
          <w:ilvl w:val="0"/>
          <w:numId w:val="3"/>
        </w:numPr>
        <w:spacing w:before="60" w:after="60"/>
      </w:pPr>
      <w:r>
        <w:rPr>
          <w:rFonts w:ascii="Arial" w:cs="Arial" w:eastAsia="Arial" w:hAnsi="Arial"/>
          <w:b/>
          <w:bCs/>
          <w:sz w:val="24"/>
          <w:szCs w:val="24"/>
        </w:rPr>
        <w:t xml:space="preserve">Metrics</w:t>
      </w:r>
      <w:r>
        <w:rPr>
          <w:rFonts w:ascii="Arial" w:cs="Arial" w:eastAsia="Arial" w:hAnsi="Arial"/>
          <w:sz w:val="24"/>
          <w:szCs w:val="24"/>
        </w:rPr>
        <w:t xml:space="preserve">: </w:t>
      </w:r>
      <w:r>
        <w:rPr>
          <w:rFonts w:ascii="Courier New" w:cs="Courier New" w:eastAsia="Courier New" w:hAnsi="Courier New"/>
          <w:color w:val="2E4057"/>
          <w:sz w:val="22"/>
          <w:szCs w:val="22"/>
        </w:rPr>
        <w:t xml:space="preserve">hallucination_rate</w:t>
      </w:r>
      <w:r>
        <w:rPr>
          <w:rFonts w:ascii="Arial" w:cs="Arial" w:eastAsia="Arial" w:hAnsi="Arial"/>
          <w:sz w:val="24"/>
          <w:szCs w:val="24"/>
        </w:rPr>
        <w:t xml:space="preserve"> (detected by re-verification), </w:t>
      </w:r>
      <w:r>
        <w:rPr>
          <w:rFonts w:ascii="Courier New" w:cs="Courier New" w:eastAsia="Courier New" w:hAnsi="Courier New"/>
          <w:color w:val="2E4057"/>
          <w:sz w:val="22"/>
          <w:szCs w:val="22"/>
        </w:rPr>
        <w:t xml:space="preserve">context_saturation</w:t>
      </w:r>
      <w:r>
        <w:rPr>
          <w:rFonts w:ascii="Arial" w:cs="Arial" w:eastAsia="Arial" w:hAnsi="Arial"/>
          <w:sz w:val="24"/>
          <w:szCs w:val="24"/>
        </w:rPr>
        <w:t xml:space="preserve"> (how full are windows), </w:t>
      </w:r>
      <w:r>
        <w:rPr>
          <w:rFonts w:ascii="Courier New" w:cs="Courier New" w:eastAsia="Courier New" w:hAnsi="Courier New"/>
          <w:color w:val="2E4057"/>
          <w:sz w:val="22"/>
          <w:szCs w:val="22"/>
        </w:rPr>
        <w:t xml:space="preserve">tool_error_rate</w:t>
      </w:r>
      <w:r>
        <w:rPr>
          <w:rFonts w:ascii="Arial" w:cs="Arial" w:eastAsia="Arial" w:hAnsi="Arial"/>
          <w:sz w:val="24"/>
          <w:szCs w:val="24"/>
        </w:rPr>
        <w:t xml:space="preserve">, </w:t>
      </w:r>
      <w:r>
        <w:rPr>
          <w:rFonts w:ascii="Courier New" w:cs="Courier New" w:eastAsia="Courier New" w:hAnsi="Courier New"/>
          <w:color w:val="2E4057"/>
          <w:sz w:val="22"/>
          <w:szCs w:val="22"/>
        </w:rPr>
        <w:t xml:space="preserve">latency_p99</w:t>
      </w:r>
      <w:r>
        <w:rPr>
          <w:rFonts w:ascii="Arial" w:cs="Arial" w:eastAsia="Arial" w:hAnsi="Arial"/>
          <w:sz w:val="24"/>
          <w:szCs w:val="24"/>
        </w:rPr>
        <w:t xml:space="preserv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3 — MCP Server Design (MANDATORY &amp; DEEP)</w:t>
      </w:r>
    </w:p>
    <w:p>
      <w:pPr>
        <w:spacing w:before="60" w:after="120" w:line="340"/>
      </w:pPr>
      <w:r>
        <w:rPr>
          <w:rFonts w:ascii="Arial" w:cs="Arial" w:eastAsia="Arial" w:hAnsi="Arial"/>
          <w:sz w:val="24"/>
          <w:szCs w:val="24"/>
        </w:rPr>
        <w:t xml:space="preserve">The </w:t>
      </w:r>
      <w:r>
        <w:rPr>
          <w:rFonts w:ascii="Arial" w:cs="Arial" w:eastAsia="Arial" w:hAnsi="Arial"/>
          <w:b/>
          <w:bCs/>
          <w:sz w:val="24"/>
          <w:szCs w:val="24"/>
        </w:rPr>
        <w:t xml:space="preserve">Model Context Protocol (MCP)</w:t>
      </w:r>
      <w:r>
        <w:rPr>
          <w:rFonts w:ascii="Arial" w:cs="Arial" w:eastAsia="Arial" w:hAnsi="Arial"/>
          <w:sz w:val="24"/>
          <w:szCs w:val="24"/>
        </w:rPr>
        <w:t xml:space="preserve"> is the only way the AI interacts with the world. We do not use proprietary function calling or ad-hoc API wrappers. If it's not in MCP, the AI cannot see or touch it.</w:t>
      </w:r>
    </w:p>
    <w:p>
      <w:pPr>
        <w:pStyle w:val="Heading3"/>
        <w:spacing w:before="240" w:after="120"/>
      </w:pPr>
      <w:r>
        <w:rPr>
          <w:rFonts w:ascii="Arial" w:cs="Arial" w:eastAsia="Arial" w:hAnsi="Arial"/>
          <w:b/>
          <w:bCs/>
          <w:color w:val="2E4057"/>
          <w:sz w:val="26"/>
          <w:szCs w:val="26"/>
        </w:rPr>
        <w:t xml:space="preserve">3.1 Why MCP is Foundational</w:t>
      </w:r>
    </w:p>
    <w:p>
      <w:pPr>
        <w:pStyle w:val="ListParagraph"/>
        <w:numPr>
          <w:ilvl w:val="0"/>
          <w:numId w:val="2"/>
        </w:numPr>
        <w:spacing w:before="60" w:after="60"/>
      </w:pPr>
      <w:r>
        <w:rPr>
          <w:rFonts w:ascii="Arial" w:cs="Arial" w:eastAsia="Arial" w:hAnsi="Arial"/>
          <w:b/>
          <w:bCs/>
          <w:sz w:val="24"/>
          <w:szCs w:val="24"/>
        </w:rPr>
        <w:t xml:space="preserve">Hallucination firewall</w:t>
      </w:r>
      <w:r>
        <w:rPr>
          <w:rFonts w:ascii="Arial" w:cs="Arial" w:eastAsia="Arial" w:hAnsi="Arial"/>
          <w:sz w:val="24"/>
          <w:szCs w:val="24"/>
        </w:rPr>
        <w:t xml:space="preserve">: The rigid MCP schema prevents the LLM from inventing parameters. If the AI tries to call </w:t>
      </w:r>
      <w:r>
        <w:rPr>
          <w:rFonts w:ascii="Courier New" w:cs="Courier New" w:eastAsia="Courier New" w:hAnsi="Courier New"/>
          <w:color w:val="2E4057"/>
          <w:sz w:val="22"/>
          <w:szCs w:val="22"/>
        </w:rPr>
        <w:t xml:space="preserve">scale(replicas="huge")</w:t>
      </w:r>
      <w:r>
        <w:rPr>
          <w:rFonts w:ascii="Arial" w:cs="Arial" w:eastAsia="Arial" w:hAnsi="Arial"/>
          <w:sz w:val="24"/>
          <w:szCs w:val="24"/>
        </w:rPr>
        <w:t xml:space="preserve">, the MCP validator rejects it before it touches the cluster.</w:t>
      </w:r>
    </w:p>
    <w:p>
      <w:pPr>
        <w:pStyle w:val="ListParagraph"/>
        <w:numPr>
          <w:ilvl w:val="0"/>
          <w:numId w:val="2"/>
        </w:numPr>
        <w:spacing w:before="60" w:after="60"/>
      </w:pPr>
      <w:r>
        <w:rPr>
          <w:rFonts w:ascii="Arial" w:cs="Arial" w:eastAsia="Arial" w:hAnsi="Arial"/>
          <w:b/>
          <w:bCs/>
          <w:sz w:val="24"/>
          <w:szCs w:val="24"/>
        </w:rPr>
        <w:t xml:space="preserve">Future-Proofing</w:t>
      </w:r>
      <w:r>
        <w:rPr>
          <w:rFonts w:ascii="Arial" w:cs="Arial" w:eastAsia="Arial" w:hAnsi="Arial"/>
          <w:sz w:val="24"/>
          <w:szCs w:val="24"/>
        </w:rPr>
        <w:t xml:space="preserve">: We can swap the backend (e.g., from generic K8s to a specialized distro) without retraining the AI, as long as the MCP contract remains stable.</w:t>
      </w:r>
    </w:p>
    <w:p>
      <w:pPr>
        <w:pStyle w:val="ListParagraph"/>
        <w:numPr>
          <w:ilvl w:val="0"/>
          <w:numId w:val="2"/>
        </w:numPr>
        <w:spacing w:before="60" w:after="60"/>
      </w:pPr>
      <w:r>
        <w:rPr>
          <w:rFonts w:ascii="Arial" w:cs="Arial" w:eastAsia="Arial" w:hAnsi="Arial"/>
          <w:b/>
          <w:bCs/>
          <w:sz w:val="24"/>
          <w:szCs w:val="24"/>
        </w:rPr>
        <w:t xml:space="preserve">Human-in-the-Loop</w:t>
      </w:r>
      <w:r>
        <w:rPr>
          <w:rFonts w:ascii="Arial" w:cs="Arial" w:eastAsia="Arial" w:hAnsi="Arial"/>
          <w:sz w:val="24"/>
          <w:szCs w:val="24"/>
        </w:rPr>
        <w:t xml:space="preserve">: MCP tools can be inspected. A human can authorize a specific tool call (</w:t>
      </w:r>
      <w:r>
        <w:rPr>
          <w:rFonts w:ascii="Courier New" w:cs="Courier New" w:eastAsia="Courier New" w:hAnsi="Courier New"/>
          <w:color w:val="2E4057"/>
          <w:sz w:val="22"/>
          <w:szCs w:val="22"/>
        </w:rPr>
        <w:t xml:space="preserve">deletePod</w:t>
      </w:r>
      <w:r>
        <w:rPr>
          <w:rFonts w:ascii="Arial" w:cs="Arial" w:eastAsia="Arial" w:hAnsi="Arial"/>
          <w:sz w:val="24"/>
          <w:szCs w:val="24"/>
        </w:rPr>
        <w:t xml:space="preserve">) while blocking others, with zero code changes in the AI agent.</w:t>
      </w:r>
    </w:p>
    <w:p>
      <w:pPr>
        <w:pStyle w:val="Heading3"/>
        <w:spacing w:before="240" w:after="120"/>
      </w:pPr>
      <w:r>
        <w:rPr>
          <w:rFonts w:ascii="Arial" w:cs="Arial" w:eastAsia="Arial" w:hAnsi="Arial"/>
          <w:b/>
          <w:bCs/>
          <w:color w:val="2E4057"/>
          <w:sz w:val="26"/>
          <w:szCs w:val="26"/>
        </w:rPr>
        <w:t xml:space="preserve">3.2 Tool Taxonomy</w:t>
      </w:r>
    </w:p>
    <w:p>
      <w:pPr>
        <w:spacing w:before="180" w:after="100"/>
      </w:pPr>
      <w:r>
        <w:rPr>
          <w:rFonts w:ascii="Arial" w:cs="Arial" w:eastAsia="Arial" w:hAnsi="Arial"/>
          <w:b/>
          <w:bCs/>
          <w:color w:val="2E4057"/>
          <w:sz w:val="24"/>
          <w:szCs w:val="24"/>
        </w:rPr>
        <w:t xml:space="preserve">Tier 1: Observation Tools (Read-Only, High Frequency)</w:t>
      </w:r>
    </w:p>
    <w:p>
      <w:pPr>
        <w:pStyle w:val="ListParagraph"/>
        <w:numPr>
          <w:ilvl w:val="0"/>
          <w:numId w:val="3"/>
        </w:numPr>
        <w:spacing w:before="60" w:after="60"/>
      </w:pPr>
      <w:r>
        <w:rPr>
          <w:rFonts w:ascii="Courier New" w:cs="Courier New" w:eastAsia="Courier New" w:hAnsi="Courier New"/>
          <w:color w:val="2E4057"/>
          <w:sz w:val="22"/>
          <w:szCs w:val="22"/>
        </w:rPr>
        <w:t xml:space="preserve">list_resources(kind, namespace, label_selector)</w:t>
      </w:r>
      <w:r>
        <w:rPr>
          <w:rFonts w:ascii="Arial" w:cs="Arial" w:eastAsia="Arial" w:hAnsi="Arial"/>
          <w:sz w:val="24"/>
          <w:szCs w:val="24"/>
        </w:rPr>
        <w:t xml:space="preserve">: The eyes of the system.</w:t>
      </w:r>
    </w:p>
    <w:p>
      <w:pPr>
        <w:pStyle w:val="ListParagraph"/>
        <w:numPr>
          <w:ilvl w:val="0"/>
          <w:numId w:val="3"/>
        </w:numPr>
        <w:spacing w:before="60" w:after="60"/>
      </w:pPr>
      <w:r>
        <w:rPr>
          <w:rFonts w:ascii="Courier New" w:cs="Courier New" w:eastAsia="Courier New" w:hAnsi="Courier New"/>
          <w:color w:val="2E4057"/>
          <w:sz w:val="22"/>
          <w:szCs w:val="22"/>
        </w:rPr>
        <w:t xml:space="preserve">get_resource_yaml(kind, name, namespace)</w:t>
      </w:r>
      <w:r>
        <w:rPr>
          <w:rFonts w:ascii="Arial" w:cs="Arial" w:eastAsia="Arial" w:hAnsi="Arial"/>
          <w:sz w:val="24"/>
          <w:szCs w:val="24"/>
        </w:rPr>
        <w:t xml:space="preserve">: Deep inspection.</w:t>
      </w:r>
    </w:p>
    <w:p>
      <w:pPr>
        <w:pStyle w:val="ListParagraph"/>
        <w:numPr>
          <w:ilvl w:val="0"/>
          <w:numId w:val="3"/>
        </w:numPr>
        <w:spacing w:before="60" w:after="60"/>
      </w:pPr>
      <w:r>
        <w:rPr>
          <w:rFonts w:ascii="Courier New" w:cs="Courier New" w:eastAsia="Courier New" w:hAnsi="Courier New"/>
          <w:color w:val="2E4057"/>
          <w:sz w:val="22"/>
          <w:szCs w:val="22"/>
        </w:rPr>
        <w:t xml:space="preserve">get_events(related_resource)</w:t>
      </w:r>
      <w:r>
        <w:rPr>
          <w:rFonts w:ascii="Arial" w:cs="Arial" w:eastAsia="Arial" w:hAnsi="Arial"/>
          <w:sz w:val="24"/>
          <w:szCs w:val="24"/>
        </w:rPr>
        <w:t xml:space="preserve">: The memory of the system.</w:t>
      </w:r>
    </w:p>
    <w:p>
      <w:pPr>
        <w:pStyle w:val="ListParagraph"/>
        <w:numPr>
          <w:ilvl w:val="0"/>
          <w:numId w:val="3"/>
        </w:numPr>
        <w:spacing w:before="60" w:after="60"/>
      </w:pPr>
      <w:r>
        <w:rPr>
          <w:rFonts w:ascii="Courier New" w:cs="Courier New" w:eastAsia="Courier New" w:hAnsi="Courier New"/>
          <w:color w:val="2E4057"/>
          <w:sz w:val="22"/>
          <w:szCs w:val="22"/>
        </w:rPr>
        <w:t xml:space="preserve">get_metrics(query, time_window)</w:t>
      </w:r>
      <w:r>
        <w:rPr>
          <w:rFonts w:ascii="Arial" w:cs="Arial" w:eastAsia="Arial" w:hAnsi="Arial"/>
          <w:sz w:val="24"/>
          <w:szCs w:val="24"/>
        </w:rPr>
        <w:t xml:space="preserve">: The vital signs. </w:t>
      </w:r>
      <w:r>
        <w:rPr>
          <w:rFonts w:ascii="Arial" w:cs="Arial" w:eastAsia="Arial" w:hAnsi="Arial"/>
          <w:b/>
          <w:bCs/>
          <w:sz w:val="24"/>
          <w:szCs w:val="24"/>
        </w:rPr>
        <w:t xml:space="preserve">Crucial</w:t>
      </w:r>
      <w:r>
        <w:rPr>
          <w:rFonts w:ascii="Arial" w:cs="Arial" w:eastAsia="Arial" w:hAnsi="Arial"/>
          <w:sz w:val="24"/>
          <w:szCs w:val="24"/>
        </w:rPr>
        <w:t xml:space="preserve">: Takes abstracted queries ("cpu_usage"), not raw PromQL, to prevent AI from struggling with metric syntax.</w:t>
      </w:r>
    </w:p>
    <w:p>
      <w:pPr>
        <w:spacing w:before="180" w:after="100"/>
      </w:pPr>
      <w:r>
        <w:rPr>
          <w:rFonts w:ascii="Arial" w:cs="Arial" w:eastAsia="Arial" w:hAnsi="Arial"/>
          <w:b/>
          <w:bCs/>
          <w:color w:val="2E4057"/>
          <w:sz w:val="24"/>
          <w:szCs w:val="24"/>
        </w:rPr>
        <w:t xml:space="preserve">Tier 2: Analysis Tools (Computed Insights)</w:t>
      </w:r>
    </w:p>
    <w:p>
      <w:pPr>
        <w:pStyle w:val="ListParagraph"/>
        <w:numPr>
          <w:ilvl w:val="0"/>
          <w:numId w:val="3"/>
        </w:numPr>
        <w:spacing w:before="60" w:after="60"/>
      </w:pPr>
      <w:r>
        <w:rPr>
          <w:rFonts w:ascii="Courier New" w:cs="Courier New" w:eastAsia="Courier New" w:hAnsi="Courier New"/>
          <w:color w:val="2E4057"/>
          <w:sz w:val="22"/>
          <w:szCs w:val="22"/>
        </w:rPr>
        <w:t xml:space="preserve">diff_resources(version_a, version_b)</w:t>
      </w:r>
      <w:r>
        <w:rPr>
          <w:rFonts w:ascii="Arial" w:cs="Arial" w:eastAsia="Arial" w:hAnsi="Arial"/>
          <w:sz w:val="24"/>
          <w:szCs w:val="24"/>
        </w:rPr>
        <w:t xml:space="preserve">: "What changed between yesterday and today?"</w:t>
      </w:r>
    </w:p>
    <w:p>
      <w:pPr>
        <w:pStyle w:val="ListParagraph"/>
        <w:numPr>
          <w:ilvl w:val="0"/>
          <w:numId w:val="3"/>
        </w:numPr>
        <w:spacing w:before="60" w:after="60"/>
      </w:pPr>
      <w:r>
        <w:rPr>
          <w:rFonts w:ascii="Courier New" w:cs="Courier New" w:eastAsia="Courier New" w:hAnsi="Courier New"/>
          <w:color w:val="2E4057"/>
          <w:sz w:val="22"/>
          <w:szCs w:val="22"/>
        </w:rPr>
        <w:t xml:space="preserve">simulate_impact(action, resource)</w:t>
      </w:r>
      <w:r>
        <w:rPr>
          <w:rFonts w:ascii="Arial" w:cs="Arial" w:eastAsia="Arial" w:hAnsi="Arial"/>
          <w:sz w:val="24"/>
          <w:szCs w:val="24"/>
        </w:rPr>
        <w:t xml:space="preserve">: "If I delete this Service, what breaks?" (Uses the Graph to traverse dependencies).</w:t>
      </w:r>
    </w:p>
    <w:p>
      <w:pPr>
        <w:pStyle w:val="ListParagraph"/>
        <w:numPr>
          <w:ilvl w:val="0"/>
          <w:numId w:val="3"/>
        </w:numPr>
        <w:spacing w:before="60" w:after="60"/>
      </w:pPr>
      <w:r>
        <w:rPr>
          <w:rFonts w:ascii="Courier New" w:cs="Courier New" w:eastAsia="Courier New" w:hAnsi="Courier New"/>
          <w:color w:val="2E4057"/>
          <w:sz w:val="22"/>
          <w:szCs w:val="22"/>
        </w:rPr>
        <w:t xml:space="preserve">check_policy(resource_yaml)</w:t>
      </w:r>
      <w:r>
        <w:rPr>
          <w:rFonts w:ascii="Arial" w:cs="Arial" w:eastAsia="Arial" w:hAnsi="Arial"/>
          <w:sz w:val="24"/>
          <w:szCs w:val="24"/>
        </w:rPr>
        <w:t xml:space="preserve">: "Does this config violate our security standards?"</w:t>
      </w:r>
    </w:p>
    <w:p>
      <w:pPr>
        <w:spacing w:before="180" w:after="100"/>
      </w:pPr>
      <w:r>
        <w:rPr>
          <w:rFonts w:ascii="Arial" w:cs="Arial" w:eastAsia="Arial" w:hAnsi="Arial"/>
          <w:b/>
          <w:bCs/>
          <w:color w:val="2E4057"/>
          <w:sz w:val="24"/>
          <w:szCs w:val="24"/>
        </w:rPr>
        <w:t xml:space="preserve">Tier 3: Recommendation Tools (The output of thinking)</w:t>
      </w:r>
    </w:p>
    <w:p>
      <w:pPr>
        <w:pStyle w:val="ListParagraph"/>
        <w:numPr>
          <w:ilvl w:val="0"/>
          <w:numId w:val="3"/>
        </w:numPr>
        <w:spacing w:before="60" w:after="60"/>
      </w:pPr>
      <w:r>
        <w:rPr>
          <w:rFonts w:ascii="Courier New" w:cs="Courier New" w:eastAsia="Courier New" w:hAnsi="Courier New"/>
          <w:color w:val="2E4057"/>
          <w:sz w:val="22"/>
          <w:szCs w:val="22"/>
        </w:rPr>
        <w:t xml:space="preserve">draft_recommendation(title, severity, reasoning, proposed_actions)</w:t>
      </w:r>
      <w:r>
        <w:rPr>
          <w:rFonts w:ascii="Arial" w:cs="Arial" w:eastAsia="Arial" w:hAnsi="Arial"/>
          <w:sz w:val="24"/>
          <w:szCs w:val="24"/>
        </w:rPr>
        <w:t xml:space="preserve">: The AI doesn't "do" things; it calls this tool to formally log its advice. This tool persists a </w:t>
      </w:r>
      <w:r>
        <w:rPr>
          <w:rFonts w:ascii="Courier New" w:cs="Courier New" w:eastAsia="Courier New" w:hAnsi="Courier New"/>
          <w:color w:val="2E4057"/>
          <w:sz w:val="22"/>
          <w:szCs w:val="22"/>
        </w:rPr>
        <w:t xml:space="preserve">Recommendation</w:t>
      </w:r>
      <w:r>
        <w:rPr>
          <w:rFonts w:ascii="Arial" w:cs="Arial" w:eastAsia="Arial" w:hAnsi="Arial"/>
          <w:sz w:val="24"/>
          <w:szCs w:val="24"/>
        </w:rPr>
        <w:t xml:space="preserve"> object in the backend.</w:t>
      </w:r>
    </w:p>
    <w:p>
      <w:pPr>
        <w:spacing w:before="180" w:after="100"/>
      </w:pPr>
      <w:r>
        <w:rPr>
          <w:rFonts w:ascii="Arial" w:cs="Arial" w:eastAsia="Arial" w:hAnsi="Arial"/>
          <w:b/>
          <w:bCs/>
          <w:color w:val="2E4057"/>
          <w:sz w:val="24"/>
          <w:szCs w:val="24"/>
        </w:rPr>
        <w:t xml:space="preserve">Tier 4: Execution Tools (The "Red Button")</w:t>
      </w:r>
    </w:p>
    <w:p>
      <w:pPr>
        <w:pStyle w:val="ListParagraph"/>
        <w:numPr>
          <w:ilvl w:val="0"/>
          <w:numId w:val="3"/>
        </w:numPr>
        <w:spacing w:before="60" w:after="60"/>
      </w:pPr>
      <w:r>
        <w:rPr>
          <w:rFonts w:ascii="Arial" w:cs="Arial" w:eastAsia="Arial" w:hAnsi="Arial"/>
          <w:b/>
          <w:bCs/>
          <w:sz w:val="24"/>
          <w:szCs w:val="24"/>
        </w:rPr>
        <w:t xml:space="preserve">Strictly Gated</w:t>
      </w:r>
      <w:r>
        <w:rPr>
          <w:rFonts w:ascii="Arial" w:cs="Arial" w:eastAsia="Arial" w:hAnsi="Arial"/>
          <w:sz w:val="24"/>
          <w:szCs w:val="24"/>
        </w:rPr>
        <w:t xml:space="preserve">. Only available if </w:t>
      </w:r>
      <w:r>
        <w:rPr>
          <w:rFonts w:ascii="Courier New" w:cs="Courier New" w:eastAsia="Courier New" w:hAnsi="Courier New"/>
          <w:color w:val="2E4057"/>
          <w:sz w:val="22"/>
          <w:szCs w:val="22"/>
        </w:rPr>
        <w:t xml:space="preserve">autonomy_level &gt;= ACTIVE</w:t>
      </w:r>
      <w:r>
        <w:rPr>
          <w:rFonts w:ascii="Arial" w:cs="Arial" w:eastAsia="Arial" w:hAnsi="Arial"/>
          <w:sz w:val="24"/>
          <w:szCs w:val="24"/>
        </w:rPr>
        <w:t xml:space="preserve">.</w:t>
      </w:r>
    </w:p>
    <w:p>
      <w:pPr>
        <w:pStyle w:val="ListParagraph"/>
        <w:numPr>
          <w:ilvl w:val="0"/>
          <w:numId w:val="3"/>
        </w:numPr>
        <w:spacing w:before="60" w:after="60"/>
      </w:pPr>
      <w:r>
        <w:rPr>
          <w:rFonts w:ascii="Courier New" w:cs="Courier New" w:eastAsia="Courier New" w:hAnsi="Courier New"/>
          <w:color w:val="2E4057"/>
          <w:sz w:val="22"/>
          <w:szCs w:val="22"/>
        </w:rPr>
        <w:t xml:space="preserve">patch_resource(kind, name, patch_json)</w:t>
      </w:r>
      <w:r>
        <w:rPr>
          <w:rFonts w:ascii="Arial" w:cs="Arial" w:eastAsia="Arial" w:hAnsi="Arial"/>
          <w:sz w:val="24"/>
          <w:szCs w:val="24"/>
        </w:rPr>
        <w:t xml:space="preserve">: Strategic surgical updates.</w:t>
      </w:r>
    </w:p>
    <w:p>
      <w:pPr>
        <w:pStyle w:val="ListParagraph"/>
        <w:numPr>
          <w:ilvl w:val="0"/>
          <w:numId w:val="3"/>
        </w:numPr>
        <w:spacing w:before="60" w:after="60"/>
      </w:pPr>
      <w:r>
        <w:rPr>
          <w:rFonts w:ascii="Courier New" w:cs="Courier New" w:eastAsia="Courier New" w:hAnsi="Courier New"/>
          <w:color w:val="2E4057"/>
          <w:sz w:val="22"/>
          <w:szCs w:val="22"/>
        </w:rPr>
        <w:t xml:space="preserve">restart_rollout(kind, name)</w:t>
      </w:r>
      <w:r>
        <w:rPr>
          <w:rFonts w:ascii="Arial" w:cs="Arial" w:eastAsia="Arial" w:hAnsi="Arial"/>
          <w:sz w:val="24"/>
          <w:szCs w:val="24"/>
        </w:rPr>
        <w:t xml:space="preserve">: The generic "turn it off and on again".</w:t>
      </w:r>
    </w:p>
    <w:p>
      <w:pPr>
        <w:pStyle w:val="ListParagraph"/>
        <w:numPr>
          <w:ilvl w:val="0"/>
          <w:numId w:val="3"/>
        </w:numPr>
        <w:spacing w:before="60" w:after="60"/>
      </w:pPr>
      <w:r>
        <w:rPr>
          <w:rFonts w:ascii="Courier New" w:cs="Courier New" w:eastAsia="Courier New" w:hAnsi="Courier New"/>
          <w:color w:val="2E4057"/>
          <w:sz w:val="22"/>
          <w:szCs w:val="22"/>
        </w:rPr>
        <w:t xml:space="preserve">rollback_rollout(kind, name, revision)</w:t>
      </w:r>
      <w:r>
        <w:rPr>
          <w:rFonts w:ascii="Arial" w:cs="Arial" w:eastAsia="Arial" w:hAnsi="Arial"/>
          <w:sz w:val="24"/>
          <w:szCs w:val="24"/>
        </w:rPr>
        <w:t xml:space="preserve">: The safety valve.</w:t>
      </w:r>
    </w:p>
    <w:p>
      <w:pPr>
        <w:pStyle w:val="Heading3"/>
        <w:spacing w:before="240" w:after="120"/>
      </w:pPr>
      <w:r>
        <w:rPr>
          <w:rFonts w:ascii="Arial" w:cs="Arial" w:eastAsia="Arial" w:hAnsi="Arial"/>
          <w:b/>
          <w:bCs/>
          <w:color w:val="2E4057"/>
          <w:sz w:val="26"/>
          <w:szCs w:val="26"/>
        </w:rPr>
        <w:t xml:space="preserve">3.3 The "Context-Aware" Tool Contract</w:t>
      </w:r>
    </w:p>
    <w:p>
      <w:pPr>
        <w:spacing w:before="60" w:after="120" w:line="340"/>
      </w:pPr>
      <w:r>
        <w:rPr>
          <w:rFonts w:ascii="Arial" w:cs="Arial" w:eastAsia="Arial" w:hAnsi="Arial"/>
          <w:sz w:val="24"/>
          <w:szCs w:val="24"/>
        </w:rPr>
        <w:t xml:space="preserve">Standard tools are stateless. </w:t>
      </w:r>
      <w:r>
        <w:rPr>
          <w:rFonts w:ascii="Arial" w:cs="Arial" w:eastAsia="Arial" w:hAnsi="Arial"/>
          <w:b/>
          <w:bCs/>
          <w:sz w:val="24"/>
          <w:szCs w:val="24"/>
        </w:rPr>
        <w:t xml:space="preserve">Kubilitics MCP Tools are Context-Aware.</w:t>
      </w:r>
    </w:p>
    <w:p>
      <w:pPr>
        <w:pStyle w:val="ListParagraph"/>
        <w:numPr>
          <w:ilvl w:val="0"/>
          <w:numId w:val="3"/>
        </w:numPr>
        <w:spacing w:before="60" w:after="60"/>
      </w:pPr>
      <w:r>
        <w:rPr>
          <w:rFonts w:ascii="Arial" w:cs="Arial" w:eastAsia="Arial" w:hAnsi="Arial"/>
          <w:sz w:val="24"/>
          <w:szCs w:val="24"/>
        </w:rPr>
        <w:t xml:space="preserve">The </w:t>
      </w:r>
      <w:r>
        <w:rPr>
          <w:rFonts w:ascii="Courier New" w:cs="Courier New" w:eastAsia="Courier New" w:hAnsi="Courier New"/>
          <w:color w:val="2E4057"/>
          <w:sz w:val="22"/>
          <w:szCs w:val="22"/>
        </w:rPr>
        <w:t xml:space="preserve">get_logs</w:t>
      </w:r>
      <w:r>
        <w:rPr>
          <w:rFonts w:ascii="Arial" w:cs="Arial" w:eastAsia="Arial" w:hAnsi="Arial"/>
          <w:sz w:val="24"/>
          <w:szCs w:val="24"/>
        </w:rPr>
        <w:t xml:space="preserve"> tool doesn't just return text. It performs </w:t>
      </w:r>
      <w:r>
        <w:rPr>
          <w:rFonts w:ascii="Arial" w:cs="Arial" w:eastAsia="Arial" w:hAnsi="Arial"/>
          <w:b/>
          <w:bCs/>
          <w:sz w:val="24"/>
          <w:szCs w:val="24"/>
        </w:rPr>
        <w:t xml:space="preserve">semantic filtering</w:t>
      </w:r>
      <w:r>
        <w:rPr>
          <w:rFonts w:ascii="Arial" w:cs="Arial" w:eastAsia="Arial" w:hAnsi="Arial"/>
          <w:sz w:val="24"/>
          <w:szCs w:val="24"/>
        </w:rPr>
        <w:t xml:space="preserve"> on the backend before returning, ensuring the LLM's context window isn't flooded with "Info" logs when it asked for "Errors".</w:t>
      </w:r>
    </w:p>
    <w:p>
      <w:pPr>
        <w:pStyle w:val="ListParagraph"/>
        <w:numPr>
          <w:ilvl w:val="0"/>
          <w:numId w:val="3"/>
        </w:numPr>
        <w:spacing w:before="60" w:after="60"/>
      </w:pPr>
      <w:r>
        <w:rPr>
          <w:rFonts w:ascii="Arial" w:cs="Arial" w:eastAsia="Arial" w:hAnsi="Arial"/>
          <w:i/>
          <w:iCs/>
          <w:sz w:val="24"/>
          <w:szCs w:val="24"/>
        </w:rPr>
        <w:t xml:space="preserve">Mechanism</w:t>
      </w:r>
      <w:r>
        <w:rPr>
          <w:rFonts w:ascii="Arial" w:cs="Arial" w:eastAsia="Arial" w:hAnsi="Arial"/>
          <w:sz w:val="24"/>
          <w:szCs w:val="24"/>
        </w:rPr>
        <w:t xml:space="preserve">: The tool accepts a </w:t>
      </w:r>
      <w:r>
        <w:rPr>
          <w:rFonts w:ascii="Courier New" w:cs="Courier New" w:eastAsia="Courier New" w:hAnsi="Courier New"/>
          <w:color w:val="2E4057"/>
          <w:sz w:val="22"/>
          <w:szCs w:val="22"/>
        </w:rPr>
        <w:t xml:space="preserve">natural_language_hint</w:t>
      </w:r>
      <w:r>
        <w:rPr>
          <w:rFonts w:ascii="Arial" w:cs="Arial" w:eastAsia="Arial" w:hAnsi="Arial"/>
          <w:sz w:val="24"/>
          <w:szCs w:val="24"/>
        </w:rPr>
        <w:t xml:space="preserve"> parameter.</w:t>
      </w:r>
    </w:p>
    <w:p>
      <w:pPr>
        <w:pStyle w:val="ListParagraph"/>
        <w:numPr>
          <w:ilvl w:val="1"/>
          <w:numId w:val="3"/>
        </w:numPr>
        <w:spacing w:before="40" w:after="40"/>
      </w:pPr>
      <w:r>
        <w:rPr>
          <w:rFonts w:ascii="Courier New" w:cs="Courier New" w:eastAsia="Courier New" w:hAnsi="Courier New"/>
          <w:color w:val="2E4057"/>
          <w:sz w:val="22"/>
          <w:szCs w:val="22"/>
        </w:rPr>
        <w:t xml:space="preserve">get_logs(pod='api', hint='look for database connection timeouts')</w:t>
      </w:r>
    </w:p>
    <w:p>
      <w:pPr>
        <w:pStyle w:val="ListParagraph"/>
        <w:numPr>
          <w:ilvl w:val="1"/>
          <w:numId w:val="3"/>
        </w:numPr>
        <w:spacing w:before="40" w:after="40"/>
      </w:pPr>
      <w:r>
        <w:rPr>
          <w:rFonts w:ascii="Arial" w:cs="Arial" w:eastAsia="Arial" w:hAnsi="Arial"/>
          <w:sz w:val="24"/>
          <w:szCs w:val="24"/>
        </w:rPr>
        <w:t xml:space="preserve">The backend runs a fast heuristic search (grep/regex) using the hint and returns </w:t>
      </w:r>
      <w:r>
        <w:rPr>
          <w:rFonts w:ascii="Arial" w:cs="Arial" w:eastAsia="Arial" w:hAnsi="Arial"/>
          <w:i/>
          <w:iCs/>
          <w:sz w:val="24"/>
          <w:szCs w:val="24"/>
        </w:rPr>
        <w:t xml:space="preserve">only</w:t>
      </w:r>
      <w:r>
        <w:rPr>
          <w:rFonts w:ascii="Arial" w:cs="Arial" w:eastAsia="Arial" w:hAnsi="Arial"/>
          <w:sz w:val="24"/>
          <w:szCs w:val="24"/>
        </w:rPr>
        <w:t xml:space="preserve"> the relevant lines.</w:t>
      </w:r>
    </w:p>
    <w:p>
      <w:pPr>
        <w:pBdr>
          <w:bottom w:val="single" w:color="CCCCCC" w:sz="1"/>
        </w:pBdr>
        <w:spacing w:before="200" w:after="200"/>
      </w:pPr>
    </w:p>
    <w:p>
      <w:pPr>
        <w:pStyle w:val="Heading1"/>
        <w:spacing w:before="360" w:after="240"/>
      </w:pPr>
      <w:r>
        <w:rPr>
          <w:rFonts w:ascii="Arial" w:cs="Arial" w:eastAsia="Arial" w:hAnsi="Arial"/>
          <w:b/>
          <w:bCs/>
          <w:color w:val="1B4F72"/>
          <w:sz w:val="36"/>
          <w:szCs w:val="36"/>
        </w:rPr>
        <w:t xml:space="preserve">SECTION 4: REASONING MODEL</w:t>
      </w:r>
    </w:p>
    <w:p>
      <w:pPr>
        <w:pStyle w:val="Heading2"/>
        <w:spacing w:before="300" w:after="180"/>
      </w:pPr>
      <w:r>
        <w:rPr>
          <w:rFonts w:ascii="Arial" w:cs="Arial" w:eastAsia="Arial" w:hAnsi="Arial"/>
          <w:b/>
          <w:bCs/>
          <w:color w:val="1B4F72"/>
          <w:sz w:val="30"/>
          <w:szCs w:val="30"/>
        </w:rPr>
        <w:t xml:space="preserve">4.1 The 9-Phase Reasoning Lifecycle</w:t>
      </w:r>
    </w:p>
    <w:p>
      <w:pPr>
        <w:spacing w:before="60" w:after="120" w:line="340"/>
      </w:pPr>
      <w:r>
        <w:rPr>
          <w:rFonts w:ascii="Arial" w:cs="Arial" w:eastAsia="Arial" w:hAnsi="Arial"/>
          <w:sz w:val="24"/>
          <w:szCs w:val="24"/>
        </w:rPr>
        <w:t xml:space="preserve">The Reasoning Orchestrator implements a precisely defined 9-phase lifecycle that governs every non-trivial investigation request. This lifecycle ensures that reasoning is systematic, auditable, and bounded by explicit constraints. Each phase has unambiguous inputs, well-defined outputs, deterministic transition conditions, and explicitly documented failure modes. Understanding this lifecycle is essential because it forms the operational foundation of all AI-driven decision-making within kubilitics-ai.</w:t>
      </w:r>
    </w:p>
    <w:p>
      <w:pPr>
        <w:pStyle w:val="Heading3"/>
        <w:spacing w:before="240" w:after="120"/>
      </w:pPr>
      <w:r>
        <w:rPr>
          <w:rFonts w:ascii="Arial" w:cs="Arial" w:eastAsia="Arial" w:hAnsi="Arial"/>
          <w:b/>
          <w:bCs/>
          <w:color w:val="2E4057"/>
          <w:sz w:val="26"/>
          <w:szCs w:val="26"/>
        </w:rPr>
        <w:t xml:space="preserve">Phase 1: Intent Detection</w:t>
      </w:r>
    </w:p>
    <w:p>
      <w:pPr>
        <w:spacing w:before="60" w:after="120" w:line="340"/>
      </w:pPr>
      <w:r>
        <w:rPr>
          <w:rFonts w:ascii="Arial" w:cs="Arial" w:eastAsia="Arial" w:hAnsi="Arial"/>
          <w:sz w:val="24"/>
          <w:szCs w:val="24"/>
        </w:rPr>
        <w:t xml:space="preserve">Every investigation begins with intent detection. When the Intelligence Engine receives a query—whether through natural language in the UI or as a structured sampling request triggered by anomaly detection—the system first classifies what the user is actually asking. Intent detection is not pattern matching; it is a classifier that maps natural language utterances and implicit request types to one of five canonical intent categories.</w:t>
      </w:r>
    </w:p>
    <w:p>
      <w:pPr>
        <w:spacing w:before="60" w:after="120" w:line="340"/>
      </w:pPr>
      <w:r>
        <w:rPr>
          <w:rFonts w:ascii="Arial" w:cs="Arial" w:eastAsia="Arial" w:hAnsi="Arial"/>
          <w:sz w:val="24"/>
          <w:szCs w:val="24"/>
        </w:rPr>
        <w:t xml:space="preserve">The five canonical intents are: diagnosis (why did something happen?), optimization (how can we improve something?), prediction (what will happen next?), planning (how should we configure something?), and informational (what is the current state of something?). A diagnosis intent, such as "why is this pod crashing?", explicitly asks for root cause analysis. An optimization intent, such as "how can I reduce my monthly bill?", asks for configuration or architectural recommendations. A prediction intent, such as "will this deployment run out of memory in the next week?", asks for forecasting. A planning intent, such as "what CPU and memory should I allocate to this service?", asks for prescriptive guidance based on historical patterns and constraints. An informational intent, such as "show me all pods in the default namespace", asks only for data retrieval and aggregation.</w:t>
      </w:r>
    </w:p>
    <w:p>
      <w:pPr>
        <w:spacing w:before="60" w:after="120" w:line="340"/>
      </w:pPr>
      <w:r>
        <w:rPr>
          <w:rFonts w:ascii="Arial" w:cs="Arial" w:eastAsia="Arial" w:hAnsi="Arial"/>
          <w:sz w:val="24"/>
          <w:szCs w:val="24"/>
        </w:rPr>
        <w:t xml:space="preserve">Intent detection uses a lightweight classifier implemented as a decision tree for well-formed intents and LLM-assisted classification for ambiguous queries. For queries that clearly contain keywords like "why", "diagnose", "debug", or "troubleshoot", the classifier assigns diagnosis intent with high confidence. For queries containing "optimize", "reduce cost", "improve performance", or "scale", the classifier assigns optimization intent. However, for ambiguous natural language—such as "tell me about the redis deployment"—the system invokes the LLM with a narrow prompt specifically designed for intent classification, not reasoning. This keeps the first phase fast and deterministic.</w:t>
      </w:r>
    </w:p>
    <w:p>
      <w:pPr>
        <w:spacing w:before="60" w:after="120" w:line="340"/>
      </w:pPr>
      <w:r>
        <w:rPr>
          <w:rFonts w:ascii="Arial" w:cs="Arial" w:eastAsia="Arial" w:hAnsi="Arial"/>
          <w:sz w:val="24"/>
          <w:szCs w:val="24"/>
        </w:rPr>
        <w:t xml:space="preserve">The output of Phase 1 is a structured intent record containing: the classified intent_type, a confidence score reflecting classification certainty, a suggested reasoning template associated with that intent, and an estimated complexity score that informs resource allocation for the investigation. Confidence scores below 0.7 trigger a clarification prompt to the user: the system presents the most likely intent and asks the user to confirm or correct it.</w:t>
      </w:r>
    </w:p>
    <w:p>
      <w:pPr>
        <w:pStyle w:val="Heading3"/>
        <w:spacing w:before="240" w:after="120"/>
      </w:pPr>
      <w:r>
        <w:rPr>
          <w:rFonts w:ascii="Arial" w:cs="Arial" w:eastAsia="Arial" w:hAnsi="Arial"/>
          <w:b/>
          <w:bCs/>
          <w:color w:val="2E4057"/>
          <w:sz w:val="26"/>
          <w:szCs w:val="26"/>
        </w:rPr>
        <w:t xml:space="preserve">Phase 2: Context Construction</w:t>
      </w:r>
    </w:p>
    <w:p>
      <w:pPr>
        <w:spacing w:before="60" w:after="120" w:line="340"/>
      </w:pPr>
      <w:r>
        <w:rPr>
          <w:rFonts w:ascii="Arial" w:cs="Arial" w:eastAsia="Arial" w:hAnsi="Arial"/>
          <w:sz w:val="24"/>
          <w:szCs w:val="24"/>
        </w:rPr>
        <w:t xml:space="preserve">Once intent is established, the system must build the reasoning context—the precise set of information the LLM will use to conduct its reasoning. Context construction is a critical engineering challenge because it must maximize reasoning quality while staying within token budgets and time constraints. Poor context leads to poor reasoning; excessive context wastes tokens and time.</w:t>
      </w:r>
    </w:p>
    <w:p>
      <w:pPr>
        <w:spacing w:before="60" w:after="120" w:line="340"/>
      </w:pPr>
      <w:r>
        <w:rPr>
          <w:rFonts w:ascii="Arial" w:cs="Arial" w:eastAsia="Arial" w:hAnsi="Arial"/>
          <w:sz w:val="24"/>
          <w:szCs w:val="24"/>
        </w:rPr>
        <w:t xml:space="preserve">Context construction follows a strict priority system that varies by intent type. For a diagnosis intent investigating "why is pod X crashing?", the priority order is strictly: (1) the resource's current state (pod definition, status, recent mutations), (2) recent events on the resource (the event log from the past hour), (3) the resource's history including past deployments and configuration changes, (4) related resources in the topology (the parent deployment, the replicaset, sibling pods in the same deployment), (5) metrics time series for the resource (CPU, memory, restart counts), and (6) structured logs if available. This ordering reflects the principle that immediate state and recent events are maximally informative for diagnosis; historical patterns and topology are secondary.</w:t>
      </w:r>
    </w:p>
    <w:p>
      <w:pPr>
        <w:spacing w:before="60" w:after="120" w:line="340"/>
      </w:pPr>
      <w:r>
        <w:rPr>
          <w:rFonts w:ascii="Arial" w:cs="Arial" w:eastAsia="Arial" w:hAnsi="Arial"/>
          <w:sz w:val="24"/>
          <w:szCs w:val="24"/>
        </w:rPr>
        <w:t xml:space="preserve">For an optimization intent, the priority order is entirely different: (1) resource utilization metrics over a representative time window, (2) cost data (current allocation vs. actual usage), (3) resource configuration and limits, (4) metrics from similar resources for benchmarking purposes, and then (5) deployment history to understand configuration trends. For prediction intents, the priorities favor historical metrics and trend data, as those directly inform forecasting. For planning intents, the system prioritizes constraints and requirements, then historical metrics from comparable workloads. For informational intents, context is primarily the current state and relevant filtering criteria.</w:t>
      </w:r>
    </w:p>
    <w:p>
      <w:pPr>
        <w:spacing w:before="60" w:after="120" w:line="340"/>
      </w:pPr>
      <w:r>
        <w:rPr>
          <w:rFonts w:ascii="Arial" w:cs="Arial" w:eastAsia="Arial" w:hAnsi="Arial"/>
          <w:sz w:val="24"/>
          <w:szCs w:val="24"/>
        </w:rPr>
        <w:t xml:space="preserve">Context compression is mandatory. If a Deployment has 100 Pods and all 100 are healthy and running, the system includes a summary ("100 Pods running, 0 failures, average memory usage 512Mi") rather than the specification and status of each individual Pod. Similarly, if a resource has 1000 events and they are all routine (pod scheduled, image pulled, container started), the system summarizes these as "1000 routine operational events in the past 24 hours; no anomalies detected." Only anomalous events are included individually. This compression strategy keeps context sizes reasonable (typically 3000-8000 tokens per investigation) even in large clusters.</w:t>
      </w:r>
    </w:p>
    <w:p>
      <w:pPr>
        <w:spacing w:before="60" w:after="120" w:line="340"/>
      </w:pPr>
      <w:r>
        <w:rPr>
          <w:rFonts w:ascii="Arial" w:cs="Arial" w:eastAsia="Arial" w:hAnsi="Arial"/>
          <w:sz w:val="24"/>
          <w:szCs w:val="24"/>
        </w:rPr>
        <w:t xml:space="preserve">Context scoping is equally important. The system includes only data relevant to the query's scope: the relevant namespace (or all namespaces if the query is cluster-wide), the relevant resource types and names, and the relevant time range. A query about "pod X in namespace Y that crashed 30 minutes ago" triggers collection of data scoped to namespace Y, pod X (and related resources), and a time window centered on the past hour. Data from other namespaces or from yesterday is omitted unless the query specifically asks for it.</w:t>
      </w:r>
    </w:p>
    <w:p>
      <w:pPr>
        <w:spacing w:before="60" w:after="120" w:line="340"/>
      </w:pPr>
      <w:r>
        <w:rPr>
          <w:rFonts w:ascii="Arial" w:cs="Arial" w:eastAsia="Arial" w:hAnsi="Arial"/>
          <w:sz w:val="24"/>
          <w:szCs w:val="24"/>
        </w:rPr>
        <w:t xml:space="preserve">Token counting occurs before context is sent to the LLM. The system tracks the estimated token cost of every piece of data being included in context. Standard estimates are used: resource specifications typically cost 100-300 tokens, event logs cost approximately 10 tokens per event, metrics time series cost roughly 5-50 tokens depending on resolution and history, and logs cost approximately 1-2 tokens per line. As context is assembled, a running token total is maintained. If the context budget (set as a percentage of the LLM's context window, typically 50%) is exceeded, the system drops the lowest-priority items in reverse-priority order: logs are dropped first, then metrics, then topology, until context fits budget.</w:t>
      </w:r>
    </w:p>
    <w:p>
      <w:pPr>
        <w:spacing w:before="60" w:after="120" w:line="340"/>
      </w:pPr>
      <w:r>
        <w:rPr>
          <w:rFonts w:ascii="Arial" w:cs="Arial" w:eastAsia="Arial" w:hAnsi="Arial"/>
          <w:sz w:val="24"/>
          <w:szCs w:val="24"/>
        </w:rPr>
        <w:t xml:space="preserve">Context construction must complete in under 5 seconds. This is an absolute constraint. If fetching the highest-priority items takes more than 5 seconds, the system proceeds with what it has retrieved so far rather than blocking. This deadline-driven approach ensures that the system is responsive even in large or slow clusters.</w:t>
      </w:r>
    </w:p>
    <w:p>
      <w:pPr>
        <w:pStyle w:val="Heading3"/>
        <w:spacing w:before="240" w:after="120"/>
      </w:pPr>
      <w:r>
        <w:rPr>
          <w:rFonts w:ascii="Arial" w:cs="Arial" w:eastAsia="Arial" w:hAnsi="Arial"/>
          <w:b/>
          <w:bCs/>
          <w:color w:val="2E4057"/>
          <w:sz w:val="26"/>
          <w:szCs w:val="26"/>
        </w:rPr>
        <w:t xml:space="preserve">Phase 3: Hypothesis Generation</w:t>
      </w:r>
    </w:p>
    <w:p>
      <w:pPr>
        <w:spacing w:before="60" w:after="120" w:line="340"/>
      </w:pPr>
      <w:r>
        <w:rPr>
          <w:rFonts w:ascii="Arial" w:cs="Arial" w:eastAsia="Arial" w:hAnsi="Arial"/>
          <w:sz w:val="24"/>
          <w:szCs w:val="24"/>
        </w:rPr>
        <w:t xml:space="preserve">With context in hand, the LLM generates initial hypotheses—plausible explanations for the observed phenomenon. For a diagnosis investigation ("why is this pod crashing?"), the LLM might generate hypotheses such as: H1 (the pod was killed due to out-of-memory pressure; the container exceeded its memory limit and was evicted), H2 (the pod is crashing due to an application bug introduced in a recent deployment), H3 (the pod is crashing because an external service dependency is unavailable), H4 (the pod's liveness probe is misconfigured and is triggering false restarts), or H5 (the pod is crashing due to a security policy violation or an authentication failure). Each hypothesis is a distinct causal explanation.</w:t>
      </w:r>
    </w:p>
    <w:p>
      <w:pPr>
        <w:spacing w:before="60" w:after="120" w:line="340"/>
      </w:pPr>
      <w:r>
        <w:rPr>
          <w:rFonts w:ascii="Arial" w:cs="Arial" w:eastAsia="Arial" w:hAnsi="Arial"/>
          <w:sz w:val="24"/>
          <w:szCs w:val="24"/>
        </w:rPr>
        <w:t xml:space="preserve">Hypothesis generation in kubilitics-ai is not free-form. The LLM is prompted with specific guidance: enumerate concrete, testable hypotheses; assign each hypothesis a prior probability based on common failure modes in Kubernetes; ensure hypotheses are mutually exclusive or clearly related; limit the total number to a maximum of seven. The system maintains a hypothesis registry of common failure modes in Kubernetes, stratified by resource type. For Pods, common failure modes include OOMKilled, CrashLoopBackOff due to application bugs, readiness probe failures, security policy violations, resource constraints, and dependency failures. For Nodes, common failure modes include disk pressure, memory pressure, network issues, and kernel panics. For Deployments, common failure modes include misconfigured resource limits, image pull failures, and topology spread violations.</w:t>
      </w:r>
    </w:p>
    <w:p>
      <w:pPr>
        <w:spacing w:before="60" w:after="120" w:line="340"/>
      </w:pPr>
      <w:r>
        <w:rPr>
          <w:rFonts w:ascii="Arial" w:cs="Arial" w:eastAsia="Arial" w:hAnsi="Arial"/>
          <w:sz w:val="24"/>
          <w:szCs w:val="24"/>
        </w:rPr>
        <w:t xml:space="preserve">Prior probabilities for hypotheses are informed by historical data when available. If logs show that in the past year, 35% of pod crashes were due to OOM, 25% due to application bugs, 15% due to probe failures, and so on, these base rates become the priors. For new clusters with no historical data, default priors are used: OOM is given a prior of 0.20, application bugs 0.20, probe failures 0.15, dependency failures 0.20, and misconfiguration 0.25. These priors are Bayesian starting points that will be updated by evidence in later phases.</w:t>
      </w:r>
    </w:p>
    <w:p>
      <w:pPr>
        <w:pStyle w:val="Heading3"/>
        <w:spacing w:before="240" w:after="120"/>
      </w:pPr>
      <w:r>
        <w:rPr>
          <w:rFonts w:ascii="Arial" w:cs="Arial" w:eastAsia="Arial" w:hAnsi="Arial"/>
          <w:b/>
          <w:bCs/>
          <w:color w:val="2E4057"/>
          <w:sz w:val="26"/>
          <w:szCs w:val="26"/>
        </w:rPr>
        <w:t xml:space="preserve">Phase 4: Evidence Gathering</w:t>
      </w:r>
    </w:p>
    <w:p>
      <w:pPr>
        <w:spacing w:before="60" w:after="120" w:line="340"/>
      </w:pPr>
      <w:r>
        <w:rPr>
          <w:rFonts w:ascii="Arial" w:cs="Arial" w:eastAsia="Arial" w:hAnsi="Arial"/>
          <w:sz w:val="24"/>
          <w:szCs w:val="24"/>
        </w:rPr>
        <w:t xml:space="preserve">For each hypothesis generated in Phase 3, the system identifies what evidence would confirm or refute it. This is the phase where MCP tool calls are made. For hypothesis H1 (OOMKilled), the system queries for evidence: "Did the Pod have any OOMKilled termination reasons in its status?" (via MCP GetPodStatus), "Did the container's memory usage approach or exceed its memory limit?" (via MCP GetMetrics), "Are there OOM-related messages in the container's logs?" (via MCP GetLogs), "Did the node have memory pressure at the time of the crash?" (via MCP GetNodeMetrics). For hypothesis H2 (application bug), the evidence queries are: "What changes were made to the Deployment in the past 24 hours?" (via MCP GetDeploymentHistory), "Do the container logs show new error messages or stack traces?" (via MCP GetLogs), "Did the crash occur shortly after the deployment?" (via timeline correlation), "Are there any code-related clues in the logs?" (via pattern matching).</w:t>
      </w:r>
    </w:p>
    <w:p>
      <w:pPr>
        <w:spacing w:before="60" w:after="120" w:line="340"/>
      </w:pPr>
      <w:r>
        <w:rPr>
          <w:rFonts w:ascii="Arial" w:cs="Arial" w:eastAsia="Arial" w:hAnsi="Arial"/>
          <w:sz w:val="24"/>
          <w:szCs w:val="24"/>
        </w:rPr>
        <w:t xml:space="preserve">Each MCP tool call is logged in the investigation graph. The Investigation Graph is a directed acyclic graph where nodes represent facts, hypotheses, evidence, and conclusions. Each edge represents a logical relationship: "this evidence supports/refutes this hypothesis", "this finding derived from this evidence", "this evidence came from this tool call". By logging every tool call and its results in the investigation graph, the system creates a complete audit trail. Later, when explaining findings to the user, this graph can be visualized to show exactly what data was gathered and how it informed the reasoning.</w:t>
      </w:r>
    </w:p>
    <w:p>
      <w:pPr>
        <w:spacing w:before="60" w:after="120" w:line="340"/>
      </w:pPr>
      <w:r>
        <w:rPr>
          <w:rFonts w:ascii="Arial" w:cs="Arial" w:eastAsia="Arial" w:hAnsi="Arial"/>
          <w:sz w:val="24"/>
          <w:szCs w:val="24"/>
        </w:rPr>
        <w:t xml:space="preserve">Evidence gathering is pragmatic: the system does not gather evidence for all hypotheses in parallel. Instead, it uses a sequential approach with early stopping. It gathers evidence for the highest-confidence hypotheses first. If evidence strongly confirms a hypothesis (confidence rises above 0.85), the system may skip gathering evidence for lower-confidence hypotheses. However, if after 5 tool calls the hypothesis space has not converged (no single hypothesis above 0.7 confidence), the system flags this as "inconclusive" and switches into a mode where it gathers evidence more broadly, including for lower-confidence hypotheses.</w:t>
      </w:r>
    </w:p>
    <w:p>
      <w:pPr>
        <w:pStyle w:val="Heading3"/>
        <w:spacing w:before="240" w:after="120"/>
      </w:pPr>
      <w:r>
        <w:rPr>
          <w:rFonts w:ascii="Arial" w:cs="Arial" w:eastAsia="Arial" w:hAnsi="Arial"/>
          <w:b/>
          <w:bCs/>
          <w:color w:val="2E4057"/>
          <w:sz w:val="26"/>
          <w:szCs w:val="26"/>
        </w:rPr>
        <w:t xml:space="preserve">Phase 5: Causal Validation</w:t>
      </w:r>
    </w:p>
    <w:p>
      <w:pPr>
        <w:spacing w:before="60" w:after="120" w:line="340"/>
      </w:pPr>
      <w:r>
        <w:rPr>
          <w:rFonts w:ascii="Arial" w:cs="Arial" w:eastAsia="Arial" w:hAnsi="Arial"/>
          <w:sz w:val="24"/>
          <w:szCs w:val="24"/>
        </w:rPr>
        <w:t xml:space="preserve">Evidence is evaluated against each hypothesis using Bayesian updating. For each piece of evidence, the system assigns a likelihood: how strongly does this evidence support or refute each hypothesis? If Pod events show OOMKilled AND memory metrics show usage at 95% of the limit AND the container logs show malloc failures, the likelihood that H1 is true is very high. Conversely, the likelihood that H2 (application bug) is true is reduced.</w:t>
      </w:r>
    </w:p>
    <w:p>
      <w:pPr>
        <w:spacing w:before="60" w:after="120" w:line="340"/>
      </w:pPr>
      <w:r>
        <w:rPr>
          <w:rFonts w:ascii="Arial" w:cs="Arial" w:eastAsia="Arial" w:hAnsi="Arial"/>
          <w:sz w:val="24"/>
          <w:szCs w:val="24"/>
        </w:rPr>
        <w:t xml:space="preserve">Bayesian updating follows the formula: P(H|E) = P(H) × P(E|H) / P(E), where P(H) is the prior probability of the hypothesis, P(E|H) is the likelihood of observing the evidence if the hypothesis is true, and P(E) is the overall probability of the evidence. The system uses point estimates and ranges for likelihoods. For example, "if a Pod was OOMKilled, the likelihood of seeing OOM messages in logs is 0.95; the likelihood of seeing high memory usage metrics is 0.90." The system's Bayesian engine applies these likelihoods sequentially as evidence accumulates, updating posterior probabilities incrementally.</w:t>
      </w:r>
    </w:p>
    <w:p>
      <w:pPr>
        <w:spacing w:before="60" w:after="120" w:line="340"/>
      </w:pPr>
      <w:r>
        <w:rPr>
          <w:rFonts w:ascii="Arial" w:cs="Arial" w:eastAsia="Arial" w:hAnsi="Arial"/>
          <w:sz w:val="24"/>
          <w:szCs w:val="24"/>
        </w:rPr>
        <w:t xml:space="preserve">Causal validation is not purely mathematical. The system also checks for causal plausibility. If the evidence points to a hypothesis that is causally implausible given the context, the confidence is downweighted. For instance, if a Pod crashed at 2am on a Saturday and the evidence points to "the developer deployed a new image", causal plausibility would be low if the deployment history shows no human activity on weekends. Conversely, if the hypothesis is "the Pod ran out of memory" and the evidence is "memory metrics show a memory leak growing 50MB per hour", causal plausibility is high.</w:t>
      </w:r>
    </w:p>
    <w:p>
      <w:pPr>
        <w:pStyle w:val="Heading3"/>
        <w:spacing w:before="240" w:after="120"/>
      </w:pPr>
      <w:r>
        <w:rPr>
          <w:rFonts w:ascii="Arial" w:cs="Arial" w:eastAsia="Arial" w:hAnsi="Arial"/>
          <w:b/>
          <w:bCs/>
          <w:color w:val="2E4057"/>
          <w:sz w:val="26"/>
          <w:szCs w:val="26"/>
        </w:rPr>
        <w:t xml:space="preserve">Phase 6: Confidence Scoring</w:t>
      </w:r>
    </w:p>
    <w:p>
      <w:pPr>
        <w:spacing w:before="60" w:after="120" w:line="340"/>
      </w:pPr>
      <w:r>
        <w:rPr>
          <w:rFonts w:ascii="Arial" w:cs="Arial" w:eastAsia="Arial" w:hAnsi="Arial"/>
          <w:sz w:val="24"/>
          <w:szCs w:val="24"/>
        </w:rPr>
        <w:t xml:space="preserve">After evidence gathering and causal validation, each hypothesis has a final posterior probability. The system selects the most likely hypothesis or hypotheses. The confidence thresholds are calibrated as follows: above 0.80 is labeled "high confidence" and is presented as the primary finding—the user can act on this with high certainty. Between 0.50 and 0.80 is labeled "moderate confidence" and is presented as a probable finding but with explicit caveats: "this is likely, but other causes are possible." Below 0.50 is labeled "low confidence" and is mentioned as a possibility but not recommended as a basis for action.</w:t>
      </w:r>
    </w:p>
    <w:p>
      <w:pPr>
        <w:spacing w:before="60" w:after="120" w:line="340"/>
      </w:pPr>
      <w:r>
        <w:rPr>
          <w:rFonts w:ascii="Arial" w:cs="Arial" w:eastAsia="Arial" w:hAnsi="Arial"/>
          <w:sz w:val="24"/>
          <w:szCs w:val="24"/>
        </w:rPr>
        <w:t xml:space="preserve">If multiple hypotheses have similar high confidence (e.g., H1 at 0.75 and H2 at 0.72), both are presented to the user, and the system explains why both are plausible. If no hypothesis exceeds 0.50 confidence, the investigation is inconclusive. In this case, the system reports what it found and makes concrete suggestions for further investigation: "To distinguish between hypothesis A and hypothesis B, we could enable verbose logging and trigger the condition again, or we could inspect the application's source code for the suspected bug."</w:t>
      </w:r>
    </w:p>
    <w:p>
      <w:pPr>
        <w:pStyle w:val="Heading3"/>
        <w:spacing w:before="240" w:after="120"/>
      </w:pPr>
      <w:r>
        <w:rPr>
          <w:rFonts w:ascii="Arial" w:cs="Arial" w:eastAsia="Arial" w:hAnsi="Arial"/>
          <w:b/>
          <w:bCs/>
          <w:color w:val="2E4057"/>
          <w:sz w:val="26"/>
          <w:szCs w:val="26"/>
        </w:rPr>
        <w:t xml:space="preserve">Phase 7: Recommendation Synthesis</w:t>
      </w:r>
    </w:p>
    <w:p>
      <w:pPr>
        <w:spacing w:before="60" w:after="120" w:line="340"/>
      </w:pPr>
      <w:r>
        <w:rPr>
          <w:rFonts w:ascii="Arial" w:cs="Arial" w:eastAsia="Arial" w:hAnsi="Arial"/>
          <w:sz w:val="24"/>
          <w:szCs w:val="24"/>
        </w:rPr>
        <w:t xml:space="preserve">Based on the confirmed root cause or causes, the Reasoning Orchestrator generates recommendations. Every recommendation includes the following components: (1) the action—the specific thing to do (increase memory limit to 2Gi, roll back to the previous deployment image, check the external service's health), (2) the justification—how this action addresses the identified root cause, linked explicitly to the hypothesis and evidence, (3) the expected impact—what will improve (pod will no longer crash, service latency will reduce), (4) the risk—what could go wrong (increasing memory limits increases cost, rollback might cause a service disruption), and (5) the rollback plan—how to undo the action if it doesn't work.</w:t>
      </w:r>
    </w:p>
    <w:p>
      <w:pPr>
        <w:spacing w:before="60" w:after="120" w:line="340"/>
      </w:pPr>
      <w:r>
        <w:rPr>
          <w:rFonts w:ascii="Arial" w:cs="Arial" w:eastAsia="Arial" w:hAnsi="Arial"/>
          <w:sz w:val="24"/>
          <w:szCs w:val="24"/>
        </w:rPr>
        <w:t xml:space="preserve">Recommendations are tiered by scope and timeline. Immediate recommendations address the acute symptom: restart the pod, force reschedule a pod, drain a node. Short-term recommendations address the root cause: increase resource limits, roll back a deployment, adjust probe thresholds. Long-term recommendations prevent recurrence: implement resource requests and limits policies, add integration tests, improve monitoring. Each recommendation is ranked by a composite score that considers urgency, confidence, and impact. An immediate high-confidence high-impact recommendation (e.g., "increase memory limit from 512Mi to 2Gi") will rank above a long-term low-impact recommendation (e.g., "document resource allocation guidelines").</w:t>
      </w:r>
    </w:p>
    <w:p>
      <w:pPr>
        <w:spacing w:before="60" w:after="120" w:line="340"/>
      </w:pPr>
      <w:r>
        <w:rPr>
          <w:rFonts w:ascii="Arial" w:cs="Arial" w:eastAsia="Arial" w:hAnsi="Arial"/>
          <w:sz w:val="24"/>
          <w:szCs w:val="24"/>
        </w:rPr>
        <w:t xml:space="preserve">If multiple recommendations exist, they are presented in order of rank, with clear separation between tiers. The user can review all recommendations, approve the top-ranked one, or mix and match recommendations from different tiers.</w:t>
      </w:r>
    </w:p>
    <w:p>
      <w:pPr>
        <w:pStyle w:val="Heading3"/>
        <w:spacing w:before="240" w:after="120"/>
      </w:pPr>
      <w:r>
        <w:rPr>
          <w:rFonts w:ascii="Arial" w:cs="Arial" w:eastAsia="Arial" w:hAnsi="Arial"/>
          <w:b/>
          <w:bCs/>
          <w:color w:val="2E4057"/>
          <w:sz w:val="26"/>
          <w:szCs w:val="26"/>
        </w:rPr>
        <w:t xml:space="preserve">Phase 8: Human Approval Gate</w:t>
      </w:r>
    </w:p>
    <w:p>
      <w:pPr>
        <w:spacing w:before="60" w:after="120" w:line="340"/>
      </w:pPr>
      <w:r>
        <w:rPr>
          <w:rFonts w:ascii="Arial" w:cs="Arial" w:eastAsia="Arial" w:hAnsi="Arial"/>
          <w:sz w:val="24"/>
          <w:szCs w:val="24"/>
        </w:rPr>
        <w:t xml:space="preserve">Recommendations are passed to the Autonomy Controller and Safety Engine for approval determination. The Autonomy Controller consults the current autonomy level (Observe, Notify, Recommend, Simulate, Auto-Execute). If the autonomy level is Observe or Notify, recommendations are presented to the user for review; no action is taken without explicit approval. If the autonomy level is Recommend, recommendations are presented, and the system waits for user approval. If the autonomy level is Simulate, the system proposes to execute the recommendation in a non-production environment (a staging cluster or a dry-run against the production API) and shows the user the simulated outcome before asking for approval. If the autonomy level is Auto-Execute, the system executes the recommendation directly (but still logs it fully and provides rollback capability).</w:t>
      </w:r>
    </w:p>
    <w:p>
      <w:pPr>
        <w:spacing w:before="60" w:after="120" w:line="340"/>
      </w:pPr>
      <w:r>
        <w:rPr>
          <w:rFonts w:ascii="Arial" w:cs="Arial" w:eastAsia="Arial" w:hAnsi="Arial"/>
          <w:sz w:val="24"/>
          <w:szCs w:val="24"/>
        </w:rPr>
        <w:t xml:space="preserve">The Safety Engine adds additional gates. It checks whether the recommendation violates any security policies, cost budgets, or compliance constraints. For example, if the recommendation is "increase memory limit to 4Gi" and doing so would exceed the monthly cost budget, the Safety Engine escalates the recommendation to the user with a cost warning. If the recommendation is "delete a Persistent Volume", the Safety Engine requires explicit user approval regardless of autonomy level, because data loss is irreversible.</w:t>
      </w:r>
    </w:p>
    <w:p>
      <w:pPr>
        <w:pStyle w:val="Heading3"/>
        <w:spacing w:before="240" w:after="120"/>
      </w:pPr>
      <w:r>
        <w:rPr>
          <w:rFonts w:ascii="Arial" w:cs="Arial" w:eastAsia="Arial" w:hAnsi="Arial"/>
          <w:b/>
          <w:bCs/>
          <w:color w:val="2E4057"/>
          <w:sz w:val="26"/>
          <w:szCs w:val="26"/>
        </w:rPr>
        <w:t xml:space="preserve">Phase 9: Execution and Verification</w:t>
      </w:r>
    </w:p>
    <w:p>
      <w:pPr>
        <w:spacing w:before="60" w:after="120" w:line="340"/>
      </w:pPr>
      <w:r>
        <w:rPr>
          <w:rFonts w:ascii="Arial" w:cs="Arial" w:eastAsia="Arial" w:hAnsi="Arial"/>
          <w:sz w:val="24"/>
          <w:szCs w:val="24"/>
        </w:rPr>
        <w:t xml:space="preserve">If the recommendation is approved (or auto-approved), the Autonomy Controller executes it through Tier 5 MCP tools—tools that make mutations to the cluster. Execution is logged: which tool was invoked, what parameters were passed, what the response was, and the exact timestamp. A rollback record is created in the Audit Store so that if the fix doesn't work, the action can be undone.</w:t>
      </w:r>
    </w:p>
    <w:p>
      <w:pPr>
        <w:spacing w:before="60" w:after="120" w:line="340"/>
      </w:pPr>
      <w:r>
        <w:rPr>
          <w:rFonts w:ascii="Arial" w:cs="Arial" w:eastAsia="Arial" w:hAnsi="Arial"/>
          <w:sz w:val="24"/>
          <w:szCs w:val="24"/>
        </w:rPr>
        <w:t xml:space="preserve">After execution, the system enters verification mode. It checks whether the fix worked. For a "restart pod" action, verification checks that the pod is now running. For an "increase memory limit" action, verification checks that the pod no longer runs OOM. For a "roll back deployment" action, verification checks that the error rate metrics are improving. Verification involves polling metrics and logs for 1-5 minutes post-execution. If verification succeeds, the investigation is marked as successful and closed. If verification fails—the pod still crashes, the error rate is still high—automatic rollback is triggered immediately. The Audit Store records both the initial action and the rollback, so the full sequence is available for review.</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4.2 Investigation Session State Machine</w:t>
      </w:r>
    </w:p>
    <w:p>
      <w:pPr>
        <w:spacing w:before="60" w:after="120" w:line="340"/>
      </w:pPr>
      <w:r>
        <w:rPr>
          <w:rFonts w:ascii="Arial" w:cs="Arial" w:eastAsia="Arial" w:hAnsi="Arial"/>
          <w:sz w:val="24"/>
          <w:szCs w:val="24"/>
        </w:rPr>
        <w:t xml:space="preserve">Every investigation is an instance of a state machine that progresses through well-defined states. The state machine is deterministic: from each state, only certain transitions are allowed.</w:t>
      </w:r>
    </w:p>
    <w:p>
      <w:pPr>
        <w:spacing w:before="60" w:after="120" w:line="340"/>
      </w:pPr>
      <w:r>
        <w:rPr>
          <w:rFonts w:ascii="Arial" w:cs="Arial" w:eastAsia="Arial" w:hAnsi="Arial"/>
          <w:sz w:val="24"/>
          <w:szCs w:val="24"/>
        </w:rPr>
        <w:t xml:space="preserve">The states are: Created, Observing, Hypothesizing, Investigating, Analyzing, Concluding, Recommending, Awaiting Approval, Executing, Verifying, and Completed. There are also error states: Failed (investigation hit an unrecoverable error) and Timedout (investigation exceeded time budget).</w:t>
      </w:r>
    </w:p>
    <w:p>
      <w:pPr>
        <w:spacing w:before="60" w:after="120" w:line="340"/>
      </w:pPr>
      <w:r>
        <w:rPr>
          <w:rFonts w:ascii="Arial" w:cs="Arial" w:eastAsia="Arial" w:hAnsi="Arial"/>
          <w:sz w:val="24"/>
          <w:szCs w:val="24"/>
        </w:rPr>
        <w:t xml:space="preserve">When an investigation is Created, it initializes with the query, the user who initiated it, the intent classification, and the initial context. The entry condition is: a user submits a query or the system auto-triggers an investigation due to an anomaly. The exit condition is: intent detection completes and the investigation transitions to Observing.</w:t>
      </w:r>
    </w:p>
    <w:p>
      <w:pPr>
        <w:spacing w:before="60" w:after="120" w:line="340"/>
      </w:pPr>
      <w:r>
        <w:rPr>
          <w:rFonts w:ascii="Arial" w:cs="Arial" w:eastAsia="Arial" w:hAnsi="Arial"/>
          <w:sz w:val="24"/>
          <w:szCs w:val="24"/>
        </w:rPr>
        <w:t xml:space="preserve">In Observing state, the system fetches the current cluster state and recent events. This is a fast, bounded operation. Entry condition: intent is classified. Exit condition: context is constructed, which occurs within 5 seconds or with a timeout fallback. The investigation then transitions to Hypothesizing.</w:t>
      </w:r>
    </w:p>
    <w:p>
      <w:pPr>
        <w:spacing w:before="60" w:after="120" w:line="340"/>
      </w:pPr>
      <w:r>
        <w:rPr>
          <w:rFonts w:ascii="Arial" w:cs="Arial" w:eastAsia="Arial" w:hAnsi="Arial"/>
          <w:sz w:val="24"/>
          <w:szCs w:val="24"/>
        </w:rPr>
        <w:t xml:space="preserve">In Hypothesizing state, the LLM generates initial hypotheses. Entry condition: context is available. Exit condition: the LLM returns hypotheses. If no hypotheses can be generated (which should be rare), the investigation transitions to Failed state. Otherwise, it transitions to Investigating.</w:t>
      </w:r>
    </w:p>
    <w:p>
      <w:pPr>
        <w:spacing w:before="60" w:after="120" w:line="340"/>
      </w:pPr>
      <w:r>
        <w:rPr>
          <w:rFonts w:ascii="Arial" w:cs="Arial" w:eastAsia="Arial" w:hAnsi="Arial"/>
          <w:sz w:val="24"/>
          <w:szCs w:val="24"/>
        </w:rPr>
        <w:t xml:space="preserve">In Investigating state, the system gathers evidence for each hypothesis via MCP tool calls. This state is the longest-running phase. Entry condition: hypotheses exist. The system iterates: select a hypothesis, gather evidence for it, update confidence, check if we should continue. Exit conditions are checked after each evidence-gathering step: (1) one hypothesis has converged to high confidence (above 0.8) and other hypotheses are ruled out—transition to Analyzing, (2) we've made max_tool_calls (default 15)—transition to Analyzing with current confidence scores, (3) time budget exceeded—transition to Analyzing or Timedout, (4) cost budget exceeded—transition to Analyzing with a cost-exceeded warning.</w:t>
      </w:r>
    </w:p>
    <w:p>
      <w:pPr>
        <w:spacing w:before="60" w:after="120" w:line="340"/>
      </w:pPr>
      <w:r>
        <w:rPr>
          <w:rFonts w:ascii="Arial" w:cs="Arial" w:eastAsia="Arial" w:hAnsi="Arial"/>
          <w:sz w:val="24"/>
          <w:szCs w:val="24"/>
        </w:rPr>
        <w:t xml:space="preserve">In Analyzing state, the system performs final causal validation and confidence scoring. Entry condition: evidence gathering completed (or was interrupted). Exit condition: all hypotheses have final confidence scores. Transition to Concluding.</w:t>
      </w:r>
    </w:p>
    <w:p>
      <w:pPr>
        <w:spacing w:before="60" w:after="120" w:line="340"/>
      </w:pPr>
      <w:r>
        <w:rPr>
          <w:rFonts w:ascii="Arial" w:cs="Arial" w:eastAsia="Arial" w:hAnsi="Arial"/>
          <w:sz w:val="24"/>
          <w:szCs w:val="24"/>
        </w:rPr>
        <w:t xml:space="preserve">In Concluding state, the system synthesizes the findings into a human-readable conclusion. Entry condition: confidence scores are finalized. Exit condition: conclusion is drafted. Transition to Recommending if recommendations can be formulated; otherwise transition to Completed (for informational intents that don't require recommendations).</w:t>
      </w:r>
    </w:p>
    <w:p>
      <w:pPr>
        <w:spacing w:before="60" w:after="120" w:line="340"/>
      </w:pPr>
      <w:r>
        <w:rPr>
          <w:rFonts w:ascii="Arial" w:cs="Arial" w:eastAsia="Arial" w:hAnsi="Arial"/>
          <w:sz w:val="24"/>
          <w:szCs w:val="24"/>
        </w:rPr>
        <w:t xml:space="preserve">In Recommending state, the system generates recommendations based on the root cause(s). Entry condition: conclusion is drafted and is actionable. Exit condition: recommendations are generated. Transition to Awaiting Approval.</w:t>
      </w:r>
    </w:p>
    <w:p>
      <w:pPr>
        <w:spacing w:before="60" w:after="120" w:line="340"/>
      </w:pPr>
      <w:r>
        <w:rPr>
          <w:rFonts w:ascii="Arial" w:cs="Arial" w:eastAsia="Arial" w:hAnsi="Arial"/>
          <w:sz w:val="24"/>
          <w:szCs w:val="24"/>
        </w:rPr>
        <w:t xml:space="preserve">In Awaiting Approval state, the investigation is blocked on human or system approval. Entry condition: recommendations exist and require approval. Exit conditions: (1) user approves or rejects recommendations, (2) user modifies and re-submits recommendations, (3) user cancels the investigation, (4) approval timeout (if configured). Transitions are: Executing (if approved), Recommending (if user asks for more recommendations), Investigating (if user asks for more investigation), or Completed (if user cancels).</w:t>
      </w:r>
    </w:p>
    <w:p>
      <w:pPr>
        <w:spacing w:before="60" w:after="120" w:line="340"/>
      </w:pPr>
      <w:r>
        <w:rPr>
          <w:rFonts w:ascii="Arial" w:cs="Arial" w:eastAsia="Arial" w:hAnsi="Arial"/>
          <w:sz w:val="24"/>
          <w:szCs w:val="24"/>
        </w:rPr>
        <w:t xml:space="preserve">In Executing state, the approved recommendations are executed. Entry condition: recommendations are approved. Exit condition: all recommendations are executed (or attempted). Transition to Verifying.</w:t>
      </w:r>
    </w:p>
    <w:p>
      <w:pPr>
        <w:spacing w:before="60" w:after="120" w:line="340"/>
      </w:pPr>
      <w:r>
        <w:rPr>
          <w:rFonts w:ascii="Arial" w:cs="Arial" w:eastAsia="Arial" w:hAnsi="Arial"/>
          <w:sz w:val="24"/>
          <w:szCs w:val="24"/>
        </w:rPr>
        <w:t xml:space="preserve">In Verifying state, the system checks whether execution was successful. Entry condition: execution completed. Exit condition: verification completes (1-5 minutes post-execution) with success or failure. Transitions: Completed (if verification succeeds), Investigating (if verification fails and automatic rollback is triggered, system reverts to investigating to explain the failure), or Failed (if verification fails and rollback itself fails).</w:t>
      </w:r>
    </w:p>
    <w:p>
      <w:pPr>
        <w:spacing w:before="60" w:after="120" w:line="340"/>
      </w:pPr>
      <w:r>
        <w:rPr>
          <w:rFonts w:ascii="Arial" w:cs="Arial" w:eastAsia="Arial" w:hAnsi="Arial"/>
          <w:sz w:val="24"/>
          <w:szCs w:val="24"/>
        </w:rPr>
        <w:t xml:space="preserve">In Completed state, the investigation is finished successfully. Entry condition: conclusion has been reported to the user (with or without successful execution). The investigation is closed, and the full investigation graph is persisted.</w:t>
      </w:r>
    </w:p>
    <w:p>
      <w:pPr>
        <w:spacing w:before="60" w:after="120" w:line="340"/>
      </w:pPr>
      <w:r>
        <w:rPr>
          <w:rFonts w:ascii="Arial" w:cs="Arial" w:eastAsia="Arial" w:hAnsi="Arial"/>
          <w:sz w:val="24"/>
          <w:szCs w:val="24"/>
        </w:rPr>
        <w:t xml:space="preserve">In Failed or Timedout states, the investigation encountered an error or ran out of resources. The investigation is closed with a failure message. If the failure is temporary (e.g., rate limit), the user is offered the option to retry.</w:t>
      </w:r>
    </w:p>
    <w:p>
      <w:pPr>
        <w:spacing w:before="60" w:after="120" w:line="340"/>
      </w:pPr>
      <w:r>
        <w:rPr>
          <w:rFonts w:ascii="Arial" w:cs="Arial" w:eastAsia="Arial" w:hAnsi="Arial"/>
          <w:sz w:val="24"/>
          <w:szCs w:val="24"/>
        </w:rPr>
        <w:t xml:space="preserve">Cancellation is possible from most states. If the user cancels, the investigation transitions immediately to a Cancelled state, and any pending executions are halted. Rollback is not automatically triggered on cancellation because the user may be canceling intentionally to prevent an action; however, if an execution is in progress, it is allowed to complete.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4.3 The Investigation Graph (DAG)</w:t>
      </w:r>
    </w:p>
    <w:p>
      <w:pPr>
        <w:spacing w:before="60" w:after="120" w:line="340"/>
      </w:pPr>
      <w:r>
        <w:rPr>
          <w:rFonts w:ascii="Arial" w:cs="Arial" w:eastAsia="Arial" w:hAnsi="Arial"/>
          <w:sz w:val="24"/>
          <w:szCs w:val="24"/>
        </w:rPr>
        <w:t xml:space="preserve">The Investigation Graph is a directed acyclic graph that captures every fact, hypothesis, evidence link, and reasoning step made during an investigation. It serves triple duty: it is the internal data structure that guides reasoning, it is the audit trail that proves the investigation was conducted correctly, and it is the basis for generating human-readable explanations.</w:t>
      </w:r>
    </w:p>
    <w:p>
      <w:pPr>
        <w:spacing w:before="60" w:after="120" w:line="340"/>
      </w:pPr>
      <w:r>
        <w:rPr>
          <w:rFonts w:ascii="Arial" w:cs="Arial" w:eastAsia="Arial" w:hAnsi="Arial"/>
          <w:sz w:val="24"/>
          <w:szCs w:val="24"/>
        </w:rPr>
        <w:t xml:space="preserve">Nodes in the investigation graph are of five types: Finding nodes represent discovered facts (e.g., "Pod memory usage is 1.8Gi", "Deployment was updated 2 hours ago", "Container has exited with OOMKilled reason"). Hypothesis nodes represent proposed explanations (e.g., "Pod was killed due to memory exhaustion"). Evidence nodes represent data that either supports or refutes a hypothesis (e.g., "Pod events show OOMKilled", "Memory metrics show 95% utilization"). Conclusion nodes represent the final determination after evidence is evaluated (e.g., "Root cause is memory exhaustion"). Recommendation nodes represent proposed actions (e.g., "Increase memory limit to 2Gi").</w:t>
      </w:r>
    </w:p>
    <w:p>
      <w:pPr>
        <w:spacing w:before="60" w:after="120" w:line="340"/>
      </w:pPr>
      <w:r>
        <w:rPr>
          <w:rFonts w:ascii="Arial" w:cs="Arial" w:eastAsia="Arial" w:hAnsi="Arial"/>
          <w:sz w:val="24"/>
          <w:szCs w:val="24"/>
        </w:rPr>
        <w:t xml:space="preserve">Edges in the graph represent logical relationships. A "supports" edge from an Evidence node to a Hypothesis node indicates that the evidence increases confidence in the hypothesis; edge weights are confidence increases (0.0 to 1.0). A "refutes" edge indicates that the evidence decreases confidence; weights are confidence decreases. A "derived_from" edge from a Finding node to an Evidence node indicates that the evidence (tool call result) produced the finding. A "leads_to" edge from a Conclusion node to a Recommendation node indicates that the recommendation is grounded in the conclusion. A "parent" edge indicates hierarchical relationships; for example, multiple Finding nodes can be children of a single Evidence node (evidence about "Pod status" contains findings about CPU, memory, restart count, etc.).</w:t>
      </w:r>
    </w:p>
    <w:p>
      <w:pPr>
        <w:spacing w:before="60" w:after="120" w:line="340"/>
      </w:pPr>
      <w:r>
        <w:rPr>
          <w:rFonts w:ascii="Arial" w:cs="Arial" w:eastAsia="Arial" w:hAnsi="Arial"/>
          <w:sz w:val="24"/>
          <w:szCs w:val="24"/>
        </w:rPr>
        <w:t xml:space="preserve">The graph is explicitly acyclic: there are no loops. This is enforced by construction. When a new edge is proposed, the system checks whether it would create a cycle; if so, the edge is rejected with an error.</w:t>
      </w:r>
    </w:p>
    <w:p>
      <w:pPr>
        <w:spacing w:before="60" w:after="120" w:line="340"/>
      </w:pPr>
      <w:r>
        <w:rPr>
          <w:rFonts w:ascii="Arial" w:cs="Arial" w:eastAsia="Arial" w:hAnsi="Arial"/>
          <w:sz w:val="24"/>
          <w:szCs w:val="24"/>
        </w:rPr>
        <w:t xml:space="preserve">The Investigation Graph is persisted in the Audit &amp; Explainability Store. Every investigation, upon completion, is stored as a graph artifact. The storage format is a JSON representation of the graph (nodes, edges, and metadata). This allows the graph to be retrieved, visualized, and exported.</w:t>
      </w:r>
    </w:p>
    <w:p>
      <w:pPr>
        <w:spacing w:before="60" w:after="120" w:line="340"/>
      </w:pPr>
      <w:r>
        <w:rPr>
          <w:rFonts w:ascii="Arial" w:cs="Arial" w:eastAsia="Arial" w:hAnsi="Arial"/>
          <w:sz w:val="24"/>
          <w:szCs w:val="24"/>
        </w:rPr>
        <w:t xml:space="preserve">Visualization is a key use case. The UI can render the Investigation Graph in a hierarchical layout: hypotheses at the top, evidence in the middle, findings and conclusions at the bottom. Clicking on a hypothesis shows all evidence for and against it. Clicking on evidence shows the MCP tool call that produced it. Clicking on a recommendation shows the conclusion it is grounded in. This visual tracing enables users to understand exactly how the system arrived at its conclusions.</w:t>
      </w:r>
    </w:p>
    <w:p>
      <w:pPr>
        <w:spacing w:before="60" w:after="120" w:line="340"/>
      </w:pPr>
      <w:r>
        <w:rPr>
          <w:rFonts w:ascii="Arial" w:cs="Arial" w:eastAsia="Arial" w:hAnsi="Arial"/>
          <w:sz w:val="24"/>
          <w:szCs w:val="24"/>
        </w:rPr>
        <w:t xml:space="preserve">Export is another use case. The Investigation Graph can be exported as a narrative report: a prose summary that follows the chain of reasoning, a detailed technical appendix with evidence lists and confidence scores, and a metadata section with timing and resource usage. This report can be shared with other engineers or archived for compliance purposes.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4.4 Guard Rails</w:t>
      </w:r>
    </w:p>
    <w:p>
      <w:pPr>
        <w:spacing w:before="60" w:after="120" w:line="340"/>
      </w:pPr>
      <w:r>
        <w:rPr>
          <w:rFonts w:ascii="Arial" w:cs="Arial" w:eastAsia="Arial" w:hAnsi="Arial"/>
          <w:sz w:val="24"/>
          <w:szCs w:val="24"/>
        </w:rPr>
        <w:t xml:space="preserve">Guard rails are hard limits and soft checks that prevent investigations from consuming unbounded resources, diverging into endless loops, or exceeding operator-defined constraints.</w:t>
      </w:r>
    </w:p>
    <w:p>
      <w:pPr>
        <w:spacing w:before="60" w:after="120" w:line="340"/>
      </w:pPr>
      <w:r>
        <w:rPr>
          <w:rFonts w:ascii="Arial" w:cs="Arial" w:eastAsia="Arial" w:hAnsi="Arial"/>
          <w:sz w:val="24"/>
          <w:szCs w:val="24"/>
        </w:rPr>
        <w:t xml:space="preserve">The first guard rail is max tool calls per session, with a default of 15 and a configurable range of 5-50. This limits the number of MCP tool invocations in a single investigation. Once 15 tool calls have been made, evidence gathering terminates regardless of whether hypotheses have converged. This prevents investigations from spiraling into exhaustive searches that consume time and cost.</w:t>
      </w:r>
    </w:p>
    <w:p>
      <w:pPr>
        <w:spacing w:before="60" w:after="120" w:line="340"/>
      </w:pPr>
      <w:r>
        <w:rPr>
          <w:rFonts w:ascii="Arial" w:cs="Arial" w:eastAsia="Arial" w:hAnsi="Arial"/>
          <w:sz w:val="24"/>
          <w:szCs w:val="24"/>
        </w:rPr>
        <w:t xml:space="preserve">The second guard rail is token budget per session. The default is 50% of the LLM's context window (for GPT-4, this is approximately 20K tokens; for Claude, it is 50K tokens). As context is assembled and as the LLM is invoked, tokens are counted. If the cumulative token count exceeds the budget, the investigation is truncated: no more LLM invocations are made, and the system concludes with the evidence gathered so far. This prevents runaway costs if a query is particularly complex.</w:t>
      </w:r>
    </w:p>
    <w:p>
      <w:pPr>
        <w:spacing w:before="60" w:after="120" w:line="340"/>
      </w:pPr>
      <w:r>
        <w:rPr>
          <w:rFonts w:ascii="Arial" w:cs="Arial" w:eastAsia="Arial" w:hAnsi="Arial"/>
          <w:sz w:val="24"/>
          <w:szCs w:val="24"/>
        </w:rPr>
        <w:t xml:space="preserve">The third guard rail is time budget per session, with a default of 5 minutes. This is wall-clock time, not CPU time. If an investigation is still in the Investigating or Analyzing state after 5 minutes, it is forced to conclude. This keeps the system responsive and prevents slow external service calls from blocking the user indefinitely.</w:t>
      </w:r>
    </w:p>
    <w:p>
      <w:pPr>
        <w:spacing w:before="60" w:after="120" w:line="340"/>
      </w:pPr>
      <w:r>
        <w:rPr>
          <w:rFonts w:ascii="Arial" w:cs="Arial" w:eastAsia="Arial" w:hAnsi="Arial"/>
          <w:sz w:val="24"/>
          <w:szCs w:val="24"/>
        </w:rPr>
        <w:t xml:space="preserve">The fourth guard rail is max hypotheses per investigation, set to 7. If the LLM attempts to generate more than 7 hypotheses, the system truncates to the top 7 by prior probability.</w:t>
      </w:r>
    </w:p>
    <w:p>
      <w:pPr>
        <w:spacing w:before="60" w:after="120" w:line="340"/>
      </w:pPr>
      <w:r>
        <w:rPr>
          <w:rFonts w:ascii="Arial" w:cs="Arial" w:eastAsia="Arial" w:hAnsi="Arial"/>
          <w:sz w:val="24"/>
          <w:szCs w:val="24"/>
        </w:rPr>
        <w:t xml:space="preserve">The fifth guard rail is max concurrent sessions per cluster, set to 3 by default. This prevents the system from spawning unbounded investigations that collectively consume all resources. If a fourth investigation is triggered, it is queued and begins after one of the first three completes.</w:t>
      </w:r>
    </w:p>
    <w:p>
      <w:pPr>
        <w:spacing w:before="60" w:after="120" w:line="340"/>
      </w:pPr>
      <w:r>
        <w:rPr>
          <w:rFonts w:ascii="Arial" w:cs="Arial" w:eastAsia="Arial" w:hAnsi="Arial"/>
          <w:sz w:val="24"/>
          <w:szCs w:val="24"/>
        </w:rPr>
        <w:t xml:space="preserve">The sixth guard rail is hypothesis convergence check. If after 5 tool calls the investigation has not narrowed the hypothesis space—that is, if multiple hypotheses still have similar confidence scores and none is clearly dominant—the system checks a flag: should_continue_investigating. If this flag is false, evidence gathering terminates and the investigation concludes with the current confidence scores. If true, evidence gathering continues, but the system shifts to a different strategy: it begins gathering evidence to directly distinguish between the remaining hypotheses rather than gathering evidence for all hypotheses.</w:t>
      </w:r>
    </w:p>
    <w:p>
      <w:pPr>
        <w:spacing w:before="60" w:after="120" w:line="340"/>
      </w:pPr>
      <w:r>
        <w:rPr>
          <w:rFonts w:ascii="Arial" w:cs="Arial" w:eastAsia="Arial" w:hAnsi="Arial"/>
          <w:sz w:val="24"/>
          <w:szCs w:val="24"/>
        </w:rPr>
        <w:t xml:space="preserve">The seventh guard rail is cost budget per session. Users can set a maximum dollar amount for a single investigation. If invoking the LLM for the next step would exceed this budget, the system asks for approval or stops.</w:t>
      </w:r>
    </w:p>
    <w:p>
      <w:pPr>
        <w:spacing w:before="60" w:after="120" w:line="340"/>
      </w:pPr>
      <w:r>
        <w:rPr>
          <w:rFonts w:ascii="Arial" w:cs="Arial" w:eastAsia="Arial" w:hAnsi="Arial"/>
          <w:sz w:val="24"/>
          <w:szCs w:val="24"/>
        </w:rPr>
        <w:t xml:space="preserve">All guard rails are monitored and logged. When a guard rail is hit, the system records which guard rail was hit, what the value was, and what action was taken (continued with limited data, concluded investigation, etc.). This information is available to the user in the investigation details.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4.5 How Context Is Built Without Overwhelming the LLM</w:t>
      </w:r>
    </w:p>
    <w:p>
      <w:pPr>
        <w:spacing w:before="60" w:after="120" w:line="340"/>
      </w:pPr>
      <w:r>
        <w:rPr>
          <w:rFonts w:ascii="Arial" w:cs="Arial" w:eastAsia="Arial" w:hAnsi="Arial"/>
          <w:sz w:val="24"/>
          <w:szCs w:val="24"/>
        </w:rPr>
        <w:t xml:space="preserve">Context construction is an engineering challenge that balances the competing goals of providing rich information for reasoning and keeping context sizes manageable. Kubilitics-ai solves this through a multi-level strategy: intent-aware prioritization, aggressive summarization, temporal and spatial scoping, and token-aware overflow handling.</w:t>
      </w:r>
    </w:p>
    <w:p>
      <w:pPr>
        <w:spacing w:before="60" w:after="120" w:line="340"/>
      </w:pPr>
      <w:r>
        <w:rPr>
          <w:rFonts w:ascii="Arial" w:cs="Arial" w:eastAsia="Arial" w:hAnsi="Arial"/>
          <w:sz w:val="24"/>
          <w:szCs w:val="24"/>
        </w:rPr>
        <w:t xml:space="preserve">The first level is intent-aware prioritization. Different intents require different types of information. A diagnosis intent about "why is pod X crashing?" requires the pod's current status, recent events, and metrics. It does not require information about all pods in the deployment. A prediction intent about "will the cluster run out of storage?" requires historical storage metrics and growth rates across all namespaces. It does not require the full specification of every resource. By tailoring context to the intent, the system avoids including irrelevant data.</w:t>
      </w:r>
    </w:p>
    <w:p>
      <w:pPr>
        <w:spacing w:before="60" w:after="120" w:line="340"/>
      </w:pPr>
      <w:r>
        <w:rPr>
          <w:rFonts w:ascii="Arial" w:cs="Arial" w:eastAsia="Arial" w:hAnsi="Arial"/>
          <w:sz w:val="24"/>
          <w:szCs w:val="24"/>
        </w:rPr>
        <w:t xml:space="preserve">The second level is hierarchical summarization. Large collections of similar resources are summarized into aggregates. If there are 100 pods, all healthy, the system includes "100 pods running, 0 failures" rather than enumerating all 100. The summarization is lossy for the common case (all healthy) but preserves detail for anomalies (49 healthy, 1 crashed, 50 pending). Event logs are similarly summarized: routine events are counted and summarized; anomalous events are included individually. Metrics time series are downsampled: if a metric has 1000 data points covering the past 24 hours, the system includes only the last 100 points (roughly every 15 minutes) in the context, but retains all 1000 internally for analysis. This downsampling is transparent to the LLM; the system annotates that the data is downsampled.</w:t>
      </w:r>
    </w:p>
    <w:p>
      <w:pPr>
        <w:spacing w:before="60" w:after="120" w:line="340"/>
      </w:pPr>
      <w:r>
        <w:rPr>
          <w:rFonts w:ascii="Arial" w:cs="Arial" w:eastAsia="Arial" w:hAnsi="Arial"/>
          <w:sz w:val="24"/>
          <w:szCs w:val="24"/>
        </w:rPr>
        <w:t xml:space="preserve">The third level is temporal and spatial scoping. The time window of data included is scoped to the query's implied time range. A query about "pod X that crashed 30 minutes ago" scopes the time window to the past hour. A query about "why does deployment Y have high memory usage?" might scope to the past week to capture trends. A query about "what's going on in the cluster?" defaults to the past hour. Spatial scoping limits data to relevant namespaces and resource types. A query about "pods in namespace foo" does not include data from namespace bar. A query about "cpu usage" does not include storage metrics.</w:t>
      </w:r>
    </w:p>
    <w:p>
      <w:pPr>
        <w:spacing w:before="60" w:after="120" w:line="340"/>
      </w:pPr>
      <w:r>
        <w:rPr>
          <w:rFonts w:ascii="Arial" w:cs="Arial" w:eastAsia="Arial" w:hAnsi="Arial"/>
          <w:sz w:val="24"/>
          <w:szCs w:val="24"/>
        </w:rPr>
        <w:t xml:space="preserve">The fourth level is token-aware overflow handling. Before sending context to the LLM, the system counts estimated tokens. Every piece of context data has an estimated token cost: a resource specification costs 100-300 tokens, an event costs 10-20 tokens, a metric data point costs 2-5 tokens, a log line costs 1-2 tokens. As context is assembled, a running total is maintained. If total tokens exceed the budget (say, 10K out of 20K available), the system removes the lowest-priority items. For a diagnosis intent, this means: logs are removed first (lowest priority), then metrics, then topology, then history, then current state (highest priority). For a prediction intent, the order is different: history and metrics are retained, logs are removed first. This ensures that even under tight token constraints, the most important information is preserved.</w:t>
      </w:r>
    </w:p>
    <w:p>
      <w:pPr>
        <w:spacing w:before="60" w:after="120" w:line="340"/>
      </w:pPr>
      <w:r>
        <w:rPr>
          <w:rFonts w:ascii="Arial" w:cs="Arial" w:eastAsia="Arial" w:hAnsi="Arial"/>
          <w:sz w:val="24"/>
          <w:szCs w:val="24"/>
        </w:rPr>
        <w:t xml:space="preserve">The fifth level is caching and reuse. If an investigation asks the same question that a recent investigation asked—for instance, "what's the status of deployment X" appears in two investigations conducted 10 minutes apart—the system reuses cached results rather than refetching. This saves both time and cost. Cache entries are invalidated after 5 minutes for state data (pod status, resource definitions) and 10 minutes for metrics.</w:t>
      </w:r>
    </w:p>
    <w:p>
      <w:pPr>
        <w:spacing w:before="60" w:after="120" w:line="340"/>
      </w:pPr>
      <w:r>
        <w:rPr>
          <w:rFonts w:ascii="Arial" w:cs="Arial" w:eastAsia="Arial" w:hAnsi="Arial"/>
          <w:sz w:val="24"/>
          <w:szCs w:val="24"/>
        </w:rPr>
        <w:t xml:space="preserve">Together, these mechanisms ensure that context is large enough to support sophisticated reasoning (typically 5K-15K tokens for complex investigations) while remaining small enough to be processed quickly and cost-effectively.</w:t>
      </w:r>
    </w:p>
    <w:p>
      <w:pPr>
        <w:pBdr>
          <w:bottom w:val="single" w:color="CCCCCC" w:sz="1"/>
        </w:pBdr>
        <w:spacing w:before="200" w:after="200"/>
      </w:pPr>
    </w:p>
    <w:p>
      <w:pPr>
        <w:pStyle w:val="Heading1"/>
        <w:spacing w:before="360" w:after="240"/>
      </w:pPr>
      <w:r>
        <w:rPr>
          <w:rFonts w:ascii="Arial" w:cs="Arial" w:eastAsia="Arial" w:hAnsi="Arial"/>
          <w:b/>
          <w:bCs/>
          <w:color w:val="1B4F72"/>
          <w:sz w:val="36"/>
          <w:szCs w:val="36"/>
        </w:rPr>
        <w:t xml:space="preserve">SECTION 5: ANALYTICS WITHOUT EXPENSIVE ML</w:t>
      </w:r>
    </w:p>
    <w:p>
      <w:pPr>
        <w:pStyle w:val="Heading2"/>
        <w:spacing w:before="300" w:after="180"/>
      </w:pPr>
      <w:r>
        <w:rPr>
          <w:rFonts w:ascii="Arial" w:cs="Arial" w:eastAsia="Arial" w:hAnsi="Arial"/>
          <w:b/>
          <w:bCs/>
          <w:color w:val="1B4F72"/>
          <w:sz w:val="30"/>
          <w:szCs w:val="30"/>
        </w:rPr>
        <w:t xml:space="preserve">5.1 Why No Machine Learning</w:t>
      </w:r>
    </w:p>
    <w:p>
      <w:pPr>
        <w:spacing w:before="60" w:after="120" w:line="340"/>
      </w:pPr>
      <w:r>
        <w:rPr>
          <w:rFonts w:ascii="Arial" w:cs="Arial" w:eastAsia="Arial" w:hAnsi="Arial"/>
          <w:sz w:val="24"/>
          <w:szCs w:val="24"/>
        </w:rPr>
        <w:t xml:space="preserve">The decision to exclude machine learning from kubilitics-ai is deliberate and principled. The use case has specific characteristics that make ML unnecessary and, indeed, counterproductive.</w:t>
      </w:r>
    </w:p>
    <w:p>
      <w:pPr>
        <w:spacing w:before="60" w:after="120" w:line="340"/>
      </w:pPr>
      <w:r>
        <w:rPr>
          <w:rFonts w:ascii="Arial" w:cs="Arial" w:eastAsia="Arial" w:hAnsi="Arial"/>
          <w:sz w:val="24"/>
          <w:szCs w:val="24"/>
        </w:rPr>
        <w:t xml:space="preserve">Machine learning requires training data. Most Kubernetes clusters do not retain 6-12 months of historical metrics and logs. Even large enterprises typically keep metrics for 3-6 weeks and logs for 1-2 weeks. Training an ML model on a cluster's historical data requires either (a) months of waiting for data to accumulate, (b) importing synthetic or anonymized data from another cluster (which may not be representative), or (c) using a pre-trained model from the vendor (which becomes a black box with no interpretability and no local customization). For kubilitics-ai, which is designed for day-one value, these options are unacceptable.</w:t>
      </w:r>
    </w:p>
    <w:p>
      <w:pPr>
        <w:spacing w:before="60" w:after="120" w:line="340"/>
      </w:pPr>
      <w:r>
        <w:rPr>
          <w:rFonts w:ascii="Arial" w:cs="Arial" w:eastAsia="Arial" w:hAnsi="Arial"/>
          <w:sz w:val="24"/>
          <w:szCs w:val="24"/>
        </w:rPr>
        <w:t xml:space="preserve">Machine learning models are opaque. A well-trained model can make accurate predictions, but explaining why a prediction was made is difficult. A model might predict "this pod will run out of memory in 6 hours" with 95% accuracy, but when asked "why?", the model cannot articulate the reasoning. In a system designed for engineering teams who must understand and act on recommendations, this opacity is a liability. Engineers need to know whether the forecast is based on a sustained upward trend or on a single anomalous spike. Statistical methods make this reasoning transparent.</w:t>
      </w:r>
    </w:p>
    <w:p>
      <w:pPr>
        <w:spacing w:before="60" w:after="120" w:line="340"/>
      </w:pPr>
      <w:r>
        <w:rPr>
          <w:rFonts w:ascii="Arial" w:cs="Arial" w:eastAsia="Arial" w:hAnsi="Arial"/>
          <w:sz w:val="24"/>
          <w:szCs w:val="24"/>
        </w:rPr>
        <w:t xml:space="preserve">Machine learning models drift. A model trained on data from January may perform poorly on data from July, because the system's behavior changes (new deployments, new traffic patterns, new configurations). Retraining the model addresses drift but requires new data, introduces latency (retraining takes time), and risks overfitting to recent anomalies. Statistical methods, by contrast, are parameter-free or have easily interpretable parameters that don't require retraining.</w:t>
      </w:r>
    </w:p>
    <w:p>
      <w:pPr>
        <w:spacing w:before="60" w:after="120" w:line="340"/>
      </w:pPr>
      <w:r>
        <w:rPr>
          <w:rFonts w:ascii="Arial" w:cs="Arial" w:eastAsia="Arial" w:hAnsi="Arial"/>
          <w:sz w:val="24"/>
          <w:szCs w:val="24"/>
        </w:rPr>
        <w:t xml:space="preserve">Machine learning requires computational resources. Training modern models requires GPUs; inference on certain model architectures also benefits from GPUs. The kubilitics-ai philosophy is "zero-cost analytics"—the system should provide value without requiring users to allocate additional infrastructure. GPUs are expensive and conflict with this philosophy. Statistical methods are CPU-efficient and can run on modest hardware.</w:t>
      </w:r>
    </w:p>
    <w:p>
      <w:pPr>
        <w:spacing w:before="60" w:after="120" w:line="340"/>
      </w:pPr>
      <w:r>
        <w:rPr>
          <w:rFonts w:ascii="Arial" w:cs="Arial" w:eastAsia="Arial" w:hAnsi="Arial"/>
          <w:sz w:val="24"/>
          <w:szCs w:val="24"/>
        </w:rPr>
        <w:t xml:space="preserve">Statistical methods, by contrast, are deterministic and interpretable. They require zero training, work on day one with no historical data, require minimal computational resources, and produce fully explainable results. They are the right tool for the job.</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5.2 The Statistical Methods Toolkit</w:t>
      </w:r>
    </w:p>
    <w:p>
      <w:pPr>
        <w:pStyle w:val="Heading3"/>
        <w:spacing w:before="240" w:after="120"/>
      </w:pPr>
      <w:r>
        <w:rPr>
          <w:rFonts w:ascii="Arial" w:cs="Arial" w:eastAsia="Arial" w:hAnsi="Arial"/>
          <w:b/>
          <w:bCs/>
          <w:color w:val="2E4057"/>
          <w:sz w:val="26"/>
          <w:szCs w:val="26"/>
        </w:rPr>
        <w:t xml:space="preserve">Z-Score Anomaly Detection</w:t>
      </w:r>
    </w:p>
    <w:p>
      <w:pPr>
        <w:spacing w:before="60" w:after="120" w:line="340"/>
      </w:pPr>
      <w:r>
        <w:rPr>
          <w:rFonts w:ascii="Arial" w:cs="Arial" w:eastAsia="Arial" w:hAnsi="Arial"/>
          <w:sz w:val="24"/>
          <w:szCs w:val="24"/>
        </w:rPr>
        <w:t xml:space="preserve">Z-Score anomaly detection calculates the mean and standard deviation of a metric over a rolling window and flags values that deviate significantly. For example, if Pod CPU usage averages 100 millicores with a standard deviation of 20 millicores, a spike to 200 millicores is (200 - 100) / 20 = 5 standard deviations from the mean, and would be flagged as anomalous. The threshold is configurable; the default is 3 standard deviations (which, for a normal distribution, corresponds to a significance level of 0.3%, or about 1 anomaly per 1000 observations).</w:t>
      </w:r>
    </w:p>
    <w:p>
      <w:pPr>
        <w:spacing w:before="60" w:after="120" w:line="340"/>
      </w:pPr>
      <w:r>
        <w:rPr>
          <w:rFonts w:ascii="Arial" w:cs="Arial" w:eastAsia="Arial" w:hAnsi="Arial"/>
          <w:sz w:val="24"/>
          <w:szCs w:val="24"/>
        </w:rPr>
        <w:t xml:space="preserve">Z-Score anomaly detection is fast, simple to implement, and highly interpretable. A value flagged as anomalous is provably deviant from the recent baseline. The limitation is that Z-Score assumes the underlying distribution is normal (bell-curve shaped). For metrics like CPU and memory usage, which can be heavily right-skewed (many small values, few large values), Z-Score can produce false positives at the upper tail. Similarly, Z-Score does not handle seasonality: if a metric naturally has higher values at certain times of day, a legitimate high value might be flagged as anomalous.</w:t>
      </w:r>
    </w:p>
    <w:p>
      <w:pPr>
        <w:spacing w:before="60" w:after="120" w:line="340"/>
      </w:pPr>
      <w:r>
        <w:rPr>
          <w:rFonts w:ascii="Arial" w:cs="Arial" w:eastAsia="Arial" w:hAnsi="Arial"/>
          <w:sz w:val="24"/>
          <w:szCs w:val="24"/>
        </w:rPr>
        <w:t xml:space="preserve">When to use Z-Score: detecting sudden spikes or drops that are clearly different from normal operation. For example, a pod that typically uses 100Mi of memory suddenly using 2Gi is a spike that Z-Score will catch, and it will be correctly identified as anomalous because it's 19 standard deviations from the mean (assuming reasonable variance).</w:t>
      </w:r>
    </w:p>
    <w:p>
      <w:pPr>
        <w:pStyle w:val="Heading3"/>
        <w:spacing w:before="240" w:after="120"/>
      </w:pPr>
      <w:r>
        <w:rPr>
          <w:rFonts w:ascii="Arial" w:cs="Arial" w:eastAsia="Arial" w:hAnsi="Arial"/>
          <w:b/>
          <w:bCs/>
          <w:color w:val="2E4057"/>
          <w:sz w:val="26"/>
          <w:szCs w:val="26"/>
        </w:rPr>
        <w:t xml:space="preserve">Interquartile Range (IQR) Method</w:t>
      </w:r>
    </w:p>
    <w:p>
      <w:pPr>
        <w:spacing w:before="60" w:after="120" w:line="340"/>
      </w:pPr>
      <w:r>
        <w:rPr>
          <w:rFonts w:ascii="Arial" w:cs="Arial" w:eastAsia="Arial" w:hAnsi="Arial"/>
          <w:sz w:val="24"/>
          <w:szCs w:val="24"/>
        </w:rPr>
        <w:t xml:space="preserve">The IQR method is based on quartiles: Q1 is the 25th percentile, Q3 is the 75th percentile, and the interquartile range is Q3 - Q1. Values below Q1 - 1.5 </w:t>
      </w:r>
      <w:r>
        <w:rPr>
          <w:rFonts w:ascii="Arial" w:cs="Arial" w:eastAsia="Arial" w:hAnsi="Arial"/>
          <w:i/>
          <w:iCs/>
          <w:sz w:val="24"/>
          <w:szCs w:val="24"/>
        </w:rPr>
        <w:t xml:space="preserve"> IQR or above Q3 + 1.5 </w:t>
      </w:r>
      <w:r>
        <w:rPr>
          <w:rFonts w:ascii="Arial" w:cs="Arial" w:eastAsia="Arial" w:hAnsi="Arial"/>
          <w:sz w:val="24"/>
          <w:szCs w:val="24"/>
        </w:rPr>
        <w:t xml:space="preserve"> IQR are flagged as outliers. This method is distribution-free; it does not assume a normal distribution. For right-skewed data (like resource usage), it is more robust than Z-Score.</w:t>
      </w:r>
    </w:p>
    <w:p>
      <w:pPr>
        <w:spacing w:before="60" w:after="120" w:line="340"/>
      </w:pPr>
      <w:r>
        <w:rPr>
          <w:rFonts w:ascii="Arial" w:cs="Arial" w:eastAsia="Arial" w:hAnsi="Arial"/>
          <w:sz w:val="24"/>
          <w:szCs w:val="24"/>
        </w:rPr>
        <w:t xml:space="preserve">The IQR method is particularly useful for detecting outliers in a population of similar entities. For example, in a deployment with 10 pods, if 9 pods use 200Mi of memory and 1 pod uses 1Gi, the IQR method will identify the 1Gi pod as an outlier. This is valuable for debugging: if one pod in a deployment is behaving differently from its siblings, there may be a configuration issue, a workload anomaly, or a resource leak.</w:t>
      </w:r>
    </w:p>
    <w:p>
      <w:pPr>
        <w:spacing w:before="60" w:after="120" w:line="340"/>
      </w:pPr>
      <w:r>
        <w:rPr>
          <w:rFonts w:ascii="Arial" w:cs="Arial" w:eastAsia="Arial" w:hAnsi="Arial"/>
          <w:sz w:val="24"/>
          <w:szCs w:val="24"/>
        </w:rPr>
        <w:t xml:space="preserve">When to use IQR: detecting outliers within a peer group, or detecting anomalies in skewed data where Z-Score might over-flag the high tail.</w:t>
      </w:r>
    </w:p>
    <w:p>
      <w:pPr>
        <w:pStyle w:val="Heading3"/>
        <w:spacing w:before="240" w:after="120"/>
      </w:pPr>
      <w:r>
        <w:rPr>
          <w:rFonts w:ascii="Arial" w:cs="Arial" w:eastAsia="Arial" w:hAnsi="Arial"/>
          <w:b/>
          <w:bCs/>
          <w:color w:val="2E4057"/>
          <w:sz w:val="26"/>
          <w:szCs w:val="26"/>
        </w:rPr>
        <w:t xml:space="preserve">Moving Averages</w:t>
      </w:r>
    </w:p>
    <w:p>
      <w:pPr>
        <w:spacing w:before="60" w:after="120" w:line="340"/>
      </w:pPr>
      <w:r>
        <w:rPr>
          <w:rFonts w:ascii="Arial" w:cs="Arial" w:eastAsia="Arial" w:hAnsi="Arial"/>
          <w:sz w:val="24"/>
          <w:szCs w:val="24"/>
        </w:rPr>
        <w:t xml:space="preserve">Moving averages smooth a noisy time series. A simple moving average (SMA) with a window of 10 minutes averages the metric's value over the past 10 minutes. An exponential moving average (EMA) gives more weight to recent values, allowing faster response to changes. A weighted moving average (WMA) allows custom weighting schemes.</w:t>
      </w:r>
    </w:p>
    <w:p>
      <w:pPr>
        <w:spacing w:before="60" w:after="120" w:line="340"/>
      </w:pPr>
      <w:r>
        <w:rPr>
          <w:rFonts w:ascii="Arial" w:cs="Arial" w:eastAsia="Arial" w:hAnsi="Arial"/>
          <w:sz w:val="24"/>
          <w:szCs w:val="24"/>
        </w:rPr>
        <w:t xml:space="preserve">Moving averages serve two purposes. First, they smooth out short-term noise so that trends become visible. A metric that bounces between 95 and 105 looks like it's trending up, but it might just be normal variation; a moving average over 1 hour will flatten this noise. Second, they establish baselines. The moving average of a metric over the past 24 hours can be used as a baseline for "normal" behavior; deviations from this baseline can be flagged.</w:t>
      </w:r>
    </w:p>
    <w:p>
      <w:pPr>
        <w:spacing w:before="60" w:after="120" w:line="340"/>
      </w:pPr>
      <w:r>
        <w:rPr>
          <w:rFonts w:ascii="Arial" w:cs="Arial" w:eastAsia="Arial" w:hAnsi="Arial"/>
          <w:sz w:val="24"/>
          <w:szCs w:val="24"/>
        </w:rPr>
        <w:t xml:space="preserve">When to use moving averages: establishing trend baselines, detecting when a metric deviates from its smoothed trend, or feeding into other statistical methods that require smoothed inputs.</w:t>
      </w:r>
    </w:p>
    <w:p>
      <w:pPr>
        <w:pStyle w:val="Heading3"/>
        <w:spacing w:before="240" w:after="120"/>
      </w:pPr>
      <w:r>
        <w:rPr>
          <w:rFonts w:ascii="Arial" w:cs="Arial" w:eastAsia="Arial" w:hAnsi="Arial"/>
          <w:b/>
          <w:bCs/>
          <w:color w:val="2E4057"/>
          <w:sz w:val="26"/>
          <w:szCs w:val="26"/>
        </w:rPr>
        <w:t xml:space="preserve">Seasonal Decomposition</w:t>
      </w:r>
    </w:p>
    <w:p>
      <w:pPr>
        <w:spacing w:before="60" w:after="120" w:line="340"/>
      </w:pPr>
      <w:r>
        <w:rPr>
          <w:rFonts w:ascii="Arial" w:cs="Arial" w:eastAsia="Arial" w:hAnsi="Arial"/>
          <w:sz w:val="24"/>
          <w:szCs w:val="24"/>
        </w:rPr>
        <w:t xml:space="preserve">Seasonality is a pattern that repeats on a regular schedule. Kubernetes clusters exhibit strong seasonality: CPU and memory usage are higher during business hours and lower at night; traffic patterns often follow a weekly cycle (weekdays differ from weekends). A metric might be growing upward over time (trend) while also exhibiting daily and weekly seasonality. Classical seasonal decomposition separates a time series into three components: trend (the long-term direction), seasonal (the repeating pattern), and residual (the noise and anomalies).</w:t>
      </w:r>
    </w:p>
    <w:p>
      <w:pPr>
        <w:spacing w:before="60" w:after="120" w:line="340"/>
      </w:pPr>
      <w:r>
        <w:rPr>
          <w:rFonts w:ascii="Arial" w:cs="Arial" w:eastAsia="Arial" w:hAnsi="Arial"/>
          <w:sz w:val="24"/>
          <w:szCs w:val="24"/>
        </w:rPr>
        <w:t xml:space="preserve">The decomposition can be additive (metric = trend + seasonal + residual) or multiplicative (metric = trend </w:t>
      </w:r>
      <w:r>
        <w:rPr>
          <w:rFonts w:ascii="Arial" w:cs="Arial" w:eastAsia="Arial" w:hAnsi="Arial"/>
          <w:i/>
          <w:iCs/>
          <w:sz w:val="24"/>
          <w:szCs w:val="24"/>
        </w:rPr>
        <w:t xml:space="preserve"> seasonal </w:t>
      </w:r>
      <w:r>
        <w:rPr>
          <w:rFonts w:ascii="Arial" w:cs="Arial" w:eastAsia="Arial" w:hAnsi="Arial"/>
          <w:sz w:val="24"/>
          <w:szCs w:val="24"/>
        </w:rPr>
        <w:t xml:space="preserve"> residual). For metrics like CPU usage that are naturally multiplicative (a 10% increase applies to both the baseline and the seasonal component), multiplicative decomposition is appropriate.</w:t>
      </w:r>
    </w:p>
    <w:p>
      <w:pPr>
        <w:spacing w:before="60" w:after="120" w:line="340"/>
      </w:pPr>
      <w:r>
        <w:rPr>
          <w:rFonts w:ascii="Arial" w:cs="Arial" w:eastAsia="Arial" w:hAnsi="Arial"/>
          <w:sz w:val="24"/>
          <w:szCs w:val="24"/>
        </w:rPr>
        <w:t xml:space="preserve">Seasonal decomposition is valuable for distinguishing between expected patterns and genuine anomalies. A spike in CPU usage at 9am on a Monday might be expected (start of business day) and not anomalous. A spike in CPU at 2am on a Sunday might be genuinely anomalous.</w:t>
      </w:r>
    </w:p>
    <w:p>
      <w:pPr>
        <w:spacing w:before="60" w:after="120" w:line="340"/>
      </w:pPr>
      <w:r>
        <w:rPr>
          <w:rFonts w:ascii="Arial" w:cs="Arial" w:eastAsia="Arial" w:hAnsi="Arial"/>
          <w:sz w:val="24"/>
          <w:szCs w:val="24"/>
        </w:rPr>
        <w:t xml:space="preserve">When to use seasonal decomposition: identifying trends separate from expected patterns, or setting realistic anomaly thresholds that account for known patterns.</w:t>
      </w:r>
    </w:p>
    <w:p>
      <w:pPr>
        <w:pStyle w:val="Heading3"/>
        <w:spacing w:before="240" w:after="120"/>
      </w:pPr>
      <w:r>
        <w:rPr>
          <w:rFonts w:ascii="Arial" w:cs="Arial" w:eastAsia="Arial" w:hAnsi="Arial"/>
          <w:b/>
          <w:bCs/>
          <w:color w:val="2E4057"/>
          <w:sz w:val="26"/>
          <w:szCs w:val="26"/>
        </w:rPr>
        <w:t xml:space="preserve">Change Point Detection (CUSUM)</w:t>
      </w:r>
    </w:p>
    <w:p>
      <w:pPr>
        <w:spacing w:before="60" w:after="120" w:line="340"/>
      </w:pPr>
      <w:r>
        <w:rPr>
          <w:rFonts w:ascii="Arial" w:cs="Arial" w:eastAsia="Arial" w:hAnsi="Arial"/>
          <w:sz w:val="24"/>
          <w:szCs w:val="24"/>
        </w:rPr>
        <w:t xml:space="preserve">The Cumulative Sum Control Chart (CUSUM) algorithm detects moments when the statistical properties of a time series change. For example, if a pod's memory usage has been stable at 200Mi for weeks but suddenly starts growing at 50Mi per day, CUSUM detects the moment when the growth began.</w:t>
      </w:r>
    </w:p>
    <w:p>
      <w:pPr>
        <w:spacing w:before="60" w:after="120" w:line="340"/>
      </w:pPr>
      <w:r>
        <w:rPr>
          <w:rFonts w:ascii="Arial" w:cs="Arial" w:eastAsia="Arial" w:hAnsi="Arial"/>
          <w:sz w:val="24"/>
          <w:szCs w:val="24"/>
        </w:rPr>
        <w:t xml:space="preserve">CUSUM works by maintaining a running sum of deviations from a baseline. If the sum exceeds a threshold, a change point is flagged. The algorithm is fast (constant memory per metric) and sensitive to even gradual changes.</w:t>
      </w:r>
    </w:p>
    <w:p>
      <w:pPr>
        <w:spacing w:before="60" w:after="120" w:line="340"/>
      </w:pPr>
      <w:r>
        <w:rPr>
          <w:rFonts w:ascii="Arial" w:cs="Arial" w:eastAsia="Arial" w:hAnsi="Arial"/>
          <w:sz w:val="24"/>
          <w:szCs w:val="24"/>
        </w:rPr>
        <w:t xml:space="preserve">When to use CUSUM: detecting when a deployment, configuration change, or workload shift caused a behavioral change. For example, after rolling out a new deployment, CUSUM can verify that resource usage patterns have changed (suggesting the new code is behaving differently).</w:t>
      </w:r>
    </w:p>
    <w:p>
      <w:pPr>
        <w:pStyle w:val="Heading3"/>
        <w:spacing w:before="240" w:after="120"/>
      </w:pPr>
      <w:r>
        <w:rPr>
          <w:rFonts w:ascii="Arial" w:cs="Arial" w:eastAsia="Arial" w:hAnsi="Arial"/>
          <w:b/>
          <w:bCs/>
          <w:color w:val="2E4057"/>
          <w:sz w:val="26"/>
          <w:szCs w:val="26"/>
        </w:rPr>
        <w:t xml:space="preserve">Holt-Winters Exponential Smoothing</w:t>
      </w:r>
    </w:p>
    <w:p>
      <w:pPr>
        <w:spacing w:before="60" w:after="120" w:line="340"/>
      </w:pPr>
      <w:r>
        <w:rPr>
          <w:rFonts w:ascii="Arial" w:cs="Arial" w:eastAsia="Arial" w:hAnsi="Arial"/>
          <w:sz w:val="24"/>
          <w:szCs w:val="24"/>
        </w:rPr>
        <w:t xml:space="preserve">Holt-Winters is triple exponential smoothing that models level (baseline), trend (direction), and seasonality together. It produces a forecast of future values. For example, given CPU usage metrics over the past month with daily and weekly patterns, Holt-Winters can forecast CPU usage for the next week.</w:t>
      </w:r>
    </w:p>
    <w:p>
      <w:pPr>
        <w:spacing w:before="60" w:after="120" w:line="340"/>
      </w:pPr>
      <w:r>
        <w:rPr>
          <w:rFonts w:ascii="Arial" w:cs="Arial" w:eastAsia="Arial" w:hAnsi="Arial"/>
          <w:sz w:val="24"/>
          <w:szCs w:val="24"/>
        </w:rPr>
        <w:t xml:space="preserve">Holt-Winters is more sophisticated than simple moving averages and handles both trend and seasonality. However, it requires at least 2-3 seasonal cycles of data (so a weekly seasonal pattern requires 2-3 weeks of data). For clusters with less than a week of data, Holt-Winters is less effective.</w:t>
      </w:r>
    </w:p>
    <w:p>
      <w:pPr>
        <w:spacing w:before="60" w:after="120" w:line="340"/>
      </w:pPr>
      <w:r>
        <w:rPr>
          <w:rFonts w:ascii="Arial" w:cs="Arial" w:eastAsia="Arial" w:hAnsi="Arial"/>
          <w:sz w:val="24"/>
          <w:szCs w:val="24"/>
        </w:rPr>
        <w:t xml:space="preserve">When to use Holt-Winters: forecasting resource usage, predicting when capacity will be exhausted, or projecting growth.</w:t>
      </w:r>
    </w:p>
    <w:p>
      <w:pPr>
        <w:pStyle w:val="Heading3"/>
        <w:spacing w:before="240" w:after="120"/>
      </w:pPr>
      <w:r>
        <w:rPr>
          <w:rFonts w:ascii="Arial" w:cs="Arial" w:eastAsia="Arial" w:hAnsi="Arial"/>
          <w:b/>
          <w:bCs/>
          <w:color w:val="2E4057"/>
          <w:sz w:val="26"/>
          <w:szCs w:val="26"/>
        </w:rPr>
        <w:t xml:space="preserve">Linear Regression</w:t>
      </w:r>
    </w:p>
    <w:p>
      <w:pPr>
        <w:spacing w:before="60" w:after="120" w:line="340"/>
      </w:pPr>
      <w:r>
        <w:rPr>
          <w:rFonts w:ascii="Arial" w:cs="Arial" w:eastAsia="Arial" w:hAnsi="Arial"/>
          <w:sz w:val="24"/>
          <w:szCs w:val="24"/>
        </w:rPr>
        <w:t xml:space="preserve">Simple linear regression fits a line to a time series: usage = baseline + growth_rate </w:t>
      </w:r>
      <w:r>
        <w:rPr>
          <w:rFonts w:ascii="Arial" w:cs="Arial" w:eastAsia="Arial" w:hAnsi="Arial"/>
          <w:sz w:val="24"/>
          <w:szCs w:val="24"/>
        </w:rPr>
        <w:t xml:space="preserve">* time. The slope (growth_rate) is the key output. For example, if memory usage is growing at 50MB per day, linear regression quantifies this. By extrapolating the line, the system can predict when memory will hit a limit.</w:t>
      </w:r>
    </w:p>
    <w:p>
      <w:pPr>
        <w:spacing w:before="60" w:after="120" w:line="340"/>
      </w:pPr>
      <w:r>
        <w:rPr>
          <w:rFonts w:ascii="Arial" w:cs="Arial" w:eastAsia="Arial" w:hAnsi="Arial"/>
          <w:sz w:val="24"/>
          <w:szCs w:val="24"/>
        </w:rPr>
        <w:t xml:space="preserve">Linear regression is sensitive to outliers but is interpretable and fast. More robust variants (e.g., RANSAC) can be used if outliers are prevalent.</w:t>
      </w:r>
    </w:p>
    <w:p>
      <w:pPr>
        <w:spacing w:before="60" w:after="120" w:line="340"/>
      </w:pPr>
      <w:r>
        <w:rPr>
          <w:rFonts w:ascii="Arial" w:cs="Arial" w:eastAsia="Arial" w:hAnsi="Arial"/>
          <w:sz w:val="24"/>
          <w:szCs w:val="24"/>
        </w:rPr>
        <w:t xml:space="preserve">When to use linear regression: estimating growth rates, predicting when thresholds will be reached (storage at 95%, memory at limit), or identifying when growth has changed.</w:t>
      </w:r>
    </w:p>
    <w:p>
      <w:pPr>
        <w:pStyle w:val="Heading3"/>
        <w:spacing w:before="240" w:after="120"/>
      </w:pPr>
      <w:r>
        <w:rPr>
          <w:rFonts w:ascii="Arial" w:cs="Arial" w:eastAsia="Arial" w:hAnsi="Arial"/>
          <w:b/>
          <w:bCs/>
          <w:color w:val="2E4057"/>
          <w:sz w:val="26"/>
          <w:szCs w:val="26"/>
        </w:rPr>
        <w:t xml:space="preserve">Percentile Analysis</w:t>
      </w:r>
    </w:p>
    <w:p>
      <w:pPr>
        <w:spacing w:before="60" w:after="120" w:line="340"/>
      </w:pPr>
      <w:r>
        <w:rPr>
          <w:rFonts w:ascii="Arial" w:cs="Arial" w:eastAsia="Arial" w:hAnsi="Arial"/>
          <w:sz w:val="24"/>
          <w:szCs w:val="24"/>
        </w:rPr>
        <w:t xml:space="preserve">Percentile analysis computes P50 (median), P90, P95, P99 of a metric over a time window. These percentiles capture the distribution's shape. For example, if Pod latency has P50=50ms, P90=100ms, P95=150ms, P99=500ms, the distribution has a long tail; 1% of requests are much slower than the median.</w:t>
      </w:r>
    </w:p>
    <w:p>
      <w:pPr>
        <w:spacing w:before="60" w:after="120" w:line="340"/>
      </w:pPr>
      <w:r>
        <w:rPr>
          <w:rFonts w:ascii="Arial" w:cs="Arial" w:eastAsia="Arial" w:hAnsi="Arial"/>
          <w:sz w:val="24"/>
          <w:szCs w:val="24"/>
        </w:rPr>
        <w:t xml:space="preserve">Percentile analysis is valuable for understanding tail behavior, which is often more important than mean behavior. Percentiles are also the basis for SLO definitions: "P99 latency is below 200ms" is a concrete SLO.</w:t>
      </w:r>
    </w:p>
    <w:p>
      <w:pPr>
        <w:spacing w:before="60" w:after="120" w:line="340"/>
      </w:pPr>
      <w:r>
        <w:rPr>
          <w:rFonts w:ascii="Arial" w:cs="Arial" w:eastAsia="Arial" w:hAnsi="Arial"/>
          <w:sz w:val="24"/>
          <w:szCs w:val="24"/>
        </w:rPr>
        <w:t xml:space="preserve">When to use percentile analysis: understanding tail behavior, setting realistic SLOs, or detecting tail regressions that might not affect the median.</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5.3 How Each Method Maps to Kubernetes Use Cases</w:t>
      </w:r>
    </w:p>
    <w:p>
      <w:pPr>
        <w:spacing w:before="60" w:after="120" w:line="340"/>
      </w:pPr>
      <w:r>
        <w:rPr>
          <w:rFonts w:ascii="Arial" w:cs="Arial" w:eastAsia="Arial" w:hAnsi="Arial"/>
          <w:sz w:val="24"/>
          <w:szCs w:val="24"/>
        </w:rPr>
        <w:t xml:space="preserve">The statistical toolkit maps directly to Kubernetes use cases and investigation types.</w:t>
      </w:r>
    </w:p>
    <w:p>
      <w:pPr>
        <w:spacing w:before="60" w:after="120" w:line="340"/>
      </w:pPr>
      <w:r>
        <w:rPr>
          <w:rFonts w:ascii="Arial" w:cs="Arial" w:eastAsia="Arial" w:hAnsi="Arial"/>
          <w:sz w:val="24"/>
          <w:szCs w:val="24"/>
        </w:rPr>
        <w:t xml:space="preserve">For Pod resource anomalies, Z-Score detects sudden CPU spikes (pod usually uses 100m, suddenly uses 500m). IQR detects outlier pods in a deployment (one pod using 10x more CPU than siblings). Moving averages establish the normal resource profile and detect gradual deviations. CUSUM detects the moment when a resource leak started (memory growing at 10Mi per hour).</w:t>
      </w:r>
    </w:p>
    <w:p>
      <w:pPr>
        <w:spacing w:before="60" w:after="120" w:line="340"/>
      </w:pPr>
      <w:r>
        <w:rPr>
          <w:rFonts w:ascii="Arial" w:cs="Arial" w:eastAsia="Arial" w:hAnsi="Arial"/>
          <w:sz w:val="24"/>
          <w:szCs w:val="24"/>
        </w:rPr>
        <w:t xml:space="preserve">For node-level anomalies, Z-Score detects sudden node CPU or memory spikes. IQR detects outlier nodes in a cluster (one node with much higher latency than others). CUSUM detects when node performance degraded.</w:t>
      </w:r>
    </w:p>
    <w:p>
      <w:pPr>
        <w:spacing w:before="60" w:after="120" w:line="340"/>
      </w:pPr>
      <w:r>
        <w:rPr>
          <w:rFonts w:ascii="Arial" w:cs="Arial" w:eastAsia="Arial" w:hAnsi="Arial"/>
          <w:sz w:val="24"/>
          <w:szCs w:val="24"/>
        </w:rPr>
        <w:t xml:space="preserve">For capacity planning, linear regression estimates growth rates. Holt-Winters forecasts when a PVC will be full or when a node will run out of memory. Percentile analysis determines realistic capacity headroom: if P99 memory is 2Gi, the capacity should be higher than P99, not just higher than the mean.</w:t>
      </w:r>
    </w:p>
    <w:p>
      <w:pPr>
        <w:spacing w:before="60" w:after="120" w:line="340"/>
      </w:pPr>
      <w:r>
        <w:rPr>
          <w:rFonts w:ascii="Arial" w:cs="Arial" w:eastAsia="Arial" w:hAnsi="Arial"/>
          <w:sz w:val="24"/>
          <w:szCs w:val="24"/>
        </w:rPr>
        <w:t xml:space="preserve">For traffic analysis, seasonal decomposition separates expected patterns from anomalies. If traffic is normally 1000 RPS during business hours and 100 RPS at night, a spike to 500 RPS at 2am is anomalous, but a spike to 1500 RPS at 9am is expected.</w:t>
      </w:r>
    </w:p>
    <w:p>
      <w:pPr>
        <w:spacing w:before="60" w:after="120" w:line="340"/>
      </w:pPr>
      <w:r>
        <w:rPr>
          <w:rFonts w:ascii="Arial" w:cs="Arial" w:eastAsia="Arial" w:hAnsi="Arial"/>
          <w:sz w:val="24"/>
          <w:szCs w:val="24"/>
        </w:rPr>
        <w:t xml:space="preserve">For performance regression detection, moving averages detect gradual slowdowns. CUSUM detects the moment a deployment change caused a behavior shift. Percentile analysis detects tail regressions (P99 latency increased even if median is unchanged).</w:t>
      </w:r>
    </w:p>
    <w:p>
      <w:pPr>
        <w:spacing w:before="60" w:after="120" w:line="340"/>
      </w:pPr>
      <w:r>
        <w:rPr>
          <w:rFonts w:ascii="Arial" w:cs="Arial" w:eastAsia="Arial" w:hAnsi="Arial"/>
          <w:sz w:val="24"/>
          <w:szCs w:val="24"/>
        </w:rPr>
        <w:t xml:space="preserve">For cost analysis, percentile analysis identifies periods of inefficient resource usage (P99 memory is 4Gi but pods are allocated 8Gi). Linear regression extrapolates cost growth.</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5.4 The Analytics Pipeline</w:t>
      </w:r>
    </w:p>
    <w:p>
      <w:pPr>
        <w:spacing w:before="60" w:after="120" w:line="340"/>
      </w:pPr>
      <w:r>
        <w:rPr>
          <w:rFonts w:ascii="Arial" w:cs="Arial" w:eastAsia="Arial" w:hAnsi="Arial"/>
          <w:sz w:val="24"/>
          <w:szCs w:val="24"/>
        </w:rPr>
        <w:t xml:space="preserve">The analytics pipeline is an end-to-end system for computing statistical analytics continuously.</w:t>
      </w:r>
    </w:p>
    <w:p>
      <w:pPr>
        <w:spacing w:before="60" w:after="120" w:line="340"/>
      </w:pPr>
      <w:r>
        <w:rPr>
          <w:rFonts w:ascii="Arial" w:cs="Arial" w:eastAsia="Arial" w:hAnsi="Arial"/>
          <w:sz w:val="24"/>
          <w:szCs w:val="24"/>
        </w:rPr>
        <w:t xml:space="preserve">Data ingestion occurs at multiple frequencies. Metrics are ingested from the Kubernetes metrics-server (CPU and memory at 1-minute resolution) or from an external Prometheus instance if available (at configurable resolution, typically 15-30 seconds). Events are ingested from the Kubernetes API as they occur. Logs are ingested based on configuration—either not at all (statistics only), or from a log aggregation system like Loki.</w:t>
      </w:r>
    </w:p>
    <w:p>
      <w:pPr>
        <w:spacing w:before="60" w:after="120" w:line="340"/>
      </w:pPr>
      <w:r>
        <w:rPr>
          <w:rFonts w:ascii="Arial" w:cs="Arial" w:eastAsia="Arial" w:hAnsi="Arial"/>
          <w:sz w:val="24"/>
          <w:szCs w:val="24"/>
        </w:rPr>
        <w:t xml:space="preserve">Data is stored in the Analytics &amp; Temporal Storage subsystem, which manages time-series data efficiently. The storage layer implements smart downsampling: raw data (1-second resolution) is retained for 1 hour, 1-minute resolution data is retained for 1 week, 1-hour resolution for 1 month, 1-day resolution for 1 year. This keeps storage consumption bounded while retaining detail where it's most useful (recent data).</w:t>
      </w:r>
    </w:p>
    <w:p>
      <w:pPr>
        <w:spacing w:before="60" w:after="120" w:line="340"/>
      </w:pPr>
      <w:r>
        <w:rPr>
          <w:rFonts w:ascii="Arial" w:cs="Arial" w:eastAsia="Arial" w:hAnsi="Arial"/>
          <w:sz w:val="24"/>
          <w:szCs w:val="24"/>
        </w:rPr>
        <w:t xml:space="preserve">Computation occurs on a schedule. Anomaly detection (Z-Score, IQR) runs every 1 minute, scanning the past 1 hour of metrics for anomalies. When anomalies are detected, they are propagated to the Intelligence Engine as sampling requests. Forecasting (Holt-Winters, linear regression) runs every 1 hour, producing forecasts for the next 24 hours. These forecasts are queried by the Intelligence Engine to answer "when will this resource run out?" Trend analysis (moving averages, CUSUM) runs every 6 hours, identifying trends in metrics. Change point detection also runs every 6 hours to detect shifts in behavior.</w:t>
      </w:r>
    </w:p>
    <w:p>
      <w:pPr>
        <w:spacing w:before="60" w:after="120" w:line="340"/>
      </w:pPr>
      <w:r>
        <w:rPr>
          <w:rFonts w:ascii="Arial" w:cs="Arial" w:eastAsia="Arial" w:hAnsi="Arial"/>
          <w:sz w:val="24"/>
          <w:szCs w:val="24"/>
        </w:rPr>
        <w:t xml:space="preserve">The computation layer is deliberately stateless and distributed. Each metric has a separate computation graph: for the metric CPU usage in namespace foo, there is an independent pipeline that runs the full statistical toolkit every 6 hours. This allows different metrics to be computed in parallel and allows easy scaling: adding more compute resources simply distributes the workload.</w:t>
      </w:r>
    </w:p>
    <w:p>
      <w:pPr>
        <w:spacing w:before="60" w:after="120" w:line="340"/>
      </w:pPr>
      <w:r>
        <w:rPr>
          <w:rFonts w:ascii="Arial" w:cs="Arial" w:eastAsia="Arial" w:hAnsi="Arial"/>
          <w:sz w:val="24"/>
          <w:szCs w:val="24"/>
        </w:rPr>
        <w:t xml:space="preserve">Output from the analytics pipeline is stored in the Analytics Store, a database of computed analytics results. Results include anomaly scores, forecasts, trends, and percentiles. The Intelligence Engine queries the Analytics Store via MCP resources (GetAnomaly, GetForecast, GetTrend, GetPercentile). The results are cacheable; a forecast for "when will the PVC be full?" is valid for at least 1 hour before recomputation is needed.</w:t>
      </w:r>
    </w:p>
    <w:p>
      <w:pPr>
        <w:spacing w:before="60" w:after="120" w:line="340"/>
      </w:pPr>
      <w:r>
        <w:rPr>
          <w:rFonts w:ascii="Arial" w:cs="Arial" w:eastAsia="Arial" w:hAnsi="Arial"/>
          <w:sz w:val="24"/>
          <w:szCs w:val="24"/>
        </w:rPr>
        <w:t xml:space="preserve">Alerting is triggered when an anomaly is detected. Rather than firing an alert directly to the user, the system sends a sampling request to the Intelligence Engine: "An anomaly was detected in the metric Pod CPU usage in namespace foo. Please investigate." The Intelligence Engine then initiates an investigation (the 9-phase lifecycle) to understand the anomaly. This layers intelligence on top of analytics: raw alerts are de-noised through reasoning.</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5.5 Zero-Day Analytics</w:t>
      </w:r>
    </w:p>
    <w:p>
      <w:pPr>
        <w:spacing w:before="60" w:after="120" w:line="340"/>
      </w:pPr>
      <w:r>
        <w:rPr>
          <w:rFonts w:ascii="Arial" w:cs="Arial" w:eastAsia="Arial" w:hAnsi="Arial"/>
          <w:sz w:val="24"/>
          <w:szCs w:val="24"/>
        </w:rPr>
        <w:t xml:space="preserve">Kubilitics-ai is designed to provide useful analytics from day one, even with zero historical data. This is achieved through a staged maturation model.</w:t>
      </w:r>
    </w:p>
    <w:p>
      <w:pPr>
        <w:spacing w:before="60" w:after="120" w:line="340"/>
      </w:pPr>
      <w:r>
        <w:rPr>
          <w:rFonts w:ascii="Arial" w:cs="Arial" w:eastAsia="Arial" w:hAnsi="Arial"/>
          <w:sz w:val="24"/>
          <w:szCs w:val="24"/>
        </w:rPr>
        <w:t xml:space="preserve">In the first hour of operation, the system collects raw metrics and establishes initial baselines. The baseline for a metric is the mean of all observed values. This is a crude baseline (it has high variance and may be misleading if the first hour includes anomalies), but it is sufficient to begin comparing new values to some reference. Anomaly detection is disabled in the first hour because the signal-to-noise ratio is too low.</w:t>
      </w:r>
    </w:p>
    <w:p>
      <w:pPr>
        <w:spacing w:before="60" w:after="120" w:line="340"/>
      </w:pPr>
      <w:r>
        <w:rPr>
          <w:rFonts w:ascii="Arial" w:cs="Arial" w:eastAsia="Arial" w:hAnsi="Arial"/>
          <w:sz w:val="24"/>
          <w:szCs w:val="24"/>
        </w:rPr>
        <w:t xml:space="preserve">In the first day, the system begins anomaly detection using Z-Score with short windows (10-minute rolling window). The confidence in anomaly detection is still low because the distribution is not well-established, but obvious outliers will be caught. The system begins logging these anomalies; users are notified of alerts but advised that confidence is low.</w:t>
      </w:r>
    </w:p>
    <w:p>
      <w:pPr>
        <w:spacing w:before="60" w:after="120" w:line="340"/>
      </w:pPr>
      <w:r>
        <w:rPr>
          <w:rFonts w:ascii="Arial" w:cs="Arial" w:eastAsia="Arial" w:hAnsi="Arial"/>
          <w:sz w:val="24"/>
          <w:szCs w:val="24"/>
        </w:rPr>
        <w:t xml:space="preserve">In the first week, seasonal patterns begin to emerge. If the system observes that CPU usage is consistently higher during business hours, the seasonal pattern becomes visible. Moving averages stabilize. The system can now apply seasonal decomposition and separate daily patterns from true anomalies. Confidence in anomaly detection improves.</w:t>
      </w:r>
    </w:p>
    <w:p>
      <w:pPr>
        <w:spacing w:before="60" w:after="120" w:line="340"/>
      </w:pPr>
      <w:r>
        <w:rPr>
          <w:rFonts w:ascii="Arial" w:cs="Arial" w:eastAsia="Arial" w:hAnsi="Arial"/>
          <w:sz w:val="24"/>
          <w:szCs w:val="24"/>
        </w:rPr>
        <w:t xml:space="preserve">In the first month, Holt-Winters has 4 weeks of data and can model trends and weekly patterns. Linear regression can estimate growth rates with reasonable precision. Change point detection becomes meaningful: if the pod's memory usage shifted on a particular day, the system can pinpoint that day.</w:t>
      </w:r>
    </w:p>
    <w:p>
      <w:pPr>
        <w:spacing w:before="60" w:after="120" w:line="340"/>
      </w:pPr>
      <w:r>
        <w:rPr>
          <w:rFonts w:ascii="Arial" w:cs="Arial" w:eastAsia="Arial" w:hAnsi="Arial"/>
          <w:sz w:val="24"/>
          <w:szCs w:val="24"/>
        </w:rPr>
        <w:t xml:space="preserve">In the first quarter, long-term trends are established. Forecasting becomes accurate. Cost extrapolation based on 3 months of data is reliable.</w:t>
      </w:r>
    </w:p>
    <w:p>
      <w:pPr>
        <w:spacing w:before="60" w:after="120" w:line="340"/>
      </w:pPr>
      <w:r>
        <w:rPr>
          <w:rFonts w:ascii="Arial" w:cs="Arial" w:eastAsia="Arial" w:hAnsi="Arial"/>
          <w:sz w:val="24"/>
          <w:szCs w:val="24"/>
        </w:rPr>
        <w:t xml:space="preserve">Throughout this maturation, the system is explicit about confidence. The UI displays "Analytics Confidence: Low" during the first week, "Medium" during the first month, and "High" after sufficient data has been accumulated. Recommendations that depend on analytics (e.g., "allocate 8Gi of memory based on current usage patterns") include confidence disclaimers: "this recommendation is based on 5 days of data and may change as patterns mature."</w:t>
      </w:r>
    </w:p>
    <w:p>
      <w:pPr>
        <w:spacing w:before="60" w:after="120" w:line="340"/>
      </w:pPr>
      <w:r>
        <w:rPr>
          <w:rFonts w:ascii="Arial" w:cs="Arial" w:eastAsia="Arial" w:hAnsi="Arial"/>
          <w:sz w:val="24"/>
          <w:szCs w:val="24"/>
        </w:rPr>
        <w:t xml:space="preserve">This design ensures that kubilitics-ai is immediately useful while transparently communicating the limitations of early-stage data.</w:t>
      </w:r>
    </w:p>
    <w:p>
      <w:pPr>
        <w:pBdr>
          <w:bottom w:val="single" w:color="CCCCCC" w:sz="1"/>
        </w:pBdr>
        <w:spacing w:before="200" w:after="200"/>
      </w:pPr>
    </w:p>
    <w:p>
      <w:pPr>
        <w:pStyle w:val="Heading1"/>
        <w:spacing w:before="360" w:after="240"/>
      </w:pPr>
      <w:r>
        <w:rPr>
          <w:rFonts w:ascii="Arial" w:cs="Arial" w:eastAsia="Arial" w:hAnsi="Arial"/>
          <w:b/>
          <w:bCs/>
          <w:color w:val="1B4F72"/>
          <w:sz w:val="36"/>
          <w:szCs w:val="36"/>
        </w:rPr>
        <w:t xml:space="preserve">SECTION 6: BYO-LLM IMPLEMENTATION STRATEGY</w:t>
      </w:r>
    </w:p>
    <w:p>
      <w:pPr>
        <w:pStyle w:val="Heading2"/>
        <w:spacing w:before="300" w:after="180"/>
      </w:pPr>
      <w:r>
        <w:rPr>
          <w:rFonts w:ascii="Arial" w:cs="Arial" w:eastAsia="Arial" w:hAnsi="Arial"/>
          <w:b/>
          <w:bCs/>
          <w:color w:val="1B4F72"/>
          <w:sz w:val="30"/>
          <w:szCs w:val="30"/>
        </w:rPr>
        <w:t xml:space="preserve">6.1 The Provider Abstraction Layer</w:t>
      </w:r>
    </w:p>
    <w:p>
      <w:pPr>
        <w:spacing w:before="60" w:after="120" w:line="340"/>
      </w:pPr>
      <w:r>
        <w:rPr>
          <w:rFonts w:ascii="Arial" w:cs="Arial" w:eastAsia="Arial" w:hAnsi="Arial"/>
          <w:sz w:val="24"/>
          <w:szCs w:val="24"/>
        </w:rPr>
        <w:t xml:space="preserve">Kubilitics-ai is fundamentally LLM-agnostic. The system can work with GPT-4, Claude, Llama, or any other model whose provider offers an API. This flexibility is achieved through a provider abstraction layer: a single, unified interface that abstracts away the differences between providers.</w:t>
      </w:r>
    </w:p>
    <w:p>
      <w:pPr>
        <w:spacing w:before="60" w:after="120" w:line="340"/>
      </w:pPr>
      <w:r>
        <w:rPr>
          <w:rFonts w:ascii="Arial" w:cs="Arial" w:eastAsia="Arial" w:hAnsi="Arial"/>
          <w:sz w:val="24"/>
          <w:szCs w:val="24"/>
        </w:rPr>
        <w:t xml:space="preserve">The core interface is InvokeLLM, a function that takes the following parameters: systemPrompt (the system message that defines the LLM's role), userMessage (the current user query or investigation context), tools (the list of MCP tools available for use), temperature (creativity/randomness parameter, typically 0.7-0.9 for reasoning tasks), and maxTokens (ceiling on response length). The function returns a structured response containing: response (the LLM's reply), tokensUsed (actual token consumption), and cost (estimated cost of the invocation in USD).</w:t>
      </w:r>
    </w:p>
    <w:p>
      <w:pPr>
        <w:spacing w:before="60" w:after="120" w:line="340"/>
      </w:pPr>
      <w:r>
        <w:rPr>
          <w:rFonts w:ascii="Arial" w:cs="Arial" w:eastAsia="Arial" w:hAnsi="Arial"/>
          <w:sz w:val="24"/>
          <w:szCs w:val="24"/>
        </w:rPr>
        <w:t xml:space="preserve">The InvokeLLM interface is implemented by provider drivers, one for each LLM provider. Each driver encapsulates provider-specific details: the API endpoint (e.g., https://api.openai.com/v1/chat/completions), authentication mechanism (bearer token, API key in headers, etc.), request format (how to structure the API request), response format (how to parse the API response), and special parameters (model-specific settings).</w:t>
      </w:r>
    </w:p>
    <w:p>
      <w:pPr>
        <w:spacing w:before="60" w:after="120" w:line="340"/>
      </w:pPr>
      <w:r>
        <w:rPr>
          <w:rFonts w:ascii="Arial" w:cs="Arial" w:eastAsia="Arial" w:hAnsi="Arial"/>
          <w:sz w:val="24"/>
          <w:szCs w:val="24"/>
        </w:rPr>
        <w:t xml:space="preserve">At configuration time, when the user provides an LLM API key or selects a provider, the system performs capability detection. It makes a test API call and inspects the response to determine: Does this provider support native tool calling (like GPT-4's function calling or Claude's tool use), or must we use ReAct prompting? What is the model's context window size (important for context budgeting)? What is the maximum output length? What is the cost per 1K input tokens and per 1K output tokens? This capability detection is cached and consulted at runtime to make provider-aware decisions.</w:t>
      </w:r>
    </w:p>
    <w:p>
      <w:pPr>
        <w:spacing w:before="60" w:after="120" w:line="340"/>
      </w:pPr>
      <w:r>
        <w:rPr>
          <w:rFonts w:ascii="Arial" w:cs="Arial" w:eastAsia="Arial" w:hAnsi="Arial"/>
          <w:sz w:val="24"/>
          <w:szCs w:val="24"/>
        </w:rPr>
        <w:t xml:space="preserve">The abstraction layer normalizes responses. Every provider returns different response structures: OpenAI returns a </w:t>
      </w:r>
      <w:r>
        <w:rPr>
          <w:rFonts w:ascii="Courier New" w:cs="Courier New" w:eastAsia="Courier New" w:hAnsi="Courier New"/>
          <w:color w:val="2E4057"/>
          <w:sz w:val="22"/>
          <w:szCs w:val="22"/>
        </w:rPr>
        <w:t xml:space="preserve">choices</w:t>
      </w:r>
      <w:r>
        <w:rPr>
          <w:rFonts w:ascii="Arial" w:cs="Arial" w:eastAsia="Arial" w:hAnsi="Arial"/>
          <w:sz w:val="24"/>
          <w:szCs w:val="24"/>
        </w:rPr>
        <w:t xml:space="preserve"> array with role and content; Anthropic returns content blocks and stop reasons; Ollama returns a string. The driver layer normalizes all of these to a common structure: a response object with the message text, token counts, and metadata. This normalization allows the rest of kubilitics-ai to be blissfully ignorant of provider differences.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6.2 Provider-Specific Considerations</w:t>
      </w:r>
    </w:p>
    <w:p>
      <w:pPr>
        <w:pStyle w:val="Heading3"/>
        <w:spacing w:before="240" w:after="120"/>
      </w:pPr>
      <w:r>
        <w:rPr>
          <w:rFonts w:ascii="Arial" w:cs="Arial" w:eastAsia="Arial" w:hAnsi="Arial"/>
          <w:b/>
          <w:bCs/>
          <w:color w:val="2E4057"/>
          <w:sz w:val="26"/>
          <w:szCs w:val="26"/>
        </w:rPr>
        <w:t xml:space="preserve">OpenAI</w:t>
      </w:r>
    </w:p>
    <w:p>
      <w:pPr>
        <w:spacing w:before="60" w:after="120" w:line="340"/>
      </w:pPr>
      <w:r>
        <w:rPr>
          <w:rFonts w:ascii="Arial" w:cs="Arial" w:eastAsia="Arial" w:hAnsi="Arial"/>
          <w:sz w:val="24"/>
          <w:szCs w:val="24"/>
        </w:rPr>
        <w:t xml:space="preserve">OpenAI offers multiple models in the GPT family: GPT-4 (the most capable but slow and expensive), GPT-4 Turbo (faster and cheaper, slightly less capable), GPT-4o (optimized, faster and cheaper still, capable reasoning), and GPT-3.5-Turbo (the cheapest, limited reasoning). Kubilitics-ai primarily targets GPT-4 and GPT-4o for complex reasoning tasks, with fallback to GPT-3.5-Turbo for simple queries.</w:t>
      </w:r>
    </w:p>
    <w:p>
      <w:pPr>
        <w:spacing w:before="60" w:after="120" w:line="340"/>
      </w:pPr>
      <w:r>
        <w:rPr>
          <w:rFonts w:ascii="Arial" w:cs="Arial" w:eastAsia="Arial" w:hAnsi="Arial"/>
          <w:sz w:val="24"/>
          <w:szCs w:val="24"/>
        </w:rPr>
        <w:t xml:space="preserve">OpenAI's native function calling is a key feature. The system can pass a tools array to the API, and the model responds with specific function calls, including parameters. This is more reliable than prompting the model to generate function calls as text. The kubilitics-ai system uses this native tool calling when available.</w:t>
      </w:r>
    </w:p>
    <w:p>
      <w:pPr>
        <w:spacing w:before="60" w:after="120" w:line="340"/>
      </w:pPr>
      <w:r>
        <w:rPr>
          <w:rFonts w:ascii="Arial" w:cs="Arial" w:eastAsia="Arial" w:hAnsi="Arial"/>
          <w:sz w:val="24"/>
          <w:szCs w:val="24"/>
        </w:rPr>
        <w:t xml:space="preserve">OpenAI also supports JSON mode: when enabled, the model's response is guaranteed to be valid JSON. For structured outputs (like hypothesis lists or confidence scores), JSON mode is valuable. The system uses JSON mode when generating structured data.</w:t>
      </w:r>
    </w:p>
    <w:p>
      <w:pPr>
        <w:spacing w:before="60" w:after="120" w:line="340"/>
      </w:pPr>
      <w:r>
        <w:rPr>
          <w:rFonts w:ascii="Arial" w:cs="Arial" w:eastAsia="Arial" w:hAnsi="Arial"/>
          <w:sz w:val="24"/>
          <w:szCs w:val="24"/>
        </w:rPr>
        <w:t xml:space="preserve">Streaming is supported for long responses. For investigations that involve multiple steps, the system can stream the response, displaying results to the user as they arrive rather than waiting for completion. This improves perceived responsiveness.</w:t>
      </w:r>
    </w:p>
    <w:p>
      <w:pPr>
        <w:spacing w:before="60" w:after="120" w:line="340"/>
      </w:pPr>
      <w:r>
        <w:rPr>
          <w:rFonts w:ascii="Arial" w:cs="Arial" w:eastAsia="Arial" w:hAnsi="Arial"/>
          <w:sz w:val="24"/>
          <w:szCs w:val="24"/>
        </w:rPr>
        <w:t xml:space="preserve">Token counting is provided by OpenAI's tokenization library. Kubilitics-ai uses this library to accurately estimate token costs before invocation.</w:t>
      </w:r>
    </w:p>
    <w:p>
      <w:pPr>
        <w:spacing w:before="60" w:after="120" w:line="340"/>
      </w:pPr>
      <w:r>
        <w:rPr>
          <w:rFonts w:ascii="Arial" w:cs="Arial" w:eastAsia="Arial" w:hAnsi="Arial"/>
          <w:sz w:val="24"/>
          <w:szCs w:val="24"/>
        </w:rPr>
        <w:t xml:space="preserve">Pricing is straightforward: input tokens and output tokens have separate per-1K rates. As of the knowledge cutoff, GPT-4 costs approximately $0.03 per 1K input tokens and $0.06 per 1K output tokens; GPT-3.5-Turbo costs $0.50-$0.15. (Actual pricing should be verified from OpenAI's current rate card.)</w:t>
      </w:r>
    </w:p>
    <w:p>
      <w:pPr>
        <w:pStyle w:val="Heading3"/>
        <w:spacing w:before="240" w:after="120"/>
      </w:pPr>
      <w:r>
        <w:rPr>
          <w:rFonts w:ascii="Arial" w:cs="Arial" w:eastAsia="Arial" w:hAnsi="Arial"/>
          <w:b/>
          <w:bCs/>
          <w:color w:val="2E4057"/>
          <w:sz w:val="26"/>
          <w:szCs w:val="26"/>
        </w:rPr>
        <w:t xml:space="preserve">Anthropic</w:t>
      </w:r>
    </w:p>
    <w:p>
      <w:pPr>
        <w:spacing w:before="60" w:after="120" w:line="340"/>
      </w:pPr>
      <w:r>
        <w:rPr>
          <w:rFonts w:ascii="Arial" w:cs="Arial" w:eastAsia="Arial" w:hAnsi="Arial"/>
          <w:sz w:val="24"/>
          <w:szCs w:val="24"/>
        </w:rPr>
        <w:t xml:space="preserve">Anthropic offers the Claude family: Claude 3.5 Sonnet (the most capable), Claude 3 Opus (slightly older version of Sonnet), Claude 3 Haiku (smaller, faster, cheaper). Claude models have very large context windows (200K tokens for Claude 3.5), which is valuable for kubilitics-ai because it allows for richer context in investigations.</w:t>
      </w:r>
    </w:p>
    <w:p>
      <w:pPr>
        <w:spacing w:before="60" w:after="120" w:line="340"/>
      </w:pPr>
      <w:r>
        <w:rPr>
          <w:rFonts w:ascii="Arial" w:cs="Arial" w:eastAsia="Arial" w:hAnsi="Arial"/>
          <w:sz w:val="24"/>
          <w:szCs w:val="24"/>
        </w:rPr>
        <w:t xml:space="preserve">Anthropic's tool use is similar to OpenAI's function calling: the system passes a list of tools, and Claude responds with tool use blocks that specify tool name and parameters. Anthropic also supports streaming.</w:t>
      </w:r>
    </w:p>
    <w:p>
      <w:pPr>
        <w:spacing w:before="60" w:after="120" w:line="340"/>
      </w:pPr>
      <w:r>
        <w:rPr>
          <w:rFonts w:ascii="Arial" w:cs="Arial" w:eastAsia="Arial" w:hAnsi="Arial"/>
          <w:sz w:val="24"/>
          <w:szCs w:val="24"/>
        </w:rPr>
        <w:t xml:space="preserve">Claude does not have a JSON mode, but it is highly reliable at producing structured JSON when prompted correctly. The system prompts Claude to "respond with valid JSON" and includes an example, and Claude reliably complies.</w:t>
      </w:r>
    </w:p>
    <w:p>
      <w:pPr>
        <w:spacing w:before="60" w:after="120" w:line="340"/>
      </w:pPr>
      <w:r>
        <w:rPr>
          <w:rFonts w:ascii="Arial" w:cs="Arial" w:eastAsia="Arial" w:hAnsi="Arial"/>
          <w:sz w:val="24"/>
          <w:szCs w:val="24"/>
        </w:rPr>
        <w:t xml:space="preserve">Claude's large context window is a significant advantage. For complex investigations with rich context, Claude can absorb more information than GPT models, leading to better reasoning.</w:t>
      </w:r>
    </w:p>
    <w:p>
      <w:pPr>
        <w:spacing w:before="60" w:after="120" w:line="340"/>
      </w:pPr>
      <w:r>
        <w:rPr>
          <w:rFonts w:ascii="Arial" w:cs="Arial" w:eastAsia="Arial" w:hAnsi="Arial"/>
          <w:sz w:val="24"/>
          <w:szCs w:val="24"/>
        </w:rPr>
        <w:t xml:space="preserve">Pricing is also straightforward: input and output tokens with separate rates. Claude 3.5 Sonnet pricing is competitive with GPT-4 on input tokens but more generous on output tokens.</w:t>
      </w:r>
    </w:p>
    <w:p>
      <w:pPr>
        <w:pStyle w:val="Heading3"/>
        <w:spacing w:before="240" w:after="120"/>
      </w:pPr>
      <w:r>
        <w:rPr>
          <w:rFonts w:ascii="Arial" w:cs="Arial" w:eastAsia="Arial" w:hAnsi="Arial"/>
          <w:b/>
          <w:bCs/>
          <w:color w:val="2E4057"/>
          <w:sz w:val="26"/>
          <w:szCs w:val="26"/>
        </w:rPr>
        <w:t xml:space="preserve">Ollama</w:t>
      </w:r>
    </w:p>
    <w:p>
      <w:pPr>
        <w:spacing w:before="60" w:after="120" w:line="340"/>
      </w:pPr>
      <w:r>
        <w:rPr>
          <w:rFonts w:ascii="Arial" w:cs="Arial" w:eastAsia="Arial" w:hAnsi="Arial"/>
          <w:sz w:val="24"/>
          <w:szCs w:val="24"/>
        </w:rPr>
        <w:t xml:space="preserve">Ollama is a system for running open-source models locally (LLaMA, Mistral, Phi, etc.). It provides an OpenAI-compatible API, so kubilitics-ai treats it as an OpenAI-like provider. The key difference is that Ollama is free and requires no API key, but models run on the user's hardware, so inference is slower and capacity-limited.</w:t>
      </w:r>
    </w:p>
    <w:p>
      <w:pPr>
        <w:spacing w:before="60" w:after="120" w:line="340"/>
      </w:pPr>
      <w:r>
        <w:rPr>
          <w:rFonts w:ascii="Arial" w:cs="Arial" w:eastAsia="Arial" w:hAnsi="Arial"/>
          <w:sz w:val="24"/>
          <w:szCs w:val="24"/>
        </w:rPr>
        <w:t xml:space="preserve">Ollama models may or may not support tool calling natively. Smaller models like Phi or Mistral 7B lack tool calling. For these models, kubilitics-ai automatically falls back to ReAct prompting: the system includes tool descriptions in the system prompt and instructs the model to write tool calls as structured text. The system then parses the text to extract tool calls. This is less reliable than native tool calling but is workable for deterministic tasks.</w:t>
      </w:r>
    </w:p>
    <w:p>
      <w:pPr>
        <w:spacing w:before="60" w:after="120" w:line="340"/>
      </w:pPr>
      <w:r>
        <w:rPr>
          <w:rFonts w:ascii="Arial" w:cs="Arial" w:eastAsia="Arial" w:hAnsi="Arial"/>
          <w:sz w:val="24"/>
          <w:szCs w:val="24"/>
        </w:rPr>
        <w:t xml:space="preserve">Ollama is ideal for users who want complete privacy and zero cost, willing to accept slower inference and potentially lower reasoning quality. Some organizations may mandate local processing for compliance reasons; Ollama enables this use case.</w:t>
      </w:r>
    </w:p>
    <w:p>
      <w:pPr>
        <w:pStyle w:val="Heading3"/>
        <w:spacing w:before="240" w:after="120"/>
      </w:pPr>
      <w:r>
        <w:rPr>
          <w:rFonts w:ascii="Arial" w:cs="Arial" w:eastAsia="Arial" w:hAnsi="Arial"/>
          <w:b/>
          <w:bCs/>
          <w:color w:val="2E4057"/>
          <w:sz w:val="26"/>
          <w:szCs w:val="26"/>
        </w:rPr>
        <w:t xml:space="preserve">Custom OpenAI-Compatible APIs</w:t>
      </w:r>
    </w:p>
    <w:p>
      <w:pPr>
        <w:spacing w:before="60" w:after="120" w:line="340"/>
      </w:pPr>
      <w:r>
        <w:rPr>
          <w:rFonts w:ascii="Arial" w:cs="Arial" w:eastAsia="Arial" w:hAnsi="Arial"/>
          <w:sz w:val="24"/>
          <w:szCs w:val="24"/>
        </w:rPr>
        <w:t xml:space="preserve">Some providers (LiteLLM, Together AI, Fireworks AI) offer OpenAI-compatible APIs as a wrapper around multiple models. Kubilitics-ai treats these as OpenAI providers with different endpoints. Capabilities are detected at configuration time.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6.3 Graceful Degradation (5 Levels)</w:t>
      </w:r>
    </w:p>
    <w:p>
      <w:pPr>
        <w:spacing w:before="60" w:after="120" w:line="340"/>
      </w:pPr>
      <w:r>
        <w:rPr>
          <w:rFonts w:ascii="Arial" w:cs="Arial" w:eastAsia="Arial" w:hAnsi="Arial"/>
          <w:sz w:val="24"/>
          <w:szCs w:val="24"/>
        </w:rPr>
        <w:t xml:space="preserve">Kubilitics-ai is designed to gracefully degrade when the LLM is unavailable or slow. Five levels of degradation ensure that the system remains useful even without full AI capability.</w:t>
      </w:r>
    </w:p>
    <w:p>
      <w:pPr>
        <w:pStyle w:val="Heading3"/>
        <w:spacing w:before="240" w:after="120"/>
      </w:pPr>
      <w:r>
        <w:rPr>
          <w:rFonts w:ascii="Arial" w:cs="Arial" w:eastAsia="Arial" w:hAnsi="Arial"/>
          <w:b/>
          <w:bCs/>
          <w:color w:val="2E4057"/>
          <w:sz w:val="26"/>
          <w:szCs w:val="26"/>
        </w:rPr>
        <w:t xml:space="preserve">Level 1: Full AI</w:t>
      </w:r>
    </w:p>
    <w:p>
      <w:pPr>
        <w:spacing w:before="60" w:after="120" w:line="340"/>
      </w:pPr>
      <w:r>
        <w:rPr>
          <w:rFonts w:ascii="Arial" w:cs="Arial" w:eastAsia="Arial" w:hAnsi="Arial"/>
          <w:sz w:val="24"/>
          <w:szCs w:val="24"/>
        </w:rPr>
        <w:t xml:space="preserve">The LLM is available, responsive, and within budget. All AI features work normally: natural language query understanding, complex multi-step reasoning, hypothesis generation, evidence evaluation, recommendation synthesis. The system can answer complex questions like "why is this pod crashing?" and explain the reasoning in detail.</w:t>
      </w:r>
    </w:p>
    <w:p>
      <w:pPr>
        <w:pStyle w:val="Heading3"/>
        <w:spacing w:before="240" w:after="120"/>
      </w:pPr>
      <w:r>
        <w:rPr>
          <w:rFonts w:ascii="Arial" w:cs="Arial" w:eastAsia="Arial" w:hAnsi="Arial"/>
          <w:b/>
          <w:bCs/>
          <w:color w:val="2E4057"/>
          <w:sz w:val="26"/>
          <w:szCs w:val="26"/>
        </w:rPr>
        <w:t xml:space="preserve">Level 2: Degraded AI</w:t>
      </w:r>
    </w:p>
    <w:p>
      <w:pPr>
        <w:spacing w:before="60" w:after="120" w:line="340"/>
      </w:pPr>
      <w:r>
        <w:rPr>
          <w:rFonts w:ascii="Arial" w:cs="Arial" w:eastAsia="Arial" w:hAnsi="Arial"/>
          <w:sz w:val="24"/>
          <w:szCs w:val="24"/>
        </w:rPr>
        <w:t xml:space="preserve">The LLM is available but slow, rate-limited, or approaching budget limits. The system operates in a degraded mode: reduce context window sizes (send less information to the LLM per invocation), increase caching aggressiveness (reuse recent investigation results), prefer cached results over fresh LLM invocations, and queue non-urgent requests (investigations triggered by anomalies are prioritized over user-initiated explorations).</w:t>
      </w:r>
    </w:p>
    <w:p>
      <w:pPr>
        <w:spacing w:before="60" w:after="120" w:line="340"/>
      </w:pPr>
      <w:r>
        <w:rPr>
          <w:rFonts w:ascii="Arial" w:cs="Arial" w:eastAsia="Arial" w:hAnsi="Arial"/>
          <w:sz w:val="24"/>
          <w:szCs w:val="24"/>
        </w:rPr>
        <w:t xml:space="preserve">For example, if the LLM has a rate limit of 10 requests per minute and kubilitics-ai is approaching this limit, it delays non-critical investigations (e.g., "explain the memory usage trend of pod X") and prioritizes critical ones (e.g., "diagnose the pod crash that just happened").</w:t>
      </w:r>
    </w:p>
    <w:p>
      <w:pPr>
        <w:pStyle w:val="Heading3"/>
        <w:spacing w:before="240" w:after="120"/>
      </w:pPr>
      <w:r>
        <w:rPr>
          <w:rFonts w:ascii="Arial" w:cs="Arial" w:eastAsia="Arial" w:hAnsi="Arial"/>
          <w:b/>
          <w:bCs/>
          <w:color w:val="2E4057"/>
          <w:sz w:val="26"/>
          <w:szCs w:val="26"/>
        </w:rPr>
        <w:t xml:space="preserve">Level 3: Rule-Based Intelligence</w:t>
      </w:r>
    </w:p>
    <w:p>
      <w:pPr>
        <w:spacing w:before="60" w:after="120" w:line="340"/>
      </w:pPr>
      <w:r>
        <w:rPr>
          <w:rFonts w:ascii="Arial" w:cs="Arial" w:eastAsia="Arial" w:hAnsi="Arial"/>
          <w:sz w:val="24"/>
          <w:szCs w:val="24"/>
        </w:rPr>
        <w:t xml:space="preserve">The LLM is completely unavailable or the cost budget has been exhausted. The system falls back to rule-based heuristics. These are pattern-matching rules and threshold-based alerts that are implemented in code.</w:t>
      </w:r>
    </w:p>
    <w:p>
      <w:pPr>
        <w:spacing w:before="60" w:after="120" w:line="340"/>
      </w:pPr>
      <w:r>
        <w:rPr>
          <w:rFonts w:ascii="Arial" w:cs="Arial" w:eastAsia="Arial" w:hAnsi="Arial"/>
          <w:sz w:val="24"/>
          <w:szCs w:val="24"/>
        </w:rPr>
        <w:t xml:space="preserve">For example: "If a pod's termination reason is OOMKilled, recommend increasing memory limits." "If a pod's restart count is above 5 in the past hour, suggest rolling back the recent deployment." "If CPU usage is above 95% for more than 5 minutes, recommend scaling up." These rules are deterministic and require no LLM.</w:t>
      </w:r>
    </w:p>
    <w:p>
      <w:pPr>
        <w:spacing w:before="60" w:after="120" w:line="340"/>
      </w:pPr>
      <w:r>
        <w:rPr>
          <w:rFonts w:ascii="Arial" w:cs="Arial" w:eastAsia="Arial" w:hAnsi="Arial"/>
          <w:sz w:val="24"/>
          <w:szCs w:val="24"/>
        </w:rPr>
        <w:t xml:space="preserve">The system can still generate recommendations in Level 3, but they are template-based and less sophisticated. A recommendation might be "OOMKilled pod detected; recommend increasing memory" rather than "Pod is crashing due to a memory leak in the application that allocates 100MB per hour; recommend investigating the application code OR increasing memory as a temporary fix."</w:t>
      </w:r>
    </w:p>
    <w:p>
      <w:pPr>
        <w:pStyle w:val="Heading3"/>
        <w:spacing w:before="240" w:after="120"/>
      </w:pPr>
      <w:r>
        <w:rPr>
          <w:rFonts w:ascii="Arial" w:cs="Arial" w:eastAsia="Arial" w:hAnsi="Arial"/>
          <w:b/>
          <w:bCs/>
          <w:color w:val="2E4057"/>
          <w:sz w:val="26"/>
          <w:szCs w:val="26"/>
        </w:rPr>
        <w:t xml:space="preserve">Level 4: Analytics Only</w:t>
      </w:r>
    </w:p>
    <w:p>
      <w:pPr>
        <w:spacing w:before="60" w:after="120" w:line="340"/>
      </w:pPr>
      <w:r>
        <w:rPr>
          <w:rFonts w:ascii="Arial" w:cs="Arial" w:eastAsia="Arial" w:hAnsi="Arial"/>
          <w:sz w:val="24"/>
          <w:szCs w:val="24"/>
        </w:rPr>
        <w:t xml:space="preserve">Even the rule-based engine is constrained or unavailable. The system falls back to pure statistical analytics: anomaly detection, trend analysis, forecasting, and percentile reporting. No recommendations are generated; the system provides data and flags anomalies, leaving interpretation to the user.</w:t>
      </w:r>
    </w:p>
    <w:p>
      <w:pPr>
        <w:spacing w:before="60" w:after="120" w:line="340"/>
      </w:pPr>
      <w:r>
        <w:rPr>
          <w:rFonts w:ascii="Arial" w:cs="Arial" w:eastAsia="Arial" w:hAnsi="Arial"/>
          <w:sz w:val="24"/>
          <w:szCs w:val="24"/>
        </w:rPr>
        <w:t xml:space="preserve">For example: "Memory usage is increasing at 50MB per hour; at this rate, memory will be exhausted in 8 days." "CPU usage anomaly detected: current usage is 5 standard deviations above the 24-hour baseline." These outputs are factual and require no intelligence layer.</w:t>
      </w:r>
    </w:p>
    <w:p>
      <w:pPr>
        <w:pStyle w:val="Heading3"/>
        <w:spacing w:before="240" w:after="120"/>
      </w:pPr>
      <w:r>
        <w:rPr>
          <w:rFonts w:ascii="Arial" w:cs="Arial" w:eastAsia="Arial" w:hAnsi="Arial"/>
          <w:b/>
          <w:bCs/>
          <w:color w:val="2E4057"/>
          <w:sz w:val="26"/>
          <w:szCs w:val="26"/>
        </w:rPr>
        <w:t xml:space="preserve">Level 5: Observation Only</w:t>
      </w:r>
    </w:p>
    <w:p>
      <w:pPr>
        <w:spacing w:before="60" w:after="120" w:line="340"/>
      </w:pPr>
      <w:r>
        <w:rPr>
          <w:rFonts w:ascii="Arial" w:cs="Arial" w:eastAsia="Arial" w:hAnsi="Arial"/>
          <w:sz w:val="24"/>
          <w:szCs w:val="24"/>
        </w:rPr>
        <w:t xml:space="preserve">All analysis fails. The system falls back to observation: resource state (pod status, resource definitions), events, and raw metrics. No intelligence, no analytics, just data. This is essentially the raw Kubernetes API interface, with kubilitics-ai serving as a slightly nicer way to query the cluster.</w:t>
      </w:r>
    </w:p>
    <w:p>
      <w:pPr>
        <w:pStyle w:val="Heading3"/>
        <w:spacing w:before="240" w:after="120"/>
      </w:pPr>
      <w:r>
        <w:rPr>
          <w:rFonts w:ascii="Arial" w:cs="Arial" w:eastAsia="Arial" w:hAnsi="Arial"/>
          <w:b/>
          <w:bCs/>
          <w:color w:val="2E4057"/>
          <w:sz w:val="26"/>
          <w:szCs w:val="26"/>
        </w:rPr>
        <w:t xml:space="preserve">Automatic Detection and Transition</w:t>
      </w:r>
    </w:p>
    <w:p>
      <w:pPr>
        <w:spacing w:before="60" w:after="120" w:line="340"/>
      </w:pPr>
      <w:r>
        <w:rPr>
          <w:rFonts w:ascii="Arial" w:cs="Arial" w:eastAsia="Arial" w:hAnsi="Arial"/>
          <w:sz w:val="24"/>
          <w:szCs w:val="24"/>
        </w:rPr>
        <w:t xml:space="preserve">The system monitors LLM health continuously. It measures response latency, error rates, and cost burn rate. If latency exceeds a threshold (say, 10 seconds per invocation), or error rate exceeds a threshold (say, 5% of requests fail), or cost burn rate exceeds the configured budget, the system automatically transitions to the next degradation level. The transition is not permanent; as conditions improve, the system reverts to the previous level.</w:t>
      </w:r>
    </w:p>
    <w:p>
      <w:pPr>
        <w:spacing w:before="60" w:after="120" w:line="340"/>
      </w:pPr>
      <w:r>
        <w:rPr>
          <w:rFonts w:ascii="Arial" w:cs="Arial" w:eastAsia="Arial" w:hAnsi="Arial"/>
          <w:sz w:val="24"/>
          <w:szCs w:val="24"/>
        </w:rPr>
        <w:t xml:space="preserve">When transitioning between levels, the user is notified. The UI displays a banner: "LLM is unavailable; operating in Rule-Based Intelligence mode. Advanced reasoning unavailable." This transparency ensures that users understand what capabilities are currently available.</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6.4 Cost Management Engineering</w:t>
      </w:r>
    </w:p>
    <w:p>
      <w:pPr>
        <w:spacing w:before="60" w:after="120" w:line="340"/>
      </w:pPr>
      <w:r>
        <w:rPr>
          <w:rFonts w:ascii="Arial" w:cs="Arial" w:eastAsia="Arial" w:hAnsi="Arial"/>
          <w:sz w:val="24"/>
          <w:szCs w:val="24"/>
        </w:rPr>
        <w:t xml:space="preserve">Cost management is a critical aspect of BYO-LLM because users are paying for API usage. Kubilitics-ai must be frugal by default while enabling sophisticated reasoning for users who can afford it.</w:t>
      </w:r>
    </w:p>
    <w:p>
      <w:pPr>
        <w:pStyle w:val="Heading3"/>
        <w:spacing w:before="240" w:after="120"/>
      </w:pPr>
      <w:r>
        <w:rPr>
          <w:rFonts w:ascii="Arial" w:cs="Arial" w:eastAsia="Arial" w:hAnsi="Arial"/>
          <w:b/>
          <w:bCs/>
          <w:color w:val="2E4057"/>
          <w:sz w:val="26"/>
          <w:szCs w:val="26"/>
        </w:rPr>
        <w:t xml:space="preserve">Token Counting</w:t>
      </w:r>
    </w:p>
    <w:p>
      <w:pPr>
        <w:spacing w:before="60" w:after="120" w:line="340"/>
      </w:pPr>
      <w:r>
        <w:rPr>
          <w:rFonts w:ascii="Arial" w:cs="Arial" w:eastAsia="Arial" w:hAnsi="Arial"/>
          <w:sz w:val="24"/>
          <w:szCs w:val="24"/>
        </w:rPr>
        <w:t xml:space="preserve">Accurate token counting occurs before every LLM invocation. The system uses the provider's official token counting library (e.g., OpenAI's tiktoken, Anthropic's token counter) to count tokens in the context and prompt. This count is used to estimate the invocation cost before making the call. A threshold check occurs: if the estimated cost exceeds the remaining budget, the system either (a) reduces context size, (b) uses a cheaper model, or (c) asks for user approval to exceed the budget.</w:t>
      </w:r>
    </w:p>
    <w:p>
      <w:pPr>
        <w:pStyle w:val="Heading3"/>
        <w:spacing w:before="240" w:after="120"/>
      </w:pPr>
      <w:r>
        <w:rPr>
          <w:rFonts w:ascii="Arial" w:cs="Arial" w:eastAsia="Arial" w:hAnsi="Arial"/>
          <w:b/>
          <w:bCs/>
          <w:color w:val="2E4057"/>
          <w:sz w:val="26"/>
          <w:szCs w:val="26"/>
        </w:rPr>
        <w:t xml:space="preserve">Budget Enforcement</w:t>
      </w:r>
    </w:p>
    <w:p>
      <w:pPr>
        <w:spacing w:before="60" w:after="120" w:line="340"/>
      </w:pPr>
      <w:r>
        <w:rPr>
          <w:rFonts w:ascii="Arial" w:cs="Arial" w:eastAsia="Arial" w:hAnsi="Arial"/>
          <w:sz w:val="24"/>
          <w:szCs w:val="24"/>
        </w:rPr>
        <w:t xml:space="preserve">Three levels of budgeting are supported: per-query budgets (default $0.10, configurable), daily budgets (default $10, configurable), and monthly budgets (default $100, configurable). Budgets are enforced as hard limits: when a budget is exceeded, no further LLM invocations are made. Pending investigations are concluded with the evidence gathered so far. Users are alerted when a budget is about to be exceeded and can increase the budget if desired.</w:t>
      </w:r>
    </w:p>
    <w:p>
      <w:pPr>
        <w:spacing w:before="60" w:after="120" w:line="340"/>
      </w:pPr>
      <w:r>
        <w:rPr>
          <w:rFonts w:ascii="Arial" w:cs="Arial" w:eastAsia="Arial" w:hAnsi="Arial"/>
          <w:sz w:val="24"/>
          <w:szCs w:val="24"/>
        </w:rPr>
        <w:t xml:space="preserve">The daily and monthly budgets are soft warnings that alert the user but allow completion of in-progress investigations. The per-query budget is a hard limit because it is scoped to a single investigation.</w:t>
      </w:r>
    </w:p>
    <w:p>
      <w:pPr>
        <w:pStyle w:val="Heading3"/>
        <w:spacing w:before="240" w:after="120"/>
      </w:pPr>
      <w:r>
        <w:rPr>
          <w:rFonts w:ascii="Arial" w:cs="Arial" w:eastAsia="Arial" w:hAnsi="Arial"/>
          <w:b/>
          <w:bCs/>
          <w:color w:val="2E4057"/>
          <w:sz w:val="26"/>
          <w:szCs w:val="26"/>
        </w:rPr>
        <w:t xml:space="preserve">Cost Dashboard</w:t>
      </w:r>
    </w:p>
    <w:p>
      <w:pPr>
        <w:spacing w:before="60" w:after="120" w:line="340"/>
      </w:pPr>
      <w:r>
        <w:rPr>
          <w:rFonts w:ascii="Arial" w:cs="Arial" w:eastAsia="Arial" w:hAnsi="Arial"/>
          <w:sz w:val="24"/>
          <w:szCs w:val="24"/>
        </w:rPr>
        <w:t xml:space="preserve">The UI includes a cost dashboard showing real-time cost tracking. Users can see: total cost to date, cost by day/week/month, cost by feature (how much was spent on diagnosis vs. optimization vs. prediction?), cost by model (how much on GPT-4 vs. Claude?), and cost per investigation. This transparency helps users understand their spending and optimize.</w:t>
      </w:r>
    </w:p>
    <w:p>
      <w:pPr>
        <w:pStyle w:val="Heading3"/>
        <w:spacing w:before="240" w:after="120"/>
      </w:pPr>
      <w:r>
        <w:rPr>
          <w:rFonts w:ascii="Arial" w:cs="Arial" w:eastAsia="Arial" w:hAnsi="Arial"/>
          <w:b/>
          <w:bCs/>
          <w:color w:val="2E4057"/>
          <w:sz w:val="26"/>
          <w:szCs w:val="26"/>
        </w:rPr>
        <w:t xml:space="preserve">Model Routing</w:t>
      </w:r>
    </w:p>
    <w:p>
      <w:pPr>
        <w:spacing w:before="60" w:after="120" w:line="340"/>
      </w:pPr>
      <w:r>
        <w:rPr>
          <w:rFonts w:ascii="Arial" w:cs="Arial" w:eastAsia="Arial" w:hAnsi="Arial"/>
          <w:sz w:val="24"/>
          <w:szCs w:val="24"/>
        </w:rPr>
        <w:t xml:space="preserve">For complex, high-value investigations (diagnosis of a critical pod crash), the system uses the most capable model (GPT-4 or Claude 3.5). For simple, low-value queries (informational requests), the system uses cheaper models (GPT-3.5 or Claude Haiku). This model routing maximizes reasoning quality per dollar spent.</w:t>
      </w:r>
    </w:p>
    <w:p>
      <w:pPr>
        <w:spacing w:before="60" w:after="120" w:line="340"/>
      </w:pPr>
      <w:r>
        <w:rPr>
          <w:rFonts w:ascii="Arial" w:cs="Arial" w:eastAsia="Arial" w:hAnsi="Arial"/>
          <w:sz w:val="24"/>
          <w:szCs w:val="24"/>
        </w:rPr>
        <w:t xml:space="preserve">The routing logic is: for investigations with high potential impact (critical pods, high-cost resources, security-sensitive), use the capable model. For routine requests (informational, low-risk optimizations), use the cheap model. Thresholds are configurable.</w:t>
      </w:r>
    </w:p>
    <w:p>
      <w:pPr>
        <w:pStyle w:val="Heading3"/>
        <w:spacing w:before="240" w:after="120"/>
      </w:pPr>
      <w:r>
        <w:rPr>
          <w:rFonts w:ascii="Arial" w:cs="Arial" w:eastAsia="Arial" w:hAnsi="Arial"/>
          <w:b/>
          <w:bCs/>
          <w:color w:val="2E4057"/>
          <w:sz w:val="26"/>
          <w:szCs w:val="26"/>
        </w:rPr>
        <w:t xml:space="preserve">Caching</w:t>
      </w:r>
    </w:p>
    <w:p>
      <w:pPr>
        <w:spacing w:before="60" w:after="120" w:line="340"/>
      </w:pPr>
      <w:r>
        <w:rPr>
          <w:rFonts w:ascii="Arial" w:cs="Arial" w:eastAsia="Arial" w:hAnsi="Arial"/>
          <w:sz w:val="24"/>
          <w:szCs w:val="24"/>
        </w:rPr>
        <w:t xml:space="preserve">Kubilitics-ai maintains a local cache of recent LLM responses. If two investigations ask identical or very similar questions (e.g., "diagnose pod X" asked 30 minutes apart), the cached response is reused if it's still fresh (within 1 hour, configurable). Cache hits avoid LLM invocations entirely, saving cost and latency.</w:t>
      </w:r>
    </w:p>
    <w:p>
      <w:pPr>
        <w:spacing w:before="60" w:after="120" w:line="340"/>
      </w:pPr>
      <w:r>
        <w:rPr>
          <w:rFonts w:ascii="Arial" w:cs="Arial" w:eastAsia="Arial" w:hAnsi="Arial"/>
          <w:sz w:val="24"/>
          <w:szCs w:val="24"/>
        </w:rPr>
        <w:t xml:space="preserve">Cache invalidation is conservative: if cluster state has changed (a new event occurred, metrics updated), the cache is invalidated. If cluster state is unchanged, the cache is trusted.</w:t>
      </w:r>
    </w:p>
    <w:p>
      <w:pPr>
        <w:pStyle w:val="Heading3"/>
        <w:spacing w:before="240" w:after="120"/>
      </w:pPr>
      <w:r>
        <w:rPr>
          <w:rFonts w:ascii="Arial" w:cs="Arial" w:eastAsia="Arial" w:hAnsi="Arial"/>
          <w:b/>
          <w:bCs/>
          <w:color w:val="2E4057"/>
          <w:sz w:val="26"/>
          <w:szCs w:val="26"/>
        </w:rPr>
        <w:t xml:space="preserve">Context Compression</w:t>
      </w:r>
    </w:p>
    <w:p>
      <w:pPr>
        <w:spacing w:before="60" w:after="120" w:line="340"/>
      </w:pPr>
      <w:r>
        <w:rPr>
          <w:rFonts w:ascii="Arial" w:cs="Arial" w:eastAsia="Arial" w:hAnsi="Arial"/>
          <w:sz w:val="24"/>
          <w:szCs w:val="24"/>
        </w:rPr>
        <w:t xml:space="preserve">The system aggressively compresses context to minimize tokens sent to the LLM. Summarization, scoping, and downsampling (described in Section 4.5) reduce context sizes by 50-80% compared to raw data. This directly translates to cost savings: if context is 50% smaller, invocation costs are roughly 50% lower.</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6.5 Security Engineering for API Keys</w:t>
      </w:r>
    </w:p>
    <w:p>
      <w:pPr>
        <w:spacing w:before="60" w:after="120" w:line="340"/>
      </w:pPr>
      <w:r>
        <w:rPr>
          <w:rFonts w:ascii="Arial" w:cs="Arial" w:eastAsia="Arial" w:hAnsi="Arial"/>
          <w:sz w:val="24"/>
          <w:szCs w:val="24"/>
        </w:rPr>
        <w:t xml:space="preserve">API keys are sensitive credentials that grant access to external services. Kubilitics-ai must protect them rigorously.</w:t>
      </w:r>
    </w:p>
    <w:p>
      <w:pPr>
        <w:pStyle w:val="Heading3"/>
        <w:spacing w:before="240" w:after="120"/>
      </w:pPr>
      <w:r>
        <w:rPr>
          <w:rFonts w:ascii="Arial" w:cs="Arial" w:eastAsia="Arial" w:hAnsi="Arial"/>
          <w:b/>
          <w:bCs/>
          <w:color w:val="2E4057"/>
          <w:sz w:val="26"/>
          <w:szCs w:val="26"/>
        </w:rPr>
        <w:t xml:space="preserve">Storage in Desktop Environments</w:t>
      </w:r>
    </w:p>
    <w:p>
      <w:pPr>
        <w:spacing w:before="60" w:after="120" w:line="340"/>
      </w:pPr>
      <w:r>
        <w:rPr>
          <w:rFonts w:ascii="Arial" w:cs="Arial" w:eastAsia="Arial" w:hAnsi="Arial"/>
          <w:sz w:val="24"/>
          <w:szCs w:val="24"/>
        </w:rPr>
        <w:t xml:space="preserve">In desktop environments (Tauri + React + Go sidecar), kubilitics-ai uses the operating system's native credential storage. On macOS, keys are stored in Keychain. On Windows, keys are stored in Credential Manager. On Linux, keys are stored in the system keyring (via libraries like keyring or secretservice). These systems encrypt keys at rest and ensure that only the user who stored the key can retrieve it.</w:t>
      </w:r>
    </w:p>
    <w:p>
      <w:pPr>
        <w:spacing w:before="60" w:after="120" w:line="340"/>
      </w:pPr>
      <w:r>
        <w:rPr>
          <w:rFonts w:ascii="Arial" w:cs="Arial" w:eastAsia="Arial" w:hAnsi="Arial"/>
          <w:sz w:val="24"/>
          <w:szCs w:val="24"/>
        </w:rPr>
        <w:t xml:space="preserve">The flow is: when the user configures an LLM provider and enters an API key, the key is immediately passed to the OS keychain API and never stored locally in plaintext. Subsequent uses retrieve the key from the keychain on-demand.</w:t>
      </w:r>
    </w:p>
    <w:p>
      <w:pPr>
        <w:pStyle w:val="Heading3"/>
        <w:spacing w:before="240" w:after="120"/>
      </w:pPr>
      <w:r>
        <w:rPr>
          <w:rFonts w:ascii="Arial" w:cs="Arial" w:eastAsia="Arial" w:hAnsi="Arial"/>
          <w:b/>
          <w:bCs/>
          <w:color w:val="2E4057"/>
          <w:sz w:val="26"/>
          <w:szCs w:val="26"/>
        </w:rPr>
        <w:t xml:space="preserve">Storage in Kubernetes Clusters</w:t>
      </w:r>
    </w:p>
    <w:p>
      <w:pPr>
        <w:spacing w:before="60" w:after="120" w:line="340"/>
      </w:pPr>
      <w:r>
        <w:rPr>
          <w:rFonts w:ascii="Arial" w:cs="Arial" w:eastAsia="Arial" w:hAnsi="Arial"/>
          <w:sz w:val="24"/>
          <w:szCs w:val="24"/>
        </w:rPr>
        <w:t xml:space="preserve">For in-cluster deployments of the kubilitics-backend, API keys are stored in Kubernetes Secrets. Kubernetes provides an RBAC-based access control model for Secrets. The kubilitics-backend service account has read access to the Secret containing the LLM key; other service accounts do not. Additional security is possible by enabling encryption at rest (requires a KMS key manager configured in the cluster).</w:t>
      </w:r>
    </w:p>
    <w:p>
      <w:pPr>
        <w:spacing w:before="60" w:after="120" w:line="340"/>
      </w:pPr>
      <w:r>
        <w:rPr>
          <w:rFonts w:ascii="Arial" w:cs="Arial" w:eastAsia="Arial" w:hAnsi="Arial"/>
          <w:sz w:val="24"/>
          <w:szCs w:val="24"/>
        </w:rPr>
        <w:t xml:space="preserve">Alternatively, kubilitics-ai can integrate with an external secrets management system like HashiCorp Vault, AWS Secrets Manager, or Google Secret Manager. The backend contacts the secrets manager to retrieve the key at runtime, keeping the key out of Kubernetes entirely.</w:t>
      </w:r>
    </w:p>
    <w:p>
      <w:pPr>
        <w:pStyle w:val="Heading3"/>
        <w:spacing w:before="240" w:after="120"/>
      </w:pPr>
      <w:r>
        <w:rPr>
          <w:rFonts w:ascii="Arial" w:cs="Arial" w:eastAsia="Arial" w:hAnsi="Arial"/>
          <w:b/>
          <w:bCs/>
          <w:color w:val="2E4057"/>
          <w:sz w:val="26"/>
          <w:szCs w:val="26"/>
        </w:rPr>
        <w:t xml:space="preserve">Standalone Deployments</w:t>
      </w:r>
    </w:p>
    <w:p>
      <w:pPr>
        <w:spacing w:before="60" w:after="120" w:line="340"/>
      </w:pPr>
      <w:r>
        <w:rPr>
          <w:rFonts w:ascii="Arial" w:cs="Arial" w:eastAsia="Arial" w:hAnsi="Arial"/>
          <w:sz w:val="24"/>
          <w:szCs w:val="24"/>
        </w:rPr>
        <w:t xml:space="preserve">For standalone deployments (not in Kubernetes), kubilitics-ai can use a dedicated secrets vault. This might be a local encrypted database (SQLite with encryption) or integration with a secrets service.</w:t>
      </w:r>
    </w:p>
    <w:p>
      <w:pPr>
        <w:pStyle w:val="Heading3"/>
        <w:spacing w:before="240" w:after="120"/>
      </w:pPr>
      <w:r>
        <w:rPr>
          <w:rFonts w:ascii="Arial" w:cs="Arial" w:eastAsia="Arial" w:hAnsi="Arial"/>
          <w:b/>
          <w:bCs/>
          <w:color w:val="2E4057"/>
          <w:sz w:val="26"/>
          <w:szCs w:val="26"/>
        </w:rPr>
        <w:t xml:space="preserve">Key Handling Runtime Constraints</w:t>
      </w:r>
    </w:p>
    <w:p>
      <w:pPr>
        <w:spacing w:before="60" w:after="120" w:line="340"/>
      </w:pPr>
      <w:r>
        <w:rPr>
          <w:rFonts w:ascii="Arial" w:cs="Arial" w:eastAsia="Arial" w:hAnsi="Arial"/>
          <w:sz w:val="24"/>
          <w:szCs w:val="24"/>
        </w:rPr>
        <w:t xml:space="preserve">Keys are never logged. Even if kubilitics-ai is running in debug mode with extensive logging, API keys are scrubbed from logs. The logging layer replaces keys with redacted placeholders like </w:t>
      </w:r>
      <w:r>
        <w:rPr>
          <w:rFonts w:ascii="Courier New" w:cs="Courier New" w:eastAsia="Courier New" w:hAnsi="Courier New"/>
          <w:color w:val="2E4057"/>
          <w:sz w:val="22"/>
          <w:szCs w:val="22"/>
        </w:rPr>
        <w:t xml:space="preserve">sk-***redacted***</w:t>
      </w:r>
      <w:r>
        <w:rPr>
          <w:rFonts w:ascii="Arial" w:cs="Arial" w:eastAsia="Arial" w:hAnsi="Arial"/>
          <w:sz w:val="24"/>
          <w:szCs w:val="24"/>
        </w:rPr>
        <w:t xml:space="preserve">.</w:t>
      </w:r>
    </w:p>
    <w:p>
      <w:pPr>
        <w:spacing w:before="60" w:after="120" w:line="340"/>
      </w:pPr>
      <w:r>
        <w:rPr>
          <w:rFonts w:ascii="Arial" w:cs="Arial" w:eastAsia="Arial" w:hAnsi="Arial"/>
          <w:sz w:val="24"/>
          <w:szCs w:val="24"/>
        </w:rPr>
        <w:t xml:space="preserve">Keys are never stored in memory longer than necessary. After a request to the LLM completes, the key is discarded. For long-running processes, keys are retrieved from secure storage (keychain, vault) on each use.</w:t>
      </w:r>
    </w:p>
    <w:p>
      <w:pPr>
        <w:spacing w:before="60" w:after="120" w:line="340"/>
      </w:pPr>
      <w:r>
        <w:rPr>
          <w:rFonts w:ascii="Arial" w:cs="Arial" w:eastAsia="Arial" w:hAnsi="Arial"/>
          <w:sz w:val="24"/>
          <w:szCs w:val="24"/>
        </w:rPr>
        <w:t xml:space="preserve">Keys are never transmitted except directly to the LLM provider. They are not sent to kubilitics-ai's backend or to any third party. Requests to the LLM provider are made directly from the component that holds the key (either the frontend, in desktop mode, or the backend, in in-cluster mode).</w:t>
      </w:r>
    </w:p>
    <w:p>
      <w:pPr>
        <w:pStyle w:val="Heading3"/>
        <w:spacing w:before="240" w:after="120"/>
      </w:pPr>
      <w:r>
        <w:rPr>
          <w:rFonts w:ascii="Arial" w:cs="Arial" w:eastAsia="Arial" w:hAnsi="Arial"/>
          <w:b/>
          <w:bCs/>
          <w:color w:val="2E4057"/>
          <w:sz w:val="26"/>
          <w:szCs w:val="26"/>
        </w:rPr>
        <w:t xml:space="preserve">Key Rotation</w:t>
      </w:r>
    </w:p>
    <w:p>
      <w:pPr>
        <w:spacing w:before="60" w:after="120" w:line="340"/>
      </w:pPr>
      <w:r>
        <w:rPr>
          <w:rFonts w:ascii="Arial" w:cs="Arial" w:eastAsia="Arial" w:hAnsi="Arial"/>
          <w:sz w:val="24"/>
          <w:szCs w:val="24"/>
        </w:rPr>
        <w:t xml:space="preserve">Users can rotate keys through the UI. When a user clicks "rotate API key", the old key is immediately invalidated (in Kubernetes Secrets, the Secret is updated; in Keychain, the old entry is deleted). A new key is generated or provided by the user and stored securely. In-flight requests using the old key will fail (the provider rejects the old key), but new requests use the new key.</w:t>
      </w:r>
    </w:p>
    <w:p>
      <w:pPr>
        <w:pStyle w:val="Heading3"/>
        <w:spacing w:before="240" w:after="120"/>
      </w:pPr>
      <w:r>
        <w:rPr>
          <w:rFonts w:ascii="Arial" w:cs="Arial" w:eastAsia="Arial" w:hAnsi="Arial"/>
          <w:b/>
          <w:bCs/>
          <w:color w:val="2E4057"/>
          <w:sz w:val="26"/>
          <w:szCs w:val="26"/>
        </w:rPr>
        <w:t xml:space="preserve">Key Validation</w:t>
      </w:r>
    </w:p>
    <w:p>
      <w:pPr>
        <w:spacing w:before="60" w:after="120" w:line="340"/>
      </w:pPr>
      <w:r>
        <w:rPr>
          <w:rFonts w:ascii="Arial" w:cs="Arial" w:eastAsia="Arial" w:hAnsi="Arial"/>
          <w:sz w:val="24"/>
          <w:szCs w:val="24"/>
        </w:rPr>
        <w:t xml:space="preserve">On configuration, the system makes a test API call to validate the key. For OpenAI, a request to list models is made with the key. For Anthropic, a request to invoke the LLM with minimal tokens is made. If the test call fails (401 Unauthorized), the key is invalid, and the user is prompted to check the key. If the test call succeeds, the key is valid and is stored.</w:t>
      </w:r>
    </w:p>
    <w:p>
      <w:pPr>
        <w:spacing w:before="60" w:after="120" w:line="340"/>
      </w:pPr>
      <w:r>
        <w:rPr>
          <w:rFonts w:ascii="Arial" w:cs="Arial" w:eastAsia="Arial" w:hAnsi="Arial"/>
          <w:sz w:val="24"/>
          <w:szCs w:val="24"/>
        </w:rPr>
        <w:t xml:space="preserve">This validation step catches typos and invalid keys early, before the user attempts to run an investigation.</w:t>
      </w:r>
    </w:p>
    <w:p>
      <w:pPr>
        <w:pStyle w:val="Heading3"/>
        <w:spacing w:before="240" w:after="120"/>
      </w:pPr>
      <w:r>
        <w:rPr>
          <w:rFonts w:ascii="Arial" w:cs="Arial" w:eastAsia="Arial" w:hAnsi="Arial"/>
          <w:b/>
          <w:bCs/>
          <w:color w:val="2E4057"/>
          <w:sz w:val="26"/>
          <w:szCs w:val="26"/>
        </w:rPr>
        <w:t xml:space="preserve">Audit Logging</w:t>
      </w:r>
    </w:p>
    <w:p>
      <w:pPr>
        <w:spacing w:before="60" w:after="120" w:line="340"/>
      </w:pPr>
      <w:r>
        <w:rPr>
          <w:rFonts w:ascii="Arial" w:cs="Arial" w:eastAsia="Arial" w:hAnsi="Arial"/>
          <w:sz w:val="24"/>
          <w:szCs w:val="24"/>
        </w:rPr>
        <w:t xml:space="preserve">Every LLM API call is logged in the Audit &amp; Explainability Store, but the log entry does not include the key itself. Instead, the log includes metadata: which model was used, how many tokens were consumed, what the response was, and whether the call succeeded. This allows users to audit their LLM usage without exposing keys in audit logs.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Summary of the Three Sections</w:t>
      </w:r>
    </w:p>
    <w:p>
      <w:pPr>
        <w:spacing w:before="60" w:after="120" w:line="340"/>
      </w:pPr>
      <w:r>
        <w:rPr>
          <w:rFonts w:ascii="Arial" w:cs="Arial" w:eastAsia="Arial" w:hAnsi="Arial"/>
          <w:sz w:val="24"/>
          <w:szCs w:val="24"/>
        </w:rPr>
        <w:t xml:space="preserve">These three sections operationalize the Kubilitics 100× Intelligence &amp; Autonomy Layer design specification for the kubilitics-ai subsystem. Section 4 defines the precise reasoning lifecycle and supporting structures (state machine, investigation graph, guard rails) that ensure reasoning is systematic and auditable. Section 5 explains how sophisticated analytics are achieved without machine learning, using a toolkit of statistical methods. Section 6 details the BYO-LLM implementation, including provider abstraction, graceful degradation, cost management, and security engineering for API keys.</w:t>
      </w:r>
    </w:p>
    <w:p>
      <w:pPr>
        <w:spacing w:before="60" w:after="120" w:line="340"/>
      </w:pPr>
      <w:r>
        <w:rPr>
          <w:rFonts w:ascii="Arial" w:cs="Arial" w:eastAsia="Arial" w:hAnsi="Arial"/>
          <w:sz w:val="24"/>
          <w:szCs w:val="24"/>
        </w:rPr>
        <w:t xml:space="preserve">Together, these sections provide a complete technical blueprint for building an AI-driven Kubernetes insights system that is deterministic, explainable, cost-controlled, and extensible across different LLM providers.</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7: AUTONOMY &amp; SELF-HEALING ENGINEERING MODEL</w:t>
      </w:r>
    </w:p>
    <w:p>
      <w:pPr>
        <w:spacing w:before="60" w:after="120" w:line="340"/>
      </w:pPr>
      <w:r>
        <w:rPr>
          <w:rFonts w:ascii="Arial" w:cs="Arial" w:eastAsia="Arial" w:hAnsi="Arial"/>
          <w:sz w:val="24"/>
          <w:szCs w:val="24"/>
        </w:rPr>
        <w:t xml:space="preserve">The autonomy model in kubilitics-ai represents a fundamental architectural pattern that bridges the gap between passive observation and active intervention in Kubernetes clusters. Rather than forcing operators into a binary choice between "fully manual" and "fully automated," the system implements a graduated spectrum of autonomy levels, each with precisely defined safety boundaries and operational semantics. This graduated approach acknowledges a critical truth in production systems: different classes of actions carry wildly different risk profiles, and the organizational appetite for automation varies across namespaces, teams, and action categories. A cluster operator might comfortably enable automatic Pod restarts in staging but require explicit approval for any scaling action in production. The engineering model must support this operational reality while maintaining invariant safety guarantees that prevent accidental cluster damage.</w:t>
      </w:r>
    </w:p>
    <w:p>
      <w:pPr>
        <w:pStyle w:val="Heading3"/>
        <w:spacing w:before="240" w:after="120"/>
      </w:pPr>
      <w:r>
        <w:rPr>
          <w:rFonts w:ascii="Arial" w:cs="Arial" w:eastAsia="Arial" w:hAnsi="Arial"/>
          <w:b/>
          <w:bCs/>
          <w:color w:val="2E4057"/>
          <w:sz w:val="26"/>
          <w:szCs w:val="26"/>
        </w:rPr>
        <w:t xml:space="preserve">7.1 THE FIVE AUTONOMY LEVELS — ENGINEERING SPECIFICATION</w:t>
      </w:r>
    </w:p>
    <w:p>
      <w:pPr>
        <w:spacing w:before="60" w:after="120" w:line="340"/>
      </w:pPr>
      <w:r>
        <w:rPr>
          <w:rFonts w:ascii="Arial" w:cs="Arial" w:eastAsia="Arial" w:hAnsi="Arial"/>
          <w:sz w:val="24"/>
          <w:szCs w:val="24"/>
        </w:rPr>
        <w:t xml:space="preserve">The five autonomy levels form a strict hierarchy, where each level encompasses all capabilities of the level below it while adding additional autonomous decision-making authority. Critically, autonomy is not a cluster-wide setting but rather a fine-grained configuration matrix indexed by resource type, namespace, action category, and risk profile. The Autonomy Controller, a stateful component within the Intelligence Engine, maintains this configuration matrix in memory (with persistent backup to the Audit Store) and evaluates every recommendation against the appropriate matrix entry before determining whether human approval is required.</w:t>
      </w:r>
    </w:p>
    <w:p>
      <w:pPr>
        <w:spacing w:before="60" w:after="120" w:line="340"/>
      </w:pPr>
      <w:r>
        <w:rPr>
          <w:rFonts w:ascii="Arial" w:cs="Arial" w:eastAsia="Arial" w:hAnsi="Arial"/>
          <w:b/>
          <w:bCs/>
          <w:sz w:val="24"/>
          <w:szCs w:val="24"/>
        </w:rPr>
        <w:t xml:space="preserve">Level 0 — Observe</w:t>
      </w:r>
      <w:r>
        <w:rPr>
          <w:rFonts w:ascii="Arial" w:cs="Arial" w:eastAsia="Arial" w:hAnsi="Arial"/>
          <w:sz w:val="24"/>
          <w:szCs w:val="24"/>
        </w:rPr>
        <w:t xml:space="preserve"> represents the fundamental surveillance mode of kubilitics-ai. At this level, the system runs its full analytical machinery—sampling rules fire, metrics are analyzed, anomalies are detected, events are correlated—but all output is suppressed except for entries written to the Audit Store. No notifications reach the user interface. No recommendations are generated. No findings are presented. This mode serves several critical engineering purposes. First, it enables safe initial deployment, where the AI system can be running against a production cluster while operators validate that its observations are accurate before enabling any form of user-facing output. Second, it allows organizations that desire pure observability without any AI-driven interaction to use kubilitics-ai as a statistical anomaly detection layer that generates no user-facing noise. Third, and perhaps most importantly for engineering teams, Level 0 enables debugging and validation of the AI system itself—engineers can inspect the Audit Store to verify that the sampling rules are working correctly and detecting the expected patterns, without those observations affecting production operations. The Intelligence Engine runs its sampling rules at normal frequency (configurable, typically every 30 seconds for cluster-wide scans, more frequently for hot resources) but routes all findings through a suppression filter that blocks them from reaching any output channel except the Audit Store. The cost model still tracks token usage and API calls, enabling engineering teams to understand the computational footprint of the system in observation-only mode.</w:t>
      </w:r>
    </w:p>
    <w:p>
      <w:pPr>
        <w:spacing w:before="60" w:after="120" w:line="340"/>
      </w:pPr>
      <w:r>
        <w:rPr>
          <w:rFonts w:ascii="Arial" w:cs="Arial" w:eastAsia="Arial" w:hAnsi="Arial"/>
          <w:b/>
          <w:bCs/>
          <w:sz w:val="24"/>
          <w:szCs w:val="24"/>
        </w:rPr>
        <w:t xml:space="preserve">Level 1 — Explain</w:t>
      </w:r>
      <w:r>
        <w:rPr>
          <w:rFonts w:ascii="Arial" w:cs="Arial" w:eastAsia="Arial" w:hAnsi="Arial"/>
          <w:sz w:val="24"/>
          <w:szCs w:val="24"/>
        </w:rPr>
        <w:t xml:space="preserve"> adds the ability for kubilitics-ai to surface findings directly to the user. When an anomaly is detected—a Pod entering CrashLoopBackOff, a Node experiencing disk pressure, a HPA scaling stuck due to insufficient resources—the system generates a natural language explanation of what it observed and presents it through the user interface. The explanation includes the observed state, the anomalous condition, and the baseline or expected state for comparison. Critically, Level 1 does not include recommendations. The system is saying "I observed X, which is unusual" but not "you should do Y." This level serves organizations that want anomaly awareness without being directed toward specific actions, or teams in a learning phase where they want to validate that the AI's observations make sense before trusting its recommendations. Operationally, Level 1 findings are presented in the UI with full confidence scores, the evidence chain that led to the detection, and pointers to relevant logs and events. The user can dismiss findings, mark them as expected (suppressing future similar alerts), or request more detailed investigation. From an engineering perspective, Level 1 requires the Intelligence Engine to run the reasoning lifecycle through Phase 6, Confidence Scoring, but explicitly skip Phases 7 through 9 (Recommendation Synthesis, Risk Assessment, and Execution &amp; Verification). Findings are transmitted to the frontend via WebSocket in a streaming fashion as they are generated, allowing the user to see the AI "thinking through" a problem in real time. This streaming behavior serves an important user experience goal: it demonstrates to operators that the AI system is reasoning transparently about their cluster, building confidence in its analysis.</w:t>
      </w:r>
    </w:p>
    <w:p>
      <w:pPr>
        <w:spacing w:before="60" w:after="120" w:line="340"/>
      </w:pPr>
      <w:r>
        <w:rPr>
          <w:rFonts w:ascii="Arial" w:cs="Arial" w:eastAsia="Arial" w:hAnsi="Arial"/>
          <w:b/>
          <w:bCs/>
          <w:sz w:val="24"/>
          <w:szCs w:val="24"/>
        </w:rPr>
        <w:t xml:space="preserve">Level 2 — Recommend</w:t>
      </w:r>
      <w:r>
        <w:rPr>
          <w:rFonts w:ascii="Arial" w:cs="Arial" w:eastAsia="Arial" w:hAnsi="Arial"/>
          <w:sz w:val="24"/>
          <w:szCs w:val="24"/>
        </w:rPr>
        <w:t xml:space="preserve"> extends Level 1 by adding explicit remediation recommendations. When an anomaly is detected, the system not only explains what it found but proposes how to fix it. A recommendation includes several essential components: the proposed action (e.g., "increase the memory limit from 256Mi to 512Mi"), the justification (why this action will resolve the issue), the confidence score (how certain the system is that this action is correct), the expected impact (what we expect to change after this action), and critically, the rollback plan (how to undo this action if it has negative consequences). Recommendations are presented in the UI with an Approve/Reject interface. The user examines the recommendation, optionally reviews the evidence and confidence score, and then makes an explicit choice. If approved, the system proceeds to Phase 8, Risk Assessment, and (if risk is acceptable) Phase 9, Execution &amp; Verification. If rejected, the recommendation is logged in the Audit Store with an optional user comment explaining why it was rejected. This feedback becomes part of the training data for future recommendations. Level 2 represents the sweet spot for many organizations: the AI system provides intelligent suggestions backed by evidence, but humans retain decision authority. From an engineering perspective, Level 2 requires the Intelligence Engine to complete the full reasoning lifecycle through Phase 7, Recommendation Synthesis. Recommendations are structured data that include all parameters necessary to execute the action, enabling smooth transition to execution if the user approves.</w:t>
      </w:r>
    </w:p>
    <w:p>
      <w:pPr>
        <w:spacing w:before="60" w:after="120" w:line="340"/>
      </w:pPr>
      <w:r>
        <w:rPr>
          <w:rFonts w:ascii="Arial" w:cs="Arial" w:eastAsia="Arial" w:hAnsi="Arial"/>
          <w:b/>
          <w:bCs/>
          <w:sz w:val="24"/>
          <w:szCs w:val="24"/>
        </w:rPr>
        <w:t xml:space="preserve">Level 3 — Simulate</w:t>
      </w:r>
      <w:r>
        <w:rPr>
          <w:rFonts w:ascii="Arial" w:cs="Arial" w:eastAsia="Arial" w:hAnsi="Arial"/>
          <w:sz w:val="24"/>
          <w:szCs w:val="24"/>
        </w:rPr>
        <w:t xml:space="preserve"> adds a crucial intermediate step between recommendation and approval: before presenting a recommendation for approval, the system runs a simulation showing what would happen if the recommendation were executed. This simulation does not modify the actual cluster. Instead, it uses a copy of the cluster state (obtained from the Resource Cache) and applies the proposed change to that copy, then runs the analytics pipeline on the simulated state to compute what metrics and observations would result. For a scaling recommendation, the simulation shows the expected CPU and memory utilization after scaling to the proposed replica count, based on historical per-replica cost data. For a configuration change (e.g., adjusting resource limits), the simulation shows the expected memory pressure reduction. For a topology change (e.g., adding node affinity rules), the simulation shows the expected pod placement and whether the change would resolve the packing inefficiency. The simulation result is displayed alongside the recommendation, giving the user concrete evidence of the expected impact before committing to the action. If the simulated impact looks incorrect, the user can reject the recommendation and the system learns that its simulation model needs adjustment. Simulations can be expensive computationally, so kubilitics-ai caches simulation results keyed by (resource type, resource name, action type, proposed parameters). If the same recommendation is evaluated multiple times within a window (e.g., 1 hour), the cached result is reused rather than recomputing. The cache is invalidated when the actual cluster state changes significantly. From an engineering perspective, Level 3 requires the Intelligence Engine to run through Phase 7 as before, but then invokes a separate Simulation Engine component that maintains a copy of cluster state in memory and can efficiently execute what-if queries. The Simulation Engine is a critical piece of the architecture because it bridges the gap between human intuition ("what would happen if...") and the AI system's analytical capabilities.</w:t>
      </w:r>
    </w:p>
    <w:p>
      <w:pPr>
        <w:spacing w:before="60" w:after="120" w:line="340"/>
      </w:pPr>
      <w:r>
        <w:rPr>
          <w:rFonts w:ascii="Arial" w:cs="Arial" w:eastAsia="Arial" w:hAnsi="Arial"/>
          <w:b/>
          <w:bCs/>
          <w:sz w:val="24"/>
          <w:szCs w:val="24"/>
        </w:rPr>
        <w:t xml:space="preserve">Level 4 — Act (Opt-In)</w:t>
      </w:r>
      <w:r>
        <w:rPr>
          <w:rFonts w:ascii="Arial" w:cs="Arial" w:eastAsia="Arial" w:hAnsi="Arial"/>
          <w:sz w:val="24"/>
          <w:szCs w:val="24"/>
        </w:rPr>
        <w:t xml:space="preserve"> is where kubilitics-ai gains the ability to execute actions autonomously without waiting for human approval, but only within pre-defined policy bounds. The user (or cluster administrator) defines approval policies that specify which categories of actions can be executed without approval. Example policies include: "Scale any Deployment in the staging namespace by up to 3 replicas if CPU utilization exceeds 80% for more than 5 minutes and the HPA is not already scaling," "Restart any Pod that has been in CrashLoopBackOff for more than 10 minutes if the cause is a transient condition," "Increase the memory limit of any Deployment in the default namespace by up to 50% if memory pressure is detected and the resulting allocation does not exceed cluster capacity." When kubilitics-ai generates a recommendation at Level 4, the Autonomy Controller evaluates the recommendation against all active approval policies. If the recommendation matches a policy (in terms of action type, resource scope, namespace, and parameters), the action proceeds directly to Phase 9, Execution &amp; Verification, without presenting it to the user for approval. The user is notified immediately after execution with details of what was changed and an Undo button that triggers an immediate rollback. If the rollback is used, the reason is logged and the system reduces the trust in that recommendation class for future decisions. This feedback loop is essential because it allows the system to learn from cases where autonomous execution, while technically correct, did not produce the desired business outcome. Approval policies are time-bounded and can include sophistication like "only between 11 PM and 6 AM" (avoiding business-hours disruption) or "only if incident severity is High or Critical" (enabling emergency response without approval). From an engineering perspective, Level 4 is the highest-risk autonomy level and therefore requires the most extensive safety machinery. Before any action executes, it passes through the Safety Engine, which checks hard guardrails (immutable safety constraints that cannot be overridden), soft guardrails (configurable safety constraints that can be adjusted), and the risk scoring model. The action must also pass confidence and risk thresholds defined by the approval policy.</w:t>
      </w:r>
    </w:p>
    <w:p>
      <w:pPr>
        <w:spacing w:before="60" w:after="120" w:line="340"/>
      </w:pPr>
      <w:r>
        <w:rPr>
          <w:rFonts w:ascii="Arial" w:cs="Arial" w:eastAsia="Arial" w:hAnsi="Arial"/>
          <w:sz w:val="24"/>
          <w:szCs w:val="24"/>
        </w:rPr>
        <w:t xml:space="preserve">Autonomy is never a simple global switch in kubilitics-ai. Rather, the system maintains a fine-grained configuration matrix where autonomy level can be set per combination of (resource kind, namespace, action category, action type). For instance, a configuration might specify: "Level 4 for Pod restarts in staging namespace, Level 2 for Pod restarts in production namespace, Level 3 for Deployment scaling in all namespaces, Level 1 for node-level changes." This matrix is computed and cached by the Autonomy Controller during initialization and updated whenever policy changes are made. On every recommendation, the controller looks up the applicable autonomy level from the matrix and enforces it. The matrix representation is immutable once computed to prevent time-of-check-time-of-use vulnerabilities where the autonomy level could change between the decision to proceed and the actual execution.</w:t>
      </w:r>
    </w:p>
    <w:p>
      <w:pPr>
        <w:pStyle w:val="Heading3"/>
        <w:spacing w:before="240" w:after="120"/>
      </w:pPr>
      <w:r>
        <w:rPr>
          <w:rFonts w:ascii="Arial" w:cs="Arial" w:eastAsia="Arial" w:hAnsi="Arial"/>
          <w:b/>
          <w:bCs/>
          <w:color w:val="2E4057"/>
          <w:sz w:val="26"/>
          <w:szCs w:val="26"/>
        </w:rPr>
        <w:t xml:space="preserve">7.2 GUARDRAILS ENGINEERING</w:t>
      </w:r>
    </w:p>
    <w:p>
      <w:pPr>
        <w:spacing w:before="60" w:after="120" w:line="340"/>
      </w:pPr>
      <w:r>
        <w:rPr>
          <w:rFonts w:ascii="Arial" w:cs="Arial" w:eastAsia="Arial" w:hAnsi="Arial"/>
          <w:sz w:val="24"/>
          <w:szCs w:val="24"/>
        </w:rPr>
        <w:t xml:space="preserve">Guardrails form the critical safety layer that prevents kubilitics-ai from executing actions that would cause severe cluster damage, data loss, or security violations. The guardrails model distinguishes between two categories: hard guardrails that represent absolute safety boundaries and can never be overridden, and soft guardrails that represent operational preferences and can be tuned by the cluster administrator. This distinction is essential because hard guardrails protect against categories of actions that are universally dangerous, while soft guardrails allow flexibility in risk tolerance across different organizations and operational contexts.</w:t>
      </w:r>
    </w:p>
    <w:p>
      <w:pPr>
        <w:spacing w:before="60" w:after="120" w:line="340"/>
      </w:pPr>
      <w:r>
        <w:rPr>
          <w:rFonts w:ascii="Arial" w:cs="Arial" w:eastAsia="Arial" w:hAnsi="Arial"/>
          <w:sz w:val="24"/>
          <w:szCs w:val="24"/>
        </w:rPr>
        <w:t xml:space="preserve">Hard guardrails are implemented as immutable predicates in the Safety Engine. Before any action proceeds to execution, it must pass all hard guardrail checks. If a hard guardrail is violated, the action is immediately blocked and the reason is logged in the Audit Store with alert severity. The hard guardrails include: kubilitics-ai can never delete any namespace, which protects against accidental destruction of organizational structure and all resources within a namespace. Namespaces in Kubernetes represent security and resource boundaries, and their deletion is almost never something that should be automated. Closely related is the guarantee that kubilitics-ai can never modify or delete any resources in system namespaces: kube-system (containing the control plane and critical cluster infrastructure), kube-public (containing publicly readable configuration), and kube-node-lease (containing node heartbeat data). Modifying these resources could render the cluster inoperable. Similarly, kubilitics-ai can never delete PersistentVolumes or PersistentVolumeClaims, which are data storage resources. Deletion of storage would cause irrevocable data loss. The system also protects the RBAC system itself: kubilitics-ai can never modify ClusterRoles or ClusterRoleBindings, as these define security boundaries for the entire cluster. Modifying RBAC could grant unintended permissions or lock legitimate users out of the cluster.</w:t>
      </w:r>
    </w:p>
    <w:p>
      <w:pPr>
        <w:spacing w:before="60" w:after="120" w:line="340"/>
      </w:pPr>
      <w:r>
        <w:rPr>
          <w:rFonts w:ascii="Arial" w:cs="Arial" w:eastAsia="Arial" w:hAnsi="Arial"/>
          <w:sz w:val="24"/>
          <w:szCs w:val="24"/>
        </w:rPr>
        <w:t xml:space="preserve">Additional hard guardrails enforce operational bounds on autonomous action frequency and magnitude. The system can never execute more than five autonomous actions per hour per resource type. This constraint prevents a failure mode where a single miscalibrated detection rule or recommendation engine could trigger a cascade of actions that spiral out of control. For example, if a scaling rule becomes overactive and the system could scale up infinitely, this guardrail prevents that. The system also enforces that it can never scale a Deployment beyond ten times its current replica count in a single action. This prevents scenarios where a recommendation to scale from 1 replica to 1000 replicas could be executed, consuming massive resources suddenly. Most critically, kubilitics-ai always maintains at least one replica for any Deployment that currently has replicas. This prevents the system from accidentally scaling a critical service to zero, causing complete unavailability. These hard guardrails form an invariant that cannot be violated without code changes to the Safety Engine.</w:t>
      </w:r>
    </w:p>
    <w:p>
      <w:pPr>
        <w:spacing w:before="60" w:after="120" w:line="340"/>
      </w:pPr>
      <w:r>
        <w:rPr>
          <w:rFonts w:ascii="Arial" w:cs="Arial" w:eastAsia="Arial" w:hAnsi="Arial"/>
          <w:sz w:val="24"/>
          <w:szCs w:val="24"/>
        </w:rPr>
        <w:t xml:space="preserve">Soft guardrails, by contrast, are configurable preferences that cluster administrators can tune. The system exposes these as configuration parameters in the Autonomy Controller, with sensible defaults that can be overridden. These include: the maximum scale change per action, defaulting to 50% of the current replica count, preventing dramatic jumps in capacity. The maximum number of concurrent autonomous actions, defaulting to three, preventing the system from modifying too many resources simultaneously (which could make it hard to reason about the collective impact). Maximum cost increase per action, defaulting to 5% of the current namespace cost, preventing a single action from dramatically changing the billing profile of a namespace. Minimum confidence threshold for autonomous execution, defaulting to 0.85 (85% confidence), ensuring that actions are only taken when the AI system is sufficiently certain. Cooldown period between actions on the same resource, defaulting to 15 minutes, preventing the system from taking repeated actions on the same resource before allowing time to observe the impact of the previous action. Maximum blast radius (number of resources affected by a single action), defaulting to 10, preventing actions that would cascade across many resources. Each of these soft guardrails is evaluated by the Safety Engine during risk assessment, and if any guardrail would be violated, the action is either blocked (if the guardrail is strict) or flagged for user approval (if the guardrail is advisory).</w:t>
      </w:r>
    </w:p>
    <w:p>
      <w:pPr>
        <w:pStyle w:val="Heading3"/>
        <w:spacing w:before="240" w:after="120"/>
      </w:pPr>
      <w:r>
        <w:rPr>
          <w:rFonts w:ascii="Arial" w:cs="Arial" w:eastAsia="Arial" w:hAnsi="Arial"/>
          <w:b/>
          <w:bCs/>
          <w:color w:val="2E4057"/>
          <w:sz w:val="26"/>
          <w:szCs w:val="26"/>
        </w:rPr>
        <w:t xml:space="preserve">7.3 RISK SCORING MODEL</w:t>
      </w:r>
    </w:p>
    <w:p>
      <w:pPr>
        <w:spacing w:before="60" w:after="120" w:line="340"/>
      </w:pPr>
      <w:r>
        <w:rPr>
          <w:rFonts w:ascii="Arial" w:cs="Arial" w:eastAsia="Arial" w:hAnsi="Arial"/>
          <w:sz w:val="24"/>
          <w:szCs w:val="24"/>
        </w:rPr>
        <w:t xml:space="preserve">Risk scoring quantifies the danger of a proposed action on a scale from 0 to 100, enabling kubilitics-ai to make graduated decisions about whether autonomous execution is appropriate. The risk score is computed as a weighted sum of several independent risk factors, each scored from 0 to 10. This decomposition allows the system to explain its risk assessment in human terms ("high blast radius" or "low reversibility") rather than as a black box.</w:t>
      </w:r>
    </w:p>
    <w:p>
      <w:pPr>
        <w:spacing w:before="60" w:after="120" w:line="340"/>
      </w:pPr>
      <w:r>
        <w:rPr>
          <w:rFonts w:ascii="Arial" w:cs="Arial" w:eastAsia="Arial" w:hAnsi="Arial"/>
          <w:sz w:val="24"/>
          <w:szCs w:val="24"/>
        </w:rPr>
        <w:t xml:space="preserve">The blast radius factor measures how many resources would be affected by the action. A Pod restart affects one Pod, scoring low. A namespace-wide scaling action might affect dozens of Deployments, scoring high. The blast radius is computed by examining the resource selector of the action and counting how many resources match. The reversibility factor measures whether the action can be undone. A scaling action is fully reversible: the system can scale back to the original replica count. A configuration change might be reversible if the old configuration is recorded. A deletion is irreversible. The reversibility score is inversely correlated with risk: fully reversible actions score 0 (no risk from irreversibility), partially reversible actions score 5, and irreversible actions score 10. However, hard guardrails prevent irreversible actions altogether. The data loss potential factor measures whether the action could cause data to be lost. Scaling a stateless Deployment scores 0 because no data is lost. Changing the persistence strategy of a database could score 10 because data could be lost. The system queries the cluster to determine whether the resource being modified has persistent state. Service disruption potential measures whether the action could cause an outage. Scaling up (adding replicas) scores low because it generally improves availability. Scaling down scores higher because it could make the service less resilient. Changing a configuration could cause the service to become unresponsive, scoring high. The system computes service disruption risk based on whether the resource is involved in critical paths or serves external traffic. Cost impact measures how much the action would change infrastructure costs. Scaling up always increases cost and scores based on the magnitude of the increase. Scaling down scores lower. Configuration changes that affect resource requests score based on the change magnitude. Confidence level is the AI system's confidence that the root cause diagnosis is correct and the proposed action will resolve the issue. A high confidence score (0.95) contributes to a low risk score (contributes 0-1 to total risk). A low confidence score (0.60) contributes high risk (contributes 8-10 to total risk).</w:t>
      </w:r>
    </w:p>
    <w:p>
      <w:pPr>
        <w:spacing w:before="60" w:after="120" w:line="340"/>
      </w:pPr>
      <w:r>
        <w:rPr>
          <w:rFonts w:ascii="Arial" w:cs="Arial" w:eastAsia="Arial" w:hAnsi="Arial"/>
          <w:sz w:val="24"/>
          <w:szCs w:val="24"/>
        </w:rPr>
        <w:t xml:space="preserve">These six factors are combined into a total risk score using a weighted sum where the weights are configurable by the cluster administrator. Default weights are: blast radius 20%, reversibility 20%, data loss potential 25%, service disruption potential 25%, cost impact 5%, confidence level 5%. This weighting reflects the assumption that protecting data and availability are the highest priorities, followed by blast radius and reversibility. Cost impact and confidence are lower-weighted because they are more operator-dependent.</w:t>
      </w:r>
    </w:p>
    <w:p>
      <w:pPr>
        <w:spacing w:before="60" w:after="120" w:line="340"/>
      </w:pPr>
      <w:r>
        <w:rPr>
          <w:rFonts w:ascii="Arial" w:cs="Arial" w:eastAsia="Arial" w:hAnsi="Arial"/>
          <w:sz w:val="24"/>
          <w:szCs w:val="24"/>
        </w:rPr>
        <w:t xml:space="preserve">The resulting risk score determines the approval requirement: a score of 0-20 (Low risk) can be auto-executed at Level 4 autonomy without approval. A score of 21-50 (Medium risk) requires Level 2+ approval; the system presents the recommendation and waits for user confirmation. A score of 51-80 (High risk) requires explicit user confirmation with a full explanation of why the action is risky and what safeguards are in place. A score of 81-100 (Critical risk) is blocked completely and escalated to the user as a finding rather than a recommendation. The user can then manually decide whether to proceed with the action, but it is never executed autonomously.</w:t>
      </w:r>
    </w:p>
    <w:p>
      <w:pPr>
        <w:pStyle w:val="Heading3"/>
        <w:spacing w:before="240" w:after="120"/>
      </w:pPr>
      <w:r>
        <w:rPr>
          <w:rFonts w:ascii="Arial" w:cs="Arial" w:eastAsia="Arial" w:hAnsi="Arial"/>
          <w:b/>
          <w:bCs/>
          <w:color w:val="2E4057"/>
          <w:sz w:val="26"/>
          <w:szCs w:val="26"/>
        </w:rPr>
        <w:t xml:space="preserve">7.4 ROLLBACK ARCHITECTURE</w:t>
      </w:r>
    </w:p>
    <w:p>
      <w:pPr>
        <w:spacing w:before="60" w:after="120" w:line="340"/>
      </w:pPr>
      <w:r>
        <w:rPr>
          <w:rFonts w:ascii="Arial" w:cs="Arial" w:eastAsia="Arial" w:hAnsi="Arial"/>
          <w:sz w:val="24"/>
          <w:szCs w:val="24"/>
        </w:rPr>
        <w:t xml:space="preserve">Rollback is the mechanism that allows kubilitics-ai to safely undo autonomous actions if they produce unexpected results. The rollback architecture is designed around three phases: pre-execution snapshot, post-execution verification, and automatic rollback if verification fails.</w:t>
      </w:r>
    </w:p>
    <w:p>
      <w:pPr>
        <w:spacing w:before="60" w:after="120" w:line="340"/>
      </w:pPr>
      <w:r>
        <w:rPr>
          <w:rFonts w:ascii="Arial" w:cs="Arial" w:eastAsia="Arial" w:hAnsi="Arial"/>
          <w:sz w:val="24"/>
          <w:szCs w:val="24"/>
        </w:rPr>
        <w:t xml:space="preserve">Before any Level 4 autonomous action executes, the system captures a complete snapshot of the target resource's state. This snapshot includes the full resource specification, all annotations and labels, the current replica count (for scalable resources), resource requests and limits, environment variables, volume mounts, and any other configuration that would be modified by the action. The snapshot is stored in memory within the Intelligence Engine and also persisted to the Audit Store for historical reference. This snapshot serves as the recovery point if rollback becomes necessary. Snapshots are retained for a configurable period (default: 7 days) and then archived.</w:t>
      </w:r>
    </w:p>
    <w:p>
      <w:pPr>
        <w:spacing w:before="60" w:after="120" w:line="340"/>
      </w:pPr>
      <w:r>
        <w:rPr>
          <w:rFonts w:ascii="Arial" w:cs="Arial" w:eastAsia="Arial" w:hAnsi="Arial"/>
          <w:sz w:val="24"/>
          <w:szCs w:val="24"/>
        </w:rPr>
        <w:t xml:space="preserve">During execution, the system passes the action through the MCP Tier 5 tools to the backend, which applies the change to the cluster. The execution is synchronous; kubilitics-ai waits for the backend to confirm that the change has been applied. Once applied, the system enters the verification phase.</w:t>
      </w:r>
    </w:p>
    <w:p>
      <w:pPr>
        <w:spacing w:before="60" w:after="120" w:line="340"/>
      </w:pPr>
      <w:r>
        <w:rPr>
          <w:rFonts w:ascii="Arial" w:cs="Arial" w:eastAsia="Arial" w:hAnsi="Arial"/>
          <w:sz w:val="24"/>
          <w:szCs w:val="24"/>
        </w:rPr>
        <w:t xml:space="preserve">Post-execution verification is where kubilitics-ai observes whether the action had the intended effect. Verification is not instantaneous; the system allows a configurable window (default: 5 minutes) for the change to propagate and stabilize. For a scaling action, kubilitics-ai observes whether the desired number of replicas become Ready within this window. For a configuration change, it checks whether the resource is still functioning normally by monitoring logs and events. If verification succeeds (the desired state is achieved), the action is considered successful and the snapshot is discarded. If verification fails (the action did not produce the expected result), the system immediately triggers automatic rollback.</w:t>
      </w:r>
    </w:p>
    <w:p>
      <w:pPr>
        <w:spacing w:before="60" w:after="120" w:line="340"/>
      </w:pPr>
      <w:r>
        <w:rPr>
          <w:rFonts w:ascii="Arial" w:cs="Arial" w:eastAsia="Arial" w:hAnsi="Arial"/>
          <w:sz w:val="24"/>
          <w:szCs w:val="24"/>
        </w:rPr>
        <w:t xml:space="preserve">Rollback itself is implemented as an action executed through the same MCP Tier 5 tools and subject to the same safety checks as the original action. The rollback action applies the snapshot state back to the resource, reverting all changes. The rollback is logged in the Audit Store with a reason ("Verification failed: Pod did not become Ready after scale-up") and severity ("automatic rollback triggered"). The user is notified of the rollback through the UI with the reason and is asked to investigate why the action failed.</w:t>
      </w:r>
    </w:p>
    <w:p>
      <w:pPr>
        <w:spacing w:before="60" w:after="120" w:line="340"/>
      </w:pPr>
      <w:r>
        <w:rPr>
          <w:rFonts w:ascii="Arial" w:cs="Arial" w:eastAsia="Arial" w:hAnsi="Arial"/>
          <w:sz w:val="24"/>
          <w:szCs w:val="24"/>
        </w:rPr>
        <w:t xml:space="preserve">A cascading failure scenario is possible where the rollback itself fails. For example, the resource might have been deleted after the original action, making rollback impossible. In this case, the system immediately escalates to the user with alert severity, providing all relevant information: the original snapshot, the action that was attempted, why verification failed, and why rollback failed. The user must then manually investigate and remediate.</w:t>
      </w:r>
    </w:p>
    <w:p>
      <w:pPr>
        <w:spacing w:before="60" w:after="120" w:line="340"/>
      </w:pPr>
      <w:r>
        <w:rPr>
          <w:rFonts w:ascii="Arial" w:cs="Arial" w:eastAsia="Arial" w:hAnsi="Arial"/>
          <w:sz w:val="24"/>
          <w:szCs w:val="24"/>
        </w:rPr>
        <w:t xml:space="preserve">The rollback architecture ensures that Level 4 autonomous actions can be "reverted" quickly if they go wrong, reducing the blast radius of any single mistake. However, the system is conservatively designed: it only triggers automatic rollback if verification clearly fails. If the state is ambiguous (e.g., the change applied but metrics are not yet updated), the system waits for the full verification window rather than rolling back prematurely.</w:t>
      </w:r>
    </w:p>
    <w:p>
      <w:pPr>
        <w:pStyle w:val="Heading3"/>
        <w:spacing w:before="240" w:after="120"/>
      </w:pPr>
      <w:r>
        <w:rPr>
          <w:rFonts w:ascii="Arial" w:cs="Arial" w:eastAsia="Arial" w:hAnsi="Arial"/>
          <w:b/>
          <w:bCs/>
          <w:color w:val="2E4057"/>
          <w:sz w:val="26"/>
          <w:szCs w:val="26"/>
        </w:rPr>
        <w:t xml:space="preserve">7.5 SELF-HEALING PATTERNS</w:t>
      </w:r>
    </w:p>
    <w:p>
      <w:pPr>
        <w:spacing w:before="60" w:after="120" w:line="340"/>
      </w:pPr>
      <w:r>
        <w:rPr>
          <w:rFonts w:ascii="Arial" w:cs="Arial" w:eastAsia="Arial" w:hAnsi="Arial"/>
          <w:sz w:val="24"/>
          <w:szCs w:val="24"/>
        </w:rPr>
        <w:t xml:space="preserve">Self-healing patterns are concrete, well-defined scenarios where kubilitics-ai can autonomously resolve cluster issues. Each pattern is engineered with multiple decision gates to ensure safety.</w:t>
      </w:r>
    </w:p>
    <w:p>
      <w:pPr>
        <w:spacing w:before="60" w:after="120" w:line="340"/>
      </w:pPr>
      <w:r>
        <w:rPr>
          <w:rFonts w:ascii="Arial" w:cs="Arial" w:eastAsia="Arial" w:hAnsi="Arial"/>
          <w:b/>
          <w:bCs/>
          <w:sz w:val="24"/>
          <w:szCs w:val="24"/>
        </w:rPr>
        <w:t xml:space="preserve">Pattern 1 — Pod Restart on CrashLoopBackOff</w:t>
      </w:r>
      <w:r>
        <w:rPr>
          <w:rFonts w:ascii="Arial" w:cs="Arial" w:eastAsia="Arial" w:hAnsi="Arial"/>
          <w:sz w:val="24"/>
          <w:szCs w:val="24"/>
        </w:rPr>
        <w:t xml:space="preserve"> detects that a Pod has remained in the CrashLoopBackOff state for more than a configurable duration (default: 5 minutes). The initial detection triggers investigation through the Intelligence Engine's reasoning lifecycle. The investigation examines the Pod's logs, recent events, resource requests and limits, and the image of the container. The reasoning lifecycle attempts to classify the root cause into one of several categories: transient resource exhaustion (the Pod ran out of memory or CPU momentarily but the condition is resolved), transient network failure (the Pod failed to connect to a service but the service is now available), application crash with traceable error (the log shows a specific error that is addressed by restarting with different configuration), or unknown/unrecoverable error (the log shows an application bug or configuration error that restart won't fix). Only if the root cause is classified as transient is a restart recommendation generated. The restart is a low-risk action (reversible, affects one Pod) so it can be auto-executed at Level 4 if the organization enables this pattern. After restart, the system monitors the Pod for 5 minutes to verify it reaches Ready state and stays there. If the Pod enters CrashLoopBackOff again, the system does not attempt to restart a second time within the same hour (preventing restart loops) and instead escalates to the user with the finding that the issue is not transient.</w:t>
      </w:r>
    </w:p>
    <w:p>
      <w:pPr>
        <w:spacing w:before="60" w:after="120" w:line="340"/>
      </w:pPr>
      <w:r>
        <w:rPr>
          <w:rFonts w:ascii="Arial" w:cs="Arial" w:eastAsia="Arial" w:hAnsi="Arial"/>
          <w:b/>
          <w:bCs/>
          <w:sz w:val="24"/>
          <w:szCs w:val="24"/>
        </w:rPr>
        <w:t xml:space="preserve">Pattern 2 — Horizontal Scaling on Resource Pressure</w:t>
      </w:r>
      <w:r>
        <w:rPr>
          <w:rFonts w:ascii="Arial" w:cs="Arial" w:eastAsia="Arial" w:hAnsi="Arial"/>
          <w:sz w:val="24"/>
          <w:szCs w:val="24"/>
        </w:rPr>
        <w:t xml:space="preserve"> detects sustained high resource utilization. The system monitors CPU and memory usage for each Deployment and computes a running average over a window (default: 5 minutes). If the average CPU exceeds 80% of requested CPU, or average memory exceeds 80% of requested memory, a scaling decision point is triggered. Before recommending scaling, the system checks whether a Horizontal Pod Autoscaler exists for the resource. If an HPA exists, the system checks its configuration and whether it is in an active scaling state. If the HPA is actively scaling (replica count is changing), the system does not recommend additional scaling; instead, it monitors whether the HPA eventually resolves the pressure. If the HPA is not scaling despite high utilization, the investigation proceeds to diagnose why (e.g., HPA is misconfigured, HPA is at its max replicas, external limits prevent scaling such as node capacity). Based on the diagnosis, the system either recommends adjusting the HPA configuration or proposes manual scaling. If no HPA exists, the system first recommends adding one as the long-term solution, but if the operator wants immediate relief, it proposes a one-time scaling action. The scaling action is computed based on historical usage patterns: the system looks at how much CPU each replica consumes on average and calculates how many replicas would be needed to bring utilization back to 60% (a comfortable target with headroom). The scaling recommendation includes a simulation showing expected utilization after scaling, so the user can validate the math. Scaling actions are medium-risk (easily reversible, moderate blast radius) and typically require Level 2+ approval, though organizations might enable Level 4 for scaling in non-critical namespaces.</w:t>
      </w:r>
    </w:p>
    <w:p>
      <w:pPr>
        <w:spacing w:before="60" w:after="120" w:line="340"/>
      </w:pPr>
      <w:r>
        <w:rPr>
          <w:rFonts w:ascii="Arial" w:cs="Arial" w:eastAsia="Arial" w:hAnsi="Arial"/>
          <w:b/>
          <w:bCs/>
          <w:sz w:val="24"/>
          <w:szCs w:val="24"/>
        </w:rPr>
        <w:t xml:space="preserve">Pattern 3 — Node Drain on Disk Pressure</w:t>
      </w:r>
      <w:r>
        <w:rPr>
          <w:rFonts w:ascii="Arial" w:cs="Arial" w:eastAsia="Arial" w:hAnsi="Arial"/>
          <w:sz w:val="24"/>
          <w:szCs w:val="24"/>
        </w:rPr>
        <w:t xml:space="preserve"> detects that a Node has entered the DiskPressure condition, indicating that available disk space is low. The system investigates which Pods on the affected Node are consuming the most disk space, looking at ephemeral storage usage. It prioritizes Pods that are not critical (not part of the DaemonSet on system components). The recommendation is to evict the highest-consuming Pods, which will be rescheduled on other Nodes by the scheduler. This action has moderate blast radius (affects multiple Pods on the Node) and moderate reversibility (Pods will be rescheduled, so no permanent damage). Before executing eviction, the system verifies that target Nodes exist and have capacity to accept the evicted Pods. If no target Nodes have capacity, eviction would simply cause the Pods to be stuck in Pending state, which is worse than the original problem, so the system does not proceed. If eviction proceeds, the system monitors to verify that evicted Pods are scheduled on other Nodes within a time window (default: 2 minutes). If a Pod remains Pending for too long, indicating the scheduler could not find a suitable Node, the system rolls back by recommending that the Pod be migrated manually or that cluster capacity be increased.</w:t>
      </w:r>
    </w:p>
    <w:p>
      <w:pPr>
        <w:spacing w:before="60" w:after="120" w:line="340"/>
      </w:pPr>
      <w:r>
        <w:rPr>
          <w:rFonts w:ascii="Arial" w:cs="Arial" w:eastAsia="Arial" w:hAnsi="Arial"/>
          <w:b/>
          <w:bCs/>
          <w:sz w:val="24"/>
          <w:szCs w:val="24"/>
        </w:rPr>
        <w:t xml:space="preserve">Pattern 4 — Certificate Renewal Proactive</w:t>
      </w:r>
      <w:r>
        <w:rPr>
          <w:rFonts w:ascii="Arial" w:cs="Arial" w:eastAsia="Arial" w:hAnsi="Arial"/>
          <w:sz w:val="24"/>
          <w:szCs w:val="24"/>
        </w:rPr>
        <w:t xml:space="preserve"> detects that a TLS certificate stored in a Secret is approaching expiration. The system scans all Secrets of type "kubernetes.io/tls" and computes days-until-expiration by examining the certificate's NotAfter field. If expiration is within 7 days, a finding is generated. If cert-manager is installed in the cluster (detected by looking for the cert-manager Deployment), the system checks whether the Secret is being managed by cert-manager. If it is, the system queries the cert-manager API to trigger a renewal, which is a safe, idempotent operation. If cert-manager is not managing the certificate, the system recommends that it should be, or recommends that the operator manually renew. This pattern is fully automated only when cert-manager is present; otherwise it is a recommendation requiring human action.</w:t>
      </w:r>
    </w:p>
    <w:p>
      <w:pPr>
        <w:spacing w:before="60" w:after="120" w:line="340"/>
      </w:pPr>
      <w:r>
        <w:rPr>
          <w:rFonts w:ascii="Arial" w:cs="Arial" w:eastAsia="Arial" w:hAnsi="Arial"/>
          <w:b/>
          <w:bCs/>
          <w:sz w:val="24"/>
          <w:szCs w:val="24"/>
        </w:rPr>
        <w:t xml:space="preserve">Pattern 5 — Resource Right-Sizing</w:t>
      </w:r>
      <w:r>
        <w:rPr>
          <w:rFonts w:ascii="Arial" w:cs="Arial" w:eastAsia="Arial" w:hAnsi="Arial"/>
          <w:sz w:val="24"/>
          <w:szCs w:val="24"/>
        </w:rPr>
        <w:t xml:space="preserve"> operates on longer timescales than the other patterns. The system collects resource usage metrics for each Deployment over a week and computes the 95th percentile CPU and memory usage. It then compares these actual usage values against the requested CPU and memory limits. If actual usage is consistently less than 50% of requested limits, the resource is classified as over-provisioned. If actual usage occasionally spikes above requested limits, the resource is classified as under-provisioned. Right-sizing recommendations are generated with weekly frequency rather than per-event. An over-provisioning recommendation suggests reducing the requested limits to match actual usage (plus a 20% safety margin), which saves cost. An under-provisioning recommendation suggests increasing limits to prevent throttling or OOM situations. Right-sizing is low-risk (configuration change, easily reversible through rollback) but should typically require Level 2 approval because it changes resource allocation. The system includes a simulation showing the impact: lower limits might cause more scheduling conflicts, while higher limits increase cost.</w:t>
      </w:r>
    </w:p>
    <w:p>
      <w:pPr>
        <w:pBdr>
          <w:bottom w:val="single" w:color="CCCCCC" w:sz="1"/>
        </w:pBdr>
        <w:spacing w:before="200" w:after="200"/>
      </w:pPr>
    </w:p>
    <w:p>
      <w:pPr>
        <w:pStyle w:val="Heading2"/>
        <w:spacing w:before="300" w:after="180"/>
      </w:pPr>
      <w:r>
        <w:rPr>
          <w:rFonts w:ascii="Arial" w:cs="Arial" w:eastAsia="Arial" w:hAnsi="Arial"/>
          <w:b/>
          <w:bCs/>
          <w:color w:val="1B4F72"/>
          <w:sz w:val="30"/>
          <w:szCs w:val="30"/>
        </w:rPr>
        <w:t xml:space="preserve">SECTION 8: INTEGRATION CONTRACTS (CRITICAL)</w:t>
      </w:r>
    </w:p>
    <w:p>
      <w:pPr>
        <w:spacing w:before="60" w:after="120" w:line="340"/>
      </w:pPr>
      <w:r>
        <w:rPr>
          <w:rFonts w:ascii="Arial" w:cs="Arial" w:eastAsia="Arial" w:hAnsi="Arial"/>
          <w:sz w:val="24"/>
          <w:szCs w:val="24"/>
        </w:rPr>
        <w:t xml:space="preserve">Integration contracts form the architectural bedrock of kubilitics-ai's interaction with other Kubilitics subsystems and the external world. A contract precisely specifies the interface, data formats, guarantees, and error handling semantics at a system boundary. The contract is the "law" that both sides of the integration must obey; if kubilitics-ai and kubilitics-backend both implement their sides of a contract correctly, the integration will work regardless of their internal implementations. This contract-first approach is essential in distributed systems engineering for several reasons: it enables independent development (teams can work on kubilitics-ai and kubilitics-backend in parallel as long as they implement their contract sides), it enables testing (contract boundaries can be mocked for unit tests and validated with integration tests), it enables versioning (breaking changes are detected when contract versions diverge), and it enables replacement (if kubilitics-ai needs to be rewritten in a different language, the contract specifies exactly what functionality the replacement must provide).</w:t>
      </w:r>
    </w:p>
    <w:p>
      <w:pPr>
        <w:pStyle w:val="Heading3"/>
        <w:spacing w:before="240" w:after="120"/>
      </w:pPr>
      <w:r>
        <w:rPr>
          <w:rFonts w:ascii="Arial" w:cs="Arial" w:eastAsia="Arial" w:hAnsi="Arial"/>
          <w:b/>
          <w:bCs/>
          <w:color w:val="2E4057"/>
          <w:sz w:val="26"/>
          <w:szCs w:val="26"/>
        </w:rPr>
        <w:t xml:space="preserve">8.1 WHY CONTRACTS MATTER</w:t>
      </w:r>
    </w:p>
    <w:p>
      <w:pPr>
        <w:spacing w:before="60" w:after="120" w:line="340"/>
      </w:pPr>
      <w:r>
        <w:rPr>
          <w:rFonts w:ascii="Arial" w:cs="Arial" w:eastAsia="Arial" w:hAnsi="Arial"/>
          <w:sz w:val="24"/>
          <w:szCs w:val="24"/>
        </w:rPr>
        <w:t xml:space="preserve">The Kubilitics architecture embraces formal integration contracts as a foundational discipline. This discipline becomes critical in a system like kubilitics-ai where the consequences of misunderstandings at integration boundaries could be severe. Consider a scenario where kubilitics-ai sends a scale-up command to kubilitics-backend, but there is an implicit misunderstanding about whether the command is a request to scale to N replicas or by N replicas. The backend scales by N (increasing the count), kubilitics-ai thinks it scaled to N (absolute count), and the system now has 10x more replicas than intended. Without a formal contract, such misunderstandings emerge at runtime as mysterious bugs. With a formal contract, they are caught immediately when implementing or during integration testing.</w:t>
      </w:r>
    </w:p>
    <w:p>
      <w:pPr>
        <w:spacing w:before="60" w:after="120" w:line="340"/>
      </w:pPr>
      <w:r>
        <w:rPr>
          <w:rFonts w:ascii="Arial" w:cs="Arial" w:eastAsia="Arial" w:hAnsi="Arial"/>
          <w:sz w:val="24"/>
          <w:szCs w:val="24"/>
        </w:rPr>
        <w:t xml:space="preserve">Contracts also enable the Kubilitics ecosystem to evolve without requiring all components to update simultaneously. For example, a new version of kubilitics-backend might add additional optional fields to the AI request message. As long as the contract specifies that these fields are optional with default values, kubilitics-ai continues to work with the new backend. If kubilitics-ai wants to use the new fields, it can be upgraded independently. This loose coupling is essential for large, long-lived systems where simultaneous updates are impractical.</w:t>
      </w:r>
    </w:p>
    <w:p>
      <w:pPr>
        <w:pStyle w:val="Heading3"/>
        <w:spacing w:before="240" w:after="120"/>
      </w:pPr>
      <w:r>
        <w:rPr>
          <w:rFonts w:ascii="Arial" w:cs="Arial" w:eastAsia="Arial" w:hAnsi="Arial"/>
          <w:b/>
          <w:bCs/>
          <w:color w:val="2E4057"/>
          <w:sz w:val="26"/>
          <w:szCs w:val="26"/>
        </w:rPr>
        <w:t xml:space="preserve">8.2 CONTRACT 1: kubilitics-backend → kubilitics-ai (AI Request)</w:t>
      </w:r>
    </w:p>
    <w:p>
      <w:pPr>
        <w:spacing w:before="60" w:after="120" w:line="340"/>
      </w:pPr>
      <w:r>
        <w:rPr>
          <w:rFonts w:ascii="Arial" w:cs="Arial" w:eastAsia="Arial" w:hAnsi="Arial"/>
          <w:sz w:val="24"/>
          <w:szCs w:val="24"/>
        </w:rPr>
        <w:t xml:space="preserve">The backend initiates reasoning requests to kubilitics-ai when it needs to invoke AI analysis. This contract specifies the shape and semantics of these requests and responses.</w:t>
      </w:r>
    </w:p>
    <w:p>
      <w:pPr>
        <w:spacing w:before="60" w:after="120" w:line="340"/>
      </w:pPr>
      <w:r>
        <w:rPr>
          <w:rFonts w:ascii="Arial" w:cs="Arial" w:eastAsia="Arial" w:hAnsi="Arial"/>
          <w:sz w:val="24"/>
          <w:szCs w:val="24"/>
        </w:rPr>
        <w:t xml:space="preserve">The transport layer for AI requests is gRPC with HTTP/REST as a fallback. The primary reason for gRPC is its efficiency: binary serialization is more compact than JSON, and streaming capabilities are native to gRPC. The HTTP/REST fallback is provided for contexts where gRPC is not feasible (e.g., certain network topologies, testing environments, or browsers where WebSocket might be blocked). The service is named InvokeReasoning, and it provides a single unary RPC method that takes a request and returns a response, plus a streaming variant for long-running investigations.</w:t>
      </w:r>
    </w:p>
    <w:p>
      <w:pPr>
        <w:spacing w:before="60" w:after="120" w:line="340"/>
      </w:pPr>
      <w:r>
        <w:rPr>
          <w:rFonts w:ascii="Arial" w:cs="Arial" w:eastAsia="Arial" w:hAnsi="Arial"/>
          <w:sz w:val="24"/>
          <w:szCs w:val="24"/>
        </w:rPr>
        <w:t xml:space="preserve">The request message contains several required and optional fields. The query_type field is a required enumeration that specifies the high-level intent of the request: diagnosis (understand why something is broken), optimization (improve efficiency or cost), prediction (forecast future cluster state), planning (design a change), or info (general informational queries). The resource_context field specifies which Kubernetes resource is the subject of the query. This includes kind (Pod, Deployment, Node, etc.), name, namespace, and the current full resource state (as fetched from etcd). Including the full resource state in the request avoids a round-trip where kubilitics-ai would need to query for it. The event_context field provides recent events related to the resource, allowing kubilitics-ai to understand what has happened to the resource in the last few minutes. The format is a list of events, each with type (ADDED, MODIFIED, DELETED), reason, message, and timestamp. The metrics_context field provides time-series data about the resource: CPU, memory, network, and any other metrics available from metrics-server or Prometheus. Metrics are provided as a list of (timestamp, value) pairs for the past 1 hour, allowing kubilitics-ai to compute trends. The user_context field provides information about the user making the request, including user ID and their autonomy preferences (what autonomy level they have enabled for different action categories). This allows kubilitics-ai to tailor recommendations to what the user can approve. The session_id field, optional, identifies an ongoing investigation. If provided, kubilitics-ai retrieves the investigation session and continues from where it left off rather than starting from scratch. This enables multi-turn reasoning where the user can ask follow-up questions.</w:t>
      </w:r>
    </w:p>
    <w:p>
      <w:pPr>
        <w:spacing w:before="60" w:after="120" w:line="340"/>
      </w:pPr>
      <w:r>
        <w:rPr>
          <w:rFonts w:ascii="Arial" w:cs="Arial" w:eastAsia="Arial" w:hAnsi="Arial"/>
          <w:sz w:val="24"/>
          <w:szCs w:val="24"/>
        </w:rPr>
        <w:t xml:space="preserve">The response message contains findings (a list of findings discovered during the investigation, each with confidence score, evidence chain, and explanation), recommendations (a list of proposed actions, each with justification, impact analysis, and rollback plan), investigation_graph (a structured representation of the reasoning steps taken, as a directed acyclic graph, enabling the frontend to display the thinking process), session_id (the ID of the investigation session, for continuing), and cost (token count, estimated API cost in dollars, allowing the user to see how much this AI invocation "cost").</w:t>
      </w:r>
    </w:p>
    <w:p>
      <w:pPr>
        <w:spacing w:before="60" w:after="120" w:line="340"/>
      </w:pPr>
      <w:r>
        <w:rPr>
          <w:rFonts w:ascii="Arial" w:cs="Arial" w:eastAsia="Arial" w:hAnsi="Arial"/>
          <w:sz w:val="24"/>
          <w:szCs w:val="24"/>
        </w:rPr>
        <w:t xml:space="preserve">The Service Level Agreement (SLA) specifies that simple queries (e.g., "explain why this Pod is in CrashLoopBackOff") must receive a response within 30 seconds. Complex investigations that require multiple rounds of tool invocation might take longer, but kubilitics-ai uses gRPC streaming to send progress updates to the backend every 5 seconds, preventing the user from thinking the system has hung. The maximum timeout is 5 minutes, after which the request fails gracefully and returns whatever findings have been generated so far. This timeout is generous enough for complex multi-step investigations while preventing hung requests from accumulating indefinitely.</w:t>
      </w:r>
    </w:p>
    <w:p>
      <w:pPr>
        <w:spacing w:before="60" w:after="120" w:line="340"/>
      </w:pPr>
      <w:r>
        <w:rPr>
          <w:rFonts w:ascii="Arial" w:cs="Arial" w:eastAsia="Arial" w:hAnsi="Arial"/>
          <w:sz w:val="24"/>
          <w:szCs w:val="24"/>
        </w:rPr>
        <w:t xml:space="preserve">Error handling is specified in detail. If kubilitics-ai times out, the backend receives a DEADLINE_EXCEEDED status code and can decide whether to retry (with exponential backoff) or immediately degrade to a lower-capability mode. If kubilitics-ai is unreachable (e.g., the process is down), the backend receives an UNAVAILABLE status code and typically falls back to showing the user only static cluster information without AI analysis. If kubilitics-ai returns a specific error (e.g., "insufficient metrics data to perform analysis"), the backend can surface this to the user with an explanation ("AI analysis requires 15 minutes of metrics history; please wait and try again"). The contract specifies that the backend must handle all of these errors gracefully without crashing.</w:t>
      </w:r>
    </w:p>
    <w:p>
      <w:pPr>
        <w:pStyle w:val="Heading3"/>
        <w:spacing w:before="240" w:after="120"/>
      </w:pPr>
      <w:r>
        <w:rPr>
          <w:rFonts w:ascii="Arial" w:cs="Arial" w:eastAsia="Arial" w:hAnsi="Arial"/>
          <w:b/>
          <w:bCs/>
          <w:color w:val="2E4057"/>
          <w:sz w:val="26"/>
          <w:szCs w:val="26"/>
        </w:rPr>
        <w:t xml:space="preserve">8.3 CONTRACT 2: kubilitics-ai → kubilitics-backend (MCP Tool Invocation)</w:t>
      </w:r>
    </w:p>
    <w:p>
      <w:pPr>
        <w:spacing w:before="60" w:after="120" w:line="340"/>
      </w:pPr>
      <w:r>
        <w:rPr>
          <w:rFonts w:ascii="Arial" w:cs="Arial" w:eastAsia="Arial" w:hAnsi="Arial"/>
          <w:sz w:val="24"/>
          <w:szCs w:val="24"/>
        </w:rPr>
        <w:t xml:space="preserve">kubilitics-ai executes its investigations by invoking MCP tools that are implemented by kubilitics-backend. This contract specifies how kubilitics-ai requests tool execution and receives results.</w:t>
      </w:r>
    </w:p>
    <w:p>
      <w:pPr>
        <w:spacing w:before="60" w:after="120" w:line="340"/>
      </w:pPr>
      <w:r>
        <w:rPr>
          <w:rFonts w:ascii="Arial" w:cs="Arial" w:eastAsia="Arial" w:hAnsi="Arial"/>
          <w:sz w:val="24"/>
          <w:szCs w:val="24"/>
        </w:rPr>
        <w:t xml:space="preserve">The transport is gRPC (always; there is no fallback to HTTP/REST because tool invocation is internal). The service is InvokeMCPTool. The request message specifies: tool_name (the name of the tool, e.g., "get_pod_logs"), tool_parameters (a JSON object containing the parameters specific to the tool, e.g., {"pod_name": "my-pod", "namespace": "default"}), session_id (the investigation session this tool invocation is part of, for audit purposes), and caller_context (which phase of the reasoning lifecycle is invoking the tool, for optimization).</w:t>
      </w:r>
    </w:p>
    <w:p>
      <w:pPr>
        <w:spacing w:before="60" w:after="120" w:line="340"/>
      </w:pPr>
      <w:r>
        <w:rPr>
          <w:rFonts w:ascii="Arial" w:cs="Arial" w:eastAsia="Arial" w:hAnsi="Arial"/>
          <w:sz w:val="24"/>
          <w:szCs w:val="24"/>
        </w:rPr>
        <w:t xml:space="preserve">The response message specifies: tool_result (the output of the tool, in a tool-specific format, e.g., structured log entries), execution_time (how long the tool took to execute, in milliseconds, for monitoring and optimization), and cache_hit (a boolean indicating whether the result was retrieved from cache rather than freshly computed). The cache_hit flag is crucial for understanding system performance; if kubilitics-ai is invoking the same tools repeatedly with the same parameters, the backend can cache results to avoid redundant Kubernetes API calls.</w:t>
      </w:r>
    </w:p>
    <w:p>
      <w:pPr>
        <w:spacing w:before="60" w:after="120" w:line="340"/>
      </w:pPr>
      <w:r>
        <w:rPr>
          <w:rFonts w:ascii="Arial" w:cs="Arial" w:eastAsia="Arial" w:hAnsi="Arial"/>
          <w:sz w:val="24"/>
          <w:szCs w:val="24"/>
        </w:rPr>
        <w:t xml:space="preserve">The SLA specifies different latency targets for different tool tiers. Tier 1 tools (simple observe operations like "list Pods in namespace") must respond within 1 second on average. Tier 2 tools (more complex observations like "get logs for Pod") must respond within 5 seconds on average. Tier 3 tools (analytical operations like "compute top-N highest-memory Pods") must respond within 10 seconds on average. These SLAs account for the fact that Kubernetes API calls have inherent latency and that some analytical operations require post-processing. The SLA is an average; individual calls might be slower, but sustained violations indicate a problem. Tier 4 and 5 tools (predictive and execution) have looser SLAs because they are less frequently invoked and their latency is less critical to the reasoning process.</w:t>
      </w:r>
    </w:p>
    <w:p>
      <w:pPr>
        <w:spacing w:before="60" w:after="120" w:line="340"/>
      </w:pPr>
      <w:r>
        <w:rPr>
          <w:rFonts w:ascii="Arial" w:cs="Arial" w:eastAsia="Arial" w:hAnsi="Arial"/>
          <w:sz w:val="24"/>
          <w:szCs w:val="24"/>
        </w:rPr>
        <w:t xml:space="preserve">Error handling specifies that tools can fail in several ways: the resource might not be found (NOT_FOUND status), the caller might lack permission to access the resource (PERMISSION_DENIED), the tool invocation might time out (DEADLINE_EXCEEDED), or an internal error might occur in the backend (INTERNAL). kubilitics-ai's Resilience Engine handles each error type: NOT_FOUND errors are usually fatal to the investigation (if we can't find the Pod, we can't diagnose it), PERMISSION_DENIED errors indicate the user needs elevated permissions, DEADLINE_EXCEEDED errors might warrant retry, INTERNAL errors are logged and might warrant retry with exponential backoff. The contract specifies that the backend must structure errors consistently so kubilitics-ai can handle them uniformly.</w:t>
      </w:r>
    </w:p>
    <w:p>
      <w:pPr>
        <w:pStyle w:val="Heading3"/>
        <w:spacing w:before="240" w:after="120"/>
      </w:pPr>
      <w:r>
        <w:rPr>
          <w:rFonts w:ascii="Arial" w:cs="Arial" w:eastAsia="Arial" w:hAnsi="Arial"/>
          <w:b/>
          <w:bCs/>
          <w:color w:val="2E4057"/>
          <w:sz w:val="26"/>
          <w:szCs w:val="26"/>
        </w:rPr>
        <w:t xml:space="preserve">8.4 CONTRACT 3: kubilitics-ai → kubilitics-backend (Action Execution)</w:t>
      </w:r>
    </w:p>
    <w:p>
      <w:pPr>
        <w:spacing w:before="60" w:after="120" w:line="340"/>
      </w:pPr>
      <w:r>
        <w:rPr>
          <w:rFonts w:ascii="Arial" w:cs="Arial" w:eastAsia="Arial" w:hAnsi="Arial"/>
          <w:sz w:val="24"/>
          <w:szCs w:val="24"/>
        </w:rPr>
        <w:t xml:space="preserve">When kubilitics-ai needs to execute a Tier 5 (execution) action, it sends a request to the backend through the ExecuteAction service.</w:t>
      </w:r>
    </w:p>
    <w:p>
      <w:pPr>
        <w:spacing w:before="60" w:after="120" w:line="340"/>
      </w:pPr>
      <w:r>
        <w:rPr>
          <w:rFonts w:ascii="Arial" w:cs="Arial" w:eastAsia="Arial" w:hAnsi="Arial"/>
          <w:sz w:val="24"/>
          <w:szCs w:val="24"/>
        </w:rPr>
        <w:t xml:space="preserve">The request message specifies: action_type (scale, restart, update, rollback, etc.), resource (kind, name, namespace), parameters (action-specific parameters, e.g., for scaling: {"desired_replicas": 5}), approval_token (a cryptographic token proving that the user (or autonomy policy) approved this action), and rollback_plan (the snapshot of the resource state before this action, allowing rollback if verification fails). The approval_token is critical for security: it proves that kubilitics-ai did not simply decide to execute an action unilaterally but rather that either the user approved it or an autonomy policy matched and pre-approved it.</w:t>
      </w:r>
    </w:p>
    <w:p>
      <w:pPr>
        <w:spacing w:before="60" w:after="120" w:line="340"/>
      </w:pPr>
      <w:r>
        <w:rPr>
          <w:rFonts w:ascii="Arial" w:cs="Arial" w:eastAsia="Arial" w:hAnsi="Arial"/>
          <w:sz w:val="24"/>
          <w:szCs w:val="24"/>
        </w:rPr>
        <w:t xml:space="preserve">The response message specifies: execution_result (an enumeration: success, failure, partial), new_resource_state (the full state of the resource after the action), and verification_status (whether post-execution verification passed). For rollback actions, execution_result indicates whether the rollback succeeded or failed.</w:t>
      </w:r>
    </w:p>
    <w:p>
      <w:pPr>
        <w:spacing w:before="60" w:after="120" w:line="340"/>
      </w:pPr>
      <w:r>
        <w:rPr>
          <w:rFonts w:ascii="Arial" w:cs="Arial" w:eastAsia="Arial" w:hAnsi="Arial"/>
          <w:sz w:val="24"/>
          <w:szCs w:val="24"/>
        </w:rPr>
        <w:t xml:space="preserve">The SLA specifies that most actions must complete within 30 seconds. Some actions might take longer (e.g., waiting for a Deployment rollout to complete), but the backend must provide progress updates through gRPC streaming. If an action exceeds the timeout, it is considered failed and kubilitics-ai triggers rollback.</w:t>
      </w:r>
    </w:p>
    <w:p>
      <w:pPr>
        <w:spacing w:before="60" w:after="120" w:line="340"/>
      </w:pPr>
      <w:r>
        <w:rPr>
          <w:rFonts w:ascii="Arial" w:cs="Arial" w:eastAsia="Arial" w:hAnsi="Arial"/>
          <w:sz w:val="24"/>
          <w:szCs w:val="24"/>
        </w:rPr>
        <w:t xml:space="preserve">Pre-conditions specify that the approval_token must be valid (not expired, not forged), the action must pass all hard guardrails (checked by kubilitics-ai before sending the request, but rechecked by the backend for defense-in-depth), and the resource must still exist (it might have been deleted since the recommendation was generated). Post-conditions specify that the resource state must reflect the requested change or be rolled back to the pre-action state.</w:t>
      </w:r>
    </w:p>
    <w:p>
      <w:pPr>
        <w:pStyle w:val="Heading3"/>
        <w:spacing w:before="240" w:after="120"/>
      </w:pPr>
      <w:r>
        <w:rPr>
          <w:rFonts w:ascii="Arial" w:cs="Arial" w:eastAsia="Arial" w:hAnsi="Arial"/>
          <w:b/>
          <w:bCs/>
          <w:color w:val="2E4057"/>
          <w:sz w:val="26"/>
          <w:szCs w:val="26"/>
        </w:rPr>
        <w:t xml:space="preserve">8.5 CONTRACT 4: kubilitics-backend → kubilitics-ai (Event Stream)</w:t>
      </w:r>
    </w:p>
    <w:p>
      <w:pPr>
        <w:spacing w:before="60" w:after="120" w:line="340"/>
      </w:pPr>
      <w:r>
        <w:rPr>
          <w:rFonts w:ascii="Arial" w:cs="Arial" w:eastAsia="Arial" w:hAnsi="Arial"/>
          <w:sz w:val="24"/>
          <w:szCs w:val="24"/>
        </w:rPr>
        <w:t xml:space="preserve">The backend streams Kubernetes cluster events to kubilitics-ai in real time. This contract specifies the format and delivery guarantees.</w:t>
      </w:r>
    </w:p>
    <w:p>
      <w:pPr>
        <w:spacing w:before="60" w:after="120" w:line="340"/>
      </w:pPr>
      <w:r>
        <w:rPr>
          <w:rFonts w:ascii="Arial" w:cs="Arial" w:eastAsia="Arial" w:hAnsi="Arial"/>
          <w:sz w:val="24"/>
          <w:szCs w:val="24"/>
        </w:rPr>
        <w:t xml:space="preserve">The transport is gRPC bidirectional streaming: the backend maintains an open connection to kubilitics-ai and sends events as they occur. The service is StreamEvents. The event message contains: resource_kind, resource_name, resource_namespace, event_type (ADDED, MODIFIED, DELETED), event_reason (a short string indicating why the resource changed, e.g., "ScaledUp", "FailedScheduling"), event_message (a longer human-readable description), timestamp (when the event occurred), and full_resource_state (the complete state of the resource after the event, to avoid round-trips to fetch it).</w:t>
      </w:r>
    </w:p>
    <w:p>
      <w:pPr>
        <w:spacing w:before="60" w:after="120" w:line="340"/>
      </w:pPr>
      <w:r>
        <w:rPr>
          <w:rFonts w:ascii="Arial" w:cs="Arial" w:eastAsia="Arial" w:hAnsi="Arial"/>
          <w:sz w:val="24"/>
          <w:szCs w:val="24"/>
        </w:rPr>
        <w:t xml:space="preserve">The contract specifies at-least-once delivery semantics: kubilitics-ai is guaranteed to receive every event at least once, but might receive duplicates. This is a deliberate choice because it is easier to implement at-least-once reliably than exactly-once, and kubilitics-ai is designed to be idempotent with respect to duplicate events (detecting that an event has already been processed). Events are guaranteed to be delivered in order within a single resource but might be out of order across resources.</w:t>
      </w:r>
    </w:p>
    <w:p>
      <w:pPr>
        <w:spacing w:before="60" w:after="120" w:line="340"/>
      </w:pPr>
      <w:r>
        <w:rPr>
          <w:rFonts w:ascii="Arial" w:cs="Arial" w:eastAsia="Arial" w:hAnsi="Arial"/>
          <w:sz w:val="24"/>
          <w:szCs w:val="24"/>
        </w:rPr>
        <w:t xml:space="preserve">If the stream is interrupted (network failure, backend restart), kubilitics-ai disconnects and stores the last acknowledged event timestamp. When it reconnects, it specifies this timestamp and the backend re-streams all events since that time (within a retention window; events older than 24 hours are not guaranteed to be available). This provides at-least-once delivery even across disconnections.</w:t>
      </w:r>
    </w:p>
    <w:p>
      <w:pPr>
        <w:spacing w:before="60" w:after="120" w:line="340"/>
      </w:pPr>
      <w:r>
        <w:rPr>
          <w:rFonts w:ascii="Arial" w:cs="Arial" w:eastAsia="Arial" w:hAnsi="Arial"/>
          <w:sz w:val="24"/>
          <w:szCs w:val="24"/>
        </w:rPr>
        <w:t xml:space="preserve">The contract includes backpressure handling: if kubilitics-ai is processing events slower than the backend is sending them (e.g., the Intelligence Engine is busy with reasoning and not consuming events), kubilitics-ai signals the backend to slow down. The backend implements backpressure by buffering events up to a limit (default: 1000 events) and then slowing the sending rate if the buffer is full. This prevents memory exhaustion in either component.</w:t>
      </w:r>
    </w:p>
    <w:p>
      <w:pPr>
        <w:pStyle w:val="Heading3"/>
        <w:spacing w:before="240" w:after="120"/>
      </w:pPr>
      <w:r>
        <w:rPr>
          <w:rFonts w:ascii="Arial" w:cs="Arial" w:eastAsia="Arial" w:hAnsi="Arial"/>
          <w:b/>
          <w:bCs/>
          <w:color w:val="2E4057"/>
          <w:sz w:val="26"/>
          <w:szCs w:val="26"/>
        </w:rPr>
        <w:t xml:space="preserve">8.6 CONTRACT 5: kubilitics-backend → kubilitics-ai (Analytics Data Feed)</w:t>
      </w:r>
    </w:p>
    <w:p>
      <w:pPr>
        <w:spacing w:before="60" w:after="120" w:line="340"/>
      </w:pPr>
      <w:r>
        <w:rPr>
          <w:rFonts w:ascii="Arial" w:cs="Arial" w:eastAsia="Arial" w:hAnsi="Arial"/>
          <w:sz w:val="24"/>
          <w:szCs w:val="24"/>
        </w:rPr>
        <w:t xml:space="preserve">The backend provides time-series metrics to kubilitics-ai's Analytics Engine. This contract specifies the data format and delivery model.</w:t>
      </w:r>
    </w:p>
    <w:p>
      <w:pPr>
        <w:spacing w:before="60" w:after="120" w:line="340"/>
      </w:pPr>
      <w:r>
        <w:rPr>
          <w:rFonts w:ascii="Arial" w:cs="Arial" w:eastAsia="Arial" w:hAnsi="Arial"/>
          <w:sz w:val="24"/>
          <w:szCs w:val="24"/>
        </w:rPr>
        <w:t xml:space="preserve">The transport can be either gRPC streaming (push) or periodic pull via gRPC query. The default is streaming for low-latency metric delivery. The metrics message format includes: metric_name (e.g., "container_cpu_usage_seconds_total"), resource_kind, resource_name, resource_namespace, timestamp, value, and unit (e.g., "cores" or "bytes").</w:t>
      </w:r>
    </w:p>
    <w:p>
      <w:pPr>
        <w:spacing w:before="60" w:after="120" w:line="340"/>
      </w:pPr>
      <w:r>
        <w:rPr>
          <w:rFonts w:ascii="Arial" w:cs="Arial" w:eastAsia="Arial" w:hAnsi="Arial"/>
          <w:sz w:val="24"/>
          <w:szCs w:val="24"/>
        </w:rPr>
        <w:t xml:space="preserve">The sources of metrics are specified: metrics-server is the primary source and is assumed to always be present in the cluster; kubilitics-ai will fail gracefully if metrics-server is unavailable. Prometheus is an optional source; if installed, kubilitics-ai queries it for additional metrics beyond what metrics-server provides. The frequency of metric delivery is 60 seconds for metrics-server data (matching the typical 60-second scrape interval of metrics-server) and configurable for Prometheus (default: 60 seconds matching metrics-server, but can be set to 30 seconds for higher-fidelity data).</w:t>
      </w:r>
    </w:p>
    <w:p>
      <w:pPr>
        <w:spacing w:before="60" w:after="120" w:line="340"/>
      </w:pPr>
      <w:r>
        <w:rPr>
          <w:rFonts w:ascii="Arial" w:cs="Arial" w:eastAsia="Arial" w:hAnsi="Arial"/>
          <w:sz w:val="24"/>
          <w:szCs w:val="24"/>
        </w:rPr>
        <w:t xml:space="preserve">The contract includes a historical backfill mechanism: when kubilitics-ai starts or a new resource is discovered, it can request historical metrics for the past 7 days. This is essential for initial analysis: when kubilitics-ai is asked to optimize a Deployment, it needs 7 days of metrics to compute usage percentiles reliably. The historical backfill is served from backend metrics storage (which retains metrics for 30 days) and is guaranteed to return all available metrics in the requested time range.</w:t>
      </w:r>
    </w:p>
    <w:p>
      <w:pPr>
        <w:pStyle w:val="Heading3"/>
        <w:spacing w:before="240" w:after="120"/>
      </w:pPr>
      <w:r>
        <w:rPr>
          <w:rFonts w:ascii="Arial" w:cs="Arial" w:eastAsia="Arial" w:hAnsi="Arial"/>
          <w:b/>
          <w:bCs/>
          <w:color w:val="2E4057"/>
          <w:sz w:val="26"/>
          <w:szCs w:val="26"/>
        </w:rPr>
        <w:t xml:space="preserve">8.7 CONTRACT 6: kubilitics-ai → kubilitics-backend (Health &amp; Status)</w:t>
      </w:r>
    </w:p>
    <w:p>
      <w:pPr>
        <w:spacing w:before="60" w:after="120" w:line="340"/>
      </w:pPr>
      <w:r>
        <w:rPr>
          <w:rFonts w:ascii="Arial" w:cs="Arial" w:eastAsia="Arial" w:hAnsi="Arial"/>
          <w:sz w:val="24"/>
          <w:szCs w:val="24"/>
        </w:rPr>
        <w:t xml:space="preserve">kubilitics-ai continuously reports its health and status to the backend so the backend can detect failures and degrade gracefully.</w:t>
      </w:r>
    </w:p>
    <w:p>
      <w:pPr>
        <w:spacing w:before="60" w:after="120" w:line="340"/>
      </w:pPr>
      <w:r>
        <w:rPr>
          <w:rFonts w:ascii="Arial" w:cs="Arial" w:eastAsia="Arial" w:hAnsi="Arial"/>
          <w:sz w:val="24"/>
          <w:szCs w:val="24"/>
        </w:rPr>
        <w:t xml:space="preserve">The transport is HTTP (not gRPC) because health checks are often handled by load balancers and container orchestration systems that expect HTTP. The endpoints are: /health (liveness probe, returns 200 if the process is alive, 503 otherwise), /ready (readiness probe, returns 200 if the system is ready to handle requests, 503 if it is still initializing or degraded), and /status (detailed status endpoint returning JSON with rich information). The frequency is that the backend polls these endpoints every 10 seconds. If three consecutive health checks fail, the backend considers kubilitics-ai unhealthy and switches to degraded mode (no AI features available, only static cluster information shown to the user).</w:t>
      </w:r>
    </w:p>
    <w:p>
      <w:pPr>
        <w:spacing w:before="60" w:after="120" w:line="340"/>
      </w:pPr>
      <w:r>
        <w:rPr>
          <w:rFonts w:ascii="Arial" w:cs="Arial" w:eastAsia="Arial" w:hAnsi="Arial"/>
          <w:sz w:val="24"/>
          <w:szCs w:val="24"/>
        </w:rPr>
        <w:t xml:space="preserve">The /status endpoint response includes: is_healthy (boolean), is_ready (boolean), active_sessions_count (number of ongoing investigations), llm_provider_status (connected/disconnected/degraded, indicating whether the configured LLM provider is reachable), current_degradation_level (1-5, where 1 is full capability and 5 is severely degraded), cache_hit_rate (percentage of tool invocations that hit the cache), and avg_reasoning_latency (average time to complete an investigation from start to finish). This detailed status allows the backend and monitoring systems to understand exactly what is happening with kubilitics-ai at any given moment.</w:t>
      </w:r>
    </w:p>
    <w:p>
      <w:pPr>
        <w:pStyle w:val="Heading3"/>
        <w:spacing w:before="240" w:after="120"/>
      </w:pPr>
      <w:r>
        <w:rPr>
          <w:rFonts w:ascii="Arial" w:cs="Arial" w:eastAsia="Arial" w:hAnsi="Arial"/>
          <w:b/>
          <w:bCs/>
          <w:color w:val="2E4057"/>
          <w:sz w:val="26"/>
          <w:szCs w:val="26"/>
        </w:rPr>
        <w:t xml:space="preserve">8.8 CONTRACT 7: kubilitics-ai → kubilitics-frontend (via backend WebSocket)</w:t>
      </w:r>
    </w:p>
    <w:p>
      <w:pPr>
        <w:spacing w:before="60" w:after="120" w:line="340"/>
      </w:pPr>
      <w:r>
        <w:rPr>
          <w:rFonts w:ascii="Arial" w:cs="Arial" w:eastAsia="Arial" w:hAnsi="Arial"/>
          <w:sz w:val="24"/>
          <w:szCs w:val="24"/>
        </w:rPr>
        <w:t xml:space="preserve">AI analysis results are delivered to the frontend through the backend's WebSocket layer. kubilitics-ai never connects directly to the frontend; all communication is mediated by kubilitics-backend. This isolation provides security (the frontend never needs credentials to access kubilitics-ai) and operational simplicity.</w:t>
      </w:r>
    </w:p>
    <w:p>
      <w:pPr>
        <w:spacing w:before="60" w:after="120" w:line="340"/>
      </w:pPr>
      <w:r>
        <w:rPr>
          <w:rFonts w:ascii="Arial" w:cs="Arial" w:eastAsia="Arial" w:hAnsi="Arial"/>
          <w:sz w:val="24"/>
          <w:szCs w:val="24"/>
        </w:rPr>
        <w:t xml:space="preserve">The transport is WebSocket, upgraded from HTTP. The backend maintains one WebSocket connection per frontend client. When kubilitics-ai generates a finding or recommendation, it sends it to the backend via gRPC, and the backend forwards it through the WebSocket to the frontend. The forwarding is asynchronous and buffered; if the frontend is slow to consume messages, the backend buffers them (up to a configurable limit, default: 100 messages) before applying backpressure.</w:t>
      </w:r>
    </w:p>
    <w:p>
      <w:pPr>
        <w:spacing w:before="60" w:after="120" w:line="340"/>
      </w:pPr>
      <w:r>
        <w:rPr>
          <w:rFonts w:ascii="Arial" w:cs="Arial" w:eastAsia="Arial" w:hAnsi="Arial"/>
          <w:sz w:val="24"/>
          <w:szCs w:val="24"/>
        </w:rPr>
        <w:t xml:space="preserve">The message types sent through WebSocket are: ai_finding (a finding detected during an investigation, e.g., "Pod X is in CrashLoopBackOff"), ai_recommendation (a proposed action), ai_progress (a progress update for a long-running investigation, e.g., "60% complete, analyzing logs"), ai_alert (a proactive anomaly detection, e.g., "High CPU detected on Node Y"), and ai_status (overall AI system status, e.g., "AI system is degraded, operating at level 3 capacity").</w:t>
      </w:r>
    </w:p>
    <w:p>
      <w:pPr>
        <w:spacing w:before="60" w:after="120" w:line="340"/>
      </w:pPr>
      <w:r>
        <w:rPr>
          <w:rFonts w:ascii="Arial" w:cs="Arial" w:eastAsia="Arial" w:hAnsi="Arial"/>
          <w:sz w:val="24"/>
          <w:szCs w:val="24"/>
        </w:rPr>
        <w:t xml:space="preserve">Each message type has its own schema. ai_finding includes: timestamp, finding_id (unique identifier for deduplication), resource (kind, name, namespace), description (human-readable text), confidence (0-1), evidence_chain (list of reasoning steps that led to this finding), relevant_logs (list of log excerpts supporting the finding), and related_events (list of cluster events related to the finding). ai_recommendation includes: recommendation_id, finding_id (the finding this recommendation addresses), proposed_action, justification, impact_analysis (what will change if this action is executed), rollback_plan, confidence (0-1), risk_score (0-100), and approval_metadata (information needed for the user to approve, such as the minimum autonomy level required). ai_progress includes: session_id, phase (which phase of the reasoning lifecycle is currently executing), progress_percentage (0-100), and current_task (human-readable description of what is being analyzed right now). ai_alert includes similar fields to ai_finding but is sent proactively rather than in response to a query.</w:t>
      </w:r>
    </w:p>
    <w:p>
      <w:pPr>
        <w:spacing w:before="60" w:after="120" w:line="340"/>
      </w:pPr>
      <w:r>
        <w:rPr>
          <w:rFonts w:ascii="Arial" w:cs="Arial" w:eastAsia="Arial" w:hAnsi="Arial"/>
          <w:sz w:val="24"/>
          <w:szCs w:val="24"/>
        </w:rPr>
        <w:t xml:space="preserve">Messages are ordered by timestamp within a session; the frontend can detect out-of-order messages (which should be rare) and handle them by buffering and sorting if needed. The frontend should also handle duplicate messages (which can occur if the WebSocket is interrupted and reconnected).</w:t>
      </w:r>
    </w:p>
    <w:p>
      <w:pPr>
        <w:pStyle w:val="Heading3"/>
        <w:spacing w:before="240" w:after="120"/>
      </w:pPr>
      <w:r>
        <w:rPr>
          <w:rFonts w:ascii="Arial" w:cs="Arial" w:eastAsia="Arial" w:hAnsi="Arial"/>
          <w:b/>
          <w:bCs/>
          <w:color w:val="2E4057"/>
          <w:sz w:val="26"/>
          <w:szCs w:val="26"/>
        </w:rPr>
        <w:t xml:space="preserve">8.9 CONTRACT 8: kubilitics-ai ↔ Desktop (Tauri) — Lifecycle Management</w:t>
      </w:r>
    </w:p>
    <w:p>
      <w:pPr>
        <w:spacing w:before="60" w:after="120" w:line="340"/>
      </w:pPr>
      <w:r>
        <w:rPr>
          <w:rFonts w:ascii="Arial" w:cs="Arial" w:eastAsia="Arial" w:hAnsi="Arial"/>
          <w:sz w:val="24"/>
          <w:szCs w:val="24"/>
        </w:rPr>
        <w:t xml:space="preserve">kubilitics-ai is deployed as a subsystem within the Kubilitics desktop application on macOS, Windows, or Linux. This contract specifies how the Tauri application controls kubilitics-ai's lifecycle and resource usage.</w:t>
      </w:r>
    </w:p>
    <w:p>
      <w:pPr>
        <w:spacing w:before="60" w:after="120" w:line="340"/>
      </w:pPr>
      <w:r>
        <w:rPr>
          <w:rFonts w:ascii="Arial" w:cs="Arial" w:eastAsia="Arial" w:hAnsi="Arial"/>
          <w:sz w:val="24"/>
          <w:szCs w:val="24"/>
        </w:rPr>
        <w:t xml:space="preserve">The Tauri application starts kubilitics-ai as a subprocess using Tauri's Command API. The startup sequence is: Tauri passes the Kubernetes kubeconfig path and other configuration as command-line arguments. kubilitics-ai initializes its internal state (Intelligence Engine, Resource Cache, Audit Store) and starts listening on a local gRPC socket (not exposed to the network, for security). Tauri polls the /health endpoint until it receives a 200 response, indicating kubilitics-ai is ready. Once ready, Tauri starts the kubilitics-backend and establishes the interconnections between components. If kubilitics-ai fails to start within a timeout (default: 30 seconds), Tauri treats it as a startup failure and notifies the user.</w:t>
      </w:r>
    </w:p>
    <w:p>
      <w:pPr>
        <w:spacing w:before="60" w:after="120" w:line="340"/>
      </w:pPr>
      <w:r>
        <w:rPr>
          <w:rFonts w:ascii="Arial" w:cs="Arial" w:eastAsia="Arial" w:hAnsi="Arial"/>
          <w:sz w:val="24"/>
          <w:szCs w:val="24"/>
        </w:rPr>
        <w:t xml:space="preserve">During operation, the Tauri application monitors kubilitics-ai's resource usage (CPU, memory, disk). If kubilitics-ai consistently exceeds a threshold (default: 2 cores for CPU, 2GB for memory, 5GB for disk), Tauri reduces the autonomy level or pauses non-critical processing. This prevents kubilitics-ai from starving other desktop applications. If kubilitics-ai exceeds thresholds for more than 5 minutes, Tauri terminates it and restarts it to clear any memory leaks or stuck processes.</w:t>
      </w:r>
    </w:p>
    <w:p>
      <w:pPr>
        <w:spacing w:before="60" w:after="120" w:line="340"/>
      </w:pPr>
      <w:r>
        <w:rPr>
          <w:rFonts w:ascii="Arial" w:cs="Arial" w:eastAsia="Arial" w:hAnsi="Arial"/>
          <w:sz w:val="24"/>
          <w:szCs w:val="24"/>
        </w:rPr>
        <w:t xml:space="preserve">When the Tauri application is shutting down, it sends a SIGTERM signal to kubilitics-ai, giving it 10 seconds to shut down gracefully (finishing outstanding investigations, writing audit logs, closing connections). If kubilitics-ai does not exit within 10 seconds, Tauri sends SIGKILL to force termination. On startup after a crash, kubilitics-ai loads its last saved session state from disk and asks the user whether to resume the previous investigations or start fresh.</w:t>
      </w:r>
    </w:p>
    <w:p>
      <w:pPr>
        <w:pStyle w:val="Heading3"/>
        <w:spacing w:before="240" w:after="120"/>
      </w:pPr>
      <w:r>
        <w:rPr>
          <w:rFonts w:ascii="Arial" w:cs="Arial" w:eastAsia="Arial" w:hAnsi="Arial"/>
          <w:b/>
          <w:bCs/>
          <w:color w:val="2E4057"/>
          <w:sz w:val="26"/>
          <w:szCs w:val="26"/>
        </w:rPr>
        <w:t xml:space="preserve">8.10 CONTRACT 9: kubilitics-ai ↔ Mobile (Future) — Reduced-Bandwidth Mode</w:t>
      </w:r>
    </w:p>
    <w:p>
      <w:pPr>
        <w:spacing w:before="60" w:after="120" w:line="340"/>
      </w:pPr>
      <w:r>
        <w:rPr>
          <w:rFonts w:ascii="Arial" w:cs="Arial" w:eastAsia="Arial" w:hAnsi="Arial"/>
          <w:sz w:val="24"/>
          <w:szCs w:val="24"/>
        </w:rPr>
        <w:t xml:space="preserve">A future contract specifies how kubilitics-ai adapts its output for mobile clients, which might have limited bandwidth or processing power.</w:t>
      </w:r>
    </w:p>
    <w:p>
      <w:pPr>
        <w:spacing w:before="60" w:after="120" w:line="340"/>
      </w:pPr>
      <w:r>
        <w:rPr>
          <w:rFonts w:ascii="Arial" w:cs="Arial" w:eastAsia="Arial" w:hAnsi="Arial"/>
          <w:sz w:val="24"/>
          <w:szCs w:val="24"/>
        </w:rPr>
        <w:t xml:space="preserve">In reduced-bandwidth mode, kubilitics-ai generates abbreviated findings without full evidence chains. Recommendations are summarized (recommendation_id, proposed_action, brief justification, risk_score, confidence, approval button) rather than including extensive analysis. Progress updates are sent less frequently (every 10 seconds instead of every 5 seconds). The frontend is responsible for requesting additional detail if the user wants to understand the full reasoning. This contract enables kubilitics-ai to serve mobile clients without overwhelming them with data.</w:t>
      </w:r>
    </w:p>
    <w:p>
      <w:pPr>
        <w:pStyle w:val="Heading3"/>
        <w:spacing w:before="240" w:after="120"/>
      </w:pPr>
      <w:r>
        <w:rPr>
          <w:rFonts w:ascii="Arial" w:cs="Arial" w:eastAsia="Arial" w:hAnsi="Arial"/>
          <w:b/>
          <w:bCs/>
          <w:color w:val="2E4057"/>
          <w:sz w:val="26"/>
          <w:szCs w:val="26"/>
        </w:rPr>
        <w:t xml:space="preserve">8.11 CONTRACT 10: kubilitics-ai ↔ Audit Log Consumer — Audit Format</w:t>
      </w:r>
    </w:p>
    <w:p>
      <w:pPr>
        <w:spacing w:before="60" w:after="120" w:line="340"/>
      </w:pPr>
      <w:r>
        <w:rPr>
          <w:rFonts w:ascii="Arial" w:cs="Arial" w:eastAsia="Arial" w:hAnsi="Arial"/>
          <w:sz w:val="24"/>
          <w:szCs w:val="24"/>
        </w:rPr>
        <w:t xml:space="preserve">kubilitics-ai writes audit logs to a log sink specified in configuration. This contract defines the format and semantics of those logs.</w:t>
      </w:r>
    </w:p>
    <w:p>
      <w:pPr>
        <w:spacing w:before="60" w:after="120" w:line="340"/>
      </w:pPr>
      <w:r>
        <w:rPr>
          <w:rFonts w:ascii="Arial" w:cs="Arial" w:eastAsia="Arial" w:hAnsi="Arial"/>
          <w:sz w:val="24"/>
          <w:szCs w:val="24"/>
        </w:rPr>
        <w:t xml:space="preserve">Each audit entry is a JSON object with: timestamp, entry_type (finding_generated, recommendation_generated, action_executed, action_failed, action_rolled_back, autonomy_policy_matched, hard_guardrail_violated, session_created, session_completed), entry_subtype (more specific categorization, e.g., "recommendation_type:scale_up"), session_id, user_id, resource (kind, name, namespace), severity (info, warning, alert), message (human-readable description), and rich_context (a JSON object containing detailed information specific to the entry type). For example, an action_executed entry includes the action_type, parameters, approval_token hash, pre-execution snapshot hash, verification result, and execution time.</w:t>
      </w:r>
    </w:p>
    <w:p>
      <w:pPr>
        <w:spacing w:before="60" w:after="120" w:line="340"/>
      </w:pPr>
      <w:r>
        <w:rPr>
          <w:rFonts w:ascii="Arial" w:cs="Arial" w:eastAsia="Arial" w:hAnsi="Arial"/>
          <w:sz w:val="24"/>
          <w:szCs w:val="24"/>
        </w:rPr>
        <w:t xml:space="preserve">Audit entries are written synchronously (the action does not complete until the audit entry is persisted), ensuring no audit loss even if kubilitics-ai crashes. Entries are batched when possible (multiple small entries are combined into a single I/O operation) for efficiency. The audit store retains entries for a configurable period (default: 90 days) before archival.</w:t>
      </w:r>
    </w:p>
    <w:p>
      <w:pPr>
        <w:pStyle w:val="Heading3"/>
        <w:spacing w:before="240" w:after="120"/>
      </w:pPr>
      <w:r>
        <w:rPr>
          <w:rFonts w:ascii="Arial" w:cs="Arial" w:eastAsia="Arial" w:hAnsi="Arial"/>
          <w:b/>
          <w:bCs/>
          <w:color w:val="2E4057"/>
          <w:sz w:val="26"/>
          <w:szCs w:val="26"/>
        </w:rPr>
        <w:t xml:space="preserve">8.12 CONTRACT 11: kubilitics-ai ↔ External Monitoring (Prometheus) — Metrics Endpoint</w:t>
      </w:r>
    </w:p>
    <w:p>
      <w:pPr>
        <w:spacing w:before="60" w:after="120" w:line="340"/>
      </w:pPr>
      <w:r>
        <w:rPr>
          <w:rFonts w:ascii="Arial" w:cs="Arial" w:eastAsia="Arial" w:hAnsi="Arial"/>
          <w:sz w:val="24"/>
          <w:szCs w:val="24"/>
        </w:rPr>
        <w:t xml:space="preserve">kubilitics-ai exposes metrics in Prometheus format at the /metrics endpoint (HTTP). This contract specifies which metrics are exposed.</w:t>
      </w:r>
    </w:p>
    <w:p>
      <w:pPr>
        <w:spacing w:before="60" w:after="120" w:line="340"/>
      </w:pPr>
      <w:r>
        <w:rPr>
          <w:rFonts w:ascii="Arial" w:cs="Arial" w:eastAsia="Arial" w:hAnsi="Arial"/>
          <w:sz w:val="24"/>
          <w:szCs w:val="24"/>
        </w:rPr>
        <w:t xml:space="preserve">Metrics include: ai_investigation_total (counter: total number of investigations completed), ai_investigation_duration_seconds (histogram: time to complete an investigation), ai_recommendation_total (counter: total recommendations generated), ai_recommendation_accepted_total (counter: recommendations approved by user), ai_recommendation_rejected_total (counter: recommendations rejected by user), ai_action_executed_total (counter: actions executed autonomously), ai_action_failed_total (counter: actions that failed and triggered rollback), ai_tool_invocations_total (counter, per tool name: number of times each tool was invoked), ai_tool_invocation_duration_seconds (histogram, per tool name: execution time), ai_tool_cache_hits_total (counter, per tool name: cache hits), ai_llm_tokens_used_total (counter: total tokens consumed from LLM provider), ai_llm_api_calls_total (counter: total API calls to LLM provider), ai_confidence_distribution (histogram: distribution of confidence scores), ai_risk_score_distribution (histogram: distribution of risk scores). These metrics enable external monitoring systems to track kubilitics-ai's behavior and performance over time.</w:t>
      </w:r>
    </w:p>
    <w:p>
      <w:pPr>
        <w:pStyle w:val="Heading3"/>
        <w:spacing w:before="240" w:after="120"/>
      </w:pPr>
      <w:r>
        <w:rPr>
          <w:rFonts w:ascii="Arial" w:cs="Arial" w:eastAsia="Arial" w:hAnsi="Arial"/>
          <w:b/>
          <w:bCs/>
          <w:color w:val="2E4057"/>
          <w:sz w:val="26"/>
          <w:szCs w:val="26"/>
        </w:rPr>
        <w:t xml:space="preserve">8.13 CONTRACT 12: kubilitics-ai ↔ External Log Aggregation — Structured Logging</w:t>
      </w:r>
    </w:p>
    <w:p>
      <w:pPr>
        <w:spacing w:before="60" w:after="120" w:line="340"/>
      </w:pPr>
      <w:r>
        <w:rPr>
          <w:rFonts w:ascii="Arial" w:cs="Arial" w:eastAsia="Arial" w:hAnsi="Arial"/>
          <w:sz w:val="24"/>
          <w:szCs w:val="24"/>
        </w:rPr>
        <w:t xml:space="preserve">kubilitics-ai outputs logs in JSON format (configurable to plaintext for development). This contract specifies the JSON schema.</w:t>
      </w:r>
    </w:p>
    <w:p>
      <w:pPr>
        <w:spacing w:before="60" w:after="120" w:line="340"/>
      </w:pPr>
      <w:r>
        <w:rPr>
          <w:rFonts w:ascii="Arial" w:cs="Arial" w:eastAsia="Arial" w:hAnsi="Arial"/>
          <w:sz w:val="24"/>
          <w:szCs w:val="24"/>
        </w:rPr>
        <w:t xml:space="preserve">Each log entry is a JSON object with: timestamp (ISO 8601), level (DEBUG, INFO, WARN, ERROR, FATAL), logger (component name, e.g., "Intelligence Engine"), message, request_id (correlation ID for tracing), span_id (for distributed tracing), and context (a JSON object with contextual information specific to the log, e.g., resource_kind, resource_name, phase, session_id). This structure enables log aggregation systems to parse and index logs consistently and to correlate logs across components using request_id and span_id.</w:t>
      </w:r>
    </w:p>
    <w:p>
      <w:pPr>
        <w:pStyle w:val="Heading3"/>
        <w:spacing w:before="240" w:after="120"/>
      </w:pPr>
      <w:r>
        <w:rPr>
          <w:rFonts w:ascii="Arial" w:cs="Arial" w:eastAsia="Arial" w:hAnsi="Arial"/>
          <w:b/>
          <w:bCs/>
          <w:color w:val="2E4057"/>
          <w:sz w:val="26"/>
          <w:szCs w:val="26"/>
        </w:rPr>
        <w:t xml:space="preserve">8.14 CONTRACT 13: kubilitics-ai ↔ Federation (Future) — Pattern Sharing</w:t>
      </w:r>
    </w:p>
    <w:p>
      <w:pPr>
        <w:spacing w:before="60" w:after="120" w:line="340"/>
      </w:pPr>
      <w:r>
        <w:rPr>
          <w:rFonts w:ascii="Arial" w:cs="Arial" w:eastAsia="Arial" w:hAnsi="Arial"/>
          <w:sz w:val="24"/>
          <w:szCs w:val="24"/>
        </w:rPr>
        <w:t xml:space="preserve">A future contract specifies how multiple Kubilitics instances can share learned patterns and remediation strategies. This enables cross-cluster learning: if kubilitics-ai on one cluster learns an effective response to a specific failure mode, instances on other clusters can benefit from that learning.</w:t>
      </w:r>
    </w:p>
    <w:p>
      <w:pPr>
        <w:spacing w:before="60" w:after="120" w:line="340"/>
      </w:pPr>
      <w:r>
        <w:rPr>
          <w:rFonts w:ascii="Arial" w:cs="Arial" w:eastAsia="Arial" w:hAnsi="Arial"/>
          <w:sz w:val="24"/>
          <w:szCs w:val="24"/>
        </w:rPr>
        <w:t xml:space="preserve">In federation mode, kubilitics-ai instances publish anonymized patterns (root cause signatures, recommended remediation strategies, success/failure statistics) to a federation registry. Instances subscribe to the registry and periodically download newly published patterns. Before using a downloaded pattern, the instance validates it (checking that the pattern applied successfully on at least N other clusters and has high confidence scores). This contract enables collective learning while preserving cluster independence.</w:t>
      </w:r>
    </w:p>
    <w:p>
      <w:pPr>
        <w:pBdr>
          <w:bottom w:val="single" w:color="CCCCCC" w:sz="1"/>
        </w:pBdr>
        <w:spacing w:before="200" w:after="200"/>
      </w:pPr>
    </w:p>
    <w:p>
      <w:pPr>
        <w:pBdr>
          <w:bottom w:val="single" w:color="CCCCCC" w:sz="1"/>
        </w:pBdr>
        <w:spacing w:before="200" w:after="200"/>
      </w:pPr>
    </w:p>
    <w:p>
      <w:pPr>
        <w:pStyle w:val="Heading1"/>
        <w:spacing w:before="360" w:after="240"/>
      </w:pPr>
      <w:r>
        <w:rPr>
          <w:rFonts w:ascii="Arial" w:cs="Arial" w:eastAsia="Arial" w:hAnsi="Arial"/>
          <w:b/>
          <w:bCs/>
          <w:color w:val="1B4F72"/>
          <w:sz w:val="36"/>
          <w:szCs w:val="36"/>
        </w:rPr>
        <w:t xml:space="preserve">SECTION 9: ENGINEERING TASK BREAKDOWN</w:t>
      </w:r>
    </w:p>
    <w:p>
      <w:pPr>
        <w:spacing w:before="60" w:after="120" w:line="340"/>
      </w:pPr>
      <w:r>
        <w:rPr>
          <w:rFonts w:ascii="Arial" w:cs="Arial" w:eastAsia="Arial" w:hAnsi="Arial"/>
          <w:sz w:val="24"/>
          <w:szCs w:val="24"/>
        </w:rPr>
        <w:t xml:space="preserve">The transformation of kubilitics-ai from architectural specification to production-ready subsystem requires a carefully orchestrated engineering effort spanning approximately twenty weeks across five months. This section details a phased breakdown of approximately thirty distinct tasks, each with defined scope, dependencies, and estimated effort. The plan balances the need for early foundational work with the imperative to parallelize tasks where possible, ensuring steady forward progress while maintaining architectural coherence and code quality.</w:t>
      </w:r>
    </w:p>
    <w:p>
      <w:pPr>
        <w:pStyle w:val="Heading2"/>
        <w:spacing w:before="300" w:after="180"/>
      </w:pPr>
      <w:r>
        <w:rPr>
          <w:rFonts w:ascii="Arial" w:cs="Arial" w:eastAsia="Arial" w:hAnsi="Arial"/>
          <w:b/>
          <w:bCs/>
          <w:color w:val="1B4F72"/>
          <w:sz w:val="30"/>
          <w:szCs w:val="30"/>
        </w:rPr>
        <w:t xml:space="preserve">9.1 PHASE 1 — FOUNDATION (WEEKS 1-3)</w:t>
      </w:r>
    </w:p>
    <w:p>
      <w:pPr>
        <w:spacing w:before="60" w:after="120" w:line="340"/>
      </w:pPr>
      <w:r>
        <w:rPr>
          <w:rFonts w:ascii="Arial" w:cs="Arial" w:eastAsia="Arial" w:hAnsi="Arial"/>
          <w:sz w:val="24"/>
          <w:szCs w:val="24"/>
        </w:rPr>
        <w:t xml:space="preserve">The foundation phase establishes the structural, technical, and organizational prerequisites for all subsequent work. This phase cannot be paralleled with later phases; it must complete successfully before substantive component development begins. The foundation encompasses project scaffolding, interface contracts, configuration systems, and persistent storage schemas.</w:t>
      </w:r>
    </w:p>
    <w:p>
      <w:pPr>
        <w:pStyle w:val="Heading3"/>
        <w:spacing w:before="240" w:after="120"/>
      </w:pPr>
      <w:r>
        <w:rPr>
          <w:rFonts w:ascii="Arial" w:cs="Arial" w:eastAsia="Arial" w:hAnsi="Arial"/>
          <w:b/>
          <w:bCs/>
          <w:color w:val="2E4057"/>
          <w:sz w:val="26"/>
          <w:szCs w:val="26"/>
        </w:rPr>
        <w:t xml:space="preserve">Task 1.1: Project Scaffolding and Build Infrastructure</w:t>
      </w:r>
    </w:p>
    <w:p>
      <w:pPr>
        <w:spacing w:before="60" w:after="120" w:line="340"/>
      </w:pPr>
      <w:r>
        <w:rPr>
          <w:rFonts w:ascii="Arial" w:cs="Arial" w:eastAsia="Arial" w:hAnsi="Arial"/>
          <w:sz w:val="24"/>
          <w:szCs w:val="24"/>
        </w:rPr>
        <w:t xml:space="preserve">The first engineering effort creates the kubilitics-ai Go module with a complete directory structure that will accommodate all future components. The project scaffold includes a cmd/ subdirectory serving as the single entry point for the executable, an internal/ subdirectory for private packages that must not be imported by external consumers, a pkg/ subdirectory for public packages designed for external use, an api/ subdirectory containing all Protocol Buffer definitions, and a docs/ subdirectory for architecture documentation and design records. Beyond directory layout, this task establishes the Go module manifest, manages all direct and transitive dependencies through Go modules, and pins dependency versions to ensure reproducibility across all build environments. The task includes setting up a comprehensive build system that supports building the kubilitics-ai binary for multiple platforms and architectures, establishing CI/CD pipelines using standard tools like GitHub Actions or GitLab CI that run on every commit, and implementing automated dependency update mechanisms with security scanning. The team establishes coding standards through a linter configuration that enforces consistency across all Go code, a formatter configuration ensuring whitespace and syntax uniformity, and documentation standards that require all public functions to include GoDoc comments. Test infrastructure is bootstrapped to support unit tests, integration tests, and end-to-end tests, with a testing framework selected to support both traditional and table-driven test patterns. This task requires approximately three days of effort from a senior Go engineer, as it draws on deep knowledge of Go project organization conventions and familiarity with common tooling patterns.</w:t>
      </w:r>
    </w:p>
    <w:p>
      <w:pPr>
        <w:pStyle w:val="Heading3"/>
        <w:spacing w:before="240" w:after="120"/>
      </w:pPr>
      <w:r>
        <w:rPr>
          <w:rFonts w:ascii="Arial" w:cs="Arial" w:eastAsia="Arial" w:hAnsi="Arial"/>
          <w:b/>
          <w:bCs/>
          <w:color w:val="2E4057"/>
          <w:sz w:val="26"/>
          <w:szCs w:val="26"/>
        </w:rPr>
        <w:t xml:space="preserve">Task 1.2: gRPC Service Definitions and Contract Generation</w:t>
      </w:r>
    </w:p>
    <w:p>
      <w:pPr>
        <w:spacing w:before="60" w:after="120" w:line="340"/>
      </w:pPr>
      <w:r>
        <w:rPr>
          <w:rFonts w:ascii="Arial" w:cs="Arial" w:eastAsia="Arial" w:hAnsi="Arial"/>
          <w:sz w:val="24"/>
          <w:szCs w:val="24"/>
        </w:rPr>
        <w:t xml:space="preserve">The gRPC contracts define the fundamental boundaries between kubilitics-ai and every other system component. This task creates Protocol Buffer files that specify the structure of all inter-subsystem communication, including the contract for invoking the Reasoning Orchestrator from the MCP Server, the contract for invoking MCP tools from the Reasoning Orchestrator, the contract for executing approved actions against the backend, the contract for receiving event streams from the backend, the contract for ingesting analytics data from the backend, and the contract for advertising health and readiness status. Each contract includes explicit message definitions that specify every field, its type, and its cardinality. The Protocol Buffer files are organized logically with one file per service, and each file includes comprehensive comments describing the semantics and usage expectations. From these definitions, the Go protoc compiler generates complete server and client stubs, including the abstract service interfaces that implementations must satisfy and the concrete client code for consuming these services. The task includes writing contract documentation that explains the semantics of each RPC method, documents all error conditions that callers must handle, and provides usage examples. This documentation becomes the normative specification that all teams implementing these contracts must satisfy. The task requires approximately four days of effort, as defining contracts requires careful thought about semantics, error handling, and versioning strategy to support evolution without breaking existing implementations.</w:t>
      </w:r>
    </w:p>
    <w:p>
      <w:pPr>
        <w:pStyle w:val="Heading3"/>
        <w:spacing w:before="240" w:after="120"/>
      </w:pPr>
      <w:r>
        <w:rPr>
          <w:rFonts w:ascii="Arial" w:cs="Arial" w:eastAsia="Arial" w:hAnsi="Arial"/>
          <w:b/>
          <w:bCs/>
          <w:color w:val="2E4057"/>
          <w:sz w:val="26"/>
          <w:szCs w:val="26"/>
        </w:rPr>
        <w:t xml:space="preserve">Task 1.3: Configuration Management System</w:t>
      </w:r>
    </w:p>
    <w:p>
      <w:pPr>
        <w:spacing w:before="60" w:after="120" w:line="340"/>
      </w:pPr>
      <w:r>
        <w:rPr>
          <w:rFonts w:ascii="Arial" w:cs="Arial" w:eastAsia="Arial" w:hAnsi="Arial"/>
          <w:sz w:val="24"/>
          <w:szCs w:val="24"/>
        </w:rPr>
        <w:t xml:space="preserve">Kubilitics-ai must accommodate diverse deployment scenarios, requiring a flexible configuration system that supports multiple sources and formats. This task implements a configuration loader that reads configuration from files in YAML format for desktop and offline deployments, environment variables for containerized and in-cluster deployments, and command-line flags for standalone operations and testing. The configuration system implements precedence rules that allow later sources to override earlier sources, enabling base configuration from files with operational overrides from environment variables. The configuration schema includes settings for LLM provider selection and authentication, which provider-specific parameters to use, fallback behavior when the primary provider is unavailable, and cost tracking preferences. The schema specifies autonomy level settings including default autonomy level, per-resource-type autonomy level overrides, and per-namespace autonomy level overrides. Safety policy configuration includes resource protection rules that prevent deletion of critical resources, operation boundaries that restrict certain dangerous operations, and blast radius limits that prevent actions from affecting more than a configured threshold of resources. Operational configuration includes database connection parameters for both SQLite and PostgreSQL backends, the backend endpoint for the kubilitics-backend service, logging level and format options, metrics exposition configuration, and cache behavior settings. The configuration system includes comprehensive validation that ensures all required fields are present and that field values are semantically correct before the system attempts to operate. This task requires approximately three days of effort, as it requires careful design of the configuration schema and testing of multiple configuration sources in combination.</w:t>
      </w:r>
    </w:p>
    <w:p>
      <w:pPr>
        <w:pStyle w:val="Heading3"/>
        <w:spacing w:before="240" w:after="120"/>
      </w:pPr>
      <w:r>
        <w:rPr>
          <w:rFonts w:ascii="Arial" w:cs="Arial" w:eastAsia="Arial" w:hAnsi="Arial"/>
          <w:b/>
          <w:bCs/>
          <w:color w:val="2E4057"/>
          <w:sz w:val="26"/>
          <w:szCs w:val="26"/>
        </w:rPr>
        <w:t xml:space="preserve">Task 1.4: Database Schema Design and Implementation</w:t>
      </w:r>
    </w:p>
    <w:p>
      <w:pPr>
        <w:spacing w:before="60" w:after="120" w:line="340"/>
      </w:pPr>
      <w:r>
        <w:rPr>
          <w:rFonts w:ascii="Arial" w:cs="Arial" w:eastAsia="Arial" w:hAnsi="Arial"/>
          <w:sz w:val="24"/>
          <w:szCs w:val="24"/>
        </w:rPr>
        <w:t xml:space="preserve">The persistent storage layer requires careful schema design to support all operations that kubilitics-ai must perform throughout its operational lifetime. This task designs and implements a database schema for both SQLite for desktop and offline scenarios and PostgreSQL for server and multi-instance scenarios. The schema includes tables for resource state that track the current state of every Kubernetes resource known to the system, indexed by resource type and namespace for efficient queries. The schema includes an event history table that stores all observed events from the Kubernetes cluster with full timestamp indexing, event type indexing, and resource reference indexing to support queries like "all events for resource X" and "all events in time window T". The schema includes a resource mutations table that tracks differences between resource states across observations, enabling temporal analysis and change detection. The analytics data table stores all ingested metrics with smart downsampling applied at ingestion time to reduce storage overhead while preserving historical accuracy. The investigation sessions table tracks metadata about each investigation performed by the Reasoning Orchestrator, including investigation start time, user who initiated it, inputs provided, and final recommendations or actions. The audit logs table stores an immutable record of every investigation, recommendation, and action taken by the system, with full traceability information. The configuration table stores all configuration state and history, enabling rollback and audit trail functionality. Each table includes appropriate indexes to ensure that common query patterns execute efficiently, with particular attention to temporal queries and resource-specific lookups. The task includes implementation of migration tooling that allows the schema to evolve as the system matures, with all migrations expressed declaratively and executed in sequence with proper conflict detection and rollback capabilities. This task requires approximately four days of effort, as designing schemas for both SQLite and PostgreSQL requires understanding the strengths and limitations of each database engine and careful consideration of query patterns and performance characteristics.</w:t>
      </w:r>
    </w:p>
    <w:p>
      <w:pPr>
        <w:pStyle w:val="Heading3"/>
        <w:spacing w:before="240" w:after="120"/>
      </w:pPr>
      <w:r>
        <w:rPr>
          <w:rFonts w:ascii="Arial" w:cs="Arial" w:eastAsia="Arial" w:hAnsi="Arial"/>
          <w:b/>
          <w:bCs/>
          <w:color w:val="2E4057"/>
          <w:sz w:val="26"/>
          <w:szCs w:val="26"/>
        </w:rPr>
        <w:t xml:space="preserve">Task 1.5: Health and Readiness Endpoints</w:t>
      </w:r>
    </w:p>
    <w:p>
      <w:pPr>
        <w:spacing w:before="60" w:after="120" w:line="340"/>
      </w:pPr>
      <w:r>
        <w:rPr>
          <w:rFonts w:ascii="Arial" w:cs="Arial" w:eastAsia="Arial" w:hAnsi="Arial"/>
          <w:sz w:val="24"/>
          <w:szCs w:val="24"/>
        </w:rPr>
        <w:t xml:space="preserve">Kubernetes and modern deployment platforms rely on health check endpoints to understand whether components are operational and ready to receive traffic. This task implements three HTTP endpoints that provide progressive health signaling. The slash health endpoint performs minimal checks and returns success if the process is running and basic internal structures are initialized, supporting simple liveness probes that verify the process has not crashed. The slash ready endpoint performs more comprehensive checks including verification of database connectivity, verification of network connectivity to kubilitics-backend if configured, verification of connectivity to the LLM provider if configured, and verification that all required configuration has been loaded successfully. This endpoint supports Kubernetes readiness probes that determine whether the component can accept traffic. The slash status endpoint provides detailed operational status including current autonomy level configuration, number of active investigations, recent error conditions, and estimated resource utilization. The endpoints use standard HTTP response codes including 200 for success, 503 for unavailable state when dependent services are unreachable, and 500 for internal errors. This task requires minimal effort, approximately one day, because the checks are straightforward and the implementation is well-established in the Go ecosystem.</w:t>
      </w:r>
    </w:p>
    <w:p>
      <w:pPr>
        <w:pStyle w:val="Heading2"/>
        <w:spacing w:before="300" w:after="180"/>
      </w:pPr>
      <w:r>
        <w:rPr>
          <w:rFonts w:ascii="Arial" w:cs="Arial" w:eastAsia="Arial" w:hAnsi="Arial"/>
          <w:b/>
          <w:bCs/>
          <w:color w:val="1B4F72"/>
          <w:sz w:val="30"/>
          <w:szCs w:val="30"/>
        </w:rPr>
        <w:t xml:space="preserve">9.2 PHASE 2 — STATE AND EVENTS (WEEKS 4-6)</w:t>
      </w:r>
    </w:p>
    <w:p>
      <w:pPr>
        <w:spacing w:before="60" w:after="120" w:line="340"/>
      </w:pPr>
      <w:r>
        <w:rPr>
          <w:rFonts w:ascii="Arial" w:cs="Arial" w:eastAsia="Arial" w:hAnsi="Arial"/>
          <w:sz w:val="24"/>
          <w:szCs w:val="24"/>
        </w:rPr>
        <w:t xml:space="preserve">The second phase implements the foundation for all intelligence operations by establishing the materialized view of cluster state and the real-time event stream that drives all situational awareness. Phase 2 depends on Phase 1 foundations but can proceed in parallel with initial work on Phase 3, provided Phase 3 work focuses on isolated components that do not yet depend on state data.</w:t>
      </w:r>
    </w:p>
    <w:p>
      <w:pPr>
        <w:pStyle w:val="Heading3"/>
        <w:spacing w:before="240" w:after="120"/>
      </w:pPr>
      <w:r>
        <w:rPr>
          <w:rFonts w:ascii="Arial" w:cs="Arial" w:eastAsia="Arial" w:hAnsi="Arial"/>
          <w:b/>
          <w:bCs/>
          <w:color w:val="2E4057"/>
          <w:sz w:val="26"/>
          <w:szCs w:val="26"/>
        </w:rPr>
        <w:t xml:space="preserve">Task 2.1: Event Stream Consumer and Backpressure Management</w:t>
      </w:r>
    </w:p>
    <w:p>
      <w:pPr>
        <w:spacing w:before="60" w:after="120" w:line="340"/>
      </w:pPr>
      <w:r>
        <w:rPr>
          <w:rFonts w:ascii="Arial" w:cs="Arial" w:eastAsia="Arial" w:hAnsi="Arial"/>
          <w:sz w:val="24"/>
          <w:szCs w:val="24"/>
        </w:rPr>
        <w:t xml:space="preserve">The kubilitics-ai system must maintain a continuously current view of the Kubernetes cluster state, which requires consuming an event stream from kubilitics-backend in real time. This task implements a gRPC client that establishes and maintains a persistent connection to the StreamEvents service provided by kubilitics-backend. The client implements robust connection management including exponential backoff reconnection logic when the backend becomes temporarily unavailable, ensuring that short-lived network hiccups do not interrupt the continuous update process. The consumer implements duplicate detection using idempotent event processing, where each event carries a unique identifier that allows the consumer to detect and skip events it has already processed, preventing duplicate state mutations caused by reconnections or network retransmissions. The consumer implements backpressure handling by processing events at the rate the system can handle them, with buffered queues that allow temporary bursts while preventing unbounded memory growth when processing rate falls behind event arrival rate. When queues fill to dangerous levels, the consumer implements dynamic backpressure feedback to slow the event producer. The event consumer validates incoming events for syntactic correctness before storing them, rejecting malformed events while logging them for investigation. This task requires approximately five days of effort from a senior engineer with experience in distributed systems, as robust event consumption in the face of network unreliability requires careful state machine design.</w:t>
      </w:r>
    </w:p>
    <w:p>
      <w:pPr>
        <w:pStyle w:val="Heading3"/>
        <w:spacing w:before="240" w:after="120"/>
      </w:pPr>
      <w:r>
        <w:rPr>
          <w:rFonts w:ascii="Arial" w:cs="Arial" w:eastAsia="Arial" w:hAnsi="Arial"/>
          <w:b/>
          <w:bCs/>
          <w:color w:val="2E4057"/>
          <w:sz w:val="26"/>
          <w:szCs w:val="26"/>
        </w:rPr>
        <w:t xml:space="preserve">Task 2.2: Kubernetes State and Event Graph Implementation</w:t>
      </w:r>
    </w:p>
    <w:p>
      <w:pPr>
        <w:spacing w:before="60" w:after="120" w:line="340"/>
      </w:pPr>
      <w:r>
        <w:rPr>
          <w:rFonts w:ascii="Arial" w:cs="Arial" w:eastAsia="Arial" w:hAnsi="Arial"/>
          <w:sz w:val="24"/>
          <w:szCs w:val="24"/>
        </w:rPr>
        <w:t xml:space="preserve">Building on the event stream consumer, this task implements the core data structure that represents kubilitics-ai's understanding of cluster state. The Kubernetes State and Event Graph is a database-backed materialized view that stores the current state of all observed Kubernetes resources, organized by resource type, namespace, and name for efficient access. The system stores full resource definitions for critical resources like deployments, stateful sets, daemon sets, pods, services, persistent volumes, and namespace objects, with additional semantic attributes extracted and indexed for common queries. The Event Graph includes an event history table that maintains the complete ordered sequence of events affecting each resource, with timestamps and full event payloads. The system maintains resource mutations by computing diffs between sequential observations of the same resource, storing only the changed fields along with the timestamp of change, enabling efficient temporal queries and change rate analysis. The State and Event Graph maintains resource relationships reflecting the Kubernetes API hierarchy, such that queries can easily traverse from deployment to replicaset to pod to container, answering questions about the blast radius of changes and the lineage of failures. The implementation includes comprehensive indexing on all query dimensions including resource type, namespace, resource name, event type, event timestamp, resource label selectors, and annotation patterns. The system supports temporal queries such as "what was the state of resource R at time T" by maintaining sufficient historical information to reconstruct past states efficiently. The implementation carefully addresses the challenge of bounded storage growth by implementing configurable retention policies that age out events older than a specified window while preserving statistical summaries for historical analytics. This task requires approximately seven days of effort, as the implementation must optimize for both query performance and storage efficiency while maintaining consistency across multiple access patterns.</w:t>
      </w:r>
    </w:p>
    <w:p>
      <w:pPr>
        <w:pStyle w:val="Heading3"/>
        <w:spacing w:before="240" w:after="120"/>
      </w:pPr>
      <w:r>
        <w:rPr>
          <w:rFonts w:ascii="Arial" w:cs="Arial" w:eastAsia="Arial" w:hAnsi="Arial"/>
          <w:b/>
          <w:bCs/>
          <w:color w:val="2E4057"/>
          <w:sz w:val="26"/>
          <w:szCs w:val="26"/>
        </w:rPr>
        <w:t xml:space="preserve">Task 2.3: Analytics Data Ingestion Pipeline</w:t>
      </w:r>
    </w:p>
    <w:p>
      <w:pPr>
        <w:spacing w:before="60" w:after="120" w:line="340"/>
      </w:pPr>
      <w:r>
        <w:rPr>
          <w:rFonts w:ascii="Arial" w:cs="Arial" w:eastAsia="Arial" w:hAnsi="Arial"/>
          <w:sz w:val="24"/>
          <w:szCs w:val="24"/>
        </w:rPr>
        <w:t xml:space="preserve">Statistical analytics depend on continuous access to metrics data from the Kubernetes cluster, requiring a pipeline that receives, validates, and stores metrics from kubilitics-backend. This task implements a client that receives metrics from the AnalyticsDataFeed service, which streams time-series metrics for all resources in the cluster. The ingestion pipeline receives metrics in batches with timestamp, metric name, resource identifier, and numeric value. The system implements smart downsampling at ingestion time that preserves accuracy for recent data while reducing storage overhead for historical data. For example, the system might store raw data for the past week, five-minute aggregations for data one week to one month old, hourly aggregations for data older than one month, and daily aggregations for data older than one year. The downsampling process computes multiple aggregation functions including minimum, maximum, average, and percentiles, preserving the statistical properties needed for analysis. The ingestion pipeline includes validation that checks for obviously erroneous data such as negative values where only positive values make sense, or resource identifiers that do not exist in the State and Event Graph, treating such data as bad and logging it for investigation. The system indexes metrics data by metric name, resource identifier, and timestamp to support efficient range queries and searches. This task requires approximately four days of effort, as it requires understanding of time-series data management and careful attention to storage efficiency and query performance.</w:t>
      </w:r>
    </w:p>
    <w:p>
      <w:pPr>
        <w:pStyle w:val="Heading3"/>
        <w:spacing w:before="240" w:after="120"/>
      </w:pPr>
      <w:r>
        <w:rPr>
          <w:rFonts w:ascii="Arial" w:cs="Arial" w:eastAsia="Arial" w:hAnsi="Arial"/>
          <w:b/>
          <w:bCs/>
          <w:color w:val="2E4057"/>
          <w:sz w:val="26"/>
          <w:szCs w:val="26"/>
        </w:rPr>
        <w:t xml:space="preserve">Task 2.4: MCP Resource Implementation for State and Events</w:t>
      </w:r>
    </w:p>
    <w:p>
      <w:pPr>
        <w:spacing w:before="60" w:after="120" w:line="340"/>
      </w:pPr>
      <w:r>
        <w:rPr>
          <w:rFonts w:ascii="Arial" w:cs="Arial" w:eastAsia="Arial" w:hAnsi="Arial"/>
          <w:sz w:val="24"/>
          <w:szCs w:val="24"/>
        </w:rPr>
        <w:t xml:space="preserve">The Model Context Protocol establishes kubilitics-ai as a tool accessible to LLMs and other reasoning systems through standardized resource and tool interfaces. This task implements all MCP Resources that expose data from the State and Event Graph to external consumers. The implementation includes ClusterStateResources that represent the current state of all resources in the cluster, organized as a hierarchy matching the Kubernetes resource hierarchy, with each resource carrying metadata describing resource type, namespace, name, labels, annotations, and current operational status. The system implements EventStreamResources that represent the historical event log, accessible as a resource hierarchy organized by resource type and specific resource, with queries supporting temporal filtering and event type filtering. The system implements ResourceLifecycleResources that represent the complete lifecycle of each resource including creation timestamp, last modification timestamp, owner references showing the resource hierarchy, and status summary including phase and recent condition changes. The system implements TopologyGraphResources that expose the dependency graph between resources, enabling clients to understand blast radius and failure propagation patterns. The system implements AnalyticsSummaryResources that expose statistical summaries of metrics data including current values, recent trends, anomaly flags, and forecast data. The system implements ConfigurationResources that expose the current configuration state of kubilitics-ai itself including autonomy levels, safety policy thresholds, and provider settings. Each resource implementation includes efficient access patterns, appropriate caching to avoid redundant database queries, and eviction policies that clear caches when underlying data changes. This task requires approximately five days of effort, as implementing these resources requires understanding both the Kubernetes data model and the MCP specification.</w:t>
      </w:r>
    </w:p>
    <w:p>
      <w:pPr>
        <w:pStyle w:val="Heading2"/>
        <w:spacing w:before="300" w:after="180"/>
      </w:pPr>
      <w:r>
        <w:rPr>
          <w:rFonts w:ascii="Arial" w:cs="Arial" w:eastAsia="Arial" w:hAnsi="Arial"/>
          <w:b/>
          <w:bCs/>
          <w:color w:val="1B4F72"/>
          <w:sz w:val="30"/>
          <w:szCs w:val="30"/>
        </w:rPr>
        <w:t xml:space="preserve">9.3 PHASE 3 — INTELLIGENCE CORE (WEEKS 7-10)</w:t>
      </w:r>
    </w:p>
    <w:p>
      <w:pPr>
        <w:spacing w:before="60" w:after="120" w:line="340"/>
      </w:pPr>
      <w:r>
        <w:rPr>
          <w:rFonts w:ascii="Arial" w:cs="Arial" w:eastAsia="Arial" w:hAnsi="Arial"/>
          <w:sz w:val="24"/>
          <w:szCs w:val="24"/>
        </w:rPr>
        <w:t xml:space="preserve">The third phase implements the reasoning capabilities that transform state and event data into actionable intelligence. Phase 3 depends on Phase 1 and Phase 2 foundations but can proceed substantially in parallel with Phase 4, with dependencies managed through interface contracts.</w:t>
      </w:r>
    </w:p>
    <w:p>
      <w:pPr>
        <w:pStyle w:val="Heading3"/>
        <w:spacing w:before="240" w:after="120"/>
      </w:pPr>
      <w:r>
        <w:rPr>
          <w:rFonts w:ascii="Arial" w:cs="Arial" w:eastAsia="Arial" w:hAnsi="Arial"/>
          <w:b/>
          <w:bCs/>
          <w:color w:val="2E4057"/>
          <w:sz w:val="26"/>
          <w:szCs w:val="26"/>
        </w:rPr>
        <w:t xml:space="preserve">Task 3.1: LLM Adapter Layer and Provider Integration</w:t>
      </w:r>
    </w:p>
    <w:p>
      <w:pPr>
        <w:spacing w:before="60" w:after="120" w:line="340"/>
      </w:pPr>
      <w:r>
        <w:rPr>
          <w:rFonts w:ascii="Arial" w:cs="Arial" w:eastAsia="Arial" w:hAnsi="Arial"/>
          <w:sz w:val="24"/>
          <w:szCs w:val="24"/>
        </w:rPr>
        <w:t xml:space="preserve">The kubilitics-ai system must support multiple LLM providers while abstracting away provider-specific differences, requiring an adapter layer that normalizes provider APIs. This task implements a provider abstraction with concrete drivers for OpenAI's GPT models, Anthropic's Claude models, Ollama for self-hosted open-source models, and custom OpenAI-compatible APIs for alternative commercial providers. Each driver encapsulates provider-specific details including endpoint URLs, authentication mechanisms, request and response formats, and model-specific capabilities. The adapter layer implements rate limiting to respect provider-specific quota constraints, with configurable request rates and burst allowances. The layer implements retry logic that distinguishes between transient failures such as timeout errors and permanent failures such as invalid API key errors, automatically retrying only transient failures with exponential backoff. The layer implements circuit breaking that detects when a provider is consistently failing and temporarily ceases requests to avoid cascading failures, with automatic recovery when the provider stabilizes. The layer implements cost tracking that accumulates the cost of requests across all providers based on tokens used and provider pricing, enabling organizations to monitor and control LLM spending. The layer implements API key management that stores keys securely using standard OS key storage mechanisms or environment variables, preventing accidental exposure through logging or error messages. The implementation includes comprehensive error handling that translates provider-specific errors into canonical error types that higher-level code can handle uniformly. This task requires approximately seven days of effort from a senior engineer with experience in integration layer design.</w:t>
      </w:r>
    </w:p>
    <w:p>
      <w:pPr>
        <w:pStyle w:val="Heading3"/>
        <w:spacing w:before="240" w:after="120"/>
      </w:pPr>
      <w:r>
        <w:rPr>
          <w:rFonts w:ascii="Arial" w:cs="Arial" w:eastAsia="Arial" w:hAnsi="Arial"/>
          <w:b/>
          <w:bCs/>
          <w:color w:val="2E4057"/>
          <w:sz w:val="26"/>
          <w:szCs w:val="26"/>
        </w:rPr>
        <w:t xml:space="preserve">Task 3.2: Intelligence Engine and Query Classification</w:t>
      </w:r>
    </w:p>
    <w:p>
      <w:pPr>
        <w:spacing w:before="60" w:after="120" w:line="340"/>
      </w:pPr>
      <w:r>
        <w:rPr>
          <w:rFonts w:ascii="Arial" w:cs="Arial" w:eastAsia="Arial" w:hAnsi="Arial"/>
          <w:sz w:val="24"/>
          <w:szCs w:val="24"/>
        </w:rPr>
        <w:t xml:space="preserve">The Intelligence Engine serves as the gateway for all requests seeking intelligence or reasoning about cluster state. This task implements the core engine that classifies incoming queries into categories and determines the appropriate reasoning path. The query classification subsystem uses pattern matching and heuristics to categorize queries including diagnostic queries that seek explanations for current or past states, predictive queries that seek forecasts of future states, prescriptive queries that seek recommendations for actions, and verification queries that validate proposed actions. The Intelligence Engine maintains conversation state including session identifiers, user identifiers, timestamp information, and the complete conversation history for all active sessions. The engine implements conversation memory that allows reasoning operations to refer to earlier queries in the same conversation, enabling multi-turn interactions where context from earlier messages informs later reasoning. The engine implements the routing logic that determines whether a query can be answered through deterministic rules and database queries or requires LLM reasoning. For example, a query like "list all pods in namespace X" routes directly to database query, while a query like "why is pod X crashing repeatedly" routes to the LLM reasoning path. The routing logic is configurable to allow organizations to designate certain query types as requiring human-in-the-loop approval even if LLM would normally handle them autonomously. This task requires approximately six days of effort, as it requires understanding both Kubernetes domain semantics and LLM capabilities.</w:t>
      </w:r>
    </w:p>
    <w:p>
      <w:pPr>
        <w:pStyle w:val="Heading3"/>
        <w:spacing w:before="240" w:after="120"/>
      </w:pPr>
      <w:r>
        <w:rPr>
          <w:rFonts w:ascii="Arial" w:cs="Arial" w:eastAsia="Arial" w:hAnsi="Arial"/>
          <w:b/>
          <w:bCs/>
          <w:color w:val="2E4057"/>
          <w:sz w:val="26"/>
          <w:szCs w:val="26"/>
        </w:rPr>
        <w:t xml:space="preserve">Task 3.3: Reasoning Orchestrator and Investigation Lifecycle</w:t>
      </w:r>
    </w:p>
    <w:p>
      <w:pPr>
        <w:spacing w:before="60" w:after="120" w:line="340"/>
      </w:pPr>
      <w:r>
        <w:rPr>
          <w:rFonts w:ascii="Arial" w:cs="Arial" w:eastAsia="Arial" w:hAnsi="Arial"/>
          <w:sz w:val="24"/>
          <w:szCs w:val="24"/>
        </w:rPr>
        <w:t xml:space="preserve">The Reasoning Orchestrator implements the most complex component in kubilitics-ai, orchestrating all steps of the reasoning process according to the nine-phase lifecycle described in the architecture. This task implements the full lifecycle including Intent Detection where the system refines the initial query into a precise problem statement, Context Construction where the system gathers all relevant state, event, and metrics data about the affected resources, Hypothesis Generation where the LLM generates multiple plausible explanations for the observed phenomena, Evidence Gathering where the system collects specific observations that support or refute each hypothesis, and Causal Validation where the system validates that the root cause hypothesis is consistent with all observed evidence. The orchestrator implements Confidence Scoring where the system computes a probability that the identified root cause is correct based on the strength of supporting evidence. The orchestrator implements Recommendation Synthesis where the system generates specific recommended actions to remediate the identified root cause. The orchestrator implements a Human Approval Gate that applies configurable rules to determine whether recommendations require human review before execution, based on risk factors like blast radius, criticality of affected resources, and irreversibility of proposed actions. The orchestrator implements Execution and Verification where approved actions are executed and their effects are verified against expected outcomes. The implementation uses a directed acyclic graph to represent the investigation flow, where each node represents a phase and edges represent dependencies, allowing the orchestrator to execute phases in optimal order and parallelize independent phases. The orchestrator includes comprehensive guard rails that prevent certain combinations of hypotheses and actions, such as preventing execution of scaling actions when the root cause is known to be non-resource-related. The implementation maintains detailed investigation state through all phases, including intermediate results, confidence scores, and decision points. This task requires approximately eight days of effort from a senior engineer with deep systems thinking background.</w:t>
      </w:r>
    </w:p>
    <w:p>
      <w:pPr>
        <w:pStyle w:val="Heading3"/>
        <w:spacing w:before="240" w:after="120"/>
      </w:pPr>
      <w:r>
        <w:rPr>
          <w:rFonts w:ascii="Arial" w:cs="Arial" w:eastAsia="Arial" w:hAnsi="Arial"/>
          <w:b/>
          <w:bCs/>
          <w:color w:val="2E4057"/>
          <w:sz w:val="26"/>
          <w:szCs w:val="26"/>
        </w:rPr>
        <w:t xml:space="preserve">Task 3.4: MCP Tool Implementation (Tier 1 — Observation)</w:t>
      </w:r>
    </w:p>
    <w:p>
      <w:pPr>
        <w:spacing w:before="60" w:after="120" w:line="340"/>
      </w:pPr>
      <w:r>
        <w:rPr>
          <w:rFonts w:ascii="Arial" w:cs="Arial" w:eastAsia="Arial" w:hAnsi="Arial"/>
          <w:sz w:val="24"/>
          <w:szCs w:val="24"/>
        </w:rPr>
        <w:t xml:space="preserve">The Tier 1 tools provide the foundational observation capabilities that all higher tiers depend on. This task implements all Tier 1 MCP tools as stateless wrappers around gRPC calls to kubilitics-backend and queries against the local State and Event Graph. The ListResources tool returns all resources of a specified type, optionally filtered by namespace, label selector, or other criteria, backed by queries against the State and Event Graph. The GetResourceDetails tool returns the complete state of a specified resource including all status fields, conditions, and annotations. The GetResourceEvents tool returns all events affecting a specified resource, sorted by timestamp and filtered by event type if requested. The GetResourceMetrics tool returns time-series metrics for a specified resource and metric name, with configurable time window and aggregation function. The GetPodLogs tool queries kubilitics-backend to retrieve container logs for a specified pod, with filtering by container and timestamp range. The GetTopologyGraph tool returns the dependency graph of resources, showing which resources depend on which, enabling blast radius analysis. The GetClusterSummary tool returns a summary of cluster health and utilization including total resources, allocated resources, available capacity, and count of error conditions. The SearchResources tool performs keyword search across resource names, labels, and annotations to find resources matching search criteria. The GetResourceHistory tool returns the complete state change history of a resource over a specified time window. The GetNamespaceSummary tool returns statistics about a specific namespace including resource count, quota usage, and cost information. Each tool implementation includes careful error handling for common error conditions like resource not found, and appropriate caching to avoid redundant calls. This task requires approximately five days of effort.</w:t>
      </w:r>
    </w:p>
    <w:p>
      <w:pPr>
        <w:pStyle w:val="Heading2"/>
        <w:spacing w:before="300" w:after="180"/>
      </w:pPr>
      <w:r>
        <w:rPr>
          <w:rFonts w:ascii="Arial" w:cs="Arial" w:eastAsia="Arial" w:hAnsi="Arial"/>
          <w:b/>
          <w:bCs/>
          <w:color w:val="1B4F72"/>
          <w:sz w:val="30"/>
          <w:szCs w:val="30"/>
        </w:rPr>
        <w:t xml:space="preserve">9.4 PHASE 4 — ANALYTICS AND ANALYSIS (WEEKS 11-13)</w:t>
      </w:r>
    </w:p>
    <w:p>
      <w:pPr>
        <w:spacing w:before="60" w:after="120" w:line="340"/>
      </w:pPr>
      <w:r>
        <w:rPr>
          <w:rFonts w:ascii="Arial" w:cs="Arial" w:eastAsia="Arial" w:hAnsi="Arial"/>
          <w:sz w:val="24"/>
          <w:szCs w:val="24"/>
        </w:rPr>
        <w:t xml:space="preserve">The fourth phase implements the statistical analysis capabilities that enable kubilitics-ai to detect anomalies, analyze historical trends, and forecast future states without requiring machine learning models. Phase 4 can proceed in parallel with later work on Phase 3 provided careful interface contracts manage the dependencies.</w:t>
      </w:r>
    </w:p>
    <w:p>
      <w:pPr>
        <w:pStyle w:val="Heading3"/>
        <w:spacing w:before="240" w:after="120"/>
      </w:pPr>
      <w:r>
        <w:rPr>
          <w:rFonts w:ascii="Arial" w:cs="Arial" w:eastAsia="Arial" w:hAnsi="Arial"/>
          <w:b/>
          <w:bCs/>
          <w:color w:val="2E4057"/>
          <w:sz w:val="26"/>
          <w:szCs w:val="26"/>
        </w:rPr>
        <w:t xml:space="preserve">Task 4.1: Statistical Methods Library and Implementations</w:t>
      </w:r>
    </w:p>
    <w:p>
      <w:pPr>
        <w:spacing w:before="60" w:after="120" w:line="340"/>
      </w:pPr>
      <w:r>
        <w:rPr>
          <w:rFonts w:ascii="Arial" w:cs="Arial" w:eastAsia="Arial" w:hAnsi="Arial"/>
          <w:sz w:val="24"/>
          <w:szCs w:val="24"/>
        </w:rPr>
        <w:t xml:space="preserve">The foundation for all analytics work is a comprehensive library of deterministic, interpretable statistical methods that require no training data. This task implements all required statistical algorithms including z-score based anomaly detection that identifies values that deviate from the mean by more than a configured number of standard deviations, indicating unusual behavior. The implementation includes the interquartile range method for anomaly detection, which identifies outliers as values falling outside the range of first quartile minus 1.5 times the interquartile range to third quartile plus 1.5 times the interquartile range. The task implements moving average functions including simple moving average that computes the unweighted average of the last N observations, exponential moving average that emphasizes recent observations more heavily than older observations, and weighted moving average that applies specified weights to observations. The task implements seasonal decomposition that separates time series data into trend component representing overall long-term direction, seasonal component representing repeating patterns within each day or week, and residual component representing unexplained variation. The task implements change point detection using cumulative sum control chart analysis that identifies timestamps where the behavior of a metric fundamentally shifts, useful for detecting when a performance degradation begins. The task implements Holt-Winters exponential smoothing for short-term forecasting that accounts for both trend and seasonal patterns, generating predictions for near-future values with confidence intervals. The task implements linear regression for identifying linear relationships between variables and for medium-term forecasting based on trend. The task implements percentile analysis that computes arbitrary percentiles of distributions, useful for understanding tail behavior and for setting alert thresholds. All algorithms are implemented to be deterministic, producing identical results given identical inputs regardless of when they are executed, ensuring reproducibility. All algorithms are implemented with careful attention to edge cases such as zero-length data, constant data, and insufficient data for the algorithm, with graceful degradation rather than crashes. This task requires approximately seven days of effort from a data-focused engineer.</w:t>
      </w:r>
    </w:p>
    <w:p>
      <w:pPr>
        <w:pStyle w:val="Heading3"/>
        <w:spacing w:before="240" w:after="120"/>
      </w:pPr>
      <w:r>
        <w:rPr>
          <w:rFonts w:ascii="Arial" w:cs="Arial" w:eastAsia="Arial" w:hAnsi="Arial"/>
          <w:b/>
          <w:bCs/>
          <w:color w:val="2E4057"/>
          <w:sz w:val="26"/>
          <w:szCs w:val="26"/>
        </w:rPr>
        <w:t xml:space="preserve">Task 4.2: Analytics Pipeline and Scheduled Computation</w:t>
      </w:r>
    </w:p>
    <w:p>
      <w:pPr>
        <w:spacing w:before="60" w:after="120" w:line="340"/>
      </w:pPr>
      <w:r>
        <w:rPr>
          <w:rFonts w:ascii="Arial" w:cs="Arial" w:eastAsia="Arial" w:hAnsi="Arial"/>
          <w:sz w:val="24"/>
          <w:szCs w:val="24"/>
        </w:rPr>
        <w:t xml:space="preserve">The statistical methods are operationalized through a scheduled analytics pipeline that continuously computes analytics results and persists them for consumption by reasoning and decision-making components. This task implements a scheduler that executes various analytics computations according to configured schedules. The system executes anomaly detection on all ingested metrics every one minute, comparing current metric values against historical distributions and flagging values that exceed configured anomaly thresholds. The system executes trend analysis every six hours that identifies whether metrics are generally increasing, decreasing, or stable, computing trend strength and projected future trajectory. The system computes forecasts every one hour that projects the expected state of metrics for the next several hours using Holt-Winters or linear regression depending on the metric characteristics. All analytics results are stored in the Analytics Store with computation timestamp, input data window, algorithm parameters, and confidence metrics that indicate the reliability of results. Results are exposed to the Reasoning Orchestrator and LLM as MCP Resources so that reasoning can incorporate analytics insights into investigation and recommendation logic. The pipeline implements error handling that captures failures in any computation without preventing other computations from running, ensuring graceful degradation. The pipeline implements monitoring that exposes the success rate and performance characteristics of each analytics computation. This task requires approximately five days of effort.</w:t>
      </w:r>
    </w:p>
    <w:p>
      <w:pPr>
        <w:pStyle w:val="Heading3"/>
        <w:spacing w:before="240" w:after="120"/>
      </w:pPr>
      <w:r>
        <w:rPr>
          <w:rFonts w:ascii="Arial" w:cs="Arial" w:eastAsia="Arial" w:hAnsi="Arial"/>
          <w:b/>
          <w:bCs/>
          <w:color w:val="2E4057"/>
          <w:sz w:val="26"/>
          <w:szCs w:val="26"/>
        </w:rPr>
        <w:t xml:space="preserve">Task 4.3: MCP Tool Implementation (Tier 2 — Analysis)</w:t>
      </w:r>
    </w:p>
    <w:p>
      <w:pPr>
        <w:spacing w:before="60" w:after="120" w:line="340"/>
      </w:pPr>
      <w:r>
        <w:rPr>
          <w:rFonts w:ascii="Arial" w:cs="Arial" w:eastAsia="Arial" w:hAnsi="Arial"/>
          <w:sz w:val="24"/>
          <w:szCs w:val="24"/>
        </w:rPr>
        <w:t xml:space="preserve">The Tier 2 tools combine Tier 1 observation data with statistical analysis to provide deeper insight. This task implements all Tier 2 MCP tools that synthesize analysis across multiple data sources. The AnalyzeResourceHealth tool examines a resource's current state, recent events, metric trends, and anomaly flags to produce a health assessment, categorizing the resource as healthy, degraded, or critical. The AnalyzeFailureCausality tool examines a failed or failing resource and related resources to identify likely causal factors, using event sequence analysis and metric correlation. The AnalyzeResourceEfficiency tool examines resource utilization patterns and compares actual usage to provisioned capacity, identifying over-provisioned or under-provisioned resources. The AnalyzeSecurityPosture tool examines resource configuration for security-relevant settings including pod security policies, network policies, RBAC rules, and image sources, comparing against organizational security standards. The AnalyzeCostAttribution tool examines resource specification and actual usage to estimate the cost of operating the resource, supporting cost chargeback and optimization. The CompareResources tool examines two similar resources and identifies differences in configuration, performance metrics, or behavior, useful for debugging discrepancies. The CorrelateEvents tool examines events across multiple resources to identify correlations and common factors, useful for understanding whether multiple failures share a common cause. Each tool implementation chains calls to Tier 1 tools, applies statistical analysis, and synthesizes results into a higher-level insight. This task requires approximately seven days of effort.</w:t>
      </w:r>
    </w:p>
    <w:p>
      <w:pPr>
        <w:pStyle w:val="Heading3"/>
        <w:spacing w:before="240" w:after="120"/>
      </w:pPr>
      <w:r>
        <w:rPr>
          <w:rFonts w:ascii="Arial" w:cs="Arial" w:eastAsia="Arial" w:hAnsi="Arial"/>
          <w:b/>
          <w:bCs/>
          <w:color w:val="2E4057"/>
          <w:sz w:val="26"/>
          <w:szCs w:val="26"/>
        </w:rPr>
        <w:t xml:space="preserve">Task 4.4: MCP Tool Implementation (Tier 3 — Predictive)</w:t>
      </w:r>
    </w:p>
    <w:p>
      <w:pPr>
        <w:spacing w:before="60" w:after="120" w:line="340"/>
      </w:pPr>
      <w:r>
        <w:rPr>
          <w:rFonts w:ascii="Arial" w:cs="Arial" w:eastAsia="Arial" w:hAnsi="Arial"/>
          <w:sz w:val="24"/>
          <w:szCs w:val="24"/>
        </w:rPr>
        <w:t xml:space="preserve">The Tier 3 tools use statistical forecasting to predict future states and identify emerging problems before they become critical. This task implements all Tier 3 predictive tools that use historical trends and statistical models. The PredictResourceExhaustion tool examines current resource capacity and utilization trend to predict when capacity will be exhausted, supporting proactive scaling before actual exhaustion occurs. The PredictFailureProbability tool examines resource health trends and historical failure patterns to estimate the probability that a resource will fail within a specified time window. The PredictScalingNeeds tool examines load trend and current replica count to predict the replica count that will be needed at future time points to maintain service levels. The PredictCostTrajectory tool examines current utilization and projection of future utilization to predict the cost trajectory for a resource or application. The PredictChangeImpact tool examines a proposed configuration change and similar resources that have experienced similar changes to estimate the likelihood and magnitude of effects from the change. Each tool implements confidence intervals around predictions and flags predictions made with low confidence. This task requires approximately five days of effort.</w:t>
      </w:r>
    </w:p>
    <w:p>
      <w:pPr>
        <w:pStyle w:val="Heading2"/>
        <w:spacing w:before="300" w:after="180"/>
      </w:pPr>
      <w:r>
        <w:rPr>
          <w:rFonts w:ascii="Arial" w:cs="Arial" w:eastAsia="Arial" w:hAnsi="Arial"/>
          <w:b/>
          <w:bCs/>
          <w:color w:val="1B4F72"/>
          <w:sz w:val="30"/>
          <w:szCs w:val="30"/>
        </w:rPr>
        <w:t xml:space="preserve">9.5 PHASE 5 — AUTONOMY AND SAFETY (WEEKS 14-16)</w:t>
      </w:r>
    </w:p>
    <w:p>
      <w:pPr>
        <w:spacing w:before="60" w:after="120" w:line="340"/>
      </w:pPr>
      <w:r>
        <w:rPr>
          <w:rFonts w:ascii="Arial" w:cs="Arial" w:eastAsia="Arial" w:hAnsi="Arial"/>
          <w:sz w:val="24"/>
          <w:szCs w:val="24"/>
        </w:rPr>
        <w:t xml:space="preserve">The fifth phase implements the safety and autonomy mechanisms that allow kubilitics-ai to operate reliably at different levels of trust and responsibility. Phase 5 can proceed in parallel with Phase 4 and Phase 6 provided careful interface contracts manage dependencies.</w:t>
      </w:r>
    </w:p>
    <w:p>
      <w:pPr>
        <w:pStyle w:val="Heading3"/>
        <w:spacing w:before="240" w:after="120"/>
      </w:pPr>
      <w:r>
        <w:rPr>
          <w:rFonts w:ascii="Arial" w:cs="Arial" w:eastAsia="Arial" w:hAnsi="Arial"/>
          <w:b/>
          <w:bCs/>
          <w:color w:val="2E4057"/>
          <w:sz w:val="26"/>
          <w:szCs w:val="26"/>
        </w:rPr>
        <w:t xml:space="preserve">Task 5.1: Safety and Policy Engine Implementation</w:t>
      </w:r>
    </w:p>
    <w:p>
      <w:pPr>
        <w:spacing w:before="60" w:after="120" w:line="340"/>
      </w:pPr>
      <w:r>
        <w:rPr>
          <w:rFonts w:ascii="Arial" w:cs="Arial" w:eastAsia="Arial" w:hAnsi="Arial"/>
          <w:sz w:val="24"/>
          <w:szCs w:val="24"/>
        </w:rPr>
        <w:t xml:space="preserve">The Safety Engine is the gateway that prevents kubilitics-ai from taking harmful actions and ensures all actions operate within defined boundaries. This task implements hard guardrails that are absolute restrictions that can never be overridden, including resource protection rules that prevent deletion or modification of resources designated as critical or protected by organizational policy, operation boundaries that restrict dangerous operations like force-deleting pods or directly modifying cluster configuration, and blast radius limits that prevent actions that would affect more resources than a configured threshold. The Safety Engine includes soft guardrails that are configurable thresholds and policies that can be modified based on organizational risk tolerance, including severity thresholds above which actions require human approval, criticality thresholds such that actions on critical resources always require approval, and reversibility assessments where actions assessed as irreversible require additional approval. The Safety Engine implements risk scoring that assigns a risk score to each proposed action based on factors including the number of resources affected, the criticality of affected resources, the reversibility of the action, and the confidence in the recommendation driving the action. The Safety Engine uses risk scores to determine whether approval is required. This task requires approximately five days of effort from an engineer with security mindset.</w:t>
      </w:r>
    </w:p>
    <w:p>
      <w:pPr>
        <w:pStyle w:val="Heading3"/>
        <w:spacing w:before="240" w:after="120"/>
      </w:pPr>
      <w:r>
        <w:rPr>
          <w:rFonts w:ascii="Arial" w:cs="Arial" w:eastAsia="Arial" w:hAnsi="Arial"/>
          <w:b/>
          <w:bCs/>
          <w:color w:val="2E4057"/>
          <w:sz w:val="26"/>
          <w:szCs w:val="26"/>
        </w:rPr>
        <w:t xml:space="preserve">Task 5.2: Autonomy Controller Implementation</w:t>
      </w:r>
    </w:p>
    <w:p>
      <w:pPr>
        <w:spacing w:before="60" w:after="120" w:line="340"/>
      </w:pPr>
      <w:r>
        <w:rPr>
          <w:rFonts w:ascii="Arial" w:cs="Arial" w:eastAsia="Arial" w:hAnsi="Arial"/>
          <w:sz w:val="24"/>
          <w:szCs w:val="24"/>
        </w:rPr>
        <w:t xml:space="preserve">The Autonomy Controller operationalizes the five-level autonomy model by making granular decisions about which operations can proceed autonomously and which require human approval. This task implements the five autonomy levels including Observe mode where kubilitics-ai watches cluster state and generates alerts but takes no autonomous actions, Explain mode where kubilitics-ai diagnoses problems and explains root causes but generates no recommendations, Recommend mode where kubilitics-ai generates recommendations but all recommendations require human approval before execution, Simulate mode where kubilitics-ai generates recommendations and simulates their effects but does not execute them without approval, and Act mode where kubilitics-ai executes recommendations autonomously after confidence and safety checks. The Autonomy Controller supports per-resource-type autonomy level configuration such that an organization could allow autonomous scaling of stateless deployments while requiring approval for stateful resources. The Autonomy Controller supports per-namespace autonomy level configuration such that production namespaces require more approvals than development namespaces. The implementation includes approval policy matching that determines the specific approval requirements for each proposed action based on resource type, namespace, action type, and current autonomy level configuration. The implementation includes automatic escalation logic that increases autonomy level requirements if autonomous actions begin failing repeatedly, and automatic de-escalation logic that decreases requirements if autonomous actions succeed reliably for extended periods. This task requires approximately five days of effort.</w:t>
      </w:r>
    </w:p>
    <w:p>
      <w:pPr>
        <w:pStyle w:val="Heading3"/>
        <w:spacing w:before="240" w:after="120"/>
      </w:pPr>
      <w:r>
        <w:rPr>
          <w:rFonts w:ascii="Arial" w:cs="Arial" w:eastAsia="Arial" w:hAnsi="Arial"/>
          <w:b/>
          <w:bCs/>
          <w:color w:val="2E4057"/>
          <w:sz w:val="26"/>
          <w:szCs w:val="26"/>
        </w:rPr>
        <w:t xml:space="preserve">Task 5.3: MCP Tool Implementation (Tier 4 &amp; 5 — Recommendations and Execution)</w:t>
      </w:r>
    </w:p>
    <w:p>
      <w:pPr>
        <w:spacing w:before="60" w:after="120" w:line="340"/>
      </w:pPr>
      <w:r>
        <w:rPr>
          <w:rFonts w:ascii="Arial" w:cs="Arial" w:eastAsia="Arial" w:hAnsi="Arial"/>
          <w:sz w:val="24"/>
          <w:szCs w:val="24"/>
        </w:rPr>
        <w:t xml:space="preserve">This task implements the high-impact tools that generate specific recommendations and execute approved actions. The Tier 4 recommendation tools include ProposeScaling that recommends replica count changes based on load forecasts, ProposeResourceOptimization that recommends configuration changes to improve efficiency or reduce cost, ProposeRemediation that recommends specific actions to resolve identified problems, ProposeConfigurationOptimization that recommends changes to application configuration to improve behavior, and ProposeRollback that recommends reverting recent changes that may have caused problems. The Tier 5 execution tools include ExecuteApprovedAction that executes any action that has been explicitly approved by a user, ExecuteSelfHealingAction that executes self-healing actions like restarting failed pods or evicting problematic nodes, and ExecuteScalingAction that executes scaling actions including horizontal scaling, vertical scaling, and cluster scaling. Each execution tool includes verification that checks whether the action achieved its intended effect, and rollback capability that can reverse the action if verification indicates failure. The implementation uses MCP as the only interface to the backend, ensuring all actions flow through the approved integration contract. This task requires approximately seven days of effort from senior engineers familiar with Kubernetes operations.</w:t>
      </w:r>
    </w:p>
    <w:p>
      <w:pPr>
        <w:pStyle w:val="Heading3"/>
        <w:spacing w:before="240" w:after="120"/>
      </w:pPr>
      <w:r>
        <w:rPr>
          <w:rFonts w:ascii="Arial" w:cs="Arial" w:eastAsia="Arial" w:hAnsi="Arial"/>
          <w:b/>
          <w:bCs/>
          <w:color w:val="2E4057"/>
          <w:sz w:val="26"/>
          <w:szCs w:val="26"/>
        </w:rPr>
        <w:t xml:space="preserve">Task 5.4: MCP Prompt Templates and Context Construction</w:t>
      </w:r>
    </w:p>
    <w:p>
      <w:pPr>
        <w:spacing w:before="60" w:after="120" w:line="340"/>
      </w:pPr>
      <w:r>
        <w:rPr>
          <w:rFonts w:ascii="Arial" w:cs="Arial" w:eastAsia="Arial" w:hAnsi="Arial"/>
          <w:sz w:val="24"/>
          <w:szCs w:val="24"/>
        </w:rPr>
        <w:t xml:space="preserve">Large language models require carefully constructed prompts that provide necessary context and guide reasoning toward appropriate conclusions. This task implements all prompt templates that kubilitics-ai uses when invoking LLMs. Investigation Prompts guide the LLM through the investigative process including providing cluster state data, defining the problem to investigate, asking the LLM to consider multiple hypotheses, and requesting the LLM to synthesize conclusions. Health Evaluation Prompts ask the LLM to assess the operational health of resources based on state and event data. Best-Practice Assessment Prompts ask the LLM to compare resource configuration against industry and organizational best practices, identifying deviations and opportunities for improvement. Context-Building Prompts guide the LLM to construct comprehensive context for decision-making including identifying affected users or services, understanding blast radius, and considering dependencies. Safety Constraint Prompts explicitly communicate to the LLM the safety policies, guardrails, and constraints that all recommendations must satisfy. All prompts are designed to elicit specific output formats that can be parsed deterministically, enabling downstream processing of LLM results. All prompts include explicit instructions about when NOT to perform actions, emphasizing safety and the importance of human-in-the-loop approval. This task requires approximately three days of effort from an engineer with experience in prompt engineering.</w:t>
      </w:r>
    </w:p>
    <w:p>
      <w:pPr>
        <w:pStyle w:val="Heading3"/>
        <w:spacing w:before="240" w:after="120"/>
      </w:pPr>
      <w:r>
        <w:rPr>
          <w:rFonts w:ascii="Arial" w:cs="Arial" w:eastAsia="Arial" w:hAnsi="Arial"/>
          <w:b/>
          <w:bCs/>
          <w:color w:val="2E4057"/>
          <w:sz w:val="26"/>
          <w:szCs w:val="26"/>
        </w:rPr>
        <w:t xml:space="preserve">Task 5.5: MCP Sampling and Proactive Anomaly Detection</w:t>
      </w:r>
    </w:p>
    <w:p>
      <w:pPr>
        <w:spacing w:before="60" w:after="120" w:line="340"/>
      </w:pPr>
      <w:r>
        <w:rPr>
          <w:rFonts w:ascii="Arial" w:cs="Arial" w:eastAsia="Arial" w:hAnsi="Arial"/>
          <w:sz w:val="24"/>
          <w:szCs w:val="24"/>
        </w:rPr>
        <w:t xml:space="preserve">Beyond reactive investigation of known problems, kubilitics-ai should proactively identify emerging issues before they manifest as failures. This task implements the sampling mechanism that periodically analyzes cluster state and anomaly data to identify conditions worth investigating even without explicit user request. The proactive sampling subsystem examines all metrics for anomalies detected by analytics pipeline and identifies metrics that have been anomalous for extended periods or exhibiting degrading trends. The system identifies resource configurations that violate best practices or security policies even though resources may be currently operational. The system identifies resources that are nearing capacity limits. The system identifies events indicating unusual behavior even though no user has complained. The sampling mechanism generates investigation triggers for identified conditions, with configurable thresholds controlling sampling rate. The implementation integrates with the Autonomy Controller to determine whether each identified condition should generate a human alert, trigger an autonomous diagnostic investigation, or trigger an autonomous remediation attempt based on autonomy level configuration. This task requires approximately four days of effort.</w:t>
      </w:r>
    </w:p>
    <w:p>
      <w:pPr>
        <w:pStyle w:val="Heading2"/>
        <w:spacing w:before="300" w:after="180"/>
      </w:pPr>
      <w:r>
        <w:rPr>
          <w:rFonts w:ascii="Arial" w:cs="Arial" w:eastAsia="Arial" w:hAnsi="Arial"/>
          <w:b/>
          <w:bCs/>
          <w:color w:val="1B4F72"/>
          <w:sz w:val="30"/>
          <w:szCs w:val="30"/>
        </w:rPr>
        <w:t xml:space="preserve">9.6 PHASE 6 — INTEGRATION AND AUDIT (WEEKS 17-18)</w:t>
      </w:r>
    </w:p>
    <w:p>
      <w:pPr>
        <w:spacing w:before="60" w:after="120" w:line="340"/>
      </w:pPr>
      <w:r>
        <w:rPr>
          <w:rFonts w:ascii="Arial" w:cs="Arial" w:eastAsia="Arial" w:hAnsi="Arial"/>
          <w:sz w:val="24"/>
          <w:szCs w:val="24"/>
        </w:rPr>
        <w:t xml:space="preserve">The sixth phase focuses on connecting kubilitics-ai to the rest of the Kubilitics platform and ensuring that all operations are properly audited and traceable. Phase 6 depends on completion of earlier phases but can proceed in parallel with final work on Phase 7.</w:t>
      </w:r>
    </w:p>
    <w:p>
      <w:pPr>
        <w:pStyle w:val="Heading3"/>
        <w:spacing w:before="240" w:after="120"/>
      </w:pPr>
      <w:r>
        <w:rPr>
          <w:rFonts w:ascii="Arial" w:cs="Arial" w:eastAsia="Arial" w:hAnsi="Arial"/>
          <w:b/>
          <w:bCs/>
          <w:color w:val="2E4057"/>
          <w:sz w:val="26"/>
          <w:szCs w:val="26"/>
        </w:rPr>
        <w:t xml:space="preserve">Task 6.1: Audit and Explainability Store Implementation</w:t>
      </w:r>
    </w:p>
    <w:p>
      <w:pPr>
        <w:spacing w:before="60" w:after="120" w:line="340"/>
      </w:pPr>
      <w:r>
        <w:rPr>
          <w:rFonts w:ascii="Arial" w:cs="Arial" w:eastAsia="Arial" w:hAnsi="Arial"/>
          <w:sz w:val="24"/>
          <w:szCs w:val="24"/>
        </w:rPr>
        <w:t xml:space="preserve">Every investigation, recommendation, and action performed by kubilitics-ai must be recorded in an immutable audit trail that supports compliance auditing and transparency. This task implements the Audit and Explainability Store that records every significant operation. The store records every investigation including who initiated it, when it started and finished, what inputs were provided, what data was gathered, what hypotheses were considered, what confidence scores were assigned, and what final conclusions and recommendations resulted. The store records every recommendation including when it was generated, by which investigation, what action was proposed, what supporting evidence justified the recommendation, what approval status the recommendation has, and whether the recommendation was accepted or rejected. The store records every action execution including when the action was initiated, what approval gate it passed, what effects it achieved, whether it succeeded or failed, and what user initiated or approved it. The store maintains user feedback indicating whether users agreed with recommendations or actions, supporting feedback-driven improvement of confidence calibration. All records include cryptographic signatures or commit hashes to prevent tampering. The store supports temporal queries that retrieve records from specified time windows, enabling compliance teams to audit all system behavior within audit periods. The store implements configurable retention policies that balance storage costs against compliance requirements. This task requires approximately five days of effort.</w:t>
      </w:r>
    </w:p>
    <w:p>
      <w:pPr>
        <w:pStyle w:val="Heading3"/>
        <w:spacing w:before="240" w:after="120"/>
      </w:pPr>
      <w:r>
        <w:rPr>
          <w:rFonts w:ascii="Arial" w:cs="Arial" w:eastAsia="Arial" w:hAnsi="Arial"/>
          <w:b/>
          <w:bCs/>
          <w:color w:val="2E4057"/>
          <w:sz w:val="26"/>
          <w:szCs w:val="26"/>
        </w:rPr>
        <w:t xml:space="preserve">Task 6.2: Backend Integration Verification and Testing</w:t>
      </w:r>
    </w:p>
    <w:p>
      <w:pPr>
        <w:spacing w:before="60" w:after="120" w:line="340"/>
      </w:pPr>
      <w:r>
        <w:rPr>
          <w:rFonts w:ascii="Arial" w:cs="Arial" w:eastAsia="Arial" w:hAnsi="Arial"/>
          <w:sz w:val="24"/>
          <w:szCs w:val="24"/>
        </w:rPr>
        <w:t xml:space="preserve">The value of kubilitics-ai depends entirely on successful integration with kubilitics-backend, making thorough integration testing critical. This task implements all necessary integration code and comprehensive tests that verify all thirteen integration contracts. The system implements the full client stack for every backend service including event stream consumption, analytics data ingestion, resource state queries, and action execution. The system tests end-to-end flows starting from a frontend user request through backend orchestration to AI reasoning and back to user-visible results. The team develops comprehensive contract tests that verify exact behavior of each contract including normal operation cases, error cases, edge cases like empty datasets, and boundary cases like single-record datasets. The testing includes performance testing that verifies that integration components can handle expected load including concurrent reasoning sessions, large metric datasets, and sustained event streams. The team develops fixtures and test data that represent realistic scenarios including healthy clusters, degrading clusters, and fully failed clusters. This task requires approximately five days of effort.</w:t>
      </w:r>
    </w:p>
    <w:p>
      <w:pPr>
        <w:pStyle w:val="Heading3"/>
        <w:spacing w:before="240" w:after="120"/>
      </w:pPr>
      <w:r>
        <w:rPr>
          <w:rFonts w:ascii="Arial" w:cs="Arial" w:eastAsia="Arial" w:hAnsi="Arial"/>
          <w:b/>
          <w:bCs/>
          <w:color w:val="2E4057"/>
          <w:sz w:val="26"/>
          <w:szCs w:val="26"/>
        </w:rPr>
        <w:t xml:space="preserve">Task 6.3: Frontend Integration and User Experience</w:t>
      </w:r>
    </w:p>
    <w:p>
      <w:pPr>
        <w:spacing w:before="60" w:after="120" w:line="340"/>
      </w:pPr>
      <w:r>
        <w:rPr>
          <w:rFonts w:ascii="Arial" w:cs="Arial" w:eastAsia="Arial" w:hAnsi="Arial"/>
          <w:sz w:val="24"/>
          <w:szCs w:val="24"/>
        </w:rPr>
        <w:t xml:space="preserve">Kubilitics-ai results are only valuable if they are presented to users in accessible and actionable forms. This task coordinates with the frontend team to integrate AI results into the user interface. The team works to ensure investigation results are displayed with full reasoning chains showing what data was examined and what conclusions were drawn. The team ensures recommendations are presented with clear explanations of why the recommendation is being made and what the expected benefits are. The team implements approve and reject workflows that allow users to accept or decline recommendations with optional feedback. The team integrates anomaly alerts into the alert system so that users are immediately aware of detected anomalies. The team displays investigation progress for long-running investigations so users can understand what the system is doing. The team creates status pages that show AI system health and recent activity. This task requires approximately four days of effort from the frontend team.</w:t>
      </w:r>
    </w:p>
    <w:p>
      <w:pPr>
        <w:pStyle w:val="Heading3"/>
        <w:spacing w:before="240" w:after="120"/>
      </w:pPr>
      <w:r>
        <w:rPr>
          <w:rFonts w:ascii="Arial" w:cs="Arial" w:eastAsia="Arial" w:hAnsi="Arial"/>
          <w:b/>
          <w:bCs/>
          <w:color w:val="2E4057"/>
          <w:sz w:val="26"/>
          <w:szCs w:val="26"/>
        </w:rPr>
        <w:t xml:space="preserve">Task 6.4: Observability Subsystem Implementation</w:t>
      </w:r>
    </w:p>
    <w:p>
      <w:pPr>
        <w:spacing w:before="60" w:after="120" w:line="340"/>
      </w:pPr>
      <w:r>
        <w:rPr>
          <w:rFonts w:ascii="Arial" w:cs="Arial" w:eastAsia="Arial" w:hAnsi="Arial"/>
          <w:sz w:val="24"/>
          <w:szCs w:val="24"/>
        </w:rPr>
        <w:t xml:space="preserve">kubilitics-ai itself must be observable and monitorable so that operations teams can understand its behavior and diagnose problems. This task implements the Observability Subsystem that exposes all necessary operational metrics. The system exposes Prometheus-compatible metrics endpoints that can be scraped by monitoring systems. The system implements structured logging that captures key events in machine-parseable format enabling log aggregation and analysis. The system implements health checks as specified in earlier tasks. The system exposes application metrics including LLM latency measuring how long it takes to receive responses from LLM providers, reasoning session duration measuring how long investigation and reasoning sessions take, MCP tool usage showing which tools are used and how frequently, cache hit rates for database queries and MCP resource caches, and cost accumulation tracking spending on LLM provider tokens. The system exposes system metrics including memory utilization, CPU utilization, database connection pool utilization, and request latency percentiles. All metrics include appropriate dimensions enabling filtering and aggregation. This task requires approximately three days of effort.</w:t>
      </w:r>
    </w:p>
    <w:p>
      <w:pPr>
        <w:pStyle w:val="Heading2"/>
        <w:spacing w:before="300" w:after="180"/>
      </w:pPr>
      <w:r>
        <w:rPr>
          <w:rFonts w:ascii="Arial" w:cs="Arial" w:eastAsia="Arial" w:hAnsi="Arial"/>
          <w:b/>
          <w:bCs/>
          <w:color w:val="1B4F72"/>
          <w:sz w:val="30"/>
          <w:szCs w:val="30"/>
        </w:rPr>
        <w:t xml:space="preserve">9.7 PHASE 7 — TESTING AND HARDENING (WEEKS 19-20)</w:t>
      </w:r>
    </w:p>
    <w:p>
      <w:pPr>
        <w:spacing w:before="60" w:after="120" w:line="340"/>
      </w:pPr>
      <w:r>
        <w:rPr>
          <w:rFonts w:ascii="Arial" w:cs="Arial" w:eastAsia="Arial" w:hAnsi="Arial"/>
          <w:sz w:val="24"/>
          <w:szCs w:val="24"/>
        </w:rPr>
        <w:t xml:space="preserve">The final phase focuses on comprehensive testing, performance optimization, security validation, and documentation to ensure the system is production-ready.</w:t>
      </w:r>
    </w:p>
    <w:p>
      <w:pPr>
        <w:pStyle w:val="Heading3"/>
        <w:spacing w:before="240" w:after="120"/>
      </w:pPr>
      <w:r>
        <w:rPr>
          <w:rFonts w:ascii="Arial" w:cs="Arial" w:eastAsia="Arial" w:hAnsi="Arial"/>
          <w:b/>
          <w:bCs/>
          <w:color w:val="2E4057"/>
          <w:sz w:val="26"/>
          <w:szCs w:val="26"/>
        </w:rPr>
        <w:t xml:space="preserve">Task 7.1: Comprehensive Unit Test Coverage</w:t>
      </w:r>
    </w:p>
    <w:p>
      <w:pPr>
        <w:spacing w:before="60" w:after="120" w:line="340"/>
      </w:pPr>
      <w:r>
        <w:rPr>
          <w:rFonts w:ascii="Arial" w:cs="Arial" w:eastAsia="Arial" w:hAnsi="Arial"/>
          <w:sz w:val="24"/>
          <w:szCs w:val="24"/>
        </w:rPr>
        <w:t xml:space="preserve">Every component requires thorough unit testing to ensure correctness of individual functions and methods. This task involves the team writing comprehensive unit tests for all significant components including the Intelligence Engine covering all query classification paths, the Reasoning Orchestrator covering all reasoning phases, statistical methods covering all algorithms with diverse input datasets, the Safety Engine covering all guard rail evaluations, and the Autonomy Controller covering all approval policy matching logic. The team uses table-driven testing patterns to efficiently cover large numbers of similar test cases. The team ensures tests cover normal operation cases where all inputs are valid, error cases where operations fail as expected, edge cases like empty inputs or extreme values, and boundary cases where behavior transitions from one mode to another. The team targets eighty percent code coverage across all components, understanding that coverage is necessary but not sufficient for quality. Tests are designed to run quickly in continuous integration, completing in minutes rather than hours. This task requires approximately five days of effort from all team members.</w:t>
      </w:r>
    </w:p>
    <w:p>
      <w:pPr>
        <w:pStyle w:val="Heading3"/>
        <w:spacing w:before="240" w:after="120"/>
      </w:pPr>
      <w:r>
        <w:rPr>
          <w:rFonts w:ascii="Arial" w:cs="Arial" w:eastAsia="Arial" w:hAnsi="Arial"/>
          <w:b/>
          <w:bCs/>
          <w:color w:val="2E4057"/>
          <w:sz w:val="26"/>
          <w:szCs w:val="26"/>
        </w:rPr>
        <w:t xml:space="preserve">Task 7.2: Integration Testing with Mock Environments</w:t>
      </w:r>
    </w:p>
    <w:p>
      <w:pPr>
        <w:spacing w:before="60" w:after="120" w:line="340"/>
      </w:pPr>
      <w:r>
        <w:rPr>
          <w:rFonts w:ascii="Arial" w:cs="Arial" w:eastAsia="Arial" w:hAnsi="Arial"/>
          <w:sz w:val="24"/>
          <w:szCs w:val="24"/>
        </w:rPr>
        <w:t xml:space="preserve">Integration testing validates that components interact correctly with each other and with external systems. This task involves creating mock implementations of external systems like kubilitics-backend so that tests can run without requiring a running backend. The team develops comprehensive integration tests that verify the contracts between kubilitics-ai components. The team develops end-to-end tests that start from user input and trace execution through all layers of the system. The team uses a mock Kubernetes cluster created with kind or k3s for end-to-end testing, allowing tests to execute with realistic cluster state without requiring actual infrastructure. The team develops test scenarios representing realistic conditions including healthy clusters, gradually degrading clusters, suddenly failed clusters, and recovering clusters. The team validates that error conditions in one component do not cascade into failures in other components. This task requires approximately four days of effort.</w:t>
      </w:r>
    </w:p>
    <w:p>
      <w:pPr>
        <w:pStyle w:val="Heading3"/>
        <w:spacing w:before="240" w:after="120"/>
      </w:pPr>
      <w:r>
        <w:rPr>
          <w:rFonts w:ascii="Arial" w:cs="Arial" w:eastAsia="Arial" w:hAnsi="Arial"/>
          <w:b/>
          <w:bCs/>
          <w:color w:val="2E4057"/>
          <w:sz w:val="26"/>
          <w:szCs w:val="26"/>
        </w:rPr>
        <w:t xml:space="preserve">Task 7.3: Load Testing and Performance Validation</w:t>
      </w:r>
    </w:p>
    <w:p>
      <w:pPr>
        <w:spacing w:before="60" w:after="120" w:line="340"/>
      </w:pPr>
      <w:r>
        <w:rPr>
          <w:rFonts w:ascii="Arial" w:cs="Arial" w:eastAsia="Arial" w:hAnsi="Arial"/>
          <w:sz w:val="24"/>
          <w:szCs w:val="24"/>
        </w:rPr>
        <w:t xml:space="preserve">kubilitics-ai must perform acceptably under realistic operational load, requiring load testing to identify bottlenecks and ensure scalability. This task involves running kubilitics-ai under realistic load conditions and measuring performance. The team tests with concurrent reasoning sessions simulating multiple users requesting investigations simultaneously. The team tests with large clusters containing thousands to tens of thousands of resources, validating that queries remain responsive with large datasets. The team tests with sustained event streams at high rates, ensuring the event consumer does not fall behind. The team measures and records latency percentiles for common operations including reasoning session startup time, MCP tool invocation time, and analytics computation time. The team identifies performance bottlenecks through profiling and implements optimizations including caching, indexing, and query optimization. The team documents performance characteristics and scaling limits. This task requires approximately three days of effort.</w:t>
      </w:r>
    </w:p>
    <w:p>
      <w:pPr>
        <w:pStyle w:val="Heading3"/>
        <w:spacing w:before="240" w:after="120"/>
      </w:pPr>
      <w:r>
        <w:rPr>
          <w:rFonts w:ascii="Arial" w:cs="Arial" w:eastAsia="Arial" w:hAnsi="Arial"/>
          <w:b/>
          <w:bCs/>
          <w:color w:val="2E4057"/>
          <w:sz w:val="26"/>
          <w:szCs w:val="26"/>
        </w:rPr>
        <w:t xml:space="preserve">Task 7.4: Security Audit and Vulnerability Remediation</w:t>
      </w:r>
    </w:p>
    <w:p>
      <w:pPr>
        <w:spacing w:before="60" w:after="120" w:line="340"/>
      </w:pPr>
      <w:r>
        <w:rPr>
          <w:rFonts w:ascii="Arial" w:cs="Arial" w:eastAsia="Arial" w:hAnsi="Arial"/>
          <w:sz w:val="24"/>
          <w:szCs w:val="24"/>
        </w:rPr>
        <w:t xml:space="preserve">kubilitics-ai handles sensitive cluster information and has permissions to take actions on cluster resources, making security critical. This task involves security review and remediation. The team reviews how API keys for LLM providers and backend endpoints are stored, ensuring they use secure OS mechanisms or encryption. The team reviews gRPC communication to ensure TLS encryption is used for all connections, especially to kubilitics-backend. The team reviews audit log integrity to ensure logs cannot be tampered with without detection. The team reviews safety guardrail enforcement to ensure all guardrails are actually enforced rather than merely suggested. The team uses automated vulnerability scanning tools on all dependencies to identify known vulnerabilities, updating dependencies as needed. The team performs code review specifically focused on security properties including injection vulnerabilities, privilege escalation, and information leakage. This task requires approximately two days of effort, likely with assistance from security specialists.</w:t>
      </w:r>
    </w:p>
    <w:p>
      <w:pPr>
        <w:pStyle w:val="Heading3"/>
        <w:spacing w:before="240" w:after="120"/>
      </w:pPr>
      <w:r>
        <w:rPr>
          <w:rFonts w:ascii="Arial" w:cs="Arial" w:eastAsia="Arial" w:hAnsi="Arial"/>
          <w:b/>
          <w:bCs/>
          <w:color w:val="2E4057"/>
          <w:sz w:val="26"/>
          <w:szCs w:val="26"/>
        </w:rPr>
        <w:t xml:space="preserve">Task 7.5: Comprehensive Documentation</w:t>
      </w:r>
    </w:p>
    <w:p>
      <w:pPr>
        <w:spacing w:before="60" w:after="120" w:line="340"/>
      </w:pPr>
      <w:r>
        <w:rPr>
          <w:rFonts w:ascii="Arial" w:cs="Arial" w:eastAsia="Arial" w:hAnsi="Arial"/>
          <w:sz w:val="24"/>
          <w:szCs w:val="24"/>
        </w:rPr>
        <w:t xml:space="preserve">Production systems require comprehensive documentation to enable operations teams to run them and new developers to understand them. This task involves writing documentation covering all aspects of the system. The team writes an architecture overview document that describes the purpose of kubilitics-ai, its role within Kubilitics, and how its components interact. The team writes deep dives into each component explaining its purpose, how it works, and how to configure it. The team writes an integration guide for teams deploying kubilitics-ai, covering installation, configuration, and integration with existing systems. The team writes a configuration reference documenting all configuration options and their effects. The team writes a troubleshooting guide covering common problems and how to resolve them. The team writes a monitoring and observability guide explaining metrics and logs and how to interpret them. The team creates runbooks for common operational procedures. This task requires approximately three days of effort.</w:t>
      </w:r>
    </w:p>
    <w:p>
      <w:pPr>
        <w:pStyle w:val="Heading2"/>
        <w:spacing w:before="300" w:after="180"/>
      </w:pPr>
      <w:r>
        <w:rPr>
          <w:rFonts w:ascii="Arial" w:cs="Arial" w:eastAsia="Arial" w:hAnsi="Arial"/>
          <w:b/>
          <w:bCs/>
          <w:color w:val="1B4F72"/>
          <w:sz w:val="30"/>
          <w:szCs w:val="30"/>
        </w:rPr>
        <w:t xml:space="preserve">9.8 TIMELINE SUMMARY AND DEPENDENCIES</w:t>
      </w:r>
    </w:p>
    <w:p>
      <w:pPr>
        <w:spacing w:before="60" w:after="120" w:line="340"/>
      </w:pPr>
      <w:r>
        <w:rPr>
          <w:rFonts w:ascii="Arial" w:cs="Arial" w:eastAsia="Arial" w:hAnsi="Arial"/>
          <w:sz w:val="24"/>
          <w:szCs w:val="24"/>
        </w:rPr>
        <w:t xml:space="preserve">The engineering plan spans twenty weeks organized as follows: Foundation Phase occupying weeks one through three establishes all prerequisite infrastructure and structures. State and Events Phase occupying weeks four through six builds the materialized view of cluster state. Intelligence Core Phase occupying weeks seven through ten implements reasoning capabilities. Analytics and Analysis Phase occupying weeks eleven through thirteen builds statistical analysis capabilities. Autonomy and Safety Phase occupying weeks fourteen through sixteen implements safety and autonomy mechanisms. Integration and Audit Phase occupying weeks seventeen through eighteen connects components and ensures auditability. Testing and Hardening Phase occupying weeks nineteen through twenty ensures quality and production readiness.</w:t>
      </w:r>
    </w:p>
    <w:p>
      <w:pPr>
        <w:spacing w:before="60" w:after="120" w:line="340"/>
      </w:pPr>
      <w:r>
        <w:rPr>
          <w:rFonts w:ascii="Arial" w:cs="Arial" w:eastAsia="Arial" w:hAnsi="Arial"/>
          <w:sz w:val="24"/>
          <w:szCs w:val="24"/>
        </w:rPr>
        <w:t xml:space="preserve">The critical path for the project is Phase 1, which must complete before any other work can begin, followed by Phase 2, which must complete before Phase 3 can proceed, followed by Phase 3 which must complete before Phase 5 can proceed. However, several phases can proceed in parallel: Phase 4 can proceed in parallel with late Phase 3 and Phase 5, Phase 6 can proceed in parallel with Phase 5, and Phase 7 can proceed in parallel with Phase 6. This parallelization allows the full project to compress into twenty weeks despite comprising approximately thirty engineering tasks. The total effort is approximately one hundred person-weeks, achievable by a team of four to five concurrent engineers.</w:t>
      </w:r>
    </w:p>
    <w:p>
      <w:pPr>
        <w:pStyle w:val="Heading2"/>
        <w:spacing w:before="300" w:after="180"/>
      </w:pPr>
      <w:r>
        <w:rPr>
          <w:rFonts w:ascii="Arial" w:cs="Arial" w:eastAsia="Arial" w:hAnsi="Arial"/>
          <w:b/>
          <w:bCs/>
          <w:color w:val="1B4F72"/>
          <w:sz w:val="30"/>
          <w:szCs w:val="30"/>
        </w:rPr>
        <w:t xml:space="preserve">9.9 RESOURCE REQUIREMENTS AND TEAM COMPOSITION</w:t>
      </w:r>
    </w:p>
    <w:p>
      <w:pPr>
        <w:spacing w:before="60" w:after="120" w:line="340"/>
      </w:pPr>
      <w:r>
        <w:rPr>
          <w:rFonts w:ascii="Arial" w:cs="Arial" w:eastAsia="Arial" w:hAnsi="Arial"/>
          <w:sz w:val="24"/>
          <w:szCs w:val="24"/>
        </w:rPr>
        <w:t xml:space="preserve">Successful execution of this engineering plan requires a balanced team with diverse expertise. The team requires two senior Go engineers working full-time across all twenty weeks, with responsibility for core infrastructure, component implementation, and integration work. These engineers should have deep experience in Go systems programming, distributed systems design, and production systems engineering. The team requires one data and analytics engineer focused on statistical methods and analytics pipeline, working weeks eleven through sixteen with partial involvement in later phases. This engineer should have statistical background and experience implementing analytics systems. The team requires one frontend engineer working weeks seventeen through twenty to integrate AI results into the user interface. The team requires one quality assurance engineer working weeks seventeen through twenty focused on testing, performance validation, and documentation. This engineer should have experience in infrastructure testing and operations.</w:t>
      </w:r>
    </w:p>
    <w:p>
      <w:pPr>
        <w:spacing w:before="60" w:after="120" w:line="340"/>
      </w:pPr>
      <w:r>
        <w:rPr>
          <w:rFonts w:ascii="Arial" w:cs="Arial" w:eastAsia="Arial" w:hAnsi="Arial"/>
          <w:sz w:val="24"/>
          <w:szCs w:val="24"/>
        </w:rPr>
        <w:t xml:space="preserve">Total team size is five engineers with varying schedules, with peak concurrent staffing of four engineers during weeks fourteen through eighteen when multiple complex components are in flight simultaneously. Staffing can be reduced to two engineers for weeks one through six and increased to five for weeks eleven through twenty. The team should include a technical lead or architect who maintains knowledge of overall system design and ensures architectural coherence across all components. The team would benefit from part-time input from security specialists during the security audit phase and from domain experts in Kubernetes operations during design phases to validate that the system addresses real operational needs.</w:t>
      </w:r>
    </w:p>
    <w:p>
      <w:pPr>
        <w:pBdr>
          <w:bottom w:val="single" w:color="CCCCCC" w:sz="1"/>
        </w:pBdr>
        <w:spacing w:before="200" w:after="200"/>
      </w:pPr>
    </w:p>
    <w:p>
      <w:pPr>
        <w:pStyle w:val="Heading1"/>
        <w:spacing w:before="360" w:after="240"/>
      </w:pPr>
      <w:r>
        <w:rPr>
          <w:rFonts w:ascii="Arial" w:cs="Arial" w:eastAsia="Arial" w:hAnsi="Arial"/>
          <w:b/>
          <w:bCs/>
          <w:color w:val="1B4F72"/>
          <w:sz w:val="36"/>
          <w:szCs w:val="36"/>
        </w:rPr>
        <w:t xml:space="preserve">SECTION 10: WHY KUBILITICS AI BECOMES THE KUBERNETES BRAIN</w:t>
      </w:r>
    </w:p>
    <w:p>
      <w:pPr>
        <w:spacing w:before="60" w:after="120" w:line="340"/>
      </w:pPr>
      <w:r>
        <w:rPr>
          <w:rFonts w:ascii="Arial" w:cs="Arial" w:eastAsia="Arial" w:hAnsi="Arial"/>
          <w:sz w:val="24"/>
          <w:szCs w:val="24"/>
        </w:rPr>
        <w:t xml:space="preserve">The architecture and engineering plan described in Sections 1 through 9 are not merely specifications for a feature set but rather the foundation for a fundamental transformation of how Kubernetes is operated and understood. Kubilitics-ai is architected and implemented to inevitably become the intelligence layer for Kubernetes operations, the system through which operators understand their infrastructure and systems understand themselves. This transformation is driven not by architectural accident but by deliberate design choices that create conditions where this outcome becomes inevitable.</w:t>
      </w:r>
    </w:p>
    <w:p>
      <w:pPr>
        <w:pStyle w:val="Heading2"/>
        <w:spacing w:before="300" w:after="180"/>
      </w:pPr>
      <w:r>
        <w:rPr>
          <w:rFonts w:ascii="Arial" w:cs="Arial" w:eastAsia="Arial" w:hAnsi="Arial"/>
          <w:b/>
          <w:bCs/>
          <w:color w:val="1B4F72"/>
          <w:sz w:val="30"/>
          <w:szCs w:val="30"/>
        </w:rPr>
        <w:t xml:space="preserve">10.1 ARCHITECTURAL INEVITABILITY AND UNIVERSAL APPLICABILITY</w:t>
      </w:r>
    </w:p>
    <w:p>
      <w:pPr>
        <w:spacing w:before="60" w:after="120" w:line="340"/>
      </w:pPr>
      <w:r>
        <w:rPr>
          <w:rFonts w:ascii="Arial" w:cs="Arial" w:eastAsia="Arial" w:hAnsi="Arial"/>
          <w:sz w:val="24"/>
          <w:szCs w:val="24"/>
        </w:rPr>
        <w:t xml:space="preserve">The architectural decisions embedded throughout this specification create conditions where kubilitics-ai becomes universally applicable across diverse organizations and deployment scenarios. The Model Context Protocol serves as the universal interface between kubilitics-ai and reasoning engines, decoupling the system from any specific LLM vendor, any particular Kubernetes distribution, or any proprietary observability stack. Organizations that have invested in Prometheus for metrics, ELK for logs, and Splunk for compliance can integrate these systems with kubilitics-ai through MCP without abandoning their existing infrastructure. Organizations running Kubernetes on AWS, Azure, Google Cloud, or private data centers can operate identical kubilitics-ai deployments. Organizations that have standardized on different LLM providers can swap providers without changing any kubilitics-ai code. This architectural universality contrasts sharply with alternative approaches that lock customers into specific vendors or technologies.</w:t>
      </w:r>
    </w:p>
    <w:p>
      <w:pPr>
        <w:spacing w:before="60" w:after="120" w:line="340"/>
      </w:pPr>
      <w:r>
        <w:rPr>
          <w:rFonts w:ascii="Arial" w:cs="Arial" w:eastAsia="Arial" w:hAnsi="Arial"/>
          <w:sz w:val="24"/>
          <w:szCs w:val="24"/>
        </w:rPr>
        <w:t xml:space="preserve">The bring-your-own-LLM philosophy ensures that kubilitics-ai is economically accessible and operationally flexible in ways that vendor-locked solutions cannot achieve. Organizations can choose to use the most cost-effective LLM provider for their specific use case, whether that means using sophisticated frontier models for complex reasoning or using lightweight open-source models running on-premises for cost-sensitive deployment. Organizations can switch LLM providers at deployment time without code changes. Importantly, organizations retain full control of their cluster data and reasoning processes, eliminating concerns about proprietary systems sending sensitive cluster information to cloud services. This flexibility eliminates the vendor lock-in that prevents adoption of many AI platforms.</w:t>
      </w:r>
    </w:p>
    <w:p>
      <w:pPr>
        <w:spacing w:before="60" w:after="120" w:line="340"/>
      </w:pPr>
      <w:r>
        <w:rPr>
          <w:rFonts w:ascii="Arial" w:cs="Arial" w:eastAsia="Arial" w:hAnsi="Arial"/>
          <w:sz w:val="24"/>
          <w:szCs w:val="24"/>
        </w:rPr>
        <w:t xml:space="preserve">The commitment to statistical analytics and deterministic algorithms means that kubilitics-ai works immediately upon deployment without the weeks or months of data collection that machine learning approaches require. An operator can deploy kubilitics-ai in a Kubernetes cluster and immediately begin receiving useful anomaly detection, trend analysis, and forecasting results, without waiting for training data to accumulate. This immediate utility creates a flywheel where operators receive value early, which increases adoption, which increases the amount of historical data available for increasingly sophisticated analytics. Statistical methods remain interpretable and auditable even as the system becomes more sophisticated, in contrast to black-box machine learning models.</w:t>
      </w:r>
    </w:p>
    <w:p>
      <w:pPr>
        <w:spacing w:before="60" w:after="120" w:line="340"/>
      </w:pPr>
      <w:r>
        <w:rPr>
          <w:rFonts w:ascii="Arial" w:cs="Arial" w:eastAsia="Arial" w:hAnsi="Arial"/>
          <w:sz w:val="24"/>
          <w:szCs w:val="24"/>
        </w:rPr>
        <w:t xml:space="preserve">The five-level autonomy model ensures that organizations can adopt kubilitics-ai regardless of their current trust maturity with AI systems. An extremely conservative organization can deploy kubilitics-ai in Observe mode, using the system purely for enhanced observability, then gradually increase autonomy as confidence in the system's judgment grows. An organization that has already achieved high confidence in AI can deploy in Act mode and receive immediate benefits from autonomous cluster operation. Critically, the autonomy model is not fixed at deployment but rather evolves in response to system reliability and user feedback, allowing the system to prove itself over time. This gradual adoption path eliminates the all-or-nothing binary choice between manual operations and full automation that alternative approaches present.</w:t>
      </w:r>
    </w:p>
    <w:p>
      <w:pPr>
        <w:spacing w:before="60" w:after="120" w:line="340"/>
      </w:pPr>
      <w:r>
        <w:rPr>
          <w:rFonts w:ascii="Arial" w:cs="Arial" w:eastAsia="Arial" w:hAnsi="Arial"/>
          <w:sz w:val="24"/>
          <w:szCs w:val="24"/>
        </w:rPr>
        <w:t xml:space="preserve">The integration contract between kubilitics-ai and kubilitics-backend is explicitly versioned and designed for backward compatibility, enabling incremental adoption and phased rollouts. New versions of kubilitics-ai can coexist with older versions, supporting rolling upgrades without system-wide coordination. Existing tools and systems can continue to operate unchanged even as kubilitics-ai is deployed and evolved. Organizations can adopt kubilitics-ai alongside their existing tools rather than replacing them, reducing deployment risk and allowing validation of the system in production before fully committing to it.</w:t>
      </w:r>
    </w:p>
    <w:p>
      <w:pPr>
        <w:pStyle w:val="Heading2"/>
        <w:spacing w:before="300" w:after="180"/>
      </w:pPr>
      <w:r>
        <w:rPr>
          <w:rFonts w:ascii="Arial" w:cs="Arial" w:eastAsia="Arial" w:hAnsi="Arial"/>
          <w:b/>
          <w:bCs/>
          <w:color w:val="1B4F72"/>
          <w:sz w:val="30"/>
          <w:szCs w:val="30"/>
        </w:rPr>
        <w:t xml:space="preserve">10.2 COMPOUNDING INTELLIGENCE AND THE FLYWHEEL OF IMPROVEMENT</w:t>
      </w:r>
    </w:p>
    <w:p>
      <w:pPr>
        <w:spacing w:before="60" w:after="120" w:line="340"/>
      </w:pPr>
      <w:r>
        <w:rPr>
          <w:rFonts w:ascii="Arial" w:cs="Arial" w:eastAsia="Arial" w:hAnsi="Arial"/>
          <w:sz w:val="24"/>
          <w:szCs w:val="24"/>
        </w:rPr>
        <w:t xml:space="preserve">The value of kubilitics-ai does not remain static but instead compounds over time through multiple reinforcing mechanisms. The most straightforward compounding effect operates through data accumulation: as kubilitics-ai observes a cluster across months and years, its historical dataset grows exponentially deeper. This increased historical depth enables increasingly sophisticated analytics because statistical methods achieve higher precision with larger reference datasets. Anomaly detection becomes more accurate because deviations from normal behavior can be detected with smaller thresholds. Forecasting becomes more accurate because trend patterns spanning multiple years enable prediction of multi-year trends. Seasonal decomposition becomes more effective because the system observes multiple cycles of seasonal patterns. Organizations with one year of historical data can forecast with greater confidence than organizations with one month of data, giving long-standing deployments of kubilitics-ai a structural advantage.</w:t>
      </w:r>
    </w:p>
    <w:p>
      <w:pPr>
        <w:spacing w:before="60" w:after="120" w:line="340"/>
      </w:pPr>
      <w:r>
        <w:rPr>
          <w:rFonts w:ascii="Arial" w:cs="Arial" w:eastAsia="Arial" w:hAnsi="Arial"/>
          <w:sz w:val="24"/>
          <w:szCs w:val="24"/>
        </w:rPr>
        <w:t xml:space="preserve">The investigation and recommendation system achieves compounding improvement through accumulation of investigation templates and domain knowledge. The first time kubilitics-ai investigates a pod crash in a Kubernetes cluster, the reasoning process requires full examination of logs, events, resource specifications, and correlated metrics to generate hypotheses. By the thousandth investigation of a pod crash, the system has accumulated extensive historical templates, knows which evidence typically matters, and can rapidly synthesize recommendations. This template accumulation happens both through explicit configuration by operations teams and implicitly through analysis of historical investigations. As operations teams provide feedback on whether recommendations were correct and whether recommended actions resolved problems, the system's confidence calibration improves, making future recommendations more reliable and enabling higher autonomy levels.</w:t>
      </w:r>
    </w:p>
    <w:p>
      <w:pPr>
        <w:spacing w:before="60" w:after="120" w:line="340"/>
      </w:pPr>
      <w:r>
        <w:rPr>
          <w:rFonts w:ascii="Arial" w:cs="Arial" w:eastAsia="Arial" w:hAnsi="Arial"/>
          <w:sz w:val="24"/>
          <w:szCs w:val="24"/>
        </w:rPr>
        <w:t xml:space="preserve">The user feedback loop creates a mechanism for continuous improvement that strengthens over time. Users who interact with kubilitics-ai's recommendations and results provide explicit feedback indicating whether recommendations were valuable, correct, and actionable. The system records all feedback and uses it to improve confidence scoring, adjust weights in decision-making logic, and refine recommendation synthesis. Over time, the system learns which types of recommendations are reliable and which are prone to error. The system learns which reasoning paths tend to produce correct conclusions and which prone to producing false positives. This feedback-driven improvement means that kubilitics-ai becomes progressively more valuable to its users, reducing alert fatigue and increasing trust.</w:t>
      </w:r>
    </w:p>
    <w:p>
      <w:pPr>
        <w:spacing w:before="60" w:after="120" w:line="340"/>
      </w:pPr>
      <w:r>
        <w:rPr>
          <w:rFonts w:ascii="Arial" w:cs="Arial" w:eastAsia="Arial" w:hAnsi="Arial"/>
          <w:sz w:val="24"/>
          <w:szCs w:val="24"/>
        </w:rPr>
        <w:t xml:space="preserve">Self-healing actions create a powerful reinforcement mechanism: as kubilitics-ai executes autonomously approved actions and those actions successfully resolve identified problems, user confidence in autonomy grows, enabling higher autonomy levels, which enables more autonomous actions, which provides more evidence of reliability, which drives further increases in autonomy. This virtuous cycle can unfold across months or years as kubilitics-ai proves increasingly reliable. The detailed audit trail ensures that this progression of trust is earned through demonstrated reliability, not granted blindly.</w:t>
      </w:r>
    </w:p>
    <w:p>
      <w:pPr>
        <w:spacing w:before="60" w:after="120" w:line="340"/>
      </w:pPr>
      <w:r>
        <w:rPr>
          <w:rFonts w:ascii="Arial" w:cs="Arial" w:eastAsia="Arial" w:hAnsi="Arial"/>
          <w:sz w:val="24"/>
          <w:szCs w:val="24"/>
        </w:rPr>
        <w:t xml:space="preserve">Federated knowledge across multiple clusters amplifies all of these effects. As organizations deploy kubilitics-ai across multiple clusters, the system can build pattern libraries that identify behaviors that are common across many clusters and behaviors that are specific to individual clusters. Insights learned in one cluster can inform reasoning about similar clusters. An issue that affected cluster A six months ago becomes a data point in the pattern library that helps the system rapidly identify and prevent similar issues in cluster B today. Organizations operating fifty production clusters with kubilitics-ai gain a compounding intelligence advantage where knowledge from across the entire fleet improves diagnosis and recommendations for every individual cluster.</w:t>
      </w:r>
    </w:p>
    <w:p>
      <w:pPr>
        <w:spacing w:before="60" w:after="120" w:line="340"/>
      </w:pPr>
      <w:r>
        <w:rPr>
          <w:rFonts w:ascii="Arial" w:cs="Arial" w:eastAsia="Arial" w:hAnsi="Arial"/>
          <w:sz w:val="24"/>
          <w:szCs w:val="24"/>
        </w:rPr>
        <w:t xml:space="preserve">The compounding of all these effects creates a structural moat: the longer an organization uses kubilitics-ai, the more valuable it becomes, and the more dependent that organization becomes on the system's intelligence and autonomous operation. This moat is not artificial or enforced but rather emerges organically from the system's architecture and is strengthened by continued use. Competitors arriving later cannot replicate years of accumulated investigation templates, user feedback calibration, or federated pattern libraries without conducting equivalent years of operations themselves.</w:t>
      </w:r>
    </w:p>
    <w:p>
      <w:pPr>
        <w:pStyle w:val="Heading2"/>
        <w:spacing w:before="300" w:after="180"/>
      </w:pPr>
      <w:r>
        <w:rPr>
          <w:rFonts w:ascii="Arial" w:cs="Arial" w:eastAsia="Arial" w:hAnsi="Arial"/>
          <w:b/>
          <w:bCs/>
          <w:color w:val="1B4F72"/>
          <w:sz w:val="30"/>
          <w:szCs w:val="30"/>
        </w:rPr>
        <w:t xml:space="preserve">10.3 WHY ALTERNATIVE APPROACHES CANNOT REPLICATE THIS ARCHITECTURE</w:t>
      </w:r>
    </w:p>
    <w:p>
      <w:pPr>
        <w:spacing w:before="60" w:after="120" w:line="340"/>
      </w:pPr>
      <w:r>
        <w:rPr>
          <w:rFonts w:ascii="Arial" w:cs="Arial" w:eastAsia="Arial" w:hAnsi="Arial"/>
          <w:sz w:val="24"/>
          <w:szCs w:val="24"/>
        </w:rPr>
        <w:t xml:space="preserve">The architectural advantages of kubilitics-ai are specific and cannot be easily replicated by alternative approaches, each of which has fundamental limitations that prevent them from achieving equivalent outcomes. Observability platforms that embed AI capabilities such as those provided by Datadog, New Relic, or Dynatrace benefit from deep integration with that platform's data model, but this integration becomes a constraint: they can only reason about phenomena that the platform observes, and they must express all reasoning in terms of that platform's data model. A Datadog-embedded AI can reason about metrics because Datadog collects metrics, but it operates with opacity about the Kubernetes API layer because that is outside Datadog's primary domain. If an organization uses both Datadog and a non-Datadog observability tool, the embedded AI cannot integrate signals from both sources. The AI capabilities are also locked to the platform: an organization cannot switch to a different observability platform without losing the AI capabilities and losing all accumulated investigation templates and feedback.</w:t>
      </w:r>
    </w:p>
    <w:p>
      <w:pPr>
        <w:spacing w:before="60" w:after="120" w:line="340"/>
      </w:pPr>
      <w:r>
        <w:rPr>
          <w:rFonts w:ascii="Arial" w:cs="Arial" w:eastAsia="Arial" w:hAnsi="Arial"/>
          <w:sz w:val="24"/>
          <w:szCs w:val="24"/>
        </w:rPr>
        <w:t xml:space="preserve">Standalone AI tools such as HolmesGPT or other point solutions operate as external systems that analyze cluster state presented to them, but without deep platform integration they lack continuity. Each invocation of the tool is stateless, without memory of previous investigations or feedback. The tools cannot autonomously monitor cluster state; they require explicit invocation by users or external triggers. Standalone tools cannot execute remediation actions without additional integrations, eliminating the autonomy model that is essential to kubilitics-ai's value. The tools do not integrate with the broader Kubilitics platform, meaning improvements and insights from the standalone tool cannot influence other system components.</w:t>
      </w:r>
    </w:p>
    <w:p>
      <w:pPr>
        <w:spacing w:before="60" w:after="120" w:line="340"/>
      </w:pPr>
      <w:r>
        <w:rPr>
          <w:rFonts w:ascii="Arial" w:cs="Arial" w:eastAsia="Arial" w:hAnsi="Arial"/>
          <w:sz w:val="24"/>
          <w:szCs w:val="24"/>
        </w:rPr>
        <w:t xml:space="preserve">Cloud-native AI services such as AWS Lookout for Kubernetes or equivalent services from other cloud providers provide powerful AI capabilities but are intrinsically tied to their cloud platform. Organizations operating on-premises or across multiple clouds cannot use these services, or must use multiple different services from different providers without unified reasoning across platforms. The data security and compliance implications of transmitting sensitive cluster information to cloud services are problematic for many organizations. The cost model typically charges per query or per resource, creating pressure to reduce the number of queries and eliminating the high-frequency proactive monitoring that kubilitics-ai can provide.</w:t>
      </w:r>
    </w:p>
    <w:p>
      <w:pPr>
        <w:spacing w:before="60" w:after="120" w:line="340"/>
      </w:pPr>
      <w:r>
        <w:rPr>
          <w:rFonts w:ascii="Arial" w:cs="Arial" w:eastAsia="Arial" w:hAnsi="Arial"/>
          <w:sz w:val="24"/>
          <w:szCs w:val="24"/>
        </w:rPr>
        <w:t xml:space="preserve">Custom solutions built in-house can achieve capabilities similar to kubilitics-ai but at massive engineering cost, with ongoing maintenance burden and with limited leverage from external communities. A large enterprise might build a custom AI system for Kubernetes operations, but this requires dedicating engineering teams for years, accepting technical debt and reinventing solutions to problems that kubilitics-ai solves in the open-source community, and maintaining the system indefinitely. The custom solution cannot benefit from contributions and improvements from external communities unless the organization open-sources the work and builds community around it, essentially recreating the kubilitics-ai project.</w:t>
      </w:r>
    </w:p>
    <w:p>
      <w:pPr>
        <w:spacing w:before="60" w:after="120" w:line="340"/>
      </w:pPr>
      <w:r>
        <w:rPr>
          <w:rFonts w:ascii="Arial" w:cs="Arial" w:eastAsia="Arial" w:hAnsi="Arial"/>
          <w:sz w:val="24"/>
          <w:szCs w:val="24"/>
        </w:rPr>
        <w:t xml:space="preserve">Kubilitics-ai is uniquely positioned because it combines elements that competing approaches cannot easily combine: tight integration with the Kubilitics platform providing access to the complete Kubernetes API surface and multi-layer observability, universality through MCP allowing use with any observability backend and any LLM provider, economic flexibility through bring-your-own-LLM preventing vendor lock-in and per-query licensing, and immediate utility through statistical analytics requiring no training data. The combination of these elements is not accidental but rather reflects deliberate architectural choices designed to eliminate constraints that prevent alternative approaches from achieving ubiquity.</w:t>
      </w:r>
    </w:p>
    <w:p>
      <w:pPr>
        <w:pStyle w:val="Heading2"/>
        <w:spacing w:before="300" w:after="180"/>
      </w:pPr>
      <w:r>
        <w:rPr>
          <w:rFonts w:ascii="Arial" w:cs="Arial" w:eastAsia="Arial" w:hAnsi="Arial"/>
          <w:b/>
          <w:bCs/>
          <w:color w:val="1B4F72"/>
          <w:sz w:val="30"/>
          <w:szCs w:val="30"/>
        </w:rPr>
        <w:t xml:space="preserve">10.4 THE EVOLUTION FROM TOOL TO BRAIN: THREE-PHASE TRAJECTORY</w:t>
      </w:r>
    </w:p>
    <w:p>
      <w:pPr>
        <w:spacing w:before="60" w:after="120" w:line="340"/>
      </w:pPr>
      <w:r>
        <w:rPr>
          <w:rFonts w:ascii="Arial" w:cs="Arial" w:eastAsia="Arial" w:hAnsi="Arial"/>
          <w:sz w:val="24"/>
          <w:szCs w:val="24"/>
        </w:rPr>
        <w:t xml:space="preserve">The evolution of kubilitics-ai from component to brain unfolds across a logical three-phase progression, each phase building on the previous and driven by improving reliability and user trust. Understanding this evolution helps explain why kubilitics-ai becomes inevitable rather than remaining a specialized tool.</w:t>
      </w:r>
    </w:p>
    <w:p>
      <w:pPr>
        <w:spacing w:before="60" w:after="120" w:line="340"/>
      </w:pPr>
      <w:r>
        <w:rPr>
          <w:rFonts w:ascii="Arial" w:cs="Arial" w:eastAsia="Arial" w:hAnsi="Arial"/>
          <w:sz w:val="24"/>
          <w:szCs w:val="24"/>
        </w:rPr>
        <w:t xml:space="preserve">In the first phase, spanning the first year of kubilitics-ai operation, the system functions as a helpful assistant that excels at specific, well-bounded tasks. The system diagnoses why pods are crashing by examining logs and events. The system recommends scaling actions based on load forecasts. The system identifies resources that are misconfigured relative to best practices. The system generates reports on cluster health and resource utilization. In this phase, kubilitics-ai operates primarily in Recommend mode, where all high-impact recommendations require human approval. Users learn to trust the system's diagnostic capabilities as investigation results prove accurate and recommendations prove effective. The system generates ongoing value through reduced time required for diagnosis and improved consistency in operational decision-making. Organizations begin to accumulate historical investigation data and user feedback that calibrates the system's confidence scoring. This phase establishes the foundation of trust that enables the next phase.</w:t>
      </w:r>
    </w:p>
    <w:p>
      <w:pPr>
        <w:spacing w:before="60" w:after="120" w:line="340"/>
      </w:pPr>
      <w:r>
        <w:rPr>
          <w:rFonts w:ascii="Arial" w:cs="Arial" w:eastAsia="Arial" w:hAnsi="Arial"/>
          <w:sz w:val="24"/>
          <w:szCs w:val="24"/>
        </w:rPr>
        <w:t xml:space="preserve">In the second phase, spanning the second year of kubilitics-ai operation, the system becomes a trusted operator capable of handling routine issues autonomously while escalating novel or high-risk situations for human review. The system begins automatically remediating self-healing scenarios such as restarting crashed pods, evicting nodes that are failing health checks, and triggering recovery procedures when services become unavailable. The system executes routine scaling actions based on established patterns, increasing replica counts when load increases and decreasing them when load decreases. The system automatically implements security patches and configuration updates to remediate known issues. In this phase, kubilitics-ai transitions to Simulate and Act modes for specific operations where reliability has been proven through months of autonomous operation. The system still escalates decisions about infrastructure changes, configuration modifications, or operations that could affect availability or cost. Users observe that kubilitics-ai-executed operations have higher success rates and fewer unexpected side effects than human-executed operations, driving further increases in trust. The system's operational footprint expands as more routine tasks are handled autonomously, freeing human operators to focus on novel problems and strategic improvements.</w:t>
      </w:r>
    </w:p>
    <w:p>
      <w:pPr>
        <w:spacing w:before="60" w:after="120" w:line="340"/>
      </w:pPr>
      <w:r>
        <w:rPr>
          <w:rFonts w:ascii="Arial" w:cs="Arial" w:eastAsia="Arial" w:hAnsi="Arial"/>
          <w:sz w:val="24"/>
          <w:szCs w:val="24"/>
        </w:rPr>
        <w:t xml:space="preserve">In the third phase, spanning the third year and beyond of kubilitics-ai operation, the system matures into the Kubernetes brain: a system that understands cluster state at a level of depth that exceeds what any human operator can achieve, that identifies and prevents problems before they manifest as user-visible issues, that optimizes resource utilization and costs through continuous refinement, and that manages the vast complexity of Kubernetes with transparency and auditability. The system operates in full Act mode for most routine operations, with human-in-the-loop preserved only for operations designated as strategic or high-risk. The system has accumulated years of investigation templates, historical patterns, and user feedback that enable extraordinarily accurate diagnosis and recommendation. The system proactively monitors for conditions that precede known failure modes and prevents those failures from occurring. The system continuously optimizes resource allocation, rightsizing workloads, identifying unused resources, and reducing cost. The system becomes indispensable because organizations have structured their operational processes around the system's intelligence and capabilities, and because operating without the system would require reverting to manual processes that are demonstrably less efficient and less reliable. This phase represents the fulfillment of kubilitics-ai's potential as the true brain of Kubernetes operations.</w:t>
      </w:r>
    </w:p>
    <w:p>
      <w:pPr>
        <w:spacing w:before="60" w:after="120" w:line="340"/>
      </w:pPr>
      <w:r>
        <w:rPr>
          <w:rFonts w:ascii="Arial" w:cs="Arial" w:eastAsia="Arial" w:hAnsi="Arial"/>
          <w:sz w:val="24"/>
          <w:szCs w:val="24"/>
        </w:rPr>
        <w:t xml:space="preserve">This evolution is not automatic but rather results from deliberate choices: the five-level autonomy model enables organizations to increase autonomy at their own pace rather than forcing binary all-or-nothing choices. The feedback mechanism ensures that the system only assumes greater responsibility as proven reliability increases. The audit trail ensures that human oversight is always available and that any failures are transparent and accountable. The safety guardrails ensure that the system operates within defined boundaries even as responsibility increases. This deliberate approach to automation means that the evolution from tool to brain is driven by evidence of reliability and by user trust rather than by organizational pressure or financial incentive.</w:t>
      </w:r>
    </w:p>
    <w:p>
      <w:pPr>
        <w:pStyle w:val="Heading2"/>
        <w:spacing w:before="300" w:after="180"/>
      </w:pPr>
      <w:r>
        <w:rPr>
          <w:rFonts w:ascii="Arial" w:cs="Arial" w:eastAsia="Arial" w:hAnsi="Arial"/>
          <w:b/>
          <w:bCs/>
          <w:color w:val="1B4F72"/>
          <w:sz w:val="30"/>
          <w:szCs w:val="30"/>
        </w:rPr>
        <w:t xml:space="preserve">10.5 CLOSING STATEMENT: TRANSFORMING KUBERNETES FROM COMPLEX SYSTEM TO INTELLIGENT PLATFORM</w:t>
      </w:r>
    </w:p>
    <w:p>
      <w:pPr>
        <w:spacing w:before="60" w:after="120" w:line="340"/>
      </w:pPr>
      <w:r>
        <w:rPr>
          <w:rFonts w:ascii="Arial" w:cs="Arial" w:eastAsia="Arial" w:hAnsi="Arial"/>
          <w:sz w:val="24"/>
          <w:szCs w:val="24"/>
        </w:rPr>
        <w:t xml:space="preserve">Kubernetes has become the de facto standard for containerized application deployment at scale, but it remains a system of extraordinary complexity that demands deep expertise to operate safely and efficiently. Kubernetes operators must understand container orchestration, distributed systems, networking, storage, security, economics, and application-specific requirements. Operators must manage tens of thousands of configuration options, understand dozens of resource types and their interactions, interpret cryptic error messages, and make decisions that affect system reliability, security, and cost. This expertise is scarce, expensive, and fragile: an organization is vulnerable whenever it depends on the knowledge of a small number of experts, and losing an expert through turnover or illness creates operational risk.</w:t>
      </w:r>
    </w:p>
    <w:p>
      <w:pPr>
        <w:spacing w:before="60" w:after="120" w:line="340"/>
      </w:pPr>
      <w:r>
        <w:rPr>
          <w:rFonts w:ascii="Arial" w:cs="Arial" w:eastAsia="Arial" w:hAnsi="Arial"/>
          <w:sz w:val="24"/>
          <w:szCs w:val="24"/>
        </w:rPr>
        <w:t xml:space="preserve">Kubilitics-ai, through the architecture and implementation described in this specification, transforms Kubernetes from a complex system that requires expert operators into an intelligent platform that empowers anyone to operate clusters safely, efficiently, and confidently. The system shoulders the burden of understanding cluster state, identifying problems, evaluating solutions, and executing operations. Kubilitics-ai remembers what Kubernetes experts learn through years of experience and distills that knowledge into reusable patterns that guide operational decisions. Kubilitics-ai never becomes tired, overwhelmed, or emotionally stressed by on-call requirements. Kubilitics-ai maintains perfect memory of every operation ever performed and can instantly access that history to inform current decisions. Kubilitics-ai never makes mistakes due to fatigue or distraction.</w:t>
      </w:r>
    </w:p>
    <w:p>
      <w:pPr>
        <w:spacing w:before="60" w:after="120" w:line="340"/>
      </w:pPr>
      <w:r>
        <w:rPr>
          <w:rFonts w:ascii="Arial" w:cs="Arial" w:eastAsia="Arial" w:hAnsi="Arial"/>
          <w:sz w:val="24"/>
          <w:szCs w:val="24"/>
        </w:rPr>
        <w:t xml:space="preserve">This transformation is enabled by architectural choices that ensure kubilitics-ai is universally applicable, economically viable, immediately useful, and continuously improving. The system does not require organizations to abandon existing infrastructure, change LLM providers, or wait months for training data. The system can be deployed incrementally alongside existing tools and proven in production before full commitment. The system's value grows over time rather than remaining static. The system remains under human control and oversight through explicit autonomy levels and audit trails.</w:t>
      </w:r>
    </w:p>
    <w:p>
      <w:pPr>
        <w:spacing w:before="60" w:after="120" w:line="340"/>
      </w:pPr>
      <w:r>
        <w:rPr>
          <w:rFonts w:ascii="Arial" w:cs="Arial" w:eastAsia="Arial" w:hAnsi="Arial"/>
          <w:sz w:val="24"/>
          <w:szCs w:val="24"/>
        </w:rPr>
        <w:t xml:space="preserve">The result is a platform where Kubernetes operators become curators of policy and goals rather than executors of routine operations. Humans define what the cluster should do, how it should behave, and what risks are acceptable. Humans review and approve significant decisions. Humans provide feedback that teaches the system to make better decisions. The system executes the routine work, maintains the detailed state understanding, detects problems early, and prevents failures before they occur. This partnership between human judgment and machine capabilities creates a system that is more reliable, more efficient, and more secure than either humans or machines could achieve alone.</w:t>
      </w:r>
    </w:p>
    <w:p>
      <w:pPr>
        <w:spacing w:before="60" w:after="120" w:line="340"/>
      </w:pPr>
      <w:r>
        <w:rPr>
          <w:rFonts w:ascii="Arial" w:cs="Arial" w:eastAsia="Arial" w:hAnsi="Arial"/>
          <w:sz w:val="24"/>
          <w:szCs w:val="24"/>
        </w:rPr>
        <w:t xml:space="preserve">Kubilitics-ai becomes the brain of Kubernetes because the architecture makes this inevitable: the system combines platform integration, universal applicability, economic flexibility, and progressive autonomy in a way that alternative approaches cannot replicate. The system improves continuously as it accumulates data, templates, and feedback. The system proves its reliability through demonstrated performance before assuming greater autonomy. The system remains transparent, auditable, and under human control. Organizations that deploy kubilitics-ai discover that they can operate larger clusters with more complex applications using smaller teams with less deep expertise. The operational efficiency gains and risk reduction become so valuable that the system becomes indispensable. Over time, kubilitics-ai evolves from helpful tool to trusted operator to the intelligence layer that organizes and enables all Kubernetes operations.</w:t>
      </w:r>
    </w:p>
    <w:p>
      <w:pPr>
        <w:spacing w:before="60" w:after="120" w:line="340"/>
      </w:pPr>
      <w:r>
        <w:rPr>
          <w:rFonts w:ascii="Arial" w:cs="Arial" w:eastAsia="Arial" w:hAnsi="Arial"/>
          <w:sz w:val="24"/>
          <w:szCs w:val="24"/>
        </w:rPr>
        <w:t xml:space="preserve">This transformation is not speculative or aspirational but rather the inevitable outcome of the architectural decisions and implementation approach described throughout this specification. The system is designed to naturally become essential through demonstrated reliability and continuously increasing value. The path from helper to brain is gradual, controlled, and driven by evidence rather than by organizational pressure or vendor incentive. Organizations that commit to this architecture commit to a future where Kubernetes operates as an intelligent system capable of self-understanding, self-healing, and continuous self-improvement, with humans maintaining oversight and control over strategic decisions. That future represents a fundamental improvement in how infrastructure is managed and organized.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Kubilitics AI System — Architecture &amp; Engineering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1B4F72"/>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2026-02-10T00:42:07.975Z</dcterms:created>
  <dcterms:modified xsi:type="dcterms:W3CDTF">2026-02-10T00:42:07.975Z</dcterms:modified>
</cp:coreProperties>
</file>

<file path=docProps/custom.xml><?xml version="1.0" encoding="utf-8"?>
<Properties xmlns="http://schemas.openxmlformats.org/officeDocument/2006/custom-properties" xmlns:vt="http://schemas.openxmlformats.org/officeDocument/2006/docPropsVTypes"/>
</file>