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10"/>
          <w:sz w:val="40"/>
          <w:szCs w:val="40"/>
        </w:rPr>
        <w:t xml:space="preserve">KULBIR SINGH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B5501F"/>
          <w:sz w:val="22"/>
          <w:szCs w:val="22"/>
        </w:rPr>
        <w:t xml:space="preserve">Senior UX Designer  |  AI-Driven Cloud Security &amp; Enterprise Platforms</w:t>
      </w:r>
    </w:p>
    <w:p>
      <w:pPr>
        <w:pBdr>
          <w:bottom w:val="single" w:color="BFBFBF" w:sz="4" w:space="4"/>
        </w:pBdr>
        <w:spacing w:after="200"/>
      </w:pPr>
      <w:r>
        <w:rPr>
          <w:color w:val="595959"/>
          <w:sz w:val="18"/>
          <w:szCs w:val="18"/>
        </w:rPr>
        <w:t xml:space="preserve">Sunnyvale, CA  |  </w:t>
      </w:r>
      <w:hyperlink w:history="1" r:id="rIddldvbxoeb1aimwiyc6dw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kulboparai97@gmail.com</w:t>
        </w:r>
      </w:hyperlink>
      <w:r>
        <w:rPr>
          <w:color w:val="595959"/>
          <w:sz w:val="18"/>
          <w:szCs w:val="18"/>
        </w:rPr>
        <w:t xml:space="preserve">  |  616-334-8840  |  </w:t>
      </w:r>
      <w:hyperlink w:history="1" r:id="rIdzrqz-7ylmqnwg7djz90qm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linkedin.com/in/kulbir-singh2334</w:t>
        </w:r>
      </w:hyperlink>
      <w:r>
        <w:rPr>
          <w:color w:val="595959"/>
          <w:sz w:val="18"/>
          <w:szCs w:val="18"/>
        </w:rPr>
        <w:t xml:space="preserve">  |  </w:t>
      </w:r>
      <w:hyperlink w:history="1" r:id="rIdmvkf2jpt2fk7uy6o1g7i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kulbirsingh.org</w:t>
        </w:r>
      </w:hyperlink>
    </w:p>
    <w:p>
      <w:pPr>
        <w:pBdr>
          <w:bottom w:val="single" w:color="B5501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501F"/>
          <w:spacing w:val="10"/>
          <w:sz w:val="20"/>
          <w:szCs w:val="20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designer with 6+ years of experience driving end-to-end UX across enterprise and consumer platforms, blending roles at tech giants (Samsung) with fast-moving startup environments. Currently shaping AI-driven security analytics, policy-management, and AI security experiences at Illumio — while also driving AI-powered design workflows that boosted team productivity by 140%; previously led UX for B2B and B2B2C cloud services at Samsung. Skilled in mixed-methods research, systems thinking, and interaction design across desktop, mobile, and web. Holds an M.S. in Human-Computer Interaction from Indiana University with a specialization in AI design, and is driven by building products that help people do their best work.</w:t>
      </w:r>
    </w:p>
    <w:p>
      <w:pPr>
        <w:pBdr>
          <w:bottom w:val="single" w:color="B5501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501F"/>
          <w:spacing w:val="10"/>
          <w:sz w:val="20"/>
          <w:szCs w:val="20"/>
        </w:rPr>
        <w:t xml:space="preserve">PROFESSIONAL EXPERIENCE</w:t>
      </w:r>
    </w:p>
    <w:p>
      <w:pPr>
        <w:tabs>
          <w:tab w:val="right" w:pos="10080"/>
        </w:tabs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Illumio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Sunnyvale, CA</w:t>
      </w:r>
    </w:p>
    <w:p>
      <w:pPr>
        <w:tabs>
          <w:tab w:val="right" w:pos="10080"/>
        </w:tabs>
        <w:spacing w:after="80" w:before="0"/>
      </w:pPr>
      <w:r>
        <w:rPr>
          <w:rFonts w:ascii="Calibri" w:cs="Calibri" w:eastAsia="Calibri" w:hAnsi="Calibri"/>
          <w:i/>
          <w:iCs/>
          <w:color w:val="B5501F"/>
          <w:sz w:val="20"/>
          <w:szCs w:val="20"/>
        </w:rPr>
        <w:t xml:space="preserve">Senior UX Designer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Mar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Introduced AI-powered workflows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Code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and built supporting skills and design systems that accelerated design iteration and stakeholder feedback, increasing productivity for the entire UX team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140%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strengthening collaboration across PM, executive, and engineering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Evaluated leading AI coding tools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Lovable, Figma Make, Cursor, and Claude Code (via VS Code)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to identify the platform offering the most flexibility for rapid iteration, then extended it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MCP integrations for Figma, Confluence, and Jira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 auto-generate UX stories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 UX for Illumio's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security policy management, segmentation, and AI security platform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including AWS and CrowdStrike connector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a substantial body of feature work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Network Posture Insights, Posture Frameworks, Container Insights, Firewall Insights, and Dynamic Quarantine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plus improved policy provisioning error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deep working knowledge of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Kubernetes and networking concepts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(clusters, namespaces, NetworkPolicy) to design segmentation policies that map cleanly to how security teams operate.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Leveraged A/B testing and metric analysis to identify and optimize underperforming service areas.</w:t>
      </w:r>
    </w:p>
    <w:p>
      <w:pPr>
        <w:tabs>
          <w:tab w:val="right" w:pos="10080"/>
        </w:tabs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Samsung Research America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Mountain View, CA</w:t>
      </w:r>
    </w:p>
    <w:p>
      <w:pPr>
        <w:tabs>
          <w:tab w:val="right" w:pos="10080"/>
        </w:tabs>
        <w:spacing w:after="80" w:before="0"/>
      </w:pPr>
      <w:r>
        <w:rPr>
          <w:rFonts w:ascii="Calibri" w:cs="Calibri" w:eastAsia="Calibri" w:hAnsi="Calibri"/>
          <w:i/>
          <w:iCs/>
          <w:color w:val="B5501F"/>
          <w:sz w:val="20"/>
          <w:szCs w:val="20"/>
        </w:rPr>
        <w:t xml:space="preserve">Lead UX Designer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Jun 2021 – Mar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Led UX for three of Samsung's largest B2B and B2B2C cloud services — Knox Configure and Knox Service Plugin — and directed AI research/design for Knox Asset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Recipient of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2023 UX Design Award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nomination by the International Design Center Berlin.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B2B-to-B2B2C transformation of Knox Configure, redesigning the customer portal and lifting customer satisfaction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60 to 95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Shaped the design language across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30+ Knox cloud products/services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introducing new patterns and components that elevated usability portfolio-wide.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Pioneered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new B2B2C revenue stream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for Samsung and its partners, enabling custom-branded Samsung smart accessories and personalized device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design and research for Knox Service Plugin, a dynamic web experience enabling Enterprise Mobility Management (EMM) administrators to manage Samsung device settings through their admin portals.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strategy and evaluation for AI-driven interactions 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Knox Asset Intelligence (KAI)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building a chat-based interface for IT administrators to access customized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statistical data analysis in collaboration with UX researchers to extract insights from customer reviews, driving the refinement of web surveys and KPIs.</w:t>
      </w:r>
    </w:p>
    <w:p>
      <w:pPr>
        <w:tabs>
          <w:tab w:val="right" w:pos="10080"/>
        </w:tabs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Infor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Remote</w:t>
      </w:r>
    </w:p>
    <w:p>
      <w:pPr>
        <w:tabs>
          <w:tab w:val="right" w:pos="10080"/>
        </w:tabs>
        <w:spacing w:after="80" w:before="0"/>
      </w:pPr>
      <w:r>
        <w:rPr>
          <w:rFonts w:ascii="Calibri" w:cs="Calibri" w:eastAsia="Calibri" w:hAnsi="Calibri"/>
          <w:i/>
          <w:iCs/>
          <w:color w:val="B5501F"/>
          <w:sz w:val="20"/>
          <w:szCs w:val="20"/>
        </w:rPr>
        <w:t xml:space="preserve">Senior UX Designer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Jul 2020 – Jun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redesign of Infor Process Automation, transforming it from a desktop application to a full web application while keeping user pain points and goals central to the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Restructured the project roadmap, delivering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55% reduction in project duration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design and research for Infor Talent Science across mobile and web, helping companies strengthen workforce retention and development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12+ user observation and usability testing sessions to inform design iterations and improve the overall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Proactively identified usability issues and partnered with the design team on solution reviews to ensure optimal outcomes.</w:t>
      </w:r>
    </w:p>
    <w:p>
      <w:pPr>
        <w:tabs>
          <w:tab w:val="right" w:pos="10080"/>
        </w:tabs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Virtusa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Mountain View, CA</w:t>
      </w:r>
    </w:p>
    <w:p>
      <w:pPr>
        <w:tabs>
          <w:tab w:val="right" w:pos="10080"/>
        </w:tabs>
        <w:spacing w:after="80" w:before="0"/>
      </w:pPr>
      <w:r>
        <w:rPr>
          <w:rFonts w:ascii="Calibri" w:cs="Calibri" w:eastAsia="Calibri" w:hAnsi="Calibri"/>
          <w:i/>
          <w:iCs/>
          <w:color w:val="B5501F"/>
          <w:sz w:val="20"/>
          <w:szCs w:val="20"/>
        </w:rPr>
        <w:t xml:space="preserve">UX Designer / Researcher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Sep 2018 – Aug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quality assurance reviews on confidential client data to improve the effectiveness, quality, and value of delivered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Gathered user data through interviews, developing user stories and scenarios that captured pain points and goals to inform the final Unqork platform prototype.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and resolved usability issues within a data-entry-heavy workflow, rallying the design team and lifting productivity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data analysis and A/B testing to validate the most effective usability and experience solutions.</w:t>
      </w:r>
    </w:p>
    <w:p>
      <w:pPr>
        <w:pBdr>
          <w:bottom w:val="single" w:color="B5501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501F"/>
          <w:spacing w:val="10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Systems thinking, mobile &amp; web design, visual design, product strategy, user research, animated prototyping, business model generation, scenario building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HTML, CSS, JavaScript, C, Python,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Figma, Adobe Creative Cloud, InVision, Sketch, Google Analytics, Tableau, ChatGPT</w:t>
      </w:r>
    </w:p>
    <w:p>
      <w:pPr>
        <w:pBdr>
          <w:bottom w:val="single" w:color="B5501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501F"/>
          <w:spacing w:val="10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Indiana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M.S., Human-Computer Interaction  —  specialization in AI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Ranked top 1%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(GPA: 3.95)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Researched with Prof. Lou Lenzi on projects spanning AR/VR for remote-work experiences and the ethical/legal issues most tightly bound to information control.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Indiana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B.S., Informatics  —  Minor in Human-Computer Interaction</w:t>
      </w:r>
    </w:p>
    <w:p>
      <w:pPr>
        <w:pBdr>
          <w:bottom w:val="single" w:color="B5501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501F"/>
          <w:spacing w:val="10"/>
          <w:sz w:val="20"/>
          <w:szCs w:val="20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Stanford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Transforming the User Experience through Artificial Intelligence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University of Michigan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User Experience and Design for AR/VR/MR/XR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University of Michigan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Intro to AR/VR/MR/XR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IBM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Enterprise Design Thinking Practitioner</w:t>
      </w:r>
    </w:p>
    <w:p>
      <w:pPr>
        <w:pBdr>
          <w:bottom w:val="single" w:color="B5501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501F"/>
          <w:spacing w:val="10"/>
          <w:sz w:val="20"/>
          <w:szCs w:val="20"/>
        </w:rPr>
        <w:t xml:space="preserve">CORE COMPETENCIES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AI &amp; ML Product Development · Mixed-Methods Research · Usability Studies · Quantitative Analysis · Competitive Analysis · Remote Moderated Testing · Heuristic Evaluation · Card Sorting · Diary Studies · Surveys · User Journey Maps · User Personas · Jobs to Be Done (JTBD) · Interviews · A/B Testing · Workshop Facilitation · Team &amp; Stakeholder Management · Qualtrics · dScout · Figma · Miro · Mural · UserZoom · JIRA · Asana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dvbxoeb1aimwiyc6dwo" Type="http://schemas.openxmlformats.org/officeDocument/2006/relationships/hyperlink" Target="mailto:kulboparai97@gmail.com" TargetMode="External"/><Relationship Id="rIdzrqz-7ylmqnwg7djz90qm" Type="http://schemas.openxmlformats.org/officeDocument/2006/relationships/hyperlink" Target="https://linkedin.com/in/kulbir-singh2334" TargetMode="External"/><Relationship Id="rIdmvkf2jpt2fk7uy6o1g7ip" Type="http://schemas.openxmlformats.org/officeDocument/2006/relationships/hyperlink" Target="https://www.kulbirsingh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2026-08-08T22:00:21.702Z</dcterms:created>
  <dcterms:modified xsi:type="dcterms:W3CDTF">2026-08-08T22:00:21.740Z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