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249A8" w14:textId="77777777" w:rsidR="000D2654" w:rsidRPr="00F34471" w:rsidRDefault="00F34471" w:rsidP="00F34471">
      <w:pPr>
        <w:jc w:val="center"/>
        <w:rPr>
          <w:rFonts w:asciiTheme="majorEastAsia" w:eastAsiaTheme="majorEastAsia" w:hAnsiTheme="majorEastAsia"/>
          <w:b/>
          <w:sz w:val="24"/>
          <w:szCs w:val="21"/>
        </w:rPr>
      </w:pPr>
      <w:r>
        <w:rPr>
          <w:rFonts w:asciiTheme="majorEastAsia" w:eastAsiaTheme="majorEastAsia" w:hAnsiTheme="majorEastAsia" w:hint="eastAsia"/>
          <w:b/>
          <w:sz w:val="24"/>
          <w:szCs w:val="21"/>
        </w:rPr>
        <w:t>再生医療等提供計画に記載された</w:t>
      </w:r>
      <w:r w:rsidR="000D2654" w:rsidRPr="00F34471">
        <w:rPr>
          <w:rFonts w:asciiTheme="majorEastAsia" w:eastAsiaTheme="majorEastAsia" w:hAnsiTheme="majorEastAsia" w:hint="eastAsia"/>
          <w:b/>
          <w:sz w:val="24"/>
          <w:szCs w:val="21"/>
        </w:rPr>
        <w:t>再生医療等に用いる細胞に関連する研究</w:t>
      </w:r>
    </w:p>
    <w:p w14:paraId="1F60A93F" w14:textId="77777777" w:rsidR="000D2654" w:rsidRPr="00444605" w:rsidRDefault="000D2654" w:rsidP="000D2654">
      <w:pPr>
        <w:rPr>
          <w:rFonts w:ascii="Times New Roman" w:eastAsia="ＭＳ 明朝" w:hAnsi="Times New Roman"/>
          <w:sz w:val="20"/>
          <w:szCs w:val="20"/>
        </w:rPr>
      </w:pPr>
    </w:p>
    <w:p w14:paraId="5A498910" w14:textId="6AD91611" w:rsidR="006F456B" w:rsidRDefault="00FD2B40" w:rsidP="009F1911">
      <w:pPr>
        <w:ind w:firstLineChars="100" w:firstLine="200"/>
        <w:rPr>
          <w:sz w:val="20"/>
          <w:szCs w:val="20"/>
        </w:rPr>
      </w:pPr>
      <w:r>
        <w:rPr>
          <w:rFonts w:eastAsia="ＭＳ 明朝" w:hint="eastAsia"/>
          <w:sz w:val="20"/>
          <w:szCs w:val="20"/>
        </w:rPr>
        <w:t>自家</w:t>
      </w:r>
      <w:r w:rsidR="006F456B" w:rsidRPr="00AC70E2">
        <w:rPr>
          <w:rFonts w:eastAsia="ＭＳ 明朝"/>
          <w:sz w:val="20"/>
          <w:szCs w:val="20"/>
        </w:rPr>
        <w:t>多血小板血漿</w:t>
      </w:r>
      <w:r w:rsidR="006F456B" w:rsidRPr="00AC70E2">
        <w:rPr>
          <w:sz w:val="20"/>
          <w:szCs w:val="20"/>
        </w:rPr>
        <w:t>（</w:t>
      </w:r>
      <w:r w:rsidR="006F456B" w:rsidRPr="00AC70E2">
        <w:rPr>
          <w:sz w:val="20"/>
          <w:szCs w:val="20"/>
        </w:rPr>
        <w:t>platelet-rich plasma</w:t>
      </w:r>
      <w:r w:rsidR="00FB15D4">
        <w:rPr>
          <w:rFonts w:hint="eastAsia"/>
          <w:sz w:val="20"/>
          <w:szCs w:val="20"/>
        </w:rPr>
        <w:t>）（以下「</w:t>
      </w:r>
      <w:r>
        <w:rPr>
          <w:rFonts w:hint="eastAsia"/>
          <w:sz w:val="20"/>
          <w:szCs w:val="20"/>
        </w:rPr>
        <w:t>自家</w:t>
      </w:r>
      <w:r w:rsidR="006F456B" w:rsidRPr="00AC70E2">
        <w:rPr>
          <w:sz w:val="20"/>
          <w:szCs w:val="20"/>
        </w:rPr>
        <w:t>PRP</w:t>
      </w:r>
      <w:r w:rsidR="00FB15D4">
        <w:rPr>
          <w:rFonts w:hint="eastAsia"/>
          <w:sz w:val="20"/>
          <w:szCs w:val="20"/>
        </w:rPr>
        <w:t>」</w:t>
      </w:r>
      <w:r w:rsidR="006F456B" w:rsidRPr="00AC70E2">
        <w:rPr>
          <w:sz w:val="20"/>
          <w:szCs w:val="20"/>
        </w:rPr>
        <w:t>）には</w:t>
      </w:r>
      <w:r w:rsidR="00B13E29">
        <w:rPr>
          <w:rFonts w:hint="eastAsia"/>
          <w:sz w:val="20"/>
          <w:szCs w:val="20"/>
        </w:rPr>
        <w:t>、</w:t>
      </w:r>
      <w:r w:rsidR="00AB14DF">
        <w:rPr>
          <w:rFonts w:hint="eastAsia"/>
          <w:sz w:val="20"/>
          <w:szCs w:val="20"/>
        </w:rPr>
        <w:t>患者自身の血液に由来する</w:t>
      </w:r>
      <w:r w:rsidR="006F456B" w:rsidRPr="00AC70E2">
        <w:rPr>
          <w:sz w:val="20"/>
          <w:szCs w:val="20"/>
        </w:rPr>
        <w:t>血小板</w:t>
      </w:r>
      <w:r w:rsidR="006F456B" w:rsidRPr="00AC70E2">
        <w:rPr>
          <w:sz w:val="20"/>
          <w:szCs w:val="20"/>
        </w:rPr>
        <w:t>α</w:t>
      </w:r>
      <w:r w:rsidR="006F456B" w:rsidRPr="00AC70E2">
        <w:rPr>
          <w:sz w:val="20"/>
          <w:szCs w:val="20"/>
        </w:rPr>
        <w:t>穎粒内の様々な成長因子と血漿に含まれる成長因子や接着因子・糖蛋白が生体内のバランスを保った状態で高濃度に含まれて</w:t>
      </w:r>
      <w:r w:rsidR="006F456B" w:rsidRPr="00AC70E2">
        <w:rPr>
          <w:rFonts w:hint="eastAsia"/>
          <w:sz w:val="20"/>
          <w:szCs w:val="20"/>
        </w:rPr>
        <w:t>おり、詳しいメカニズムはわかっていないが、これらの成長因子などが複合的に組織損傷に作用することにより組織再生を促進するものと考えられて</w:t>
      </w:r>
      <w:r w:rsidR="006F456B" w:rsidRPr="00AC70E2">
        <w:rPr>
          <w:sz w:val="20"/>
          <w:szCs w:val="20"/>
        </w:rPr>
        <w:t>いる</w:t>
      </w:r>
      <w:r w:rsidR="006F456B" w:rsidRPr="00AC70E2">
        <w:rPr>
          <w:sz w:val="20"/>
          <w:szCs w:val="20"/>
          <w:vertAlign w:val="superscript"/>
        </w:rPr>
        <w:t>1)</w:t>
      </w:r>
      <w:r w:rsidR="006F456B" w:rsidRPr="00AC70E2">
        <w:rPr>
          <w:sz w:val="20"/>
          <w:szCs w:val="20"/>
        </w:rPr>
        <w:t>。</w:t>
      </w:r>
      <w:r w:rsidR="0061616D">
        <w:rPr>
          <w:rFonts w:hint="eastAsia"/>
          <w:sz w:val="20"/>
          <w:szCs w:val="20"/>
        </w:rPr>
        <w:t>具体的には、全血を採取して遠心し、細胞の持つ比重の差を利用して分離・濃縮することで</w:t>
      </w:r>
      <w:r>
        <w:rPr>
          <w:rFonts w:hint="eastAsia"/>
          <w:sz w:val="20"/>
          <w:szCs w:val="20"/>
        </w:rPr>
        <w:t>自家</w:t>
      </w:r>
      <w:r w:rsidR="0061616D">
        <w:rPr>
          <w:rFonts w:hint="eastAsia"/>
          <w:sz w:val="20"/>
          <w:szCs w:val="20"/>
        </w:rPr>
        <w:t>PRP</w:t>
      </w:r>
      <w:r w:rsidR="0061616D">
        <w:rPr>
          <w:rFonts w:hint="eastAsia"/>
          <w:sz w:val="20"/>
          <w:szCs w:val="20"/>
        </w:rPr>
        <w:t>を調製</w:t>
      </w:r>
      <w:r w:rsidR="00060D7E">
        <w:rPr>
          <w:rFonts w:hint="eastAsia"/>
          <w:sz w:val="20"/>
          <w:szCs w:val="20"/>
        </w:rPr>
        <w:t>する。</w:t>
      </w:r>
      <w:r w:rsidR="009F1911">
        <w:rPr>
          <w:rFonts w:hint="eastAsia"/>
          <w:sz w:val="20"/>
          <w:szCs w:val="20"/>
        </w:rPr>
        <w:t>場合によっては、自己トロンビンや塩化カルシウムなどにより、</w:t>
      </w:r>
      <w:r w:rsidR="009F1911" w:rsidRPr="00AC70E2">
        <w:rPr>
          <w:sz w:val="20"/>
          <w:szCs w:val="20"/>
        </w:rPr>
        <w:t>α</w:t>
      </w:r>
      <w:r w:rsidR="009F1911" w:rsidRPr="009F1911">
        <w:rPr>
          <w:rFonts w:hint="eastAsia"/>
          <w:sz w:val="20"/>
          <w:szCs w:val="20"/>
        </w:rPr>
        <w:t>穎粒を脱穎粒させて血小板から成長因子を強制的に放出させる活性化</w:t>
      </w:r>
      <w:r w:rsidR="009F1911">
        <w:rPr>
          <w:rFonts w:hint="eastAsia"/>
          <w:sz w:val="20"/>
          <w:szCs w:val="20"/>
        </w:rPr>
        <w:t>を行</w:t>
      </w:r>
      <w:r w:rsidR="004B589E">
        <w:rPr>
          <w:rFonts w:hint="eastAsia"/>
          <w:sz w:val="20"/>
          <w:szCs w:val="20"/>
        </w:rPr>
        <w:t>った上で</w:t>
      </w:r>
      <w:r>
        <w:rPr>
          <w:rFonts w:hint="eastAsia"/>
          <w:sz w:val="20"/>
          <w:szCs w:val="20"/>
        </w:rPr>
        <w:t>投与</w:t>
      </w:r>
      <w:r w:rsidR="004B589E">
        <w:rPr>
          <w:rFonts w:hint="eastAsia"/>
          <w:sz w:val="20"/>
          <w:szCs w:val="20"/>
        </w:rPr>
        <w:t>する</w:t>
      </w:r>
      <w:r w:rsidR="0061616D">
        <w:rPr>
          <w:rFonts w:hint="eastAsia"/>
          <w:sz w:val="20"/>
          <w:szCs w:val="20"/>
        </w:rPr>
        <w:t>こと</w:t>
      </w:r>
      <w:r w:rsidR="004B589E">
        <w:rPr>
          <w:rFonts w:hint="eastAsia"/>
          <w:sz w:val="20"/>
          <w:szCs w:val="20"/>
        </w:rPr>
        <w:t>もある</w:t>
      </w:r>
      <w:r w:rsidR="009F1911" w:rsidRPr="00AC70E2">
        <w:rPr>
          <w:sz w:val="20"/>
          <w:szCs w:val="20"/>
          <w:vertAlign w:val="superscript"/>
        </w:rPr>
        <w:t>1)</w:t>
      </w:r>
      <w:r w:rsidR="009F1911" w:rsidRPr="00AC70E2">
        <w:rPr>
          <w:sz w:val="20"/>
          <w:szCs w:val="20"/>
        </w:rPr>
        <w:t>。</w:t>
      </w:r>
      <w:r w:rsidR="00F407E8">
        <w:rPr>
          <w:rFonts w:hint="eastAsia"/>
          <w:sz w:val="20"/>
          <w:szCs w:val="20"/>
        </w:rPr>
        <w:t>患者自身の血液</w:t>
      </w:r>
      <w:r w:rsidR="006F456B" w:rsidRPr="00AC70E2">
        <w:rPr>
          <w:rFonts w:hint="eastAsia"/>
          <w:sz w:val="20"/>
          <w:szCs w:val="20"/>
        </w:rPr>
        <w:t>から比較的簡易に低コストで得ることができ、副作用の報告も少なく危険性も小さいため、整形外科分野での応用もされるようになり、テニス肘、ジャンパー膝、アキレス腱炎、腱板損傷といった腱</w:t>
      </w:r>
      <w:r w:rsidR="00A40A74">
        <w:rPr>
          <w:rFonts w:hint="eastAsia"/>
          <w:sz w:val="20"/>
          <w:szCs w:val="20"/>
        </w:rPr>
        <w:t>傷</w:t>
      </w:r>
      <w:r w:rsidR="006F456B" w:rsidRPr="00AC70E2">
        <w:rPr>
          <w:rFonts w:hint="eastAsia"/>
          <w:sz w:val="20"/>
          <w:szCs w:val="20"/>
        </w:rPr>
        <w:t>害に対する研究が多くなされ、多くの良好な結果が報告されている</w:t>
      </w:r>
      <w:r w:rsidR="006F456B" w:rsidRPr="00AC70E2">
        <w:rPr>
          <w:rFonts w:hint="eastAsia"/>
          <w:sz w:val="20"/>
          <w:szCs w:val="20"/>
          <w:vertAlign w:val="superscript"/>
        </w:rPr>
        <w:t>2</w:t>
      </w:r>
      <w:r w:rsidR="006F456B" w:rsidRPr="00AC70E2">
        <w:rPr>
          <w:sz w:val="20"/>
          <w:szCs w:val="20"/>
          <w:vertAlign w:val="superscript"/>
        </w:rPr>
        <w:t>)</w:t>
      </w:r>
      <w:r w:rsidR="006F456B" w:rsidRPr="00AC70E2">
        <w:rPr>
          <w:sz w:val="20"/>
          <w:szCs w:val="20"/>
        </w:rPr>
        <w:t>。</w:t>
      </w:r>
    </w:p>
    <w:p w14:paraId="37D1EF63" w14:textId="77777777" w:rsidR="00FD2B40" w:rsidRDefault="00FD2B40" w:rsidP="00FD2B40">
      <w:pPr>
        <w:ind w:firstLineChars="100" w:firstLine="200"/>
        <w:rPr>
          <w:rFonts w:eastAsia="ＭＳ 明朝"/>
          <w:sz w:val="20"/>
          <w:szCs w:val="20"/>
        </w:rPr>
      </w:pPr>
      <w:r>
        <w:rPr>
          <w:rFonts w:hint="eastAsia"/>
          <w:sz w:val="20"/>
          <w:szCs w:val="20"/>
        </w:rPr>
        <w:t>PRP</w:t>
      </w:r>
      <w:r>
        <w:rPr>
          <w:rFonts w:hint="eastAsia"/>
          <w:sz w:val="20"/>
          <w:szCs w:val="20"/>
        </w:rPr>
        <w:t>に関連する研究論文及びその概要を以下に示す。これらの文献は、本再生医療等提供計画で用いる</w:t>
      </w:r>
      <w:r>
        <w:rPr>
          <w:rFonts w:hint="eastAsia"/>
          <w:sz w:val="20"/>
          <w:szCs w:val="20"/>
        </w:rPr>
        <w:t>PRP</w:t>
      </w:r>
      <w:r>
        <w:rPr>
          <w:rFonts w:hint="eastAsia"/>
          <w:sz w:val="20"/>
          <w:szCs w:val="20"/>
        </w:rPr>
        <w:t>と同様に、患者自身の末梢血を遠心することにより他の血液成分を除去する方法で作成された</w:t>
      </w:r>
      <w:r>
        <w:rPr>
          <w:rFonts w:hint="eastAsia"/>
          <w:sz w:val="20"/>
          <w:szCs w:val="20"/>
        </w:rPr>
        <w:t>PRP</w:t>
      </w:r>
      <w:r>
        <w:rPr>
          <w:rFonts w:hint="eastAsia"/>
          <w:sz w:val="20"/>
          <w:szCs w:val="20"/>
        </w:rPr>
        <w:t>に関する基礎的情報及び動物実験に関するものである。</w:t>
      </w:r>
    </w:p>
    <w:p w14:paraId="18446855" w14:textId="77777777" w:rsidR="000D2654" w:rsidRDefault="000D2654" w:rsidP="000D2654">
      <w:pPr>
        <w:rPr>
          <w:rFonts w:ascii="Times New Roman" w:eastAsia="ＭＳ 明朝" w:hAnsi="Times New Roman"/>
          <w:sz w:val="20"/>
          <w:szCs w:val="20"/>
        </w:rPr>
      </w:pPr>
    </w:p>
    <w:p w14:paraId="1363519C" w14:textId="77777777" w:rsidR="009E4BFF" w:rsidRPr="009E4BFF" w:rsidRDefault="009E4BFF" w:rsidP="000D2654">
      <w:pPr>
        <w:rPr>
          <w:rFonts w:asciiTheme="majorEastAsia" w:eastAsiaTheme="majorEastAsia" w:hAnsiTheme="majorEastAsia"/>
          <w:b/>
          <w:sz w:val="20"/>
          <w:szCs w:val="20"/>
        </w:rPr>
      </w:pPr>
      <w:r w:rsidRPr="009E4BFF">
        <w:rPr>
          <w:rFonts w:asciiTheme="majorEastAsia" w:eastAsiaTheme="majorEastAsia" w:hAnsiTheme="majorEastAsia" w:hint="eastAsia"/>
          <w:b/>
          <w:sz w:val="20"/>
          <w:szCs w:val="20"/>
        </w:rPr>
        <w:t>概要：</w:t>
      </w:r>
    </w:p>
    <w:tbl>
      <w:tblPr>
        <w:tblStyle w:val="a7"/>
        <w:tblW w:w="9639" w:type="dxa"/>
        <w:tblInd w:w="108" w:type="dxa"/>
        <w:tblLook w:val="04A0" w:firstRow="1" w:lastRow="0" w:firstColumn="1" w:lastColumn="0" w:noHBand="0" w:noVBand="1"/>
      </w:tblPr>
      <w:tblGrid>
        <w:gridCol w:w="709"/>
        <w:gridCol w:w="709"/>
        <w:gridCol w:w="3638"/>
        <w:gridCol w:w="4583"/>
      </w:tblGrid>
      <w:tr w:rsidR="000D2654" w:rsidRPr="00444605" w14:paraId="7FE56D2E" w14:textId="77777777" w:rsidTr="00F34471">
        <w:tc>
          <w:tcPr>
            <w:tcW w:w="709" w:type="dxa"/>
            <w:vAlign w:val="center"/>
          </w:tcPr>
          <w:p w14:paraId="643E8125" w14:textId="77777777" w:rsidR="000D2654" w:rsidRPr="00444605" w:rsidRDefault="000D2654" w:rsidP="00F34471">
            <w:pPr>
              <w:snapToGrid w:val="0"/>
              <w:jc w:val="center"/>
            </w:pPr>
            <w:r w:rsidRPr="00444605">
              <w:rPr>
                <w:rFonts w:hint="eastAsia"/>
              </w:rPr>
              <w:t>国内</w:t>
            </w:r>
          </w:p>
          <w:p w14:paraId="4CED607A" w14:textId="77777777" w:rsidR="000D2654" w:rsidRPr="00444605" w:rsidRDefault="000D2654" w:rsidP="00F34471">
            <w:pPr>
              <w:snapToGrid w:val="0"/>
              <w:jc w:val="center"/>
            </w:pPr>
            <w:r w:rsidRPr="00444605">
              <w:rPr>
                <w:rFonts w:hint="eastAsia"/>
              </w:rPr>
              <w:t>/</w:t>
            </w:r>
            <w:r w:rsidRPr="00444605">
              <w:rPr>
                <w:rFonts w:hint="eastAsia"/>
              </w:rPr>
              <w:t>海外</w:t>
            </w:r>
          </w:p>
        </w:tc>
        <w:tc>
          <w:tcPr>
            <w:tcW w:w="709" w:type="dxa"/>
            <w:vAlign w:val="center"/>
          </w:tcPr>
          <w:p w14:paraId="499B01B6" w14:textId="77777777" w:rsidR="000D2654" w:rsidRPr="00444605" w:rsidRDefault="000D2654" w:rsidP="00F34471">
            <w:pPr>
              <w:snapToGrid w:val="0"/>
              <w:jc w:val="center"/>
            </w:pPr>
            <w:r w:rsidRPr="00444605">
              <w:rPr>
                <w:rFonts w:hint="eastAsia"/>
              </w:rPr>
              <w:t>文献番号</w:t>
            </w:r>
          </w:p>
        </w:tc>
        <w:tc>
          <w:tcPr>
            <w:tcW w:w="3638" w:type="dxa"/>
            <w:vAlign w:val="center"/>
          </w:tcPr>
          <w:p w14:paraId="5A9D7157" w14:textId="77777777" w:rsidR="000D2654" w:rsidRPr="00444605" w:rsidRDefault="000D2654" w:rsidP="00F34471">
            <w:pPr>
              <w:snapToGrid w:val="0"/>
              <w:jc w:val="center"/>
            </w:pPr>
            <w:r w:rsidRPr="00444605">
              <w:rPr>
                <w:rFonts w:hint="eastAsia"/>
              </w:rPr>
              <w:t>内容</w:t>
            </w:r>
          </w:p>
        </w:tc>
        <w:tc>
          <w:tcPr>
            <w:tcW w:w="4583" w:type="dxa"/>
            <w:vAlign w:val="center"/>
          </w:tcPr>
          <w:p w14:paraId="651208B8" w14:textId="77777777" w:rsidR="000D2654" w:rsidRPr="00444605" w:rsidRDefault="000D2654" w:rsidP="00F34471">
            <w:pPr>
              <w:snapToGrid w:val="0"/>
              <w:jc w:val="center"/>
            </w:pPr>
            <w:r w:rsidRPr="00444605">
              <w:rPr>
                <w:rFonts w:hint="eastAsia"/>
              </w:rPr>
              <w:t>結果の概要</w:t>
            </w:r>
          </w:p>
        </w:tc>
      </w:tr>
      <w:tr w:rsidR="00F450E3" w:rsidRPr="00444605" w14:paraId="2AB9A5A0" w14:textId="77777777" w:rsidTr="00F34471">
        <w:tc>
          <w:tcPr>
            <w:tcW w:w="709" w:type="dxa"/>
            <w:vAlign w:val="center"/>
          </w:tcPr>
          <w:p w14:paraId="1F9A84F5" w14:textId="77777777" w:rsidR="00F450E3" w:rsidRPr="00444605" w:rsidRDefault="009974AD" w:rsidP="00F34471">
            <w:pPr>
              <w:snapToGrid w:val="0"/>
            </w:pPr>
            <w:r>
              <w:rPr>
                <w:rFonts w:hint="eastAsia"/>
              </w:rPr>
              <w:t>国内</w:t>
            </w:r>
          </w:p>
        </w:tc>
        <w:tc>
          <w:tcPr>
            <w:tcW w:w="709" w:type="dxa"/>
            <w:vAlign w:val="center"/>
          </w:tcPr>
          <w:p w14:paraId="05EB7F9A" w14:textId="77777777" w:rsidR="00F450E3" w:rsidRPr="00444605" w:rsidRDefault="00185210" w:rsidP="00F34471">
            <w:pPr>
              <w:snapToGrid w:val="0"/>
              <w:jc w:val="center"/>
            </w:pPr>
            <w:r>
              <w:rPr>
                <w:rFonts w:hint="eastAsia"/>
              </w:rPr>
              <w:t>1</w:t>
            </w:r>
          </w:p>
        </w:tc>
        <w:tc>
          <w:tcPr>
            <w:tcW w:w="3638" w:type="dxa"/>
            <w:vAlign w:val="center"/>
          </w:tcPr>
          <w:p w14:paraId="368AED32" w14:textId="77777777" w:rsidR="00625F09" w:rsidRDefault="009974AD" w:rsidP="00C903AF">
            <w:pPr>
              <w:snapToGrid w:val="0"/>
            </w:pPr>
            <w:r>
              <w:rPr>
                <w:rFonts w:hint="eastAsia"/>
              </w:rPr>
              <w:t>PRP</w:t>
            </w:r>
            <w:r>
              <w:rPr>
                <w:rFonts w:hint="eastAsia"/>
              </w:rPr>
              <w:t>療法の基礎</w:t>
            </w:r>
            <w:r w:rsidR="00C903AF" w:rsidDel="00C903AF">
              <w:rPr>
                <w:rFonts w:hint="eastAsia"/>
              </w:rPr>
              <w:t xml:space="preserve"> </w:t>
            </w:r>
          </w:p>
        </w:tc>
        <w:tc>
          <w:tcPr>
            <w:tcW w:w="4583" w:type="dxa"/>
            <w:vAlign w:val="center"/>
          </w:tcPr>
          <w:p w14:paraId="0ABA5E20" w14:textId="77777777" w:rsidR="00F450E3" w:rsidRPr="00137843" w:rsidRDefault="00625F09" w:rsidP="00F34471">
            <w:r>
              <w:rPr>
                <w:rFonts w:hint="eastAsia"/>
              </w:rPr>
              <w:t>PRP</w:t>
            </w:r>
            <w:r>
              <w:rPr>
                <w:rFonts w:hint="eastAsia"/>
              </w:rPr>
              <w:t>療法の本態は、自己血由来である濃縮血小板であるα顆粒内の様々な成長因子と血漿内での成長因子や接着因子・糖蛋白が生体内のバランスを保った状態で複合的に組織損傷に作用することにより、腱・靭帯・軟骨などの運動器の修復過程を促進するものと考えられている。</w:t>
            </w:r>
          </w:p>
        </w:tc>
      </w:tr>
      <w:tr w:rsidR="00016398" w:rsidRPr="00444605" w14:paraId="0CF0BA6C" w14:textId="77777777" w:rsidTr="00F34471">
        <w:tc>
          <w:tcPr>
            <w:tcW w:w="709" w:type="dxa"/>
            <w:vAlign w:val="center"/>
          </w:tcPr>
          <w:p w14:paraId="2F13C737" w14:textId="77777777" w:rsidR="00016398" w:rsidRPr="00444605" w:rsidRDefault="00185210" w:rsidP="00F34471">
            <w:pPr>
              <w:snapToGrid w:val="0"/>
            </w:pPr>
            <w:r>
              <w:rPr>
                <w:rFonts w:hint="eastAsia"/>
              </w:rPr>
              <w:t>国内</w:t>
            </w:r>
          </w:p>
        </w:tc>
        <w:tc>
          <w:tcPr>
            <w:tcW w:w="709" w:type="dxa"/>
            <w:vAlign w:val="center"/>
          </w:tcPr>
          <w:p w14:paraId="24CE4586" w14:textId="77777777" w:rsidR="00016398" w:rsidRPr="00444605" w:rsidRDefault="00185210" w:rsidP="00F34471">
            <w:pPr>
              <w:snapToGrid w:val="0"/>
              <w:jc w:val="center"/>
            </w:pPr>
            <w:r>
              <w:rPr>
                <w:rFonts w:hint="eastAsia"/>
              </w:rPr>
              <w:t>3</w:t>
            </w:r>
          </w:p>
        </w:tc>
        <w:tc>
          <w:tcPr>
            <w:tcW w:w="3638" w:type="dxa"/>
            <w:vAlign w:val="center"/>
          </w:tcPr>
          <w:p w14:paraId="184DF688" w14:textId="77777777" w:rsidR="00016398" w:rsidRPr="004E5240" w:rsidRDefault="00625F09" w:rsidP="00DC0C1B">
            <w:pPr>
              <w:snapToGrid w:val="0"/>
            </w:pPr>
            <w:r>
              <w:rPr>
                <w:rFonts w:hint="eastAsia"/>
              </w:rPr>
              <w:t>筋損傷に対する</w:t>
            </w:r>
            <w:r>
              <w:rPr>
                <w:rFonts w:hint="eastAsia"/>
              </w:rPr>
              <w:t>PRP</w:t>
            </w:r>
            <w:r>
              <w:rPr>
                <w:rFonts w:hint="eastAsia"/>
              </w:rPr>
              <w:t>治療</w:t>
            </w:r>
          </w:p>
        </w:tc>
        <w:tc>
          <w:tcPr>
            <w:tcW w:w="4583" w:type="dxa"/>
            <w:vAlign w:val="center"/>
          </w:tcPr>
          <w:p w14:paraId="01F77283" w14:textId="77777777" w:rsidR="00016398" w:rsidRPr="00444605" w:rsidRDefault="00625F09" w:rsidP="00185210">
            <w:pPr>
              <w:ind w:left="1"/>
            </w:pPr>
            <w:r>
              <w:rPr>
                <w:rFonts w:hint="eastAsia"/>
              </w:rPr>
              <w:t>様々な成長因子</w:t>
            </w:r>
            <w:r>
              <w:rPr>
                <w:rFonts w:hint="eastAsia"/>
              </w:rPr>
              <w:t>(PDGF</w:t>
            </w:r>
            <w:r>
              <w:rPr>
                <w:rFonts w:hint="eastAsia"/>
              </w:rPr>
              <w:t>、</w:t>
            </w:r>
            <w:r>
              <w:rPr>
                <w:rFonts w:hint="eastAsia"/>
              </w:rPr>
              <w:t>VEGF</w:t>
            </w:r>
            <w:r>
              <w:rPr>
                <w:rFonts w:hint="eastAsia"/>
              </w:rPr>
              <w:t>、</w:t>
            </w:r>
            <w:r>
              <w:rPr>
                <w:rFonts w:hint="eastAsia"/>
              </w:rPr>
              <w:t>TGF-</w:t>
            </w:r>
            <w:r>
              <w:rPr>
                <w:rFonts w:hint="eastAsia"/>
              </w:rPr>
              <w:t>βなど</w:t>
            </w:r>
            <w:r>
              <w:rPr>
                <w:rFonts w:hint="eastAsia"/>
              </w:rPr>
              <w:t>)</w:t>
            </w:r>
            <w:r>
              <w:rPr>
                <w:rFonts w:hint="eastAsia"/>
              </w:rPr>
              <w:t>が筋再生に重要な役割を担っていることがこれまでの研究で報告されている。現状では</w:t>
            </w:r>
            <w:r>
              <w:rPr>
                <w:rFonts w:hint="eastAsia"/>
              </w:rPr>
              <w:t>PRP</w:t>
            </w:r>
            <w:r>
              <w:rPr>
                <w:rFonts w:hint="eastAsia"/>
              </w:rPr>
              <w:t>に含まれる筋に影響を与えるすべての</w:t>
            </w:r>
            <w:r>
              <w:rPr>
                <w:rFonts w:hint="eastAsia"/>
              </w:rPr>
              <w:t>growth factor</w:t>
            </w:r>
            <w:r>
              <w:rPr>
                <w:rFonts w:hint="eastAsia"/>
              </w:rPr>
              <w:t>を特定することは困難であるが、筋組織に有害である</w:t>
            </w:r>
            <w:r>
              <w:rPr>
                <w:rFonts w:hint="eastAsia"/>
              </w:rPr>
              <w:t>TGF-</w:t>
            </w:r>
            <w:r>
              <w:rPr>
                <w:rFonts w:hint="eastAsia"/>
              </w:rPr>
              <w:t>β</w:t>
            </w:r>
            <w:r>
              <w:rPr>
                <w:rFonts w:hint="eastAsia"/>
              </w:rPr>
              <w:t>1</w:t>
            </w:r>
            <w:r>
              <w:rPr>
                <w:rFonts w:hint="eastAsia"/>
              </w:rPr>
              <w:t>の影響を中和するなど、各組織に応じて</w:t>
            </w:r>
            <w:r>
              <w:rPr>
                <w:rFonts w:hint="eastAsia"/>
              </w:rPr>
              <w:t>PRP</w:t>
            </w:r>
            <w:r>
              <w:rPr>
                <w:rFonts w:hint="eastAsia"/>
              </w:rPr>
              <w:t>を</w:t>
            </w:r>
            <w:r>
              <w:rPr>
                <w:rFonts w:hint="eastAsia"/>
              </w:rPr>
              <w:t>modified</w:t>
            </w:r>
            <w:r>
              <w:rPr>
                <w:rFonts w:hint="eastAsia"/>
              </w:rPr>
              <w:t>して使用することも、今後の</w:t>
            </w:r>
            <w:r>
              <w:rPr>
                <w:rFonts w:hint="eastAsia"/>
              </w:rPr>
              <w:t>PRP</w:t>
            </w:r>
            <w:r>
              <w:rPr>
                <w:rFonts w:hint="eastAsia"/>
              </w:rPr>
              <w:t>治療にとって有用であると考える。</w:t>
            </w:r>
          </w:p>
        </w:tc>
      </w:tr>
    </w:tbl>
    <w:p w14:paraId="0A2C88DF" w14:textId="77777777" w:rsidR="00235C50" w:rsidRDefault="00235C50">
      <w:pPr>
        <w:widowControl/>
        <w:jc w:val="left"/>
        <w:rPr>
          <w:rFonts w:ascii="Times New Roman" w:eastAsia="ＭＳ 明朝" w:hAnsi="Times New Roman"/>
          <w:sz w:val="20"/>
          <w:szCs w:val="20"/>
        </w:rPr>
      </w:pPr>
    </w:p>
    <w:p w14:paraId="698B8FFE" w14:textId="77777777" w:rsidR="006E3B6B" w:rsidRPr="009E4BFF" w:rsidRDefault="00185210" w:rsidP="00590828">
      <w:pPr>
        <w:rPr>
          <w:rFonts w:asciiTheme="majorHAnsi" w:eastAsiaTheme="majorEastAsia" w:hAnsiTheme="majorHAnsi" w:cstheme="majorHAnsi"/>
          <w:sz w:val="20"/>
          <w:szCs w:val="20"/>
        </w:rPr>
      </w:pPr>
      <w:r>
        <w:rPr>
          <w:rFonts w:asciiTheme="majorHAnsi" w:eastAsiaTheme="majorEastAsia" w:hAnsiTheme="majorHAnsi" w:cstheme="majorHAnsi" w:hint="eastAsia"/>
          <w:sz w:val="20"/>
          <w:szCs w:val="20"/>
        </w:rPr>
        <w:t>1</w:t>
      </w:r>
      <w:r w:rsidR="006E3B6B" w:rsidRPr="009E4BFF">
        <w:rPr>
          <w:rFonts w:asciiTheme="majorHAnsi" w:eastAsiaTheme="majorEastAsia" w:hAnsiTheme="majorHAnsi" w:cstheme="majorHAnsi"/>
          <w:sz w:val="20"/>
          <w:szCs w:val="20"/>
        </w:rPr>
        <w:t xml:space="preserve">. </w:t>
      </w:r>
      <w:r w:rsidR="00935E70">
        <w:rPr>
          <w:rFonts w:hint="eastAsia"/>
        </w:rPr>
        <w:t>PRP</w:t>
      </w:r>
      <w:r>
        <w:rPr>
          <w:rFonts w:asciiTheme="majorHAnsi" w:eastAsiaTheme="majorEastAsia" w:hAnsiTheme="majorHAnsi" w:cstheme="majorHAnsi" w:hint="eastAsia"/>
          <w:sz w:val="20"/>
          <w:szCs w:val="20"/>
        </w:rPr>
        <w:t>療法の基礎</w:t>
      </w:r>
    </w:p>
    <w:p w14:paraId="2A1FEEAD" w14:textId="77777777" w:rsidR="006E3B6B" w:rsidRDefault="006E3B6B" w:rsidP="006E3B6B">
      <w:pPr>
        <w:ind w:left="200" w:hangingChars="100" w:hanging="200"/>
        <w:rPr>
          <w:rFonts w:ascii="Times New Roman" w:eastAsia="ＭＳ 明朝" w:hAnsi="Times New Roman"/>
          <w:sz w:val="20"/>
          <w:szCs w:val="20"/>
        </w:rPr>
      </w:pPr>
      <w:r w:rsidRPr="006E3B6B">
        <w:rPr>
          <w:rFonts w:ascii="Times New Roman" w:eastAsia="ＭＳ 明朝" w:hAnsi="Times New Roman" w:hint="eastAsia"/>
          <w:sz w:val="20"/>
          <w:szCs w:val="20"/>
        </w:rPr>
        <w:t>【</w:t>
      </w:r>
      <w:r w:rsidR="00C903AF">
        <w:rPr>
          <w:rFonts w:ascii="Times New Roman" w:eastAsia="ＭＳ 明朝" w:hAnsi="Times New Roman" w:hint="eastAsia"/>
          <w:sz w:val="20"/>
          <w:szCs w:val="20"/>
        </w:rPr>
        <w:t>内容</w:t>
      </w:r>
      <w:r w:rsidRPr="006E3B6B">
        <w:rPr>
          <w:rFonts w:ascii="Times New Roman" w:eastAsia="ＭＳ 明朝" w:hAnsi="Times New Roman" w:hint="eastAsia"/>
          <w:sz w:val="20"/>
          <w:szCs w:val="20"/>
        </w:rPr>
        <w:t>】</w:t>
      </w:r>
    </w:p>
    <w:p w14:paraId="261428E8" w14:textId="77777777" w:rsidR="00185210" w:rsidRDefault="00185210" w:rsidP="006E3B6B">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w:t>
      </w:r>
      <w:r>
        <w:rPr>
          <w:rFonts w:ascii="Times New Roman" w:eastAsia="ＭＳ 明朝" w:hAnsi="Times New Roman" w:hint="eastAsia"/>
          <w:sz w:val="20"/>
          <w:szCs w:val="20"/>
        </w:rPr>
        <w:t>PRP</w:t>
      </w:r>
      <w:r>
        <w:rPr>
          <w:rFonts w:ascii="Times New Roman" w:eastAsia="ＭＳ 明朝" w:hAnsi="Times New Roman" w:hint="eastAsia"/>
          <w:sz w:val="20"/>
          <w:szCs w:val="20"/>
        </w:rPr>
        <w:t>に含まれる生理活性物質＞</w:t>
      </w:r>
    </w:p>
    <w:p w14:paraId="6E721FC0" w14:textId="77777777" w:rsidR="00C903AF" w:rsidRDefault="00185210" w:rsidP="00C903AF">
      <w:pPr>
        <w:ind w:leftChars="100" w:left="210"/>
        <w:rPr>
          <w:rFonts w:ascii="Times New Roman" w:eastAsia="ＭＳ 明朝" w:hAnsi="Times New Roman"/>
          <w:sz w:val="20"/>
          <w:szCs w:val="20"/>
        </w:rPr>
      </w:pPr>
      <w:r>
        <w:rPr>
          <w:rFonts w:ascii="Times New Roman" w:eastAsia="ＭＳ 明朝" w:hAnsi="Times New Roman" w:hint="eastAsia"/>
          <w:sz w:val="20"/>
          <w:szCs w:val="20"/>
        </w:rPr>
        <w:t>血小板は凝固する際に種々の成長因子が放出されることで損傷組織の修復に寄与することが知られている。血小板には、α顆粒、</w:t>
      </w:r>
      <w:r>
        <w:rPr>
          <w:rFonts w:ascii="Times New Roman" w:eastAsia="ＭＳ 明朝" w:hAnsi="Times New Roman" w:hint="eastAsia"/>
          <w:sz w:val="20"/>
          <w:szCs w:val="20"/>
        </w:rPr>
        <w:t>lysosomal</w:t>
      </w:r>
      <w:r>
        <w:rPr>
          <w:rFonts w:ascii="Times New Roman" w:eastAsia="ＭＳ 明朝" w:hAnsi="Times New Roman" w:hint="eastAsia"/>
          <w:sz w:val="20"/>
          <w:szCs w:val="20"/>
        </w:rPr>
        <w:t>顆粒、濃染顆粒の</w:t>
      </w:r>
      <w:r>
        <w:rPr>
          <w:rFonts w:ascii="Times New Roman" w:eastAsia="ＭＳ 明朝" w:hAnsi="Times New Roman" w:hint="eastAsia"/>
          <w:sz w:val="20"/>
          <w:szCs w:val="20"/>
        </w:rPr>
        <w:t>3</w:t>
      </w:r>
      <w:r>
        <w:rPr>
          <w:rFonts w:ascii="Times New Roman" w:eastAsia="ＭＳ 明朝" w:hAnsi="Times New Roman" w:hint="eastAsia"/>
          <w:sz w:val="20"/>
          <w:szCs w:val="20"/>
        </w:rPr>
        <w:t>種の顆粒が存在し、α顆粒内には、</w:t>
      </w:r>
      <w:r>
        <w:rPr>
          <w:rFonts w:ascii="Times New Roman" w:eastAsia="ＭＳ 明朝" w:hAnsi="Times New Roman" w:hint="eastAsia"/>
          <w:sz w:val="20"/>
          <w:szCs w:val="20"/>
        </w:rPr>
        <w:t xml:space="preserve">platelet </w:t>
      </w:r>
      <w:proofErr w:type="spellStart"/>
      <w:r>
        <w:rPr>
          <w:rFonts w:ascii="Times New Roman" w:eastAsia="ＭＳ 明朝" w:hAnsi="Times New Roman" w:hint="eastAsia"/>
          <w:sz w:val="20"/>
          <w:szCs w:val="20"/>
        </w:rPr>
        <w:t>drived</w:t>
      </w:r>
      <w:proofErr w:type="spellEnd"/>
      <w:r>
        <w:rPr>
          <w:rFonts w:ascii="Times New Roman" w:eastAsia="ＭＳ 明朝" w:hAnsi="Times New Roman" w:hint="eastAsia"/>
          <w:sz w:val="20"/>
          <w:szCs w:val="20"/>
        </w:rPr>
        <w:t xml:space="preserve"> growth factor (PDGF)</w:t>
      </w:r>
      <w:r>
        <w:rPr>
          <w:rFonts w:ascii="Times New Roman" w:eastAsia="ＭＳ 明朝" w:hAnsi="Times New Roman" w:hint="eastAsia"/>
          <w:sz w:val="20"/>
          <w:szCs w:val="20"/>
        </w:rPr>
        <w:t>、</w:t>
      </w:r>
      <w:r>
        <w:rPr>
          <w:rFonts w:ascii="Times New Roman" w:eastAsia="ＭＳ 明朝" w:hAnsi="Times New Roman" w:hint="eastAsia"/>
          <w:sz w:val="20"/>
          <w:szCs w:val="20"/>
        </w:rPr>
        <w:t>transforming growth factor(TGF-</w:t>
      </w:r>
      <w:r>
        <w:rPr>
          <w:rFonts w:ascii="Times New Roman" w:eastAsia="ＭＳ 明朝" w:hAnsi="Times New Roman" w:hint="eastAsia"/>
          <w:sz w:val="20"/>
          <w:szCs w:val="20"/>
        </w:rPr>
        <w:t>β</w:t>
      </w:r>
      <w:r>
        <w:rPr>
          <w:rFonts w:ascii="Times New Roman" w:eastAsia="ＭＳ 明朝" w:hAnsi="Times New Roman" w:hint="eastAsia"/>
          <w:sz w:val="20"/>
          <w:szCs w:val="20"/>
        </w:rPr>
        <w:t>)</w:t>
      </w:r>
      <w:r>
        <w:rPr>
          <w:rFonts w:ascii="Times New Roman" w:eastAsia="ＭＳ 明朝" w:hAnsi="Times New Roman" w:hint="eastAsia"/>
          <w:sz w:val="20"/>
          <w:szCs w:val="20"/>
        </w:rPr>
        <w:t>、</w:t>
      </w:r>
      <w:r>
        <w:rPr>
          <w:rFonts w:ascii="Times New Roman" w:eastAsia="ＭＳ 明朝" w:hAnsi="Times New Roman" w:hint="eastAsia"/>
          <w:sz w:val="20"/>
          <w:szCs w:val="20"/>
        </w:rPr>
        <w:t>insulin-like growth factor(IGF-1)</w:t>
      </w:r>
      <w:r>
        <w:rPr>
          <w:rFonts w:ascii="Times New Roman" w:eastAsia="ＭＳ 明朝" w:hAnsi="Times New Roman" w:hint="eastAsia"/>
          <w:sz w:val="20"/>
          <w:szCs w:val="20"/>
        </w:rPr>
        <w:t>、</w:t>
      </w:r>
      <w:r>
        <w:rPr>
          <w:rFonts w:ascii="Times New Roman" w:eastAsia="ＭＳ 明朝" w:hAnsi="Times New Roman" w:hint="eastAsia"/>
          <w:sz w:val="20"/>
          <w:szCs w:val="20"/>
        </w:rPr>
        <w:t>vascular endothelial growth factor (VEGF)</w:t>
      </w:r>
      <w:r>
        <w:rPr>
          <w:rFonts w:ascii="Times New Roman" w:eastAsia="ＭＳ 明朝" w:hAnsi="Times New Roman" w:hint="eastAsia"/>
          <w:sz w:val="20"/>
          <w:szCs w:val="20"/>
        </w:rPr>
        <w:t>などの成長因子が含まれている。濃染顆粒内には、アデノシン二リン酸</w:t>
      </w:r>
      <w:r>
        <w:rPr>
          <w:rFonts w:ascii="Times New Roman" w:eastAsia="ＭＳ 明朝" w:hAnsi="Times New Roman" w:hint="eastAsia"/>
          <w:sz w:val="20"/>
          <w:szCs w:val="20"/>
        </w:rPr>
        <w:t>(ADP)</w:t>
      </w:r>
      <w:r>
        <w:rPr>
          <w:rFonts w:ascii="Times New Roman" w:eastAsia="ＭＳ 明朝" w:hAnsi="Times New Roman" w:hint="eastAsia"/>
          <w:sz w:val="20"/>
          <w:szCs w:val="20"/>
        </w:rPr>
        <w:t>、アデノシン三</w:t>
      </w:r>
      <w:r>
        <w:rPr>
          <w:rFonts w:ascii="Times New Roman" w:eastAsia="ＭＳ 明朝" w:hAnsi="Times New Roman" w:hint="eastAsia"/>
          <w:sz w:val="20"/>
          <w:szCs w:val="20"/>
        </w:rPr>
        <w:lastRenderedPageBreak/>
        <w:t>リン酸</w:t>
      </w:r>
      <w:r>
        <w:rPr>
          <w:rFonts w:ascii="Times New Roman" w:eastAsia="ＭＳ 明朝" w:hAnsi="Times New Roman" w:hint="eastAsia"/>
          <w:sz w:val="20"/>
          <w:szCs w:val="20"/>
        </w:rPr>
        <w:t>(ATP)</w:t>
      </w:r>
      <w:r>
        <w:rPr>
          <w:rFonts w:ascii="Times New Roman" w:eastAsia="ＭＳ 明朝" w:hAnsi="Times New Roman" w:hint="eastAsia"/>
          <w:sz w:val="20"/>
          <w:szCs w:val="20"/>
        </w:rPr>
        <w:t>、ヒスタミン・セロトニン・ドーパミンといった生理活性物質が含有されている。また、血漿中には</w:t>
      </w:r>
      <w:r>
        <w:rPr>
          <w:rFonts w:ascii="Times New Roman" w:eastAsia="ＭＳ 明朝" w:hAnsi="Times New Roman" w:hint="eastAsia"/>
          <w:sz w:val="20"/>
          <w:szCs w:val="20"/>
        </w:rPr>
        <w:t>hepatocyte growth factor</w:t>
      </w:r>
      <w:r>
        <w:rPr>
          <w:rFonts w:ascii="Times New Roman" w:eastAsia="ＭＳ 明朝" w:hAnsi="Times New Roman" w:hint="eastAsia"/>
          <w:sz w:val="20"/>
          <w:szCs w:val="20"/>
        </w:rPr>
        <w:t>・</w:t>
      </w:r>
      <w:r>
        <w:rPr>
          <w:rFonts w:ascii="Times New Roman" w:eastAsia="ＭＳ 明朝" w:hAnsi="Times New Roman" w:hint="eastAsia"/>
          <w:sz w:val="20"/>
          <w:szCs w:val="20"/>
        </w:rPr>
        <w:t>insulin-like growth factor-1</w:t>
      </w:r>
      <w:r>
        <w:rPr>
          <w:rFonts w:ascii="Times New Roman" w:eastAsia="ＭＳ 明朝" w:hAnsi="Times New Roman" w:hint="eastAsia"/>
          <w:sz w:val="20"/>
          <w:szCs w:val="20"/>
        </w:rPr>
        <w:t>などが含まれる。これらの成長因子は腱などの運動器の再生に重要な役割を果たすことが分かっている。血小板を豊富に含んだ血漿層分画である</w:t>
      </w:r>
      <w:r>
        <w:rPr>
          <w:rFonts w:ascii="Times New Roman" w:eastAsia="ＭＳ 明朝" w:hAnsi="Times New Roman" w:hint="eastAsia"/>
          <w:sz w:val="20"/>
          <w:szCs w:val="20"/>
        </w:rPr>
        <w:t>PRP</w:t>
      </w:r>
      <w:r>
        <w:rPr>
          <w:rFonts w:ascii="Times New Roman" w:eastAsia="ＭＳ 明朝" w:hAnsi="Times New Roman" w:hint="eastAsia"/>
          <w:sz w:val="20"/>
          <w:szCs w:val="20"/>
        </w:rPr>
        <w:t>には、これらの成長因子が生体内でのバランスを保った状態で高濃度に含まれることになる。</w:t>
      </w:r>
    </w:p>
    <w:p w14:paraId="2B38EFEE" w14:textId="77777777" w:rsidR="00BD2641" w:rsidRDefault="00BD2641" w:rsidP="00E72D7A">
      <w:pPr>
        <w:ind w:left="200" w:hangingChars="100" w:hanging="200"/>
        <w:rPr>
          <w:rFonts w:ascii="Times New Roman" w:eastAsia="ＭＳ 明朝" w:hAnsi="Times New Roman"/>
          <w:sz w:val="20"/>
          <w:szCs w:val="20"/>
        </w:rPr>
      </w:pPr>
    </w:p>
    <w:p w14:paraId="42593595" w14:textId="77777777" w:rsidR="00F623C5" w:rsidRDefault="00F623C5" w:rsidP="00184EDC">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2.</w:t>
      </w:r>
      <w:r>
        <w:rPr>
          <w:rFonts w:ascii="Times New Roman" w:eastAsia="ＭＳ 明朝" w:hAnsi="Times New Roman" w:hint="eastAsia"/>
          <w:sz w:val="20"/>
          <w:szCs w:val="20"/>
        </w:rPr>
        <w:t>筋損傷に対する</w:t>
      </w:r>
      <w:r>
        <w:rPr>
          <w:rFonts w:ascii="Times New Roman" w:eastAsia="ＭＳ 明朝" w:hAnsi="Times New Roman" w:hint="eastAsia"/>
          <w:sz w:val="20"/>
          <w:szCs w:val="20"/>
        </w:rPr>
        <w:t>PRP</w:t>
      </w:r>
      <w:r>
        <w:rPr>
          <w:rFonts w:ascii="Times New Roman" w:eastAsia="ＭＳ 明朝" w:hAnsi="Times New Roman" w:hint="eastAsia"/>
          <w:sz w:val="20"/>
          <w:szCs w:val="20"/>
        </w:rPr>
        <w:t>療法</w:t>
      </w:r>
    </w:p>
    <w:p w14:paraId="736970D7" w14:textId="77777777" w:rsidR="00F623C5" w:rsidRDefault="00F623C5" w:rsidP="00E72D7A">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＜基礎研究＞</w:t>
      </w:r>
    </w:p>
    <w:p w14:paraId="2F1ACE89" w14:textId="77777777" w:rsidR="00F623C5" w:rsidRDefault="00F623C5" w:rsidP="00F623C5">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w:t>
      </w:r>
      <w:r>
        <w:rPr>
          <w:rFonts w:ascii="Times New Roman" w:eastAsia="ＭＳ 明朝" w:hAnsi="Times New Roman" w:hint="eastAsia"/>
          <w:sz w:val="20"/>
          <w:szCs w:val="20"/>
        </w:rPr>
        <w:t>Wright</w:t>
      </w:r>
      <w:r>
        <w:rPr>
          <w:rFonts w:ascii="Times New Roman" w:eastAsia="ＭＳ 明朝" w:hAnsi="Times New Roman"/>
          <w:sz w:val="20"/>
          <w:szCs w:val="20"/>
        </w:rPr>
        <w:t>—</w:t>
      </w:r>
      <w:r>
        <w:rPr>
          <w:rFonts w:ascii="Times New Roman" w:eastAsia="ＭＳ 明朝" w:hAnsi="Times New Roman" w:hint="eastAsia"/>
          <w:sz w:val="20"/>
          <w:szCs w:val="20"/>
        </w:rPr>
        <w:t>Carpentar</w:t>
      </w:r>
      <w:r>
        <w:rPr>
          <w:rFonts w:ascii="Times New Roman" w:eastAsia="ＭＳ 明朝" w:hAnsi="Times New Roman" w:hint="eastAsia"/>
          <w:sz w:val="20"/>
          <w:szCs w:val="20"/>
        </w:rPr>
        <w:t>らは、</w:t>
      </w:r>
      <w:r>
        <w:rPr>
          <w:rFonts w:ascii="Times New Roman" w:eastAsia="ＭＳ 明朝" w:hAnsi="Times New Roman" w:hint="eastAsia"/>
          <w:sz w:val="20"/>
          <w:szCs w:val="20"/>
        </w:rPr>
        <w:t>rat</w:t>
      </w:r>
      <w:r>
        <w:rPr>
          <w:rFonts w:ascii="Times New Roman" w:eastAsia="ＭＳ 明朝" w:hAnsi="Times New Roman" w:hint="eastAsia"/>
          <w:sz w:val="20"/>
          <w:szCs w:val="20"/>
        </w:rPr>
        <w:t>に対し、筋損傷</w:t>
      </w:r>
      <w:r>
        <w:rPr>
          <w:rFonts w:ascii="Times New Roman" w:eastAsia="ＭＳ 明朝" w:hAnsi="Times New Roman" w:hint="eastAsia"/>
          <w:sz w:val="20"/>
          <w:szCs w:val="20"/>
        </w:rPr>
        <w:t>2,24,48</w:t>
      </w:r>
      <w:r>
        <w:rPr>
          <w:rFonts w:ascii="Times New Roman" w:eastAsia="ＭＳ 明朝" w:hAnsi="Times New Roman" w:hint="eastAsia"/>
          <w:sz w:val="20"/>
          <w:szCs w:val="20"/>
        </w:rPr>
        <w:t>時間後に</w:t>
      </w:r>
      <w:r>
        <w:rPr>
          <w:rFonts w:ascii="Times New Roman" w:eastAsia="ＭＳ 明朝" w:hAnsi="Times New Roman" w:hint="eastAsia"/>
          <w:sz w:val="20"/>
          <w:szCs w:val="20"/>
        </w:rPr>
        <w:t>PRP10</w:t>
      </w:r>
      <w:r>
        <w:rPr>
          <w:rFonts w:ascii="Times New Roman" w:eastAsia="ＭＳ 明朝" w:hAnsi="Times New Roman" w:hint="eastAsia"/>
          <w:sz w:val="20"/>
          <w:szCs w:val="20"/>
        </w:rPr>
        <w:t>μ</w:t>
      </w:r>
      <w:r>
        <w:rPr>
          <w:rFonts w:ascii="Times New Roman" w:eastAsia="ＭＳ 明朝" w:hAnsi="Times New Roman" w:hint="eastAsia"/>
          <w:sz w:val="20"/>
          <w:szCs w:val="20"/>
        </w:rPr>
        <w:t>l</w:t>
      </w:r>
      <w:r>
        <w:rPr>
          <w:rFonts w:ascii="Times New Roman" w:eastAsia="ＭＳ 明朝" w:hAnsi="Times New Roman" w:hint="eastAsia"/>
          <w:sz w:val="20"/>
          <w:szCs w:val="20"/>
        </w:rPr>
        <w:t>を注射、活性化された筋衛生細胞の数と再生筋細胞のサイズを評価しており、受傷後</w:t>
      </w:r>
      <w:r>
        <w:rPr>
          <w:rFonts w:ascii="Times New Roman" w:eastAsia="ＭＳ 明朝" w:hAnsi="Times New Roman" w:hint="eastAsia"/>
          <w:sz w:val="20"/>
          <w:szCs w:val="20"/>
        </w:rPr>
        <w:t>30</w:t>
      </w:r>
      <w:r>
        <w:rPr>
          <w:rFonts w:ascii="Times New Roman" w:eastAsia="ＭＳ 明朝" w:hAnsi="Times New Roman" w:hint="eastAsia"/>
          <w:sz w:val="20"/>
          <w:szCs w:val="20"/>
        </w:rPr>
        <w:t>時間と</w:t>
      </w:r>
      <w:r>
        <w:rPr>
          <w:rFonts w:ascii="Times New Roman" w:eastAsia="ＭＳ 明朝" w:hAnsi="Times New Roman" w:hint="eastAsia"/>
          <w:sz w:val="20"/>
          <w:szCs w:val="20"/>
        </w:rPr>
        <w:t>48</w:t>
      </w:r>
      <w:r>
        <w:rPr>
          <w:rFonts w:ascii="Times New Roman" w:eastAsia="ＭＳ 明朝" w:hAnsi="Times New Roman" w:hint="eastAsia"/>
          <w:sz w:val="20"/>
          <w:szCs w:val="20"/>
        </w:rPr>
        <w:t>時間の時点で筋衛生細胞数が</w:t>
      </w:r>
      <w:r>
        <w:rPr>
          <w:rFonts w:ascii="Times New Roman" w:eastAsia="ＭＳ 明朝" w:hAnsi="Times New Roman" w:hint="eastAsia"/>
          <w:sz w:val="20"/>
          <w:szCs w:val="20"/>
        </w:rPr>
        <w:t>PRP</w:t>
      </w:r>
      <w:r>
        <w:rPr>
          <w:rFonts w:ascii="Times New Roman" w:eastAsia="ＭＳ 明朝" w:hAnsi="Times New Roman" w:hint="eastAsia"/>
          <w:sz w:val="20"/>
          <w:szCs w:val="20"/>
        </w:rPr>
        <w:t>使用群で増加し、受傷後</w:t>
      </w:r>
      <w:r>
        <w:rPr>
          <w:rFonts w:ascii="Times New Roman" w:eastAsia="ＭＳ 明朝" w:hAnsi="Times New Roman" w:hint="eastAsia"/>
          <w:sz w:val="20"/>
          <w:szCs w:val="20"/>
        </w:rPr>
        <w:t>7</w:t>
      </w:r>
      <w:r>
        <w:rPr>
          <w:rFonts w:ascii="Times New Roman" w:eastAsia="ＭＳ 明朝" w:hAnsi="Times New Roman" w:hint="eastAsia"/>
          <w:sz w:val="20"/>
          <w:szCs w:val="20"/>
        </w:rPr>
        <w:t>日で再生筋繊維の直径が</w:t>
      </w:r>
      <w:r>
        <w:rPr>
          <w:rFonts w:ascii="Times New Roman" w:eastAsia="ＭＳ 明朝" w:hAnsi="Times New Roman" w:hint="eastAsia"/>
          <w:sz w:val="20"/>
          <w:szCs w:val="20"/>
        </w:rPr>
        <w:t>PRP</w:t>
      </w:r>
      <w:r>
        <w:rPr>
          <w:rFonts w:ascii="Times New Roman" w:eastAsia="ＭＳ 明朝" w:hAnsi="Times New Roman" w:hint="eastAsia"/>
          <w:sz w:val="20"/>
          <w:szCs w:val="20"/>
        </w:rPr>
        <w:t>群で増加したことを報告している。</w:t>
      </w:r>
    </w:p>
    <w:p w14:paraId="32721CEF" w14:textId="77777777" w:rsidR="00F623C5" w:rsidRPr="00F623C5" w:rsidRDefault="00F623C5" w:rsidP="00F623C5">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w:t>
      </w:r>
      <w:r>
        <w:rPr>
          <w:rFonts w:ascii="Times New Roman" w:eastAsia="ＭＳ 明朝" w:hAnsi="Times New Roman" w:hint="eastAsia"/>
          <w:sz w:val="20"/>
          <w:szCs w:val="20"/>
        </w:rPr>
        <w:t>Hammond</w:t>
      </w:r>
      <w:r>
        <w:rPr>
          <w:rFonts w:ascii="Times New Roman" w:eastAsia="ＭＳ 明朝" w:hAnsi="Times New Roman" w:hint="eastAsia"/>
          <w:sz w:val="20"/>
          <w:szCs w:val="20"/>
        </w:rPr>
        <w:t>らは、</w:t>
      </w:r>
      <w:r>
        <w:rPr>
          <w:rFonts w:ascii="Times New Roman" w:eastAsia="ＭＳ 明朝" w:hAnsi="Times New Roman" w:hint="eastAsia"/>
          <w:sz w:val="20"/>
          <w:szCs w:val="20"/>
        </w:rPr>
        <w:t>rat</w:t>
      </w:r>
      <w:r>
        <w:rPr>
          <w:rFonts w:ascii="Times New Roman" w:eastAsia="ＭＳ 明朝" w:hAnsi="Times New Roman" w:hint="eastAsia"/>
          <w:sz w:val="20"/>
          <w:szCs w:val="20"/>
        </w:rPr>
        <w:t>に対し、筋損傷後</w:t>
      </w:r>
      <w:r>
        <w:rPr>
          <w:rFonts w:ascii="Times New Roman" w:eastAsia="ＭＳ 明朝" w:hAnsi="Times New Roman" w:hint="eastAsia"/>
          <w:sz w:val="20"/>
          <w:szCs w:val="20"/>
        </w:rPr>
        <w:t>0,3,5,7</w:t>
      </w:r>
      <w:r>
        <w:rPr>
          <w:rFonts w:ascii="Times New Roman" w:eastAsia="ＭＳ 明朝" w:hAnsi="Times New Roman" w:hint="eastAsia"/>
          <w:sz w:val="20"/>
          <w:szCs w:val="20"/>
        </w:rPr>
        <w:t>日に</w:t>
      </w:r>
      <w:r>
        <w:rPr>
          <w:rFonts w:ascii="Times New Roman" w:eastAsia="ＭＳ 明朝" w:hAnsi="Times New Roman" w:hint="eastAsia"/>
          <w:sz w:val="20"/>
          <w:szCs w:val="20"/>
        </w:rPr>
        <w:t>PRP100</w:t>
      </w:r>
      <w:r>
        <w:rPr>
          <w:rFonts w:ascii="Times New Roman" w:eastAsia="ＭＳ 明朝" w:hAnsi="Times New Roman" w:hint="eastAsia"/>
          <w:sz w:val="20"/>
          <w:szCs w:val="20"/>
        </w:rPr>
        <w:t>μ</w:t>
      </w:r>
      <w:r>
        <w:rPr>
          <w:rFonts w:ascii="Times New Roman" w:eastAsia="ＭＳ 明朝" w:hAnsi="Times New Roman" w:hint="eastAsia"/>
          <w:sz w:val="20"/>
          <w:szCs w:val="20"/>
        </w:rPr>
        <w:t>l</w:t>
      </w:r>
      <w:r>
        <w:rPr>
          <w:rFonts w:ascii="Times New Roman" w:eastAsia="ＭＳ 明朝" w:hAnsi="Times New Roman" w:hint="eastAsia"/>
          <w:sz w:val="20"/>
          <w:szCs w:val="20"/>
        </w:rPr>
        <w:t>を注射し、</w:t>
      </w:r>
      <w:proofErr w:type="spellStart"/>
      <w:r>
        <w:rPr>
          <w:rFonts w:ascii="Times New Roman" w:eastAsia="ＭＳ 明朝" w:hAnsi="Times New Roman" w:hint="eastAsia"/>
          <w:sz w:val="20"/>
          <w:szCs w:val="20"/>
        </w:rPr>
        <w:t>myogenin</w:t>
      </w:r>
      <w:proofErr w:type="spellEnd"/>
      <w:r>
        <w:rPr>
          <w:rFonts w:ascii="Times New Roman" w:eastAsia="ＭＳ 明朝" w:hAnsi="Times New Roman" w:hint="eastAsia"/>
          <w:sz w:val="20"/>
          <w:szCs w:val="20"/>
        </w:rPr>
        <w:t>と</w:t>
      </w:r>
      <w:proofErr w:type="spellStart"/>
      <w:r>
        <w:rPr>
          <w:rFonts w:ascii="Times New Roman" w:eastAsia="ＭＳ 明朝" w:hAnsi="Times New Roman" w:hint="eastAsia"/>
          <w:sz w:val="20"/>
          <w:szCs w:val="20"/>
        </w:rPr>
        <w:t>MyoD</w:t>
      </w:r>
      <w:proofErr w:type="spellEnd"/>
      <w:r>
        <w:rPr>
          <w:rFonts w:ascii="Times New Roman" w:eastAsia="ＭＳ 明朝" w:hAnsi="Times New Roman" w:hint="eastAsia"/>
          <w:sz w:val="20"/>
          <w:szCs w:val="20"/>
        </w:rPr>
        <w:t>の発現を評価し、再生筋繊維数を測定、機能的回復の程度を評価した。結果、</w:t>
      </w:r>
      <w:r>
        <w:rPr>
          <w:rFonts w:ascii="Times New Roman" w:eastAsia="ＭＳ 明朝" w:hAnsi="Times New Roman" w:hint="eastAsia"/>
          <w:sz w:val="20"/>
          <w:szCs w:val="20"/>
        </w:rPr>
        <w:t>PRP</w:t>
      </w:r>
      <w:r>
        <w:rPr>
          <w:rFonts w:ascii="Times New Roman" w:eastAsia="ＭＳ 明朝" w:hAnsi="Times New Roman" w:hint="eastAsia"/>
          <w:sz w:val="20"/>
          <w:szCs w:val="20"/>
        </w:rPr>
        <w:t>群で受傷後</w:t>
      </w:r>
      <w:r>
        <w:rPr>
          <w:rFonts w:ascii="Times New Roman" w:eastAsia="ＭＳ 明朝" w:hAnsi="Times New Roman" w:hint="eastAsia"/>
          <w:sz w:val="20"/>
          <w:szCs w:val="20"/>
        </w:rPr>
        <w:t>7,14</w:t>
      </w:r>
      <w:r>
        <w:rPr>
          <w:rFonts w:ascii="Times New Roman" w:eastAsia="ＭＳ 明朝" w:hAnsi="Times New Roman" w:hint="eastAsia"/>
          <w:sz w:val="20"/>
          <w:szCs w:val="20"/>
        </w:rPr>
        <w:t>日で機能回復が早かったことを報告し、</w:t>
      </w:r>
      <w:r>
        <w:rPr>
          <w:rFonts w:ascii="Times New Roman" w:eastAsia="ＭＳ 明朝" w:hAnsi="Times New Roman" w:hint="eastAsia"/>
          <w:sz w:val="20"/>
          <w:szCs w:val="20"/>
        </w:rPr>
        <w:t>PRP</w:t>
      </w:r>
      <w:r>
        <w:rPr>
          <w:rFonts w:ascii="Times New Roman" w:eastAsia="ＭＳ 明朝" w:hAnsi="Times New Roman" w:hint="eastAsia"/>
          <w:sz w:val="20"/>
          <w:szCs w:val="20"/>
        </w:rPr>
        <w:t>の局所注射は筋再生を促進し、筋損傷の機能回復を早めるのではないかと結論付けている。</w:t>
      </w:r>
    </w:p>
    <w:p w14:paraId="5ECCDB62" w14:textId="77777777" w:rsidR="00185210" w:rsidRDefault="00185210" w:rsidP="00E72D7A">
      <w:pPr>
        <w:ind w:left="200" w:hangingChars="100" w:hanging="200"/>
        <w:rPr>
          <w:rFonts w:ascii="Times New Roman" w:eastAsia="ＭＳ 明朝" w:hAnsi="Times New Roman"/>
          <w:sz w:val="20"/>
          <w:szCs w:val="20"/>
        </w:rPr>
      </w:pPr>
    </w:p>
    <w:p w14:paraId="74092147" w14:textId="77777777" w:rsidR="00F623C5" w:rsidRPr="00F623C5" w:rsidRDefault="00F623C5" w:rsidP="00E72D7A">
      <w:pPr>
        <w:ind w:left="200" w:hangingChars="100" w:hanging="200"/>
        <w:rPr>
          <w:rFonts w:ascii="Times New Roman" w:eastAsia="ＭＳ 明朝" w:hAnsi="Times New Roman"/>
          <w:sz w:val="20"/>
          <w:szCs w:val="20"/>
        </w:rPr>
      </w:pPr>
      <w:r>
        <w:rPr>
          <w:rFonts w:ascii="Times New Roman" w:eastAsia="ＭＳ 明朝" w:hAnsi="Times New Roman" w:hint="eastAsia"/>
          <w:sz w:val="20"/>
          <w:szCs w:val="20"/>
        </w:rPr>
        <w:t>＜筋損傷に対する</w:t>
      </w:r>
      <w:r>
        <w:rPr>
          <w:rFonts w:ascii="Times New Roman" w:eastAsia="ＭＳ 明朝" w:hAnsi="Times New Roman" w:hint="eastAsia"/>
          <w:sz w:val="20"/>
          <w:szCs w:val="20"/>
        </w:rPr>
        <w:t>PRP</w:t>
      </w:r>
      <w:r>
        <w:rPr>
          <w:rFonts w:ascii="Times New Roman" w:eastAsia="ＭＳ 明朝" w:hAnsi="Times New Roman" w:hint="eastAsia"/>
          <w:sz w:val="20"/>
          <w:szCs w:val="20"/>
        </w:rPr>
        <w:t>の働き＞</w:t>
      </w:r>
    </w:p>
    <w:p w14:paraId="1D4EA977" w14:textId="77777777" w:rsidR="00BE5BD7" w:rsidRDefault="00BE5BD7" w:rsidP="000F3618">
      <w:pPr>
        <w:widowControl/>
        <w:jc w:val="left"/>
        <w:rPr>
          <w:rFonts w:ascii="Times New Roman" w:eastAsia="ＭＳ 明朝" w:hAnsi="Times New Roman"/>
          <w:sz w:val="20"/>
          <w:szCs w:val="20"/>
        </w:rPr>
      </w:pPr>
      <w:r>
        <w:rPr>
          <w:rFonts w:ascii="Times New Roman" w:eastAsia="ＭＳ 明朝" w:hAnsi="Times New Roman" w:hint="eastAsia"/>
          <w:sz w:val="20"/>
          <w:szCs w:val="20"/>
        </w:rPr>
        <w:t>様々な成長因子が筋再生に重要な役割を担っていることがこれまでの研究で報告されている。</w:t>
      </w:r>
      <w:r>
        <w:rPr>
          <w:rFonts w:ascii="Times New Roman" w:eastAsia="ＭＳ 明朝" w:hAnsi="Times New Roman" w:hint="eastAsia"/>
          <w:sz w:val="20"/>
          <w:szCs w:val="20"/>
        </w:rPr>
        <w:t>PDGF</w:t>
      </w:r>
      <w:r>
        <w:rPr>
          <w:rFonts w:ascii="Times New Roman" w:eastAsia="ＭＳ 明朝" w:hAnsi="Times New Roman" w:hint="eastAsia"/>
          <w:sz w:val="20"/>
          <w:szCs w:val="20"/>
        </w:rPr>
        <w:t>は、</w:t>
      </w:r>
      <w:r>
        <w:rPr>
          <w:rFonts w:ascii="Times New Roman" w:eastAsia="ＭＳ 明朝" w:hAnsi="Times New Roman" w:hint="eastAsia"/>
          <w:sz w:val="20"/>
          <w:szCs w:val="20"/>
        </w:rPr>
        <w:t>in vitro</w:t>
      </w:r>
      <w:r>
        <w:rPr>
          <w:rFonts w:ascii="Times New Roman" w:eastAsia="ＭＳ 明朝" w:hAnsi="Times New Roman" w:hint="eastAsia"/>
          <w:sz w:val="20"/>
          <w:szCs w:val="20"/>
        </w:rPr>
        <w:t>の実験で筋芽細胞の増殖と分化を促進することが報告されており、筋再生において重要な役割を担っていることが知られ、</w:t>
      </w:r>
      <w:r>
        <w:rPr>
          <w:rFonts w:ascii="Times New Roman" w:eastAsia="ＭＳ 明朝" w:hAnsi="Times New Roman" w:hint="eastAsia"/>
          <w:sz w:val="20"/>
          <w:szCs w:val="20"/>
        </w:rPr>
        <w:t>VFGF</w:t>
      </w:r>
      <w:r>
        <w:rPr>
          <w:rFonts w:ascii="Times New Roman" w:eastAsia="ＭＳ 明朝" w:hAnsi="Times New Roman" w:hint="eastAsia"/>
          <w:sz w:val="20"/>
          <w:szCs w:val="20"/>
        </w:rPr>
        <w:t>は、血管新生に関与し、筋原細胞のアポトーシスを防ぎ、筋の再生・成長を促進することが知られている。一方、</w:t>
      </w:r>
      <w:r>
        <w:rPr>
          <w:rFonts w:ascii="Times New Roman" w:eastAsia="ＭＳ 明朝" w:hAnsi="Times New Roman" w:hint="eastAsia"/>
          <w:sz w:val="20"/>
          <w:szCs w:val="20"/>
        </w:rPr>
        <w:t>TGF-</w:t>
      </w:r>
      <w:r>
        <w:rPr>
          <w:rFonts w:ascii="Times New Roman" w:eastAsia="ＭＳ 明朝" w:hAnsi="Times New Roman" w:hint="eastAsia"/>
          <w:sz w:val="20"/>
          <w:szCs w:val="20"/>
        </w:rPr>
        <w:t>βに関しては、細胞増殖・分化を抑制し、細胞死を促すサイトカインとして知られていて、筋由来の筋衛生細胞の増殖と分化を抑制することが報告されている。</w:t>
      </w:r>
    </w:p>
    <w:p w14:paraId="6DC7F9B1" w14:textId="77777777" w:rsidR="00BE5BD7" w:rsidRPr="00BE5BD7" w:rsidRDefault="00BE5BD7" w:rsidP="000F3618">
      <w:pPr>
        <w:widowControl/>
        <w:jc w:val="left"/>
        <w:rPr>
          <w:rFonts w:ascii="Times New Roman" w:eastAsia="ＭＳ 明朝" w:hAnsi="Times New Roman"/>
          <w:sz w:val="20"/>
          <w:szCs w:val="20"/>
        </w:rPr>
      </w:pPr>
      <w:r>
        <w:rPr>
          <w:rFonts w:ascii="Times New Roman" w:eastAsia="ＭＳ 明朝" w:hAnsi="Times New Roman" w:hint="eastAsia"/>
          <w:sz w:val="20"/>
          <w:szCs w:val="20"/>
        </w:rPr>
        <w:t xml:space="preserve">　また損傷後に発現する</w:t>
      </w:r>
      <w:r>
        <w:rPr>
          <w:rFonts w:ascii="Times New Roman" w:eastAsia="ＭＳ 明朝" w:hAnsi="Times New Roman" w:hint="eastAsia"/>
          <w:sz w:val="20"/>
          <w:szCs w:val="20"/>
        </w:rPr>
        <w:t>TGF-</w:t>
      </w:r>
      <w:r>
        <w:rPr>
          <w:rFonts w:ascii="Times New Roman" w:eastAsia="ＭＳ 明朝" w:hAnsi="Times New Roman" w:hint="eastAsia"/>
          <w:sz w:val="20"/>
          <w:szCs w:val="20"/>
        </w:rPr>
        <w:t>β</w:t>
      </w:r>
      <w:r>
        <w:rPr>
          <w:rFonts w:ascii="Times New Roman" w:eastAsia="ＭＳ 明朝" w:hAnsi="Times New Roman" w:hint="eastAsia"/>
          <w:sz w:val="20"/>
          <w:szCs w:val="20"/>
        </w:rPr>
        <w:t>1</w:t>
      </w:r>
      <w:r>
        <w:rPr>
          <w:rFonts w:ascii="Times New Roman" w:eastAsia="ＭＳ 明朝" w:hAnsi="Times New Roman" w:hint="eastAsia"/>
          <w:sz w:val="20"/>
          <w:szCs w:val="20"/>
        </w:rPr>
        <w:t>は、筋原生細胞を筋繊維芽細胞に分化させることが知られており、腎・肝・肺・筋肉など各組織で瘢痕化の</w:t>
      </w:r>
      <w:r>
        <w:rPr>
          <w:rFonts w:ascii="Times New Roman" w:eastAsia="ＭＳ 明朝" w:hAnsi="Times New Roman" w:hint="eastAsia"/>
          <w:sz w:val="20"/>
          <w:szCs w:val="20"/>
        </w:rPr>
        <w:t>key factor</w:t>
      </w:r>
      <w:r>
        <w:rPr>
          <w:rFonts w:ascii="Times New Roman" w:eastAsia="ＭＳ 明朝" w:hAnsi="Times New Roman" w:hint="eastAsia"/>
          <w:sz w:val="20"/>
          <w:szCs w:val="20"/>
        </w:rPr>
        <w:t>と考えられている</w:t>
      </w:r>
      <w:r w:rsidR="00184EDC">
        <w:rPr>
          <w:rFonts w:ascii="Times New Roman" w:eastAsia="ＭＳ 明朝" w:hAnsi="Times New Roman" w:hint="eastAsia"/>
          <w:sz w:val="20"/>
          <w:szCs w:val="20"/>
        </w:rPr>
        <w:t>。</w:t>
      </w:r>
      <w:r>
        <w:rPr>
          <w:rFonts w:ascii="Times New Roman" w:eastAsia="ＭＳ 明朝" w:hAnsi="Times New Roman" w:hint="eastAsia"/>
          <w:sz w:val="20"/>
          <w:szCs w:val="20"/>
        </w:rPr>
        <w:t>これまでスラミン、ロサルタンなどの</w:t>
      </w:r>
      <w:r>
        <w:rPr>
          <w:rFonts w:ascii="Times New Roman" w:eastAsia="ＭＳ 明朝" w:hAnsi="Times New Roman" w:hint="eastAsia"/>
          <w:sz w:val="20"/>
          <w:szCs w:val="20"/>
        </w:rPr>
        <w:t>TGF</w:t>
      </w:r>
      <w:r>
        <w:rPr>
          <w:rFonts w:ascii="Times New Roman" w:eastAsia="ＭＳ 明朝" w:hAnsi="Times New Roman" w:hint="eastAsia"/>
          <w:sz w:val="20"/>
          <w:szCs w:val="20"/>
        </w:rPr>
        <w:t>β</w:t>
      </w:r>
      <w:r>
        <w:rPr>
          <w:rFonts w:ascii="Times New Roman" w:eastAsia="ＭＳ 明朝" w:hAnsi="Times New Roman" w:hint="eastAsia"/>
          <w:sz w:val="20"/>
          <w:szCs w:val="20"/>
        </w:rPr>
        <w:t>1</w:t>
      </w:r>
      <w:r>
        <w:rPr>
          <w:rFonts w:ascii="Times New Roman" w:eastAsia="ＭＳ 明朝" w:hAnsi="Times New Roman" w:hint="eastAsia"/>
          <w:sz w:val="20"/>
          <w:szCs w:val="20"/>
        </w:rPr>
        <w:t>を抑制する抗線維化</w:t>
      </w:r>
      <w:r w:rsidR="00184EDC">
        <w:rPr>
          <w:rFonts w:ascii="Times New Roman" w:eastAsia="ＭＳ 明朝" w:hAnsi="Times New Roman" w:hint="eastAsia"/>
          <w:sz w:val="20"/>
          <w:szCs w:val="20"/>
        </w:rPr>
        <w:t>薬の使用が、筋損傷後の瘢痕化を抑制し、筋回復を良好にすることが報告されている。</w:t>
      </w:r>
    </w:p>
    <w:p w14:paraId="2BC2F5BC" w14:textId="77777777" w:rsidR="00BE5BD7" w:rsidRDefault="00BE5BD7" w:rsidP="000F3618">
      <w:pPr>
        <w:widowControl/>
        <w:jc w:val="left"/>
        <w:rPr>
          <w:rFonts w:ascii="Times New Roman" w:eastAsia="ＭＳ 明朝" w:hAnsi="Times New Roman"/>
          <w:sz w:val="20"/>
          <w:szCs w:val="20"/>
        </w:rPr>
      </w:pPr>
    </w:p>
    <w:p w14:paraId="7159FFA4" w14:textId="77777777" w:rsidR="00BE5BD7" w:rsidRDefault="00BE5BD7" w:rsidP="000F3618">
      <w:pPr>
        <w:widowControl/>
        <w:jc w:val="left"/>
        <w:rPr>
          <w:rFonts w:ascii="Times New Roman" w:eastAsia="ＭＳ 明朝" w:hAnsi="Times New Roman"/>
          <w:sz w:val="20"/>
          <w:szCs w:val="20"/>
        </w:rPr>
      </w:pPr>
    </w:p>
    <w:p w14:paraId="24B12852" w14:textId="77777777" w:rsidR="004E475E" w:rsidRPr="009E4BFF" w:rsidRDefault="00EC6FC1" w:rsidP="000F3618">
      <w:pPr>
        <w:widowControl/>
        <w:jc w:val="left"/>
        <w:rPr>
          <w:rFonts w:asciiTheme="majorEastAsia" w:eastAsiaTheme="majorEastAsia" w:hAnsiTheme="majorEastAsia"/>
          <w:b/>
          <w:sz w:val="20"/>
          <w:szCs w:val="20"/>
        </w:rPr>
      </w:pPr>
      <w:r w:rsidRPr="009E4BFF">
        <w:rPr>
          <w:rFonts w:asciiTheme="majorEastAsia" w:eastAsiaTheme="majorEastAsia" w:hAnsiTheme="majorEastAsia" w:hint="eastAsia"/>
          <w:b/>
          <w:sz w:val="20"/>
          <w:szCs w:val="20"/>
        </w:rPr>
        <w:t>引用文献：</w:t>
      </w:r>
    </w:p>
    <w:p w14:paraId="3B64A170" w14:textId="77777777" w:rsidR="004E475E" w:rsidRDefault="004E475E" w:rsidP="00F34471">
      <w:pPr>
        <w:widowControl/>
        <w:ind w:left="200" w:hangingChars="100" w:hanging="200"/>
        <w:jc w:val="left"/>
        <w:rPr>
          <w:rFonts w:ascii="Times New Roman" w:eastAsia="ＭＳ 明朝" w:hAnsi="Times New Roman"/>
          <w:sz w:val="20"/>
          <w:szCs w:val="20"/>
        </w:rPr>
      </w:pPr>
      <w:r>
        <w:rPr>
          <w:rFonts w:ascii="Times New Roman" w:eastAsia="ＭＳ 明朝" w:hAnsi="Times New Roman" w:hint="eastAsia"/>
          <w:sz w:val="20"/>
          <w:szCs w:val="20"/>
        </w:rPr>
        <w:t>1.</w:t>
      </w:r>
      <w:r w:rsidR="00F34471">
        <w:rPr>
          <w:rFonts w:ascii="Times New Roman" w:eastAsia="ＭＳ 明朝" w:hAnsi="Times New Roman" w:hint="eastAsia"/>
          <w:sz w:val="20"/>
          <w:szCs w:val="20"/>
        </w:rPr>
        <w:t xml:space="preserve"> </w:t>
      </w:r>
      <w:r w:rsidR="00F34471">
        <w:rPr>
          <w:rFonts w:ascii="Times New Roman" w:eastAsia="ＭＳ 明朝" w:hAnsi="Times New Roman" w:hint="eastAsia"/>
          <w:sz w:val="20"/>
          <w:szCs w:val="20"/>
        </w:rPr>
        <w:t>青戸ら：整形外科領域における</w:t>
      </w:r>
      <w:r w:rsidR="00F34471">
        <w:rPr>
          <w:rFonts w:ascii="Times New Roman" w:eastAsia="ＭＳ 明朝" w:hAnsi="Times New Roman" w:hint="eastAsia"/>
          <w:sz w:val="20"/>
          <w:szCs w:val="20"/>
        </w:rPr>
        <w:t>platelet-rich plasma</w:t>
      </w:r>
      <w:r w:rsidR="00F34471">
        <w:rPr>
          <w:rFonts w:ascii="Times New Roman" w:eastAsia="ＭＳ 明朝" w:hAnsi="Times New Roman" w:hint="eastAsia"/>
          <w:sz w:val="20"/>
          <w:szCs w:val="20"/>
        </w:rPr>
        <w:t>療法．</w:t>
      </w:r>
      <w:r w:rsidR="00F34471">
        <w:rPr>
          <w:rFonts w:ascii="Times New Roman" w:eastAsia="ＭＳ 明朝" w:hAnsi="Times New Roman" w:hint="eastAsia"/>
          <w:sz w:val="20"/>
          <w:szCs w:val="20"/>
        </w:rPr>
        <w:t>Platelet-rich plasma</w:t>
      </w:r>
      <w:r w:rsidR="00F34471">
        <w:rPr>
          <w:rFonts w:ascii="Times New Roman" w:eastAsia="ＭＳ 明朝" w:hAnsi="Times New Roman" w:hint="eastAsia"/>
          <w:sz w:val="20"/>
          <w:szCs w:val="20"/>
        </w:rPr>
        <w:t>療法の基礎．</w:t>
      </w:r>
      <w:r w:rsidR="00F34471" w:rsidRPr="009C58DA">
        <w:rPr>
          <w:rFonts w:ascii="Times New Roman" w:eastAsia="ＭＳ 明朝" w:hAnsi="Times New Roman" w:hint="eastAsia"/>
          <w:i/>
          <w:sz w:val="20"/>
          <w:szCs w:val="20"/>
        </w:rPr>
        <w:t>整・災外</w:t>
      </w:r>
      <w:r w:rsidR="00F34471">
        <w:rPr>
          <w:rFonts w:ascii="Times New Roman" w:eastAsia="ＭＳ 明朝" w:hAnsi="Times New Roman" w:hint="eastAsia"/>
          <w:sz w:val="20"/>
          <w:szCs w:val="20"/>
        </w:rPr>
        <w:t xml:space="preserve">　</w:t>
      </w:r>
      <w:r w:rsidR="00F34471" w:rsidRPr="00F34471">
        <w:rPr>
          <w:rFonts w:ascii="Times New Roman" w:eastAsia="ＭＳ 明朝" w:hAnsi="Times New Roman" w:hint="eastAsia"/>
          <w:b/>
          <w:sz w:val="20"/>
          <w:szCs w:val="20"/>
        </w:rPr>
        <w:t>57</w:t>
      </w:r>
      <w:r w:rsidR="00F34471">
        <w:rPr>
          <w:rFonts w:ascii="Times New Roman" w:eastAsia="ＭＳ 明朝" w:hAnsi="Times New Roman" w:hint="eastAsia"/>
          <w:sz w:val="20"/>
          <w:szCs w:val="20"/>
        </w:rPr>
        <w:t>：</w:t>
      </w:r>
      <w:r w:rsidR="00F34471">
        <w:rPr>
          <w:rFonts w:ascii="Times New Roman" w:eastAsia="ＭＳ 明朝" w:hAnsi="Times New Roman" w:hint="eastAsia"/>
          <w:sz w:val="20"/>
          <w:szCs w:val="20"/>
        </w:rPr>
        <w:t>965-970</w:t>
      </w:r>
      <w:r w:rsidR="00F34471">
        <w:rPr>
          <w:rFonts w:ascii="Times New Roman" w:eastAsia="ＭＳ 明朝" w:hAnsi="Times New Roman" w:hint="eastAsia"/>
          <w:sz w:val="20"/>
          <w:szCs w:val="20"/>
        </w:rPr>
        <w:t>（</w:t>
      </w:r>
      <w:r w:rsidR="00F34471">
        <w:rPr>
          <w:rFonts w:ascii="Times New Roman" w:eastAsia="ＭＳ 明朝" w:hAnsi="Times New Roman" w:hint="eastAsia"/>
          <w:sz w:val="20"/>
          <w:szCs w:val="20"/>
        </w:rPr>
        <w:t>2014</w:t>
      </w:r>
      <w:r w:rsidR="00F34471">
        <w:rPr>
          <w:rFonts w:ascii="Times New Roman" w:eastAsia="ＭＳ 明朝" w:hAnsi="Times New Roman" w:hint="eastAsia"/>
          <w:sz w:val="20"/>
          <w:szCs w:val="20"/>
        </w:rPr>
        <w:t>）</w:t>
      </w:r>
    </w:p>
    <w:p w14:paraId="1E9222C0" w14:textId="77777777" w:rsidR="004E475E" w:rsidRPr="006E3B6B" w:rsidRDefault="004E475E" w:rsidP="0002290F">
      <w:pPr>
        <w:widowControl/>
        <w:ind w:left="200" w:hangingChars="100" w:hanging="200"/>
        <w:jc w:val="left"/>
        <w:rPr>
          <w:rFonts w:ascii="Times New Roman" w:eastAsia="ＭＳ 明朝" w:hAnsi="Times New Roman"/>
          <w:sz w:val="20"/>
          <w:szCs w:val="20"/>
        </w:rPr>
      </w:pPr>
      <w:r>
        <w:rPr>
          <w:rFonts w:ascii="Times New Roman" w:eastAsia="ＭＳ 明朝" w:hAnsi="Times New Roman" w:hint="eastAsia"/>
          <w:sz w:val="20"/>
          <w:szCs w:val="20"/>
        </w:rPr>
        <w:t>2.</w:t>
      </w:r>
      <w:r w:rsidR="00484C4A">
        <w:rPr>
          <w:rFonts w:ascii="Times New Roman" w:eastAsia="ＭＳ 明朝" w:hAnsi="Times New Roman" w:hint="eastAsia"/>
          <w:sz w:val="20"/>
          <w:szCs w:val="20"/>
        </w:rPr>
        <w:t xml:space="preserve"> </w:t>
      </w:r>
      <w:r w:rsidR="00484C4A">
        <w:rPr>
          <w:rFonts w:ascii="Times New Roman" w:eastAsia="ＭＳ 明朝" w:hAnsi="Times New Roman" w:hint="eastAsia"/>
          <w:sz w:val="20"/>
          <w:szCs w:val="20"/>
        </w:rPr>
        <w:t>飯尾ら：</w:t>
      </w:r>
      <w:r w:rsidR="0002290F">
        <w:rPr>
          <w:rFonts w:ascii="Times New Roman" w:eastAsia="ＭＳ 明朝" w:hAnsi="Times New Roman" w:hint="eastAsia"/>
          <w:sz w:val="20"/>
          <w:szCs w:val="20"/>
        </w:rPr>
        <w:t>整形外科領域における</w:t>
      </w:r>
      <w:r w:rsidR="0002290F">
        <w:rPr>
          <w:rFonts w:ascii="Times New Roman" w:eastAsia="ＭＳ 明朝" w:hAnsi="Times New Roman" w:hint="eastAsia"/>
          <w:sz w:val="20"/>
          <w:szCs w:val="20"/>
        </w:rPr>
        <w:t>platelet-rich plasma</w:t>
      </w:r>
      <w:r w:rsidR="0002290F">
        <w:rPr>
          <w:rFonts w:ascii="Times New Roman" w:eastAsia="ＭＳ 明朝" w:hAnsi="Times New Roman" w:hint="eastAsia"/>
          <w:sz w:val="20"/>
          <w:szCs w:val="20"/>
        </w:rPr>
        <w:t>療法．</w:t>
      </w:r>
      <w:r w:rsidR="0002290F" w:rsidRPr="0002290F">
        <w:rPr>
          <w:rFonts w:ascii="Times New Roman" w:eastAsia="ＭＳ 明朝" w:hAnsi="Times New Roman" w:hint="eastAsia"/>
          <w:sz w:val="20"/>
          <w:szCs w:val="20"/>
        </w:rPr>
        <w:t>靫帯および再建靫帯に対する多血小板血漿の基礎と臨床の現状</w:t>
      </w:r>
      <w:r w:rsidR="0002290F">
        <w:rPr>
          <w:rFonts w:ascii="Times New Roman" w:eastAsia="ＭＳ 明朝" w:hAnsi="Times New Roman" w:hint="eastAsia"/>
          <w:sz w:val="20"/>
          <w:szCs w:val="20"/>
        </w:rPr>
        <w:t>．</w:t>
      </w:r>
      <w:r w:rsidR="0002290F" w:rsidRPr="009C58DA">
        <w:rPr>
          <w:rFonts w:ascii="Times New Roman" w:eastAsia="ＭＳ 明朝" w:hAnsi="Times New Roman" w:hint="eastAsia"/>
          <w:i/>
          <w:sz w:val="20"/>
          <w:szCs w:val="20"/>
        </w:rPr>
        <w:t>整・災外</w:t>
      </w:r>
      <w:r w:rsidR="0002290F">
        <w:rPr>
          <w:rFonts w:ascii="Times New Roman" w:eastAsia="ＭＳ 明朝" w:hAnsi="Times New Roman" w:hint="eastAsia"/>
          <w:sz w:val="20"/>
          <w:szCs w:val="20"/>
        </w:rPr>
        <w:t xml:space="preserve">　</w:t>
      </w:r>
      <w:r w:rsidR="0002290F" w:rsidRPr="00F34471">
        <w:rPr>
          <w:rFonts w:ascii="Times New Roman" w:eastAsia="ＭＳ 明朝" w:hAnsi="Times New Roman" w:hint="eastAsia"/>
          <w:b/>
          <w:sz w:val="20"/>
          <w:szCs w:val="20"/>
        </w:rPr>
        <w:t>57</w:t>
      </w:r>
      <w:r w:rsidR="0002290F">
        <w:rPr>
          <w:rFonts w:ascii="Times New Roman" w:eastAsia="ＭＳ 明朝" w:hAnsi="Times New Roman" w:hint="eastAsia"/>
          <w:sz w:val="20"/>
          <w:szCs w:val="20"/>
        </w:rPr>
        <w:t>：</w:t>
      </w:r>
      <w:r w:rsidR="0002290F">
        <w:rPr>
          <w:rFonts w:ascii="Times New Roman" w:eastAsia="ＭＳ 明朝" w:hAnsi="Times New Roman" w:hint="eastAsia"/>
          <w:sz w:val="20"/>
          <w:szCs w:val="20"/>
        </w:rPr>
        <w:t>985-992</w:t>
      </w:r>
      <w:r w:rsidR="0002290F">
        <w:rPr>
          <w:rFonts w:ascii="Times New Roman" w:eastAsia="ＭＳ 明朝" w:hAnsi="Times New Roman" w:hint="eastAsia"/>
          <w:sz w:val="20"/>
          <w:szCs w:val="20"/>
        </w:rPr>
        <w:t>（</w:t>
      </w:r>
      <w:r w:rsidR="0002290F">
        <w:rPr>
          <w:rFonts w:ascii="Times New Roman" w:eastAsia="ＭＳ 明朝" w:hAnsi="Times New Roman" w:hint="eastAsia"/>
          <w:sz w:val="20"/>
          <w:szCs w:val="20"/>
        </w:rPr>
        <w:t>2014</w:t>
      </w:r>
      <w:r w:rsidR="0002290F">
        <w:rPr>
          <w:rFonts w:ascii="Times New Roman" w:eastAsia="ＭＳ 明朝" w:hAnsi="Times New Roman" w:hint="eastAsia"/>
          <w:sz w:val="20"/>
          <w:szCs w:val="20"/>
        </w:rPr>
        <w:t>）</w:t>
      </w:r>
    </w:p>
    <w:p w14:paraId="674BEA27" w14:textId="77777777" w:rsidR="00184EDC" w:rsidRPr="00184EDC" w:rsidRDefault="004E475E" w:rsidP="00184EDC">
      <w:pPr>
        <w:ind w:left="300" w:hangingChars="150" w:hanging="300"/>
        <w:rPr>
          <w:sz w:val="20"/>
          <w:szCs w:val="20"/>
        </w:rPr>
      </w:pPr>
      <w:r>
        <w:rPr>
          <w:rFonts w:ascii="Times New Roman" w:eastAsia="ＭＳ 明朝" w:hAnsi="Times New Roman" w:hint="eastAsia"/>
          <w:sz w:val="20"/>
          <w:szCs w:val="20"/>
        </w:rPr>
        <w:t>3</w:t>
      </w:r>
      <w:r w:rsidR="000D2654" w:rsidRPr="00444605">
        <w:rPr>
          <w:rFonts w:ascii="Times New Roman" w:eastAsia="ＭＳ 明朝" w:hAnsi="Times New Roman" w:hint="eastAsia"/>
          <w:sz w:val="20"/>
          <w:szCs w:val="20"/>
        </w:rPr>
        <w:t xml:space="preserve">. </w:t>
      </w:r>
      <w:r w:rsidR="00184EDC" w:rsidRPr="00184EDC">
        <w:rPr>
          <w:rFonts w:hint="eastAsia"/>
          <w:sz w:val="20"/>
          <w:szCs w:val="20"/>
        </w:rPr>
        <w:t>寺田　聡史：整形外科領域における</w:t>
      </w:r>
      <w:r w:rsidR="00184EDC" w:rsidRPr="00184EDC">
        <w:rPr>
          <w:rFonts w:hint="eastAsia"/>
          <w:sz w:val="20"/>
          <w:szCs w:val="20"/>
        </w:rPr>
        <w:t>platelet-rich plasma</w:t>
      </w:r>
      <w:r w:rsidR="00184EDC" w:rsidRPr="00184EDC">
        <w:rPr>
          <w:rFonts w:hint="eastAsia"/>
          <w:sz w:val="20"/>
          <w:szCs w:val="20"/>
        </w:rPr>
        <w:t>療法．筋損傷に対する</w:t>
      </w:r>
      <w:r w:rsidR="00184EDC" w:rsidRPr="00184EDC">
        <w:rPr>
          <w:rFonts w:hint="eastAsia"/>
          <w:sz w:val="20"/>
          <w:szCs w:val="20"/>
        </w:rPr>
        <w:t>PRP</w:t>
      </w:r>
      <w:r w:rsidR="00184EDC" w:rsidRPr="00184EDC">
        <w:rPr>
          <w:rFonts w:hint="eastAsia"/>
          <w:sz w:val="20"/>
          <w:szCs w:val="20"/>
        </w:rPr>
        <w:t>療法．</w:t>
      </w:r>
      <w:r w:rsidR="00184EDC" w:rsidRPr="00184EDC">
        <w:rPr>
          <w:rFonts w:hint="eastAsia"/>
          <w:i/>
          <w:sz w:val="20"/>
          <w:szCs w:val="20"/>
        </w:rPr>
        <w:t>整・災外</w:t>
      </w:r>
      <w:r w:rsidR="00184EDC" w:rsidRPr="00184EDC">
        <w:rPr>
          <w:rFonts w:hint="eastAsia"/>
          <w:sz w:val="20"/>
          <w:szCs w:val="20"/>
        </w:rPr>
        <w:t xml:space="preserve">　</w:t>
      </w:r>
      <w:r w:rsidR="00184EDC" w:rsidRPr="00184EDC">
        <w:rPr>
          <w:rFonts w:hint="eastAsia"/>
          <w:b/>
          <w:sz w:val="20"/>
          <w:szCs w:val="20"/>
        </w:rPr>
        <w:t>57</w:t>
      </w:r>
      <w:r w:rsidR="00184EDC" w:rsidRPr="00184EDC">
        <w:rPr>
          <w:rFonts w:hint="eastAsia"/>
          <w:sz w:val="20"/>
          <w:szCs w:val="20"/>
        </w:rPr>
        <w:t>：</w:t>
      </w:r>
      <w:r w:rsidR="00184EDC" w:rsidRPr="00184EDC">
        <w:rPr>
          <w:rFonts w:hint="eastAsia"/>
          <w:sz w:val="20"/>
          <w:szCs w:val="20"/>
        </w:rPr>
        <w:t>971-975</w:t>
      </w:r>
      <w:r w:rsidR="00184EDC" w:rsidRPr="00184EDC">
        <w:rPr>
          <w:rFonts w:hint="eastAsia"/>
          <w:sz w:val="20"/>
          <w:szCs w:val="20"/>
        </w:rPr>
        <w:t>（</w:t>
      </w:r>
      <w:r w:rsidR="00184EDC" w:rsidRPr="00184EDC">
        <w:rPr>
          <w:rFonts w:hint="eastAsia"/>
          <w:sz w:val="20"/>
          <w:szCs w:val="20"/>
        </w:rPr>
        <w:t>2014</w:t>
      </w:r>
      <w:r w:rsidR="00184EDC" w:rsidRPr="00184EDC">
        <w:rPr>
          <w:rFonts w:hint="eastAsia"/>
          <w:sz w:val="20"/>
          <w:szCs w:val="20"/>
        </w:rPr>
        <w:t>）</w:t>
      </w:r>
    </w:p>
    <w:p w14:paraId="6662C22B" w14:textId="77777777" w:rsidR="00622F78" w:rsidRPr="00444605" w:rsidRDefault="00622F78" w:rsidP="00184EDC">
      <w:pPr>
        <w:rPr>
          <w:rFonts w:ascii="Times New Roman" w:eastAsia="ＭＳ 明朝" w:hAnsi="Times New Roman"/>
          <w:sz w:val="20"/>
          <w:szCs w:val="20"/>
        </w:rPr>
      </w:pPr>
    </w:p>
    <w:sectPr w:rsidR="00622F78" w:rsidRPr="00444605" w:rsidSect="00326BE6">
      <w:footerReference w:type="default" r:id="rId9"/>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C2039" w14:textId="77777777" w:rsidR="004D4BA0" w:rsidRDefault="004D4BA0" w:rsidP="003D610E">
      <w:r>
        <w:separator/>
      </w:r>
    </w:p>
  </w:endnote>
  <w:endnote w:type="continuationSeparator" w:id="0">
    <w:p w14:paraId="3ACF8E6E" w14:textId="77777777" w:rsidR="004D4BA0" w:rsidRDefault="004D4BA0" w:rsidP="003D6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6719588"/>
      <w:docPartObj>
        <w:docPartGallery w:val="Page Numbers (Bottom of Page)"/>
        <w:docPartUnique/>
      </w:docPartObj>
    </w:sdtPr>
    <w:sdtEndPr/>
    <w:sdtContent>
      <w:p w14:paraId="6636DFD0" w14:textId="77777777" w:rsidR="00484C4A" w:rsidRDefault="00484C4A">
        <w:pPr>
          <w:pStyle w:val="a5"/>
          <w:jc w:val="center"/>
        </w:pPr>
        <w:r>
          <w:fldChar w:fldCharType="begin"/>
        </w:r>
        <w:r>
          <w:instrText>PAGE   \* MERGEFORMAT</w:instrText>
        </w:r>
        <w:r>
          <w:fldChar w:fldCharType="separate"/>
        </w:r>
        <w:r w:rsidR="003A5C92" w:rsidRPr="003A5C92">
          <w:rPr>
            <w:noProof/>
            <w:lang w:val="ja-JP"/>
          </w:rPr>
          <w:t>1</w:t>
        </w:r>
        <w:r>
          <w:fldChar w:fldCharType="end"/>
        </w:r>
        <w:r w:rsidR="009D22E0">
          <w:rPr>
            <w:rFonts w:hint="eastAsia"/>
          </w:rPr>
          <w:t>/2</w:t>
        </w:r>
      </w:p>
    </w:sdtContent>
  </w:sdt>
  <w:p w14:paraId="62352420" w14:textId="77777777" w:rsidR="00484C4A" w:rsidRDefault="00484C4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E355C" w14:textId="77777777" w:rsidR="004D4BA0" w:rsidRDefault="004D4BA0" w:rsidP="003D610E">
      <w:r>
        <w:separator/>
      </w:r>
    </w:p>
  </w:footnote>
  <w:footnote w:type="continuationSeparator" w:id="0">
    <w:p w14:paraId="3E7A3165" w14:textId="77777777" w:rsidR="004D4BA0" w:rsidRDefault="004D4BA0" w:rsidP="003D61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bordersDoNotSurroundHeader/>
  <w:bordersDoNotSurroundFooter/>
  <w:proofState w:spelling="clean"/>
  <w:defaultTabStop w:val="840"/>
  <w:drawingGridHorizontalSpacing w:val="105"/>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46C8"/>
    <w:rsid w:val="0000350C"/>
    <w:rsid w:val="000065DE"/>
    <w:rsid w:val="00006DE8"/>
    <w:rsid w:val="00010D8B"/>
    <w:rsid w:val="000120A4"/>
    <w:rsid w:val="00014DD5"/>
    <w:rsid w:val="00015D48"/>
    <w:rsid w:val="00016398"/>
    <w:rsid w:val="00017863"/>
    <w:rsid w:val="0002290F"/>
    <w:rsid w:val="00023102"/>
    <w:rsid w:val="0003331E"/>
    <w:rsid w:val="00033324"/>
    <w:rsid w:val="000338CA"/>
    <w:rsid w:val="00034B9B"/>
    <w:rsid w:val="000371D6"/>
    <w:rsid w:val="00042144"/>
    <w:rsid w:val="00043D50"/>
    <w:rsid w:val="000441B1"/>
    <w:rsid w:val="0004552A"/>
    <w:rsid w:val="0005562C"/>
    <w:rsid w:val="00060D7E"/>
    <w:rsid w:val="000624CC"/>
    <w:rsid w:val="00062595"/>
    <w:rsid w:val="00062E9E"/>
    <w:rsid w:val="00064F20"/>
    <w:rsid w:val="00066117"/>
    <w:rsid w:val="00066CD2"/>
    <w:rsid w:val="00070A89"/>
    <w:rsid w:val="00072CAF"/>
    <w:rsid w:val="00073BBF"/>
    <w:rsid w:val="00074AA2"/>
    <w:rsid w:val="00076835"/>
    <w:rsid w:val="00080F54"/>
    <w:rsid w:val="00086138"/>
    <w:rsid w:val="0008678D"/>
    <w:rsid w:val="00090CC0"/>
    <w:rsid w:val="0009243E"/>
    <w:rsid w:val="000A7D6A"/>
    <w:rsid w:val="000B1812"/>
    <w:rsid w:val="000B2558"/>
    <w:rsid w:val="000B2E44"/>
    <w:rsid w:val="000B528F"/>
    <w:rsid w:val="000C410D"/>
    <w:rsid w:val="000D2074"/>
    <w:rsid w:val="000D2654"/>
    <w:rsid w:val="000D2B05"/>
    <w:rsid w:val="000D6B23"/>
    <w:rsid w:val="000E78F0"/>
    <w:rsid w:val="000F2BC8"/>
    <w:rsid w:val="000F3618"/>
    <w:rsid w:val="000F4757"/>
    <w:rsid w:val="000F5535"/>
    <w:rsid w:val="000F5D15"/>
    <w:rsid w:val="000F6C1A"/>
    <w:rsid w:val="00104282"/>
    <w:rsid w:val="00106829"/>
    <w:rsid w:val="00106D76"/>
    <w:rsid w:val="00107B5C"/>
    <w:rsid w:val="00110904"/>
    <w:rsid w:val="00111E1F"/>
    <w:rsid w:val="00113D52"/>
    <w:rsid w:val="00115F42"/>
    <w:rsid w:val="00127454"/>
    <w:rsid w:val="00130B32"/>
    <w:rsid w:val="00137493"/>
    <w:rsid w:val="00137843"/>
    <w:rsid w:val="00141B49"/>
    <w:rsid w:val="00142283"/>
    <w:rsid w:val="0015519F"/>
    <w:rsid w:val="0016166D"/>
    <w:rsid w:val="00163637"/>
    <w:rsid w:val="001647DD"/>
    <w:rsid w:val="00171987"/>
    <w:rsid w:val="001732A9"/>
    <w:rsid w:val="00173F3C"/>
    <w:rsid w:val="00176FAC"/>
    <w:rsid w:val="001771E2"/>
    <w:rsid w:val="001824F3"/>
    <w:rsid w:val="00183CC1"/>
    <w:rsid w:val="00184EDC"/>
    <w:rsid w:val="00185210"/>
    <w:rsid w:val="00192AD3"/>
    <w:rsid w:val="00193884"/>
    <w:rsid w:val="00196108"/>
    <w:rsid w:val="001961C3"/>
    <w:rsid w:val="001A118E"/>
    <w:rsid w:val="001A1C8C"/>
    <w:rsid w:val="001A1EDE"/>
    <w:rsid w:val="001A3D1F"/>
    <w:rsid w:val="001A6684"/>
    <w:rsid w:val="001B0184"/>
    <w:rsid w:val="001B233E"/>
    <w:rsid w:val="001B4CB3"/>
    <w:rsid w:val="001C2A88"/>
    <w:rsid w:val="001C699D"/>
    <w:rsid w:val="001D0E2C"/>
    <w:rsid w:val="001D19FB"/>
    <w:rsid w:val="001D22EA"/>
    <w:rsid w:val="001D2C19"/>
    <w:rsid w:val="001D576A"/>
    <w:rsid w:val="001D6925"/>
    <w:rsid w:val="001D6AFF"/>
    <w:rsid w:val="001E107A"/>
    <w:rsid w:val="001E3D22"/>
    <w:rsid w:val="001E4654"/>
    <w:rsid w:val="001E6D19"/>
    <w:rsid w:val="001F0533"/>
    <w:rsid w:val="001F0E85"/>
    <w:rsid w:val="001F6293"/>
    <w:rsid w:val="002007BB"/>
    <w:rsid w:val="00201A50"/>
    <w:rsid w:val="00203100"/>
    <w:rsid w:val="00205CCE"/>
    <w:rsid w:val="00206BAE"/>
    <w:rsid w:val="00212BA3"/>
    <w:rsid w:val="0021400C"/>
    <w:rsid w:val="00215C34"/>
    <w:rsid w:val="00215FE4"/>
    <w:rsid w:val="002170AC"/>
    <w:rsid w:val="002179F7"/>
    <w:rsid w:val="00217B49"/>
    <w:rsid w:val="00217C45"/>
    <w:rsid w:val="00223C50"/>
    <w:rsid w:val="00231214"/>
    <w:rsid w:val="00231BB3"/>
    <w:rsid w:val="00235575"/>
    <w:rsid w:val="00235C50"/>
    <w:rsid w:val="002426BD"/>
    <w:rsid w:val="00243BB2"/>
    <w:rsid w:val="00244B07"/>
    <w:rsid w:val="00244B40"/>
    <w:rsid w:val="00244E13"/>
    <w:rsid w:val="002456AA"/>
    <w:rsid w:val="0025209C"/>
    <w:rsid w:val="00260024"/>
    <w:rsid w:val="00264466"/>
    <w:rsid w:val="00270504"/>
    <w:rsid w:val="00270DFF"/>
    <w:rsid w:val="00271BF6"/>
    <w:rsid w:val="00273930"/>
    <w:rsid w:val="002744FF"/>
    <w:rsid w:val="00284990"/>
    <w:rsid w:val="00286383"/>
    <w:rsid w:val="00292039"/>
    <w:rsid w:val="00294CD8"/>
    <w:rsid w:val="00297BCA"/>
    <w:rsid w:val="00297ECE"/>
    <w:rsid w:val="002A1410"/>
    <w:rsid w:val="002A513C"/>
    <w:rsid w:val="002A6101"/>
    <w:rsid w:val="002A7F06"/>
    <w:rsid w:val="002B40E7"/>
    <w:rsid w:val="002B4FD4"/>
    <w:rsid w:val="002B6252"/>
    <w:rsid w:val="002C1ED0"/>
    <w:rsid w:val="002C64D2"/>
    <w:rsid w:val="002C6936"/>
    <w:rsid w:val="002D16C7"/>
    <w:rsid w:val="002D2097"/>
    <w:rsid w:val="002D23FA"/>
    <w:rsid w:val="002D242C"/>
    <w:rsid w:val="002D5146"/>
    <w:rsid w:val="002D79D6"/>
    <w:rsid w:val="002E15CF"/>
    <w:rsid w:val="002E18E2"/>
    <w:rsid w:val="002E1905"/>
    <w:rsid w:val="002E4AAA"/>
    <w:rsid w:val="002E4C59"/>
    <w:rsid w:val="002E712A"/>
    <w:rsid w:val="002E74F8"/>
    <w:rsid w:val="002F15D7"/>
    <w:rsid w:val="002F3085"/>
    <w:rsid w:val="002F4585"/>
    <w:rsid w:val="002F67AE"/>
    <w:rsid w:val="002F6C99"/>
    <w:rsid w:val="002F6F72"/>
    <w:rsid w:val="002F7F62"/>
    <w:rsid w:val="00300C57"/>
    <w:rsid w:val="00300FBC"/>
    <w:rsid w:val="0030290D"/>
    <w:rsid w:val="00303A62"/>
    <w:rsid w:val="003114D1"/>
    <w:rsid w:val="00314186"/>
    <w:rsid w:val="003154CC"/>
    <w:rsid w:val="00316B89"/>
    <w:rsid w:val="00316F49"/>
    <w:rsid w:val="003209C6"/>
    <w:rsid w:val="00321175"/>
    <w:rsid w:val="0032455D"/>
    <w:rsid w:val="00325059"/>
    <w:rsid w:val="00326BE6"/>
    <w:rsid w:val="00332B4F"/>
    <w:rsid w:val="0033448F"/>
    <w:rsid w:val="00343B51"/>
    <w:rsid w:val="00345746"/>
    <w:rsid w:val="003458E7"/>
    <w:rsid w:val="00345F98"/>
    <w:rsid w:val="00350B8D"/>
    <w:rsid w:val="00356DA0"/>
    <w:rsid w:val="00357380"/>
    <w:rsid w:val="00357798"/>
    <w:rsid w:val="00360A57"/>
    <w:rsid w:val="00362595"/>
    <w:rsid w:val="0036644F"/>
    <w:rsid w:val="003664DF"/>
    <w:rsid w:val="00371C1A"/>
    <w:rsid w:val="00371F76"/>
    <w:rsid w:val="00374ED8"/>
    <w:rsid w:val="00382118"/>
    <w:rsid w:val="00386389"/>
    <w:rsid w:val="00386951"/>
    <w:rsid w:val="00391414"/>
    <w:rsid w:val="00392ED8"/>
    <w:rsid w:val="003A00BB"/>
    <w:rsid w:val="003A0D38"/>
    <w:rsid w:val="003A294F"/>
    <w:rsid w:val="003A348E"/>
    <w:rsid w:val="003A5C92"/>
    <w:rsid w:val="003A61A2"/>
    <w:rsid w:val="003A6601"/>
    <w:rsid w:val="003A7E9E"/>
    <w:rsid w:val="003B07C1"/>
    <w:rsid w:val="003B1F86"/>
    <w:rsid w:val="003B2073"/>
    <w:rsid w:val="003B5BBC"/>
    <w:rsid w:val="003B7DA4"/>
    <w:rsid w:val="003C19E5"/>
    <w:rsid w:val="003C200C"/>
    <w:rsid w:val="003C5B62"/>
    <w:rsid w:val="003D42B2"/>
    <w:rsid w:val="003D43BC"/>
    <w:rsid w:val="003D4930"/>
    <w:rsid w:val="003D610E"/>
    <w:rsid w:val="003D61D1"/>
    <w:rsid w:val="003D6E13"/>
    <w:rsid w:val="003E0755"/>
    <w:rsid w:val="003E1404"/>
    <w:rsid w:val="003E1C14"/>
    <w:rsid w:val="003E1FCE"/>
    <w:rsid w:val="003E3784"/>
    <w:rsid w:val="003E4DA5"/>
    <w:rsid w:val="003E5314"/>
    <w:rsid w:val="003E7EBF"/>
    <w:rsid w:val="003F08A8"/>
    <w:rsid w:val="003F2B5A"/>
    <w:rsid w:val="003F2CEB"/>
    <w:rsid w:val="003F3687"/>
    <w:rsid w:val="003F61D6"/>
    <w:rsid w:val="00400660"/>
    <w:rsid w:val="004013EF"/>
    <w:rsid w:val="00401D87"/>
    <w:rsid w:val="00405602"/>
    <w:rsid w:val="0041091F"/>
    <w:rsid w:val="00410E71"/>
    <w:rsid w:val="00412DFA"/>
    <w:rsid w:val="004140B2"/>
    <w:rsid w:val="004141B5"/>
    <w:rsid w:val="004146B7"/>
    <w:rsid w:val="00414ED6"/>
    <w:rsid w:val="0041639E"/>
    <w:rsid w:val="00422D14"/>
    <w:rsid w:val="004352A0"/>
    <w:rsid w:val="00435D76"/>
    <w:rsid w:val="00435F05"/>
    <w:rsid w:val="00436C43"/>
    <w:rsid w:val="00436DDF"/>
    <w:rsid w:val="004409A2"/>
    <w:rsid w:val="004411A2"/>
    <w:rsid w:val="00442496"/>
    <w:rsid w:val="00444605"/>
    <w:rsid w:val="00464652"/>
    <w:rsid w:val="0046552F"/>
    <w:rsid w:val="0046579E"/>
    <w:rsid w:val="004701DA"/>
    <w:rsid w:val="00482116"/>
    <w:rsid w:val="00483554"/>
    <w:rsid w:val="00484C4A"/>
    <w:rsid w:val="004874A3"/>
    <w:rsid w:val="00496846"/>
    <w:rsid w:val="004A00FE"/>
    <w:rsid w:val="004A289C"/>
    <w:rsid w:val="004A3094"/>
    <w:rsid w:val="004A5FCF"/>
    <w:rsid w:val="004B08B7"/>
    <w:rsid w:val="004B1514"/>
    <w:rsid w:val="004B184E"/>
    <w:rsid w:val="004B5840"/>
    <w:rsid w:val="004B589E"/>
    <w:rsid w:val="004B5E27"/>
    <w:rsid w:val="004B7AD8"/>
    <w:rsid w:val="004B7BF5"/>
    <w:rsid w:val="004C1771"/>
    <w:rsid w:val="004C235C"/>
    <w:rsid w:val="004C2C8D"/>
    <w:rsid w:val="004C3334"/>
    <w:rsid w:val="004C63D8"/>
    <w:rsid w:val="004C6EAC"/>
    <w:rsid w:val="004C7061"/>
    <w:rsid w:val="004C768F"/>
    <w:rsid w:val="004D0205"/>
    <w:rsid w:val="004D4BA0"/>
    <w:rsid w:val="004E34E2"/>
    <w:rsid w:val="004E475E"/>
    <w:rsid w:val="004E5240"/>
    <w:rsid w:val="004E7796"/>
    <w:rsid w:val="004F0275"/>
    <w:rsid w:val="004F24B1"/>
    <w:rsid w:val="004F2F52"/>
    <w:rsid w:val="004F6B5F"/>
    <w:rsid w:val="004F7E31"/>
    <w:rsid w:val="0050010D"/>
    <w:rsid w:val="00501CE6"/>
    <w:rsid w:val="0050307C"/>
    <w:rsid w:val="0050649C"/>
    <w:rsid w:val="00507FB8"/>
    <w:rsid w:val="005106BB"/>
    <w:rsid w:val="00512093"/>
    <w:rsid w:val="00523AE6"/>
    <w:rsid w:val="005367F4"/>
    <w:rsid w:val="00546C2A"/>
    <w:rsid w:val="00551518"/>
    <w:rsid w:val="00561837"/>
    <w:rsid w:val="00565B9D"/>
    <w:rsid w:val="005674C5"/>
    <w:rsid w:val="00570084"/>
    <w:rsid w:val="0057200A"/>
    <w:rsid w:val="005728A7"/>
    <w:rsid w:val="00573D45"/>
    <w:rsid w:val="005750BB"/>
    <w:rsid w:val="005846B8"/>
    <w:rsid w:val="00584F93"/>
    <w:rsid w:val="00585642"/>
    <w:rsid w:val="005904A6"/>
    <w:rsid w:val="00590828"/>
    <w:rsid w:val="00593353"/>
    <w:rsid w:val="00593748"/>
    <w:rsid w:val="00593D22"/>
    <w:rsid w:val="00593DDF"/>
    <w:rsid w:val="005949AE"/>
    <w:rsid w:val="005A307C"/>
    <w:rsid w:val="005A48E3"/>
    <w:rsid w:val="005A6702"/>
    <w:rsid w:val="005B6C41"/>
    <w:rsid w:val="005C0D99"/>
    <w:rsid w:val="005C279E"/>
    <w:rsid w:val="005C3A7F"/>
    <w:rsid w:val="005C45E6"/>
    <w:rsid w:val="005C53FA"/>
    <w:rsid w:val="005C5B29"/>
    <w:rsid w:val="005D1C23"/>
    <w:rsid w:val="005D2F2D"/>
    <w:rsid w:val="005E0022"/>
    <w:rsid w:val="005E4EDA"/>
    <w:rsid w:val="005F0AA0"/>
    <w:rsid w:val="005F1449"/>
    <w:rsid w:val="005F503E"/>
    <w:rsid w:val="005F67EA"/>
    <w:rsid w:val="00600419"/>
    <w:rsid w:val="00604CD8"/>
    <w:rsid w:val="006058E9"/>
    <w:rsid w:val="00611AC4"/>
    <w:rsid w:val="0061616D"/>
    <w:rsid w:val="0062200E"/>
    <w:rsid w:val="00622A57"/>
    <w:rsid w:val="00622F78"/>
    <w:rsid w:val="006238FB"/>
    <w:rsid w:val="00625F09"/>
    <w:rsid w:val="006260EB"/>
    <w:rsid w:val="006262C6"/>
    <w:rsid w:val="00627F0E"/>
    <w:rsid w:val="00630B25"/>
    <w:rsid w:val="00633FA6"/>
    <w:rsid w:val="00635474"/>
    <w:rsid w:val="00641673"/>
    <w:rsid w:val="006416C4"/>
    <w:rsid w:val="00645C3E"/>
    <w:rsid w:val="006577CB"/>
    <w:rsid w:val="00657974"/>
    <w:rsid w:val="00657B40"/>
    <w:rsid w:val="006622A1"/>
    <w:rsid w:val="00663359"/>
    <w:rsid w:val="006637BC"/>
    <w:rsid w:val="00664336"/>
    <w:rsid w:val="0066612A"/>
    <w:rsid w:val="00673859"/>
    <w:rsid w:val="00676B05"/>
    <w:rsid w:val="00681B95"/>
    <w:rsid w:val="00684853"/>
    <w:rsid w:val="0068682A"/>
    <w:rsid w:val="0069641D"/>
    <w:rsid w:val="006A0846"/>
    <w:rsid w:val="006A38BA"/>
    <w:rsid w:val="006A7F0B"/>
    <w:rsid w:val="006A7FA7"/>
    <w:rsid w:val="006B0B30"/>
    <w:rsid w:val="006B0DCD"/>
    <w:rsid w:val="006B1432"/>
    <w:rsid w:val="006B3D61"/>
    <w:rsid w:val="006B419A"/>
    <w:rsid w:val="006B767F"/>
    <w:rsid w:val="006C0F3D"/>
    <w:rsid w:val="006C32E4"/>
    <w:rsid w:val="006C59C3"/>
    <w:rsid w:val="006D0414"/>
    <w:rsid w:val="006D693E"/>
    <w:rsid w:val="006E3B10"/>
    <w:rsid w:val="006E3B6B"/>
    <w:rsid w:val="006E4E66"/>
    <w:rsid w:val="006E572C"/>
    <w:rsid w:val="006E7479"/>
    <w:rsid w:val="006E772D"/>
    <w:rsid w:val="006F136E"/>
    <w:rsid w:val="006F456B"/>
    <w:rsid w:val="006F7DFE"/>
    <w:rsid w:val="007074A2"/>
    <w:rsid w:val="007158A6"/>
    <w:rsid w:val="0071716E"/>
    <w:rsid w:val="007177A7"/>
    <w:rsid w:val="007254EF"/>
    <w:rsid w:val="007323BA"/>
    <w:rsid w:val="00743269"/>
    <w:rsid w:val="00750DCD"/>
    <w:rsid w:val="0075592C"/>
    <w:rsid w:val="007621AB"/>
    <w:rsid w:val="00762B79"/>
    <w:rsid w:val="00765F14"/>
    <w:rsid w:val="00767ED1"/>
    <w:rsid w:val="00775D50"/>
    <w:rsid w:val="00776E0E"/>
    <w:rsid w:val="00781A92"/>
    <w:rsid w:val="00782B39"/>
    <w:rsid w:val="007914E4"/>
    <w:rsid w:val="007926B4"/>
    <w:rsid w:val="007932C3"/>
    <w:rsid w:val="00793EBF"/>
    <w:rsid w:val="00793F88"/>
    <w:rsid w:val="00795DEC"/>
    <w:rsid w:val="007961C5"/>
    <w:rsid w:val="007966AA"/>
    <w:rsid w:val="007A2634"/>
    <w:rsid w:val="007A2A0F"/>
    <w:rsid w:val="007A5019"/>
    <w:rsid w:val="007A67F7"/>
    <w:rsid w:val="007A7148"/>
    <w:rsid w:val="007A7870"/>
    <w:rsid w:val="007B060C"/>
    <w:rsid w:val="007B3A08"/>
    <w:rsid w:val="007B4064"/>
    <w:rsid w:val="007B4BE5"/>
    <w:rsid w:val="007B5D17"/>
    <w:rsid w:val="007B7924"/>
    <w:rsid w:val="007C2419"/>
    <w:rsid w:val="007C3878"/>
    <w:rsid w:val="007D2465"/>
    <w:rsid w:val="007D2648"/>
    <w:rsid w:val="007D342D"/>
    <w:rsid w:val="007D7C37"/>
    <w:rsid w:val="007E7803"/>
    <w:rsid w:val="007F337F"/>
    <w:rsid w:val="007F726F"/>
    <w:rsid w:val="0080265A"/>
    <w:rsid w:val="0080314D"/>
    <w:rsid w:val="008045B3"/>
    <w:rsid w:val="00805D26"/>
    <w:rsid w:val="0081431E"/>
    <w:rsid w:val="00815B02"/>
    <w:rsid w:val="00815D99"/>
    <w:rsid w:val="00830981"/>
    <w:rsid w:val="008327E4"/>
    <w:rsid w:val="00832C8C"/>
    <w:rsid w:val="00837F5E"/>
    <w:rsid w:val="0084208A"/>
    <w:rsid w:val="00844B3D"/>
    <w:rsid w:val="00845EB5"/>
    <w:rsid w:val="00847144"/>
    <w:rsid w:val="00853A91"/>
    <w:rsid w:val="0085499E"/>
    <w:rsid w:val="00860E22"/>
    <w:rsid w:val="008623B2"/>
    <w:rsid w:val="008640EB"/>
    <w:rsid w:val="00864CB9"/>
    <w:rsid w:val="00866721"/>
    <w:rsid w:val="00866CE7"/>
    <w:rsid w:val="008708F2"/>
    <w:rsid w:val="0087251A"/>
    <w:rsid w:val="008732B3"/>
    <w:rsid w:val="0088206A"/>
    <w:rsid w:val="008866A3"/>
    <w:rsid w:val="00886B09"/>
    <w:rsid w:val="008874F2"/>
    <w:rsid w:val="00892C72"/>
    <w:rsid w:val="00892E88"/>
    <w:rsid w:val="00893269"/>
    <w:rsid w:val="00893C7A"/>
    <w:rsid w:val="008A2896"/>
    <w:rsid w:val="008A2B88"/>
    <w:rsid w:val="008A4F64"/>
    <w:rsid w:val="008A6C78"/>
    <w:rsid w:val="008A7E5C"/>
    <w:rsid w:val="008B56F7"/>
    <w:rsid w:val="008C08C0"/>
    <w:rsid w:val="008C2A72"/>
    <w:rsid w:val="008C3CEB"/>
    <w:rsid w:val="008C689E"/>
    <w:rsid w:val="008D03C7"/>
    <w:rsid w:val="008D147D"/>
    <w:rsid w:val="008D5CD7"/>
    <w:rsid w:val="008E3E47"/>
    <w:rsid w:val="008E6F5F"/>
    <w:rsid w:val="008F3C84"/>
    <w:rsid w:val="008F3EE3"/>
    <w:rsid w:val="008F5FC9"/>
    <w:rsid w:val="00905249"/>
    <w:rsid w:val="00907DCE"/>
    <w:rsid w:val="00911C7A"/>
    <w:rsid w:val="00914884"/>
    <w:rsid w:val="00915548"/>
    <w:rsid w:val="00916E88"/>
    <w:rsid w:val="009216BD"/>
    <w:rsid w:val="00923855"/>
    <w:rsid w:val="00925B76"/>
    <w:rsid w:val="00925E46"/>
    <w:rsid w:val="009266C1"/>
    <w:rsid w:val="009301D8"/>
    <w:rsid w:val="00932D1E"/>
    <w:rsid w:val="0093302B"/>
    <w:rsid w:val="0093388C"/>
    <w:rsid w:val="0093588D"/>
    <w:rsid w:val="00935E70"/>
    <w:rsid w:val="009436D5"/>
    <w:rsid w:val="00944879"/>
    <w:rsid w:val="0094546D"/>
    <w:rsid w:val="00947FE1"/>
    <w:rsid w:val="00950022"/>
    <w:rsid w:val="00950B90"/>
    <w:rsid w:val="009511C3"/>
    <w:rsid w:val="00956084"/>
    <w:rsid w:val="009569B0"/>
    <w:rsid w:val="0095767D"/>
    <w:rsid w:val="00960F90"/>
    <w:rsid w:val="0096265F"/>
    <w:rsid w:val="0096647B"/>
    <w:rsid w:val="0097232F"/>
    <w:rsid w:val="009746C8"/>
    <w:rsid w:val="00975ABF"/>
    <w:rsid w:val="00977C0E"/>
    <w:rsid w:val="0098174B"/>
    <w:rsid w:val="009830EF"/>
    <w:rsid w:val="00984AC1"/>
    <w:rsid w:val="009870E9"/>
    <w:rsid w:val="00995EA5"/>
    <w:rsid w:val="009974AD"/>
    <w:rsid w:val="009A3A87"/>
    <w:rsid w:val="009B03C8"/>
    <w:rsid w:val="009B0CB6"/>
    <w:rsid w:val="009B6BBF"/>
    <w:rsid w:val="009B7574"/>
    <w:rsid w:val="009C0B06"/>
    <w:rsid w:val="009C2914"/>
    <w:rsid w:val="009C58DA"/>
    <w:rsid w:val="009D22C1"/>
    <w:rsid w:val="009D22E0"/>
    <w:rsid w:val="009D2559"/>
    <w:rsid w:val="009D3034"/>
    <w:rsid w:val="009D4249"/>
    <w:rsid w:val="009D6C20"/>
    <w:rsid w:val="009E41DE"/>
    <w:rsid w:val="009E47A1"/>
    <w:rsid w:val="009E4BFF"/>
    <w:rsid w:val="009E5028"/>
    <w:rsid w:val="009F1911"/>
    <w:rsid w:val="009F1D7B"/>
    <w:rsid w:val="009F1EC4"/>
    <w:rsid w:val="009F2147"/>
    <w:rsid w:val="009F2355"/>
    <w:rsid w:val="00A0008C"/>
    <w:rsid w:val="00A02133"/>
    <w:rsid w:val="00A056A7"/>
    <w:rsid w:val="00A15BA3"/>
    <w:rsid w:val="00A17464"/>
    <w:rsid w:val="00A2365D"/>
    <w:rsid w:val="00A23CEB"/>
    <w:rsid w:val="00A24454"/>
    <w:rsid w:val="00A250D0"/>
    <w:rsid w:val="00A27127"/>
    <w:rsid w:val="00A27634"/>
    <w:rsid w:val="00A30F52"/>
    <w:rsid w:val="00A40A74"/>
    <w:rsid w:val="00A4721A"/>
    <w:rsid w:val="00A56712"/>
    <w:rsid w:val="00A70E4F"/>
    <w:rsid w:val="00A7660C"/>
    <w:rsid w:val="00A8220A"/>
    <w:rsid w:val="00A855F1"/>
    <w:rsid w:val="00A92216"/>
    <w:rsid w:val="00A92844"/>
    <w:rsid w:val="00A96B6D"/>
    <w:rsid w:val="00AA2F0A"/>
    <w:rsid w:val="00AA3374"/>
    <w:rsid w:val="00AA643B"/>
    <w:rsid w:val="00AA78B6"/>
    <w:rsid w:val="00AB038B"/>
    <w:rsid w:val="00AB14DF"/>
    <w:rsid w:val="00AB20C1"/>
    <w:rsid w:val="00AB5AD5"/>
    <w:rsid w:val="00AB5CC9"/>
    <w:rsid w:val="00AB68C8"/>
    <w:rsid w:val="00AC4B9A"/>
    <w:rsid w:val="00AC519D"/>
    <w:rsid w:val="00AC7067"/>
    <w:rsid w:val="00AC70E2"/>
    <w:rsid w:val="00AD4D3C"/>
    <w:rsid w:val="00AE0EE7"/>
    <w:rsid w:val="00AE2FA8"/>
    <w:rsid w:val="00AE4471"/>
    <w:rsid w:val="00AE5439"/>
    <w:rsid w:val="00AE7846"/>
    <w:rsid w:val="00AF2FF2"/>
    <w:rsid w:val="00B009D2"/>
    <w:rsid w:val="00B00CE9"/>
    <w:rsid w:val="00B01E5D"/>
    <w:rsid w:val="00B10248"/>
    <w:rsid w:val="00B10AF4"/>
    <w:rsid w:val="00B11AA6"/>
    <w:rsid w:val="00B12C6B"/>
    <w:rsid w:val="00B13E29"/>
    <w:rsid w:val="00B1738B"/>
    <w:rsid w:val="00B17B45"/>
    <w:rsid w:val="00B25313"/>
    <w:rsid w:val="00B25AA7"/>
    <w:rsid w:val="00B426DF"/>
    <w:rsid w:val="00B431C6"/>
    <w:rsid w:val="00B446A4"/>
    <w:rsid w:val="00B448CD"/>
    <w:rsid w:val="00B44B9C"/>
    <w:rsid w:val="00B45674"/>
    <w:rsid w:val="00B519A3"/>
    <w:rsid w:val="00B52500"/>
    <w:rsid w:val="00B52719"/>
    <w:rsid w:val="00B54DFD"/>
    <w:rsid w:val="00B55D8D"/>
    <w:rsid w:val="00B56AE8"/>
    <w:rsid w:val="00B60E0F"/>
    <w:rsid w:val="00B60F45"/>
    <w:rsid w:val="00B6528C"/>
    <w:rsid w:val="00B7039E"/>
    <w:rsid w:val="00B75978"/>
    <w:rsid w:val="00B85559"/>
    <w:rsid w:val="00BA2EFA"/>
    <w:rsid w:val="00BA3701"/>
    <w:rsid w:val="00BB33E4"/>
    <w:rsid w:val="00BB33ED"/>
    <w:rsid w:val="00BB384A"/>
    <w:rsid w:val="00BB5E89"/>
    <w:rsid w:val="00BB612A"/>
    <w:rsid w:val="00BB7095"/>
    <w:rsid w:val="00BB7A75"/>
    <w:rsid w:val="00BC1524"/>
    <w:rsid w:val="00BC4788"/>
    <w:rsid w:val="00BC6D63"/>
    <w:rsid w:val="00BD103E"/>
    <w:rsid w:val="00BD2641"/>
    <w:rsid w:val="00BD6E4A"/>
    <w:rsid w:val="00BD6EE7"/>
    <w:rsid w:val="00BE2F42"/>
    <w:rsid w:val="00BE391D"/>
    <w:rsid w:val="00BE5BD7"/>
    <w:rsid w:val="00BF01F9"/>
    <w:rsid w:val="00C01552"/>
    <w:rsid w:val="00C03906"/>
    <w:rsid w:val="00C0490C"/>
    <w:rsid w:val="00C07EBA"/>
    <w:rsid w:val="00C104D9"/>
    <w:rsid w:val="00C11A78"/>
    <w:rsid w:val="00C13323"/>
    <w:rsid w:val="00C17130"/>
    <w:rsid w:val="00C2280A"/>
    <w:rsid w:val="00C2390F"/>
    <w:rsid w:val="00C248A8"/>
    <w:rsid w:val="00C27C57"/>
    <w:rsid w:val="00C32E9D"/>
    <w:rsid w:val="00C33E6C"/>
    <w:rsid w:val="00C34845"/>
    <w:rsid w:val="00C34F90"/>
    <w:rsid w:val="00C35E86"/>
    <w:rsid w:val="00C43852"/>
    <w:rsid w:val="00C44198"/>
    <w:rsid w:val="00C451E6"/>
    <w:rsid w:val="00C5277B"/>
    <w:rsid w:val="00C549FE"/>
    <w:rsid w:val="00C57B12"/>
    <w:rsid w:val="00C602C8"/>
    <w:rsid w:val="00C6180A"/>
    <w:rsid w:val="00C6229F"/>
    <w:rsid w:val="00C646DC"/>
    <w:rsid w:val="00C65C2C"/>
    <w:rsid w:val="00C73B8C"/>
    <w:rsid w:val="00C73E7E"/>
    <w:rsid w:val="00C7483F"/>
    <w:rsid w:val="00C75D5D"/>
    <w:rsid w:val="00C903AF"/>
    <w:rsid w:val="00C92046"/>
    <w:rsid w:val="00C93558"/>
    <w:rsid w:val="00C93DE5"/>
    <w:rsid w:val="00C9452E"/>
    <w:rsid w:val="00C960AE"/>
    <w:rsid w:val="00CA28EC"/>
    <w:rsid w:val="00CA2F27"/>
    <w:rsid w:val="00CA4403"/>
    <w:rsid w:val="00CA65CF"/>
    <w:rsid w:val="00CB38F6"/>
    <w:rsid w:val="00CB5978"/>
    <w:rsid w:val="00CB6489"/>
    <w:rsid w:val="00CC0D22"/>
    <w:rsid w:val="00CC4F50"/>
    <w:rsid w:val="00CC52F1"/>
    <w:rsid w:val="00CC6637"/>
    <w:rsid w:val="00CC69DB"/>
    <w:rsid w:val="00CD067D"/>
    <w:rsid w:val="00CD0894"/>
    <w:rsid w:val="00CD0D65"/>
    <w:rsid w:val="00CD14C8"/>
    <w:rsid w:val="00CD232B"/>
    <w:rsid w:val="00CD37C0"/>
    <w:rsid w:val="00CE01FA"/>
    <w:rsid w:val="00CE0951"/>
    <w:rsid w:val="00CE261D"/>
    <w:rsid w:val="00CF0456"/>
    <w:rsid w:val="00CF214F"/>
    <w:rsid w:val="00CF32B8"/>
    <w:rsid w:val="00CF378D"/>
    <w:rsid w:val="00D0075F"/>
    <w:rsid w:val="00D02CC8"/>
    <w:rsid w:val="00D0335B"/>
    <w:rsid w:val="00D0792C"/>
    <w:rsid w:val="00D12609"/>
    <w:rsid w:val="00D1519E"/>
    <w:rsid w:val="00D2579A"/>
    <w:rsid w:val="00D26E22"/>
    <w:rsid w:val="00D34345"/>
    <w:rsid w:val="00D40921"/>
    <w:rsid w:val="00D410C0"/>
    <w:rsid w:val="00D43BBC"/>
    <w:rsid w:val="00D4406C"/>
    <w:rsid w:val="00D51DA1"/>
    <w:rsid w:val="00D521B6"/>
    <w:rsid w:val="00D561F8"/>
    <w:rsid w:val="00D62FAC"/>
    <w:rsid w:val="00D64020"/>
    <w:rsid w:val="00D6591A"/>
    <w:rsid w:val="00D67F8D"/>
    <w:rsid w:val="00D75B08"/>
    <w:rsid w:val="00D77918"/>
    <w:rsid w:val="00D77B16"/>
    <w:rsid w:val="00D85EBA"/>
    <w:rsid w:val="00D938D2"/>
    <w:rsid w:val="00DA0D45"/>
    <w:rsid w:val="00DA1A66"/>
    <w:rsid w:val="00DA3393"/>
    <w:rsid w:val="00DA39FE"/>
    <w:rsid w:val="00DB4F31"/>
    <w:rsid w:val="00DC0C1B"/>
    <w:rsid w:val="00DC0EDA"/>
    <w:rsid w:val="00DC1ED2"/>
    <w:rsid w:val="00DC34B1"/>
    <w:rsid w:val="00DC4FE1"/>
    <w:rsid w:val="00DC5C2B"/>
    <w:rsid w:val="00DC74ED"/>
    <w:rsid w:val="00DD1D02"/>
    <w:rsid w:val="00DD4DEF"/>
    <w:rsid w:val="00DD5568"/>
    <w:rsid w:val="00DE1E5E"/>
    <w:rsid w:val="00DE52F4"/>
    <w:rsid w:val="00DE706F"/>
    <w:rsid w:val="00DF0970"/>
    <w:rsid w:val="00DF0CDA"/>
    <w:rsid w:val="00DF0F82"/>
    <w:rsid w:val="00E01DCF"/>
    <w:rsid w:val="00E06925"/>
    <w:rsid w:val="00E07169"/>
    <w:rsid w:val="00E119D7"/>
    <w:rsid w:val="00E135F1"/>
    <w:rsid w:val="00E167CF"/>
    <w:rsid w:val="00E23006"/>
    <w:rsid w:val="00E2519E"/>
    <w:rsid w:val="00E25F92"/>
    <w:rsid w:val="00E26EA8"/>
    <w:rsid w:val="00E27316"/>
    <w:rsid w:val="00E304F6"/>
    <w:rsid w:val="00E30AEC"/>
    <w:rsid w:val="00E328D2"/>
    <w:rsid w:val="00E33081"/>
    <w:rsid w:val="00E3372A"/>
    <w:rsid w:val="00E37AF2"/>
    <w:rsid w:val="00E403B1"/>
    <w:rsid w:val="00E43844"/>
    <w:rsid w:val="00E519C6"/>
    <w:rsid w:val="00E54E14"/>
    <w:rsid w:val="00E558CD"/>
    <w:rsid w:val="00E576F0"/>
    <w:rsid w:val="00E63C87"/>
    <w:rsid w:val="00E665FC"/>
    <w:rsid w:val="00E66CEC"/>
    <w:rsid w:val="00E67997"/>
    <w:rsid w:val="00E712D7"/>
    <w:rsid w:val="00E72ADE"/>
    <w:rsid w:val="00E72D7A"/>
    <w:rsid w:val="00E72F53"/>
    <w:rsid w:val="00E80535"/>
    <w:rsid w:val="00E80EE3"/>
    <w:rsid w:val="00E82460"/>
    <w:rsid w:val="00E82ED0"/>
    <w:rsid w:val="00E877FE"/>
    <w:rsid w:val="00EA1521"/>
    <w:rsid w:val="00EA3B74"/>
    <w:rsid w:val="00EA4B4E"/>
    <w:rsid w:val="00EA5669"/>
    <w:rsid w:val="00EB055C"/>
    <w:rsid w:val="00EB2AA3"/>
    <w:rsid w:val="00EB6B87"/>
    <w:rsid w:val="00EC02CF"/>
    <w:rsid w:val="00EC1CEE"/>
    <w:rsid w:val="00EC4286"/>
    <w:rsid w:val="00EC6FC1"/>
    <w:rsid w:val="00ED6D02"/>
    <w:rsid w:val="00ED76BE"/>
    <w:rsid w:val="00EE1679"/>
    <w:rsid w:val="00EE6078"/>
    <w:rsid w:val="00EE667A"/>
    <w:rsid w:val="00EE74EA"/>
    <w:rsid w:val="00EF1471"/>
    <w:rsid w:val="00EF231B"/>
    <w:rsid w:val="00EF4CC1"/>
    <w:rsid w:val="00EF776B"/>
    <w:rsid w:val="00F01D36"/>
    <w:rsid w:val="00F05A18"/>
    <w:rsid w:val="00F065C1"/>
    <w:rsid w:val="00F07803"/>
    <w:rsid w:val="00F12F12"/>
    <w:rsid w:val="00F14443"/>
    <w:rsid w:val="00F203B6"/>
    <w:rsid w:val="00F22795"/>
    <w:rsid w:val="00F229F8"/>
    <w:rsid w:val="00F27829"/>
    <w:rsid w:val="00F27CB3"/>
    <w:rsid w:val="00F301A3"/>
    <w:rsid w:val="00F34471"/>
    <w:rsid w:val="00F35439"/>
    <w:rsid w:val="00F37F97"/>
    <w:rsid w:val="00F40159"/>
    <w:rsid w:val="00F407E8"/>
    <w:rsid w:val="00F4256F"/>
    <w:rsid w:val="00F449DA"/>
    <w:rsid w:val="00F44AB8"/>
    <w:rsid w:val="00F450E3"/>
    <w:rsid w:val="00F56605"/>
    <w:rsid w:val="00F57201"/>
    <w:rsid w:val="00F57FAB"/>
    <w:rsid w:val="00F623C5"/>
    <w:rsid w:val="00F66821"/>
    <w:rsid w:val="00F81EE4"/>
    <w:rsid w:val="00F833AE"/>
    <w:rsid w:val="00F8412A"/>
    <w:rsid w:val="00F84B2D"/>
    <w:rsid w:val="00F86690"/>
    <w:rsid w:val="00F87433"/>
    <w:rsid w:val="00F90230"/>
    <w:rsid w:val="00F910E6"/>
    <w:rsid w:val="00F91E7D"/>
    <w:rsid w:val="00F93837"/>
    <w:rsid w:val="00F93FE6"/>
    <w:rsid w:val="00FA0F2E"/>
    <w:rsid w:val="00FA371E"/>
    <w:rsid w:val="00FB08DD"/>
    <w:rsid w:val="00FB15D4"/>
    <w:rsid w:val="00FB22CE"/>
    <w:rsid w:val="00FB2EB5"/>
    <w:rsid w:val="00FB4257"/>
    <w:rsid w:val="00FB6ACF"/>
    <w:rsid w:val="00FB6C58"/>
    <w:rsid w:val="00FC1B0E"/>
    <w:rsid w:val="00FC2F11"/>
    <w:rsid w:val="00FC333C"/>
    <w:rsid w:val="00FC3C57"/>
    <w:rsid w:val="00FD211F"/>
    <w:rsid w:val="00FD2B40"/>
    <w:rsid w:val="00FD2D7C"/>
    <w:rsid w:val="00FE2DA2"/>
    <w:rsid w:val="00FE5AAC"/>
    <w:rsid w:val="00FE68C6"/>
    <w:rsid w:val="00FE69F3"/>
    <w:rsid w:val="00FE6B05"/>
    <w:rsid w:val="00FF2EBB"/>
    <w:rsid w:val="00FF4566"/>
    <w:rsid w:val="00FF7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0D8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610E"/>
    <w:pPr>
      <w:tabs>
        <w:tab w:val="center" w:pos="4252"/>
        <w:tab w:val="right" w:pos="8504"/>
      </w:tabs>
      <w:snapToGrid w:val="0"/>
    </w:pPr>
  </w:style>
  <w:style w:type="character" w:customStyle="1" w:styleId="a4">
    <w:name w:val="ヘッダー (文字)"/>
    <w:basedOn w:val="a0"/>
    <w:link w:val="a3"/>
    <w:uiPriority w:val="99"/>
    <w:rsid w:val="003D610E"/>
  </w:style>
  <w:style w:type="paragraph" w:styleId="a5">
    <w:name w:val="footer"/>
    <w:basedOn w:val="a"/>
    <w:link w:val="a6"/>
    <w:uiPriority w:val="99"/>
    <w:unhideWhenUsed/>
    <w:rsid w:val="003D610E"/>
    <w:pPr>
      <w:tabs>
        <w:tab w:val="center" w:pos="4252"/>
        <w:tab w:val="right" w:pos="8504"/>
      </w:tabs>
      <w:snapToGrid w:val="0"/>
    </w:pPr>
  </w:style>
  <w:style w:type="character" w:customStyle="1" w:styleId="a6">
    <w:name w:val="フッター (文字)"/>
    <w:basedOn w:val="a0"/>
    <w:link w:val="a5"/>
    <w:uiPriority w:val="99"/>
    <w:rsid w:val="003D610E"/>
  </w:style>
  <w:style w:type="table" w:styleId="a7">
    <w:name w:val="Table Grid"/>
    <w:basedOn w:val="a1"/>
    <w:uiPriority w:val="59"/>
    <w:rsid w:val="00326BE6"/>
    <w:rPr>
      <w:rFonts w:ascii="Times New Roman" w:eastAsia="ＭＳ 明朝"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0716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8">
    <w:name w:val="Balloon Text"/>
    <w:basedOn w:val="a"/>
    <w:link w:val="a9"/>
    <w:uiPriority w:val="99"/>
    <w:semiHidden/>
    <w:unhideWhenUsed/>
    <w:rsid w:val="003A0D38"/>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A0D38"/>
    <w:rPr>
      <w:rFonts w:asciiTheme="majorHAnsi" w:eastAsiaTheme="majorEastAsia" w:hAnsiTheme="majorHAnsi" w:cstheme="majorBidi"/>
      <w:sz w:val="18"/>
      <w:szCs w:val="18"/>
    </w:rPr>
  </w:style>
  <w:style w:type="character" w:styleId="aa">
    <w:name w:val="annotation reference"/>
    <w:basedOn w:val="a0"/>
    <w:uiPriority w:val="99"/>
    <w:semiHidden/>
    <w:unhideWhenUsed/>
    <w:rsid w:val="003A0D38"/>
    <w:rPr>
      <w:sz w:val="18"/>
      <w:szCs w:val="18"/>
    </w:rPr>
  </w:style>
  <w:style w:type="paragraph" w:styleId="ab">
    <w:name w:val="annotation text"/>
    <w:basedOn w:val="a"/>
    <w:link w:val="ac"/>
    <w:uiPriority w:val="99"/>
    <w:semiHidden/>
    <w:unhideWhenUsed/>
    <w:rsid w:val="003A0D38"/>
    <w:pPr>
      <w:jc w:val="left"/>
    </w:pPr>
  </w:style>
  <w:style w:type="character" w:customStyle="1" w:styleId="ac">
    <w:name w:val="コメント文字列 (文字)"/>
    <w:basedOn w:val="a0"/>
    <w:link w:val="ab"/>
    <w:uiPriority w:val="99"/>
    <w:semiHidden/>
    <w:rsid w:val="003A0D38"/>
  </w:style>
  <w:style w:type="paragraph" w:styleId="ad">
    <w:name w:val="annotation subject"/>
    <w:basedOn w:val="ab"/>
    <w:next w:val="ab"/>
    <w:link w:val="ae"/>
    <w:uiPriority w:val="99"/>
    <w:semiHidden/>
    <w:unhideWhenUsed/>
    <w:rsid w:val="003A0D38"/>
    <w:rPr>
      <w:b/>
      <w:bCs/>
    </w:rPr>
  </w:style>
  <w:style w:type="character" w:customStyle="1" w:styleId="ae">
    <w:name w:val="コメント内容 (文字)"/>
    <w:basedOn w:val="ac"/>
    <w:link w:val="ad"/>
    <w:uiPriority w:val="99"/>
    <w:semiHidden/>
    <w:rsid w:val="003A0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1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Props1.xml><?xml version="1.0" encoding="utf-8"?>
<ds:datastoreItem xmlns:ds="http://schemas.openxmlformats.org/officeDocument/2006/customXml" ds:itemID="{8FA4E946-D403-4BF3-BB57-2FA0F748AA89}">
  <ds:schemaRefs>
    <ds:schemaRef ds:uri="http://schemas.microsoft.com/sharepoint/v3/contenttype/forms"/>
  </ds:schemaRefs>
</ds:datastoreItem>
</file>

<file path=customXml/itemProps2.xml><?xml version="1.0" encoding="utf-8"?>
<ds:datastoreItem xmlns:ds="http://schemas.openxmlformats.org/officeDocument/2006/customXml" ds:itemID="{0593752B-B7A4-4EFA-898E-AC58F73F4A25}"/>
</file>

<file path=customXml/itemProps3.xml><?xml version="1.0" encoding="utf-8"?>
<ds:datastoreItem xmlns:ds="http://schemas.openxmlformats.org/officeDocument/2006/customXml" ds:itemID="{35C34286-5E26-4321-9A78-F49ED6D429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2163</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2022-01-13T01:26:00Z</dcterms:created>
  <dcterms:modified xsi:type="dcterms:W3CDTF">2022-03-25T05:39:00Z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14504100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