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 v</w:t>
      </w:r>
      <w:r>
        <w:rPr>
          <w:b/>
          <w:color w:val="000000"/>
          <w:sz w:val="28"/>
          <w:szCs w:val="28"/>
        </w:rPr>
        <w:t>19»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 v</w:t>
      </w:r>
      <w:r w:rsidR="00291C55">
        <w:rPr>
          <w:color w:val="000000"/>
          <w:sz w:val="28"/>
          <w:szCs w:val="28"/>
        </w:rPr>
        <w:t>19»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  <w:lang w:val="en-US"/>
        </w:rPr>
        <w:t>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……………………………………………………………………3</w:t>
      </w:r>
    </w:p>
    <w:p w:rsidR="00291C55" w:rsidRPr="00FB2F8A" w:rsidRDefault="00C129D7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……………………………………………………...3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……………………………………………………………...4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……………………………………………………………7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……………………………………………..8</w:t>
      </w:r>
    </w:p>
    <w:p w:rsidR="004C1F51" w:rsidRPr="00FB2F8A" w:rsidRDefault="004C1F51" w:rsidP="007F4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…………………………………………………………………9</w:t>
      </w:r>
    </w:p>
    <w:p w:rsidR="004C1F51" w:rsidRPr="00FB2F8A" w:rsidRDefault="004C1F51" w:rsidP="007F4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……………………………………………………….9</w:t>
      </w:r>
    </w:p>
    <w:p w:rsidR="004C1F51" w:rsidRPr="007F4E5C" w:rsidRDefault="004C1F51" w:rsidP="007F4E5C">
      <w:pPr>
        <w:spacing w:after="0" w:line="360" w:lineRule="auto"/>
        <w:ind w:firstLine="709"/>
        <w:jc w:val="both"/>
        <w:rPr>
          <w:color w:val="000000"/>
          <w:lang w:val="en-US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>
        <w:rPr>
          <w:rFonts w:ascii="Times New Roman" w:hAnsi="Times New Roman" w:cs="Times New Roman"/>
          <w:sz w:val="28"/>
          <w:szCs w:val="28"/>
          <w:lang w:val="en-US"/>
        </w:rPr>
        <w:t>…………………………………11</w:t>
      </w: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4C1F51" w:rsidRPr="00C129D7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:rsidR="004549DE" w:rsidRPr="00FF46D6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Toc36331826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 xml:space="preserve"> это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</w:t>
      </w:r>
    </w:p>
    <w:p w:rsidR="00685E42" w:rsidRDefault="00685E4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210488" w:rsidTr="00625AB7">
        <w:trPr>
          <w:trHeight w:val="704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:rsidTr="00625AB7">
        <w:trPr>
          <w:trHeight w:val="144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210488" w:rsidTr="00625AB7">
        <w:trPr>
          <w:trHeight w:val="58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</w:p>
        </w:tc>
      </w:tr>
      <w:tr w:rsidR="00210488" w:rsidTr="00625AB7">
        <w:trPr>
          <w:trHeight w:val="566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</w:p>
        </w:tc>
      </w:tr>
    </w:tbl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2802"/>
        <w:gridCol w:w="3286"/>
        <w:gridCol w:w="3659"/>
      </w:tblGrid>
      <w:tr w:rsidR="00A77F80" w:rsidRPr="00210488" w:rsidTr="00625AB7">
        <w:trPr>
          <w:trHeight w:val="704"/>
        </w:trPr>
        <w:tc>
          <w:tcPr>
            <w:tcW w:w="2802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286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:rsidTr="00625AB7">
        <w:trPr>
          <w:trHeight w:val="1731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  <w:r w:rsidRPr="00210488">
              <w:t>ksDocument2D</w:t>
            </w:r>
          </w:p>
        </w:tc>
        <w:tc>
          <w:tcPr>
            <w:tcW w:w="3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:rsidR="004146CD" w:rsidRPr="00A77F80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2798"/>
        <w:gridCol w:w="2130"/>
        <w:gridCol w:w="2268"/>
        <w:gridCol w:w="2551"/>
      </w:tblGrid>
      <w:tr w:rsidR="00FB2EAB" w:rsidRPr="00581938" w:rsidTr="00625AB7">
        <w:trPr>
          <w:trHeight w:val="425"/>
        </w:trPr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:rsidR="003B084E" w:rsidRPr="003B2F5B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,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создаваемого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системой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умолчанию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компонента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в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соответствии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с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заданным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типом</w:t>
            </w:r>
            <w:proofErr w:type="spellEnd"/>
          </w:p>
        </w:tc>
      </w:tr>
      <w:tr w:rsidR="00FB2EAB" w:rsidRPr="00581938" w:rsidTr="00625AB7">
        <w:tc>
          <w:tcPr>
            <w:tcW w:w="2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-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казатель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или</w:t>
            </w:r>
            <w:proofErr w:type="spellEnd"/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3B2F5B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Создать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новый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интерфейс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объекта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и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получить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указатель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на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него</w:t>
            </w:r>
            <w:proofErr w:type="spellEnd"/>
          </w:p>
        </w:tc>
      </w:tr>
    </w:tbl>
    <w:p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invisible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признак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редактирования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невидимый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видимый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режим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документа</w:t>
            </w:r>
            <w:proofErr w:type="spellEnd"/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TRUE –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случае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успешного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завершения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Дает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возможность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создать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пустой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документ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или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сборку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E973F1" w:rsidRPr="002B6EE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из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перечисления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Типы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компонентов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Получить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указатель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на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интерфейс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компонента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в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соответствии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с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заданным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типом</w:t>
            </w:r>
            <w:proofErr w:type="spellEnd"/>
          </w:p>
        </w:tc>
      </w:tr>
    </w:tbl>
    <w:p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>Плагин PDF для САПР КОМПАС-3D</w:t>
      </w:r>
      <w:r w:rsidRPr="009E38BA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 PDF формат</w:t>
      </w:r>
      <w:proofErr w:type="gramStart"/>
      <w:r w:rsidR="009E38BA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сохранение деталей и сборок в формате 3D PDF для интерактивного просмотра при помощи бесплатной программы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Reader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;</w:t>
      </w:r>
    </w:p>
    <w:p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</w:p>
    <w:p w:rsidR="00156D25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  <w:lang w:val="en-US"/>
        </w:rPr>
      </w:pPr>
      <w:r w:rsidRPr="00674327">
        <w:rPr>
          <w:rFonts w:ascii="Times New Roman" w:eastAsia="BatangChe" w:hAnsi="Times New Roman" w:cs="Times New Roman"/>
          <w:b/>
          <w:sz w:val="28"/>
          <w:szCs w:val="28"/>
          <w:lang w:val="en-US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предметов.</w:t>
      </w:r>
    </w:p>
    <w:p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.</w:t>
      </w:r>
    </w:p>
    <w:p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:rsidR="00B67868" w:rsidRPr="00B6786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Плагин имеет</w:t>
      </w:r>
      <w:r w:rsidR="00E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зависимые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этим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формулам: </w:t>
      </w:r>
      <w:r>
        <w:rPr>
          <w:rFonts w:ascii="Times New Roman" w:hAnsi="Times New Roman" w:cs="Times New Roman"/>
          <w:sz w:val="28"/>
          <w:szCs w:val="28"/>
          <w:lang w:val="en-US"/>
        </w:rPr>
        <w:t>D &lt; W</w:t>
      </w:r>
      <w:r>
        <w:rPr>
          <w:rFonts w:ascii="Times New Roman" w:hAnsi="Times New Roman" w:cs="Times New Roman"/>
          <w:sz w:val="28"/>
          <w:szCs w:val="28"/>
        </w:rPr>
        <w:t>/3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 &lt; 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H1+H2)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больше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FFFF" w:themeColor="background1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>440</w:t>
      </w:r>
      <w:r w:rsidR="002452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17E0C96" wp14:editId="3BB5CA08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 xml:space="preserve">D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:rsidR="004B2A18" w:rsidRPr="004B2A18" w:rsidRDefault="005859F6" w:rsidP="00775572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49795" cy="6343650"/>
            <wp:effectExtent l="0" t="0" r="0" b="0"/>
            <wp:docPr id="5" name="Рисунок 5" descr="C:\Users\Константин\Desktop\схема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3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983" cy="634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128E" w:rsidRDefault="0036128E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Form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диалогового окна, который обеспечивает взаимодействие между пользователем и программой;</w:t>
      </w:r>
    </w:p>
    <w:p w:rsidR="00834249" w:rsidRPr="007C41C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осуществляет проверку зависимых параметров;</w:t>
      </w:r>
    </w:p>
    <w:p w:rsidR="007C41CC" w:rsidRPr="0020343C" w:rsidRDefault="007C41C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TableTopParameters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столешницы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(верхней части </w:t>
      </w:r>
      <w:r w:rsidRPr="007C41CC">
        <w:rPr>
          <w:rFonts w:ascii="Times New Roman" w:hAnsi="Times New Roman" w:cs="Times New Roman"/>
          <w:sz w:val="28"/>
          <w:szCs w:val="28"/>
        </w:rPr>
        <w:t>журнального</w:t>
      </w:r>
      <w:r w:rsidR="00834249" w:rsidRPr="007C41CC">
        <w:rPr>
          <w:rFonts w:ascii="Times New Roman" w:hAnsi="Times New Roman" w:cs="Times New Roman"/>
          <w:sz w:val="28"/>
          <w:szCs w:val="28"/>
        </w:rPr>
        <w:t xml:space="preserve"> столика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0343C">
        <w:rPr>
          <w:rFonts w:ascii="Times New Roman" w:hAnsi="Times New Roman" w:cs="Times New Roman"/>
          <w:sz w:val="28"/>
          <w:szCs w:val="28"/>
        </w:rPr>
        <w:t>;</w:t>
      </w:r>
    </w:p>
    <w:p w:rsidR="00834249" w:rsidRPr="0020343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TableLegsParameters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− класс, хранящий в себе все параметры</w:t>
      </w:r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1CC" w:rsidRPr="007C41CC">
        <w:rPr>
          <w:rFonts w:ascii="Times New Roman" w:hAnsi="Times New Roman" w:cs="Times New Roman"/>
          <w:sz w:val="28"/>
          <w:szCs w:val="28"/>
        </w:rPr>
        <w:t>ножек журнального столика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4249" w:rsidRPr="007C41CC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proofErr w:type="spellStart"/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 для работы с API КОМПАС 3D.</w:t>
      </w:r>
    </w:p>
    <w:p w:rsidR="00775572" w:rsidRPr="00B16EF2" w:rsidRDefault="0020343C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осуществляющий вызов методов API, необходимых для постройки 3D-модели.</w:t>
      </w:r>
    </w:p>
    <w:p w:rsidR="0020343C" w:rsidRDefault="0020343C">
      <w:pPr>
        <w:spacing w:after="200" w:line="276" w:lineRule="auto"/>
      </w:pPr>
      <w:r>
        <w:br w:type="page"/>
      </w:r>
    </w:p>
    <w:p w:rsidR="0020343C" w:rsidRDefault="0020343C" w:rsidP="0020343C">
      <w:pPr>
        <w:pStyle w:val="1"/>
        <w:rPr>
          <w:lang w:val="en-US"/>
        </w:rPr>
      </w:pPr>
      <w:r>
        <w:rPr>
          <w:lang w:val="en-US"/>
        </w:rPr>
        <w:lastRenderedPageBreak/>
        <w:t xml:space="preserve">3.2 </w:t>
      </w:r>
      <w:r w:rsidRPr="007C7FF8">
        <w:t>Макет пользовательского интерфейса</w:t>
      </w:r>
    </w:p>
    <w:p w:rsidR="0020343C" w:rsidRDefault="00634E98" w:rsidP="00634E98">
      <w:pPr>
        <w:pStyle w:val="1"/>
        <w:ind w:firstLine="709"/>
        <w:contextualSpacing/>
        <w:jc w:val="both"/>
        <w:rPr>
          <w:b w:val="0"/>
          <w:szCs w:val="28"/>
          <w:lang w:val="en-US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:rsidR="00634E98" w:rsidRPr="00634E98" w:rsidRDefault="00634E98" w:rsidP="00634E98">
      <w:pPr>
        <w:pStyle w:val="1"/>
        <w:ind w:firstLine="709"/>
        <w:contextualSpacing/>
        <w:jc w:val="both"/>
        <w:rPr>
          <w:b w:val="0"/>
          <w:lang w:val="en-US"/>
        </w:rPr>
      </w:pPr>
      <w:r>
        <w:rPr>
          <w:b w:val="0"/>
          <w:szCs w:val="28"/>
        </w:rPr>
        <w:t xml:space="preserve">На рисунке </w:t>
      </w:r>
      <w:r>
        <w:rPr>
          <w:b w:val="0"/>
          <w:szCs w:val="28"/>
          <w:lang w:val="en-US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:rsidR="00970F24" w:rsidRDefault="00A9683D" w:rsidP="001E202D">
      <w:pPr>
        <w:spacing w:line="360" w:lineRule="auto"/>
        <w:contextualSpacing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40A49B" wp14:editId="22E91C1C">
            <wp:extent cx="4572000" cy="286587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5114" t="12503" r="52943" b="51900"/>
                    <a:stretch/>
                  </pic:blipFill>
                  <pic:spPr bwMode="auto">
                    <a:xfrm>
                      <a:off x="0" y="0"/>
                      <a:ext cx="4578418" cy="2869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:rsidR="00502898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E202D" w:rsidRPr="00E5374A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</w:t>
      </w:r>
      <w:proofErr w:type="gramStart"/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</w:p>
    <w:p w:rsidR="00E5374A" w:rsidRPr="00232D13" w:rsidRDefault="00E5374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5374A">
        <w:rPr>
          <w:rFonts w:ascii="Times New Roman" w:hAnsi="Times New Roman" w:cs="Times New Roman"/>
          <w:b/>
          <w:sz w:val="28"/>
          <w:szCs w:val="28"/>
          <w:lang w:val="en-US"/>
        </w:rPr>
        <w:t>TODO</w:t>
      </w:r>
      <w:r w:rsidRPr="00E5374A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эта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фотка(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3.3)</w:t>
      </w:r>
      <w:r>
        <w:rPr>
          <w:rFonts w:ascii="Times New Roman" w:hAnsi="Times New Roman" w:cs="Times New Roman"/>
          <w:sz w:val="28"/>
          <w:szCs w:val="28"/>
        </w:rPr>
        <w:t xml:space="preserve"> будет здесь в будущем</w:t>
      </w:r>
      <w:r w:rsidR="00232D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5374A" w:rsidRPr="00232D13" w:rsidSect="00257892">
      <w:headerReference w:type="defaul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917" w:rsidRDefault="001A6917" w:rsidP="00291C55">
      <w:pPr>
        <w:spacing w:after="0" w:line="240" w:lineRule="auto"/>
      </w:pPr>
      <w:r>
        <w:separator/>
      </w:r>
    </w:p>
  </w:endnote>
  <w:endnote w:type="continuationSeparator" w:id="0">
    <w:p w:rsidR="001A6917" w:rsidRDefault="001A6917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917" w:rsidRDefault="001A6917" w:rsidP="00291C55">
      <w:pPr>
        <w:spacing w:after="0" w:line="240" w:lineRule="auto"/>
      </w:pPr>
      <w:r>
        <w:separator/>
      </w:r>
    </w:p>
  </w:footnote>
  <w:footnote w:type="continuationSeparator" w:id="0">
    <w:p w:rsidR="001A6917" w:rsidRDefault="001A6917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63E57"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2155"/>
    <w:rsid w:val="00057A28"/>
    <w:rsid w:val="00107757"/>
    <w:rsid w:val="0015473A"/>
    <w:rsid w:val="00156D25"/>
    <w:rsid w:val="00186F9E"/>
    <w:rsid w:val="001A6917"/>
    <w:rsid w:val="001E202D"/>
    <w:rsid w:val="0020343C"/>
    <w:rsid w:val="00210488"/>
    <w:rsid w:val="00232D13"/>
    <w:rsid w:val="0024528F"/>
    <w:rsid w:val="002508AF"/>
    <w:rsid w:val="00257892"/>
    <w:rsid w:val="00291C55"/>
    <w:rsid w:val="002F1570"/>
    <w:rsid w:val="0036128E"/>
    <w:rsid w:val="003B084E"/>
    <w:rsid w:val="003B2F5B"/>
    <w:rsid w:val="003D7375"/>
    <w:rsid w:val="004146CD"/>
    <w:rsid w:val="004549DE"/>
    <w:rsid w:val="0048232F"/>
    <w:rsid w:val="00493732"/>
    <w:rsid w:val="004B2A18"/>
    <w:rsid w:val="004C1F51"/>
    <w:rsid w:val="004E7951"/>
    <w:rsid w:val="004F17D5"/>
    <w:rsid w:val="00502898"/>
    <w:rsid w:val="00527779"/>
    <w:rsid w:val="005315EC"/>
    <w:rsid w:val="005859F6"/>
    <w:rsid w:val="006109E0"/>
    <w:rsid w:val="00625AB7"/>
    <w:rsid w:val="00634E98"/>
    <w:rsid w:val="00674327"/>
    <w:rsid w:val="00685E42"/>
    <w:rsid w:val="0071681F"/>
    <w:rsid w:val="007614BA"/>
    <w:rsid w:val="00775572"/>
    <w:rsid w:val="007C41CC"/>
    <w:rsid w:val="007F4E5C"/>
    <w:rsid w:val="008209C7"/>
    <w:rsid w:val="00827B84"/>
    <w:rsid w:val="00834249"/>
    <w:rsid w:val="00856548"/>
    <w:rsid w:val="00880EAA"/>
    <w:rsid w:val="0089112C"/>
    <w:rsid w:val="008C2272"/>
    <w:rsid w:val="00946B45"/>
    <w:rsid w:val="009635CF"/>
    <w:rsid w:val="00970F24"/>
    <w:rsid w:val="009E38BA"/>
    <w:rsid w:val="00A1436F"/>
    <w:rsid w:val="00A77F80"/>
    <w:rsid w:val="00A9683D"/>
    <w:rsid w:val="00AC5449"/>
    <w:rsid w:val="00AC7E9C"/>
    <w:rsid w:val="00AF6E28"/>
    <w:rsid w:val="00B16EF2"/>
    <w:rsid w:val="00B67868"/>
    <w:rsid w:val="00B944BC"/>
    <w:rsid w:val="00C129D7"/>
    <w:rsid w:val="00C711C1"/>
    <w:rsid w:val="00CA561E"/>
    <w:rsid w:val="00CB22B1"/>
    <w:rsid w:val="00CF096A"/>
    <w:rsid w:val="00D4263A"/>
    <w:rsid w:val="00D63E57"/>
    <w:rsid w:val="00D66024"/>
    <w:rsid w:val="00D93D4B"/>
    <w:rsid w:val="00DE0B60"/>
    <w:rsid w:val="00E15D30"/>
    <w:rsid w:val="00E243FB"/>
    <w:rsid w:val="00E50175"/>
    <w:rsid w:val="00E5374A"/>
    <w:rsid w:val="00E75C77"/>
    <w:rsid w:val="00E973F1"/>
    <w:rsid w:val="00ED2B33"/>
    <w:rsid w:val="00EE5A06"/>
    <w:rsid w:val="00EE7CCA"/>
    <w:rsid w:val="00F96037"/>
    <w:rsid w:val="00FB2EAB"/>
    <w:rsid w:val="00FB2F8A"/>
    <w:rsid w:val="00FD3405"/>
    <w:rsid w:val="00FF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19</cp:revision>
  <dcterms:created xsi:type="dcterms:W3CDTF">2021-10-26T09:38:00Z</dcterms:created>
  <dcterms:modified xsi:type="dcterms:W3CDTF">2021-10-27T08:13:00Z</dcterms:modified>
</cp:coreProperties>
</file>