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>PRÁCTICA 2: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SISTEMA MÍNIMO MICROCONTROLADOR PIC16F877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17/02/17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21</w:t>
      </w:r>
      <w:r>
        <w:rPr>
          <w:rFonts w:cs="Arial" w:ascii="Arial" w:hAnsi="Arial"/>
          <w:i/>
          <w:sz w:val="24"/>
        </w:rPr>
        <w:t>/02/17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PRÁCTICA 1: INTRODUCCIÓN GENERAL A UN MICROCONTROLADOR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OBJETIVO: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LibreOffice/5.3.0.3$Linux_X86_64 LibreOffice_project/30m0$Build-3</Application>
  <Pages>2</Pages>
  <Words>50</Words>
  <Characters>338</Characters>
  <CharactersWithSpaces>512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2017-02-15T00:25:00Z</dcterms:created>
  <dc:creator>JORGE LUIS CHAVEZ DELGADO</dc:creator>
  <dc:description/>
  <dc:language>es-MX</dc:language>
  <cp:lastModifiedBy/>
  <dcterms:modified xsi:type="dcterms:W3CDTF">2017-02-27T11:06:32Z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