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Kaynakça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Diffie, W., &amp; Hellman, M. (1976). New directions in cryptography.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IEEE Transactions on Information Theory, 22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(6), 644–654. https://doi.org/10.1109/TIT.1976.1055638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Kahneman, D. (2011).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Thinking, fast and slow.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Farrar, Straus and Giroux.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Kahneman, D., &amp; Tversky, A. 1979. Prospect theory: An analysis of decision under risk.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Econometrica, 47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(2), 263–291. https://doi.org/10.2307/1914185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LeCun, Y., Bengio, Y., &amp; Hinton, G. (2015). Deep learning.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Nature, 521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(7553), 436–444. https://doi.org/10.1038/nature14539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Rivest, R. L., Shamir, A., ve Adleman, L. (1978). A method for obtaining digital signatures and public-key cryptosystems.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Communications of the ACM, 21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(2), 120–126. https://doi.org/10.1145/359340.359342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Shannon, C. E. (1948). A mathematical theory of communication. Bell System Technical Journal, 27(3), 379–423. https://doi.org/10.1002/j.1538-7305.1948.tb01338.x</w:t>
      </w:r>
    </w:p>
    <w:p>
      <w:pPr>
        <w:spacing w:line="480"/>
        <w:ind w:left="720" w:hanging="7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Singh, S. (1999).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The code book.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Doubleday.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Turing, A. M. (1950). Computing machinery and intelligence.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Mind, 59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(236), 433–460. doi:10.1093/mind/LIX.236.433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2026-09-26T09:56:57.964Z</dcterms:created>
  <dcterms:modified xsi:type="dcterms:W3CDTF">2026-09-26T09:56:57.976Z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