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CC39" w14:textId="77777777" w:rsidR="000F06E9" w:rsidRPr="000F06E9" w:rsidRDefault="000F06E9" w:rsidP="000F06E9">
      <w:pPr>
        <w:pStyle w:val="NoSpacing"/>
        <w:tabs>
          <w:tab w:val="left" w:pos="2250"/>
        </w:tabs>
        <w:rPr>
          <w:b/>
          <w:bCs/>
          <w:color w:val="FF0066"/>
          <w:sz w:val="24"/>
          <w:szCs w:val="24"/>
          <w:lang w:val="en-US"/>
        </w:rPr>
      </w:pPr>
      <w:r w:rsidRPr="00E71EEA">
        <w:rPr>
          <w:b/>
          <w:bCs/>
          <w:color w:val="FF0066"/>
          <w:sz w:val="24"/>
          <w:szCs w:val="24"/>
          <w:highlight w:val="yellow"/>
          <w:lang w:val="en-US"/>
        </w:rPr>
        <w:t>Week.1</w:t>
      </w:r>
    </w:p>
    <w:p w14:paraId="609E5E87" w14:textId="77777777" w:rsidR="000F06E9" w:rsidRPr="00DB0503" w:rsidRDefault="000F06E9" w:rsidP="000F06E9">
      <w:pPr>
        <w:pStyle w:val="NoSpacing"/>
        <w:tabs>
          <w:tab w:val="left" w:pos="2250"/>
        </w:tabs>
        <w:rPr>
          <w:sz w:val="18"/>
          <w:szCs w:val="18"/>
          <w:lang w:val="en-US"/>
        </w:rPr>
      </w:pPr>
      <w:r w:rsidRPr="00DB0503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DB0503">
        <w:rPr>
          <w:sz w:val="18"/>
          <w:szCs w:val="18"/>
          <w:lang w:val="en-US"/>
        </w:rPr>
        <w:t xml:space="preserve"> </w:t>
      </w:r>
      <w:r w:rsidRPr="00DB0503">
        <w:rPr>
          <w:sz w:val="18"/>
          <w:szCs w:val="18"/>
          <w:lang w:val="en-US"/>
        </w:rPr>
        <w:br/>
        <w:t>Unit 5 “Descriptive Adjectives”</w:t>
      </w:r>
      <w:r w:rsidRPr="00DB0503">
        <w:rPr>
          <w:sz w:val="18"/>
          <w:szCs w:val="18"/>
          <w:lang w:val="en-US"/>
        </w:rPr>
        <w:br/>
        <w:t>pp.23-25</w:t>
      </w:r>
    </w:p>
    <w:p w14:paraId="369D473F" w14:textId="77777777" w:rsidR="00974BC5" w:rsidRDefault="000F06E9" w:rsidP="000F06E9">
      <w:pPr>
        <w:rPr>
          <w:sz w:val="18"/>
          <w:szCs w:val="18"/>
          <w:lang w:val="en-US"/>
        </w:rPr>
      </w:pPr>
      <w:r w:rsidRPr="00DB0503">
        <w:rPr>
          <w:b/>
          <w:bCs/>
          <w:color w:val="DD1168"/>
          <w:sz w:val="18"/>
          <w:szCs w:val="18"/>
          <w:lang w:val="en-US"/>
        </w:rPr>
        <w:t>Focus on Grammar 2 Workbook</w:t>
      </w:r>
      <w:r w:rsidRPr="00DB0503">
        <w:rPr>
          <w:color w:val="E36C0A"/>
          <w:sz w:val="18"/>
          <w:szCs w:val="18"/>
          <w:lang w:val="en-US"/>
        </w:rPr>
        <w:t xml:space="preserve"> </w:t>
      </w:r>
      <w:r w:rsidRPr="00DB0503">
        <w:rPr>
          <w:color w:val="E36C0A"/>
          <w:sz w:val="18"/>
          <w:szCs w:val="18"/>
          <w:lang w:val="en-US"/>
        </w:rPr>
        <w:br/>
      </w:r>
      <w:r w:rsidRPr="00DB0503">
        <w:rPr>
          <w:sz w:val="18"/>
          <w:szCs w:val="18"/>
          <w:lang w:val="en-US"/>
        </w:rPr>
        <w:t>Unit 1 “Present of Be: Statements”</w:t>
      </w:r>
      <w:r w:rsidRPr="00DB0503">
        <w:rPr>
          <w:sz w:val="18"/>
          <w:szCs w:val="18"/>
          <w:lang w:val="en-US"/>
        </w:rPr>
        <w:br/>
        <w:t>p.1-5</w:t>
      </w:r>
      <w:r w:rsidRPr="0095046F">
        <w:rPr>
          <w:rFonts w:cs="Times New Roman"/>
          <w:color w:val="E36C0A"/>
          <w:sz w:val="18"/>
          <w:szCs w:val="18"/>
          <w:lang w:val="en-US"/>
        </w:rPr>
        <w:br/>
      </w:r>
      <w:r w:rsidRPr="00DB0503">
        <w:rPr>
          <w:b/>
          <w:bCs/>
          <w:color w:val="DD1168"/>
          <w:sz w:val="18"/>
          <w:szCs w:val="18"/>
          <w:lang w:val="en-US"/>
        </w:rPr>
        <w:t>Focus on Grammar 2 Workbook</w:t>
      </w:r>
      <w:r w:rsidRPr="00DB0503">
        <w:rPr>
          <w:color w:val="E36C0A"/>
          <w:sz w:val="18"/>
          <w:szCs w:val="18"/>
          <w:lang w:val="en-US"/>
        </w:rPr>
        <w:t xml:space="preserve"> </w:t>
      </w:r>
      <w:r w:rsidRPr="00DB0503">
        <w:rPr>
          <w:color w:val="E36C0A"/>
          <w:sz w:val="18"/>
          <w:szCs w:val="18"/>
          <w:lang w:val="en-US"/>
        </w:rPr>
        <w:br/>
      </w:r>
      <w:r w:rsidRPr="00DB0503">
        <w:rPr>
          <w:sz w:val="18"/>
          <w:szCs w:val="18"/>
          <w:lang w:val="en-US"/>
        </w:rPr>
        <w:t>Unit 3 “Past of Be: Statements”</w:t>
      </w:r>
      <w:r w:rsidRPr="00DB0503">
        <w:rPr>
          <w:sz w:val="18"/>
          <w:szCs w:val="18"/>
          <w:lang w:val="en-US"/>
        </w:rPr>
        <w:br/>
        <w:t>p.13-14</w:t>
      </w:r>
    </w:p>
    <w:p w14:paraId="4AC30C6F" w14:textId="77777777" w:rsidR="000F06E9" w:rsidRPr="00DB0503" w:rsidRDefault="000F06E9" w:rsidP="000F06E9">
      <w:pPr>
        <w:pStyle w:val="NoSpacing"/>
        <w:ind w:right="-880"/>
        <w:rPr>
          <w:sz w:val="18"/>
          <w:szCs w:val="18"/>
          <w:lang w:val="en-US"/>
        </w:rPr>
      </w:pPr>
      <w:r w:rsidRPr="00DB0503">
        <w:rPr>
          <w:b/>
          <w:bCs/>
          <w:color w:val="DD1168"/>
          <w:sz w:val="18"/>
          <w:szCs w:val="18"/>
          <w:lang w:val="en-US"/>
        </w:rPr>
        <w:t>Focus on Grammar 2 Workbook</w:t>
      </w:r>
      <w:r w:rsidRPr="00DB0503">
        <w:rPr>
          <w:b/>
          <w:bCs/>
          <w:color w:val="DE10B7"/>
          <w:sz w:val="18"/>
          <w:szCs w:val="18"/>
          <w:lang w:val="en-US"/>
        </w:rPr>
        <w:t xml:space="preserve"> </w:t>
      </w:r>
      <w:r w:rsidRPr="0095046F">
        <w:rPr>
          <w:rFonts w:cs="Times New Roman"/>
          <w:color w:val="E36C0A"/>
          <w:sz w:val="18"/>
          <w:szCs w:val="18"/>
          <w:lang w:val="en-US"/>
        </w:rPr>
        <w:br/>
      </w:r>
      <w:r w:rsidRPr="00DB0503">
        <w:rPr>
          <w:sz w:val="18"/>
          <w:szCs w:val="18"/>
          <w:lang w:val="en-US"/>
        </w:rPr>
        <w:t>Unit 2 “Present of Be: Questions”</w:t>
      </w:r>
      <w:r w:rsidRPr="00DB0503">
        <w:rPr>
          <w:sz w:val="18"/>
          <w:szCs w:val="18"/>
          <w:lang w:val="en-US"/>
        </w:rPr>
        <w:br/>
        <w:t>p.6-11</w:t>
      </w:r>
    </w:p>
    <w:p w14:paraId="37C0E248" w14:textId="5E1C3468" w:rsidR="000F06E9" w:rsidRDefault="000F06E9" w:rsidP="000F06E9">
      <w:pPr>
        <w:rPr>
          <w:sz w:val="18"/>
          <w:szCs w:val="18"/>
          <w:lang w:val="en-US"/>
        </w:rPr>
      </w:pPr>
      <w:r w:rsidRPr="00DB0503">
        <w:rPr>
          <w:b/>
          <w:bCs/>
          <w:color w:val="DD1168"/>
          <w:sz w:val="18"/>
          <w:szCs w:val="18"/>
          <w:lang w:val="en-US"/>
        </w:rPr>
        <w:t>Focus on Grammar 2 Workbook</w:t>
      </w:r>
      <w:r w:rsidRPr="00DB0503">
        <w:rPr>
          <w:color w:val="E36C0A"/>
          <w:sz w:val="18"/>
          <w:szCs w:val="18"/>
          <w:lang w:val="en-US"/>
        </w:rPr>
        <w:t xml:space="preserve"> </w:t>
      </w:r>
      <w:r w:rsidRPr="00DB0503">
        <w:rPr>
          <w:color w:val="E36C0A"/>
          <w:sz w:val="18"/>
          <w:szCs w:val="18"/>
          <w:lang w:val="en-US"/>
        </w:rPr>
        <w:br/>
      </w:r>
      <w:r w:rsidRPr="00DB0503">
        <w:rPr>
          <w:sz w:val="18"/>
          <w:szCs w:val="18"/>
          <w:lang w:val="en-US"/>
        </w:rPr>
        <w:t>Unit 3 “Past of Be: Questions”</w:t>
      </w:r>
      <w:r w:rsidRPr="00DB0503">
        <w:rPr>
          <w:sz w:val="18"/>
          <w:szCs w:val="18"/>
          <w:lang w:val="en-US"/>
        </w:rPr>
        <w:br/>
        <w:t>p.15-17</w:t>
      </w:r>
    </w:p>
    <w:p w14:paraId="7B1358F0" w14:textId="33DFFF39" w:rsidR="00E71EEA" w:rsidRPr="00E71EEA" w:rsidRDefault="00E71EEA" w:rsidP="000F06E9">
      <w:pPr>
        <w:rPr>
          <w:sz w:val="24"/>
          <w:szCs w:val="24"/>
          <w:lang w:val="en-US"/>
        </w:rPr>
      </w:pPr>
      <w:r w:rsidRPr="00E71EEA">
        <w:rPr>
          <w:sz w:val="24"/>
          <w:szCs w:val="24"/>
          <w:highlight w:val="yellow"/>
          <w:lang w:val="en-US"/>
        </w:rPr>
        <w:t>Week.2</w:t>
      </w:r>
      <w:r w:rsidRPr="00E71EEA">
        <w:rPr>
          <w:sz w:val="24"/>
          <w:szCs w:val="24"/>
          <w:lang w:val="en-US"/>
        </w:rPr>
        <w:t xml:space="preserve"> </w:t>
      </w:r>
    </w:p>
    <w:p w14:paraId="334EF3FE" w14:textId="0F0A80D7" w:rsidR="00E71EEA" w:rsidRDefault="00E71EEA" w:rsidP="000F06E9">
      <w:pPr>
        <w:rPr>
          <w:sz w:val="18"/>
          <w:szCs w:val="18"/>
          <w:lang w:val="en-US"/>
        </w:rPr>
      </w:pPr>
      <w:r>
        <w:rPr>
          <w:b/>
          <w:bCs/>
          <w:color w:val="FF0066"/>
          <w:sz w:val="18"/>
          <w:szCs w:val="18"/>
          <w:lang w:val="en-US"/>
        </w:rPr>
        <w:t>Focus on Grammar 2 Workbook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br/>
        <w:t>Unit 8 “Simple Present: Affirmative and Negative Statements” p.38-42</w:t>
      </w:r>
    </w:p>
    <w:p w14:paraId="20FD6AD6" w14:textId="7F88BCE4" w:rsidR="00E71EEA" w:rsidRDefault="00E71EEA" w:rsidP="000F06E9">
      <w:pPr>
        <w:rPr>
          <w:sz w:val="24"/>
          <w:szCs w:val="24"/>
          <w:lang w:val="en-US"/>
        </w:rPr>
      </w:pPr>
      <w:r w:rsidRPr="00E71EEA">
        <w:rPr>
          <w:sz w:val="24"/>
          <w:szCs w:val="24"/>
          <w:highlight w:val="yellow"/>
          <w:lang w:val="en-US"/>
        </w:rPr>
        <w:t>Week.3</w:t>
      </w:r>
    </w:p>
    <w:p w14:paraId="30FD6C4A" w14:textId="77777777" w:rsidR="00E71EEA" w:rsidRPr="00D6358D" w:rsidRDefault="00E71EEA" w:rsidP="00E71EEA">
      <w:pPr>
        <w:framePr w:hSpace="141" w:wrap="around" w:hAnchor="margin" w:xAlign="center" w:y="5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D6358D">
        <w:rPr>
          <w:b/>
          <w:bCs/>
          <w:color w:val="FF0066"/>
          <w:sz w:val="18"/>
          <w:szCs w:val="18"/>
        </w:rPr>
        <w:t>Focus on Grammar 2 Workbook</w:t>
      </w:r>
      <w:r w:rsidRPr="00D6358D">
        <w:rPr>
          <w:sz w:val="18"/>
          <w:szCs w:val="18"/>
        </w:rPr>
        <w:br/>
        <w:t>Unit 9 “Simple Present: Yes/No Questions and Short Answers” p.43-47</w:t>
      </w:r>
    </w:p>
    <w:p w14:paraId="05302C80" w14:textId="77777777" w:rsidR="00E71EEA" w:rsidRPr="00D6358D" w:rsidRDefault="00E71EEA" w:rsidP="00E71EEA">
      <w:pPr>
        <w:framePr w:hSpace="141" w:wrap="around" w:hAnchor="margin" w:xAlign="center" w:y="538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BC3808C" w14:textId="7664BA9F" w:rsidR="00E71EEA" w:rsidRDefault="00E71EEA" w:rsidP="00E71EEA">
      <w:pPr>
        <w:rPr>
          <w:sz w:val="18"/>
          <w:szCs w:val="18"/>
        </w:rPr>
      </w:pPr>
      <w:r w:rsidRPr="00D6358D">
        <w:rPr>
          <w:b/>
          <w:bCs/>
          <w:color w:val="FF0066"/>
          <w:sz w:val="18"/>
          <w:szCs w:val="18"/>
        </w:rPr>
        <w:t>Focus on Grammar 2 Workbook</w:t>
      </w:r>
      <w:r w:rsidRPr="00D6358D">
        <w:rPr>
          <w:sz w:val="18"/>
          <w:szCs w:val="18"/>
        </w:rPr>
        <w:br/>
        <w:t>Unit 10 “Simple Present: Wh-Question” p.48-52</w:t>
      </w:r>
    </w:p>
    <w:p w14:paraId="6F93B544" w14:textId="77777777" w:rsidR="00E71EEA" w:rsidRPr="005114CC" w:rsidRDefault="00E71EEA" w:rsidP="00E71E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5114CC">
        <w:rPr>
          <w:b/>
          <w:bCs/>
          <w:color w:val="FF0066"/>
          <w:sz w:val="18"/>
          <w:szCs w:val="18"/>
        </w:rPr>
        <w:t>Focus on Grammar 2 Workbook</w:t>
      </w:r>
      <w:r w:rsidRPr="005114CC">
        <w:rPr>
          <w:sz w:val="18"/>
          <w:szCs w:val="18"/>
        </w:rPr>
        <w:t xml:space="preserve"> </w:t>
      </w:r>
      <w:r w:rsidRPr="005114CC">
        <w:rPr>
          <w:sz w:val="18"/>
          <w:szCs w:val="18"/>
        </w:rPr>
        <w:br/>
        <w:t>Unit 28 “Adverbs of frequency” p.169-171</w:t>
      </w:r>
    </w:p>
    <w:p w14:paraId="702D76AB" w14:textId="77777777" w:rsidR="00E71EEA" w:rsidRDefault="00E71EEA" w:rsidP="00E71EEA">
      <w:pPr>
        <w:rPr>
          <w:sz w:val="24"/>
          <w:szCs w:val="24"/>
          <w:lang w:val="en-US"/>
        </w:rPr>
      </w:pPr>
    </w:p>
    <w:p w14:paraId="11586F8F" w14:textId="1B2E5F75" w:rsidR="00E71EEA" w:rsidRDefault="00E71EEA" w:rsidP="00E71EEA">
      <w:pPr>
        <w:rPr>
          <w:sz w:val="24"/>
          <w:szCs w:val="24"/>
          <w:lang w:val="en-US"/>
        </w:rPr>
      </w:pPr>
      <w:r w:rsidRPr="00E71EEA">
        <w:rPr>
          <w:sz w:val="24"/>
          <w:szCs w:val="24"/>
          <w:highlight w:val="yellow"/>
          <w:lang w:val="en-US"/>
        </w:rPr>
        <w:t>Week.4</w:t>
      </w:r>
    </w:p>
    <w:p w14:paraId="5D10BD2E" w14:textId="491F6B80" w:rsidR="00E71EEA" w:rsidRDefault="00E71EEA" w:rsidP="00E71EEA">
      <w:pPr>
        <w:rPr>
          <w:sz w:val="18"/>
          <w:szCs w:val="18"/>
          <w:lang w:val="en-US"/>
        </w:rPr>
      </w:pPr>
      <w:r w:rsidRPr="00133857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5501D9">
        <w:rPr>
          <w:rFonts w:cs="Times New Roman"/>
          <w:sz w:val="18"/>
          <w:szCs w:val="18"/>
          <w:lang w:val="en-US"/>
        </w:rPr>
        <w:br/>
      </w:r>
      <w:r w:rsidRPr="00133857">
        <w:rPr>
          <w:sz w:val="18"/>
          <w:szCs w:val="18"/>
          <w:lang w:val="en-US"/>
        </w:rPr>
        <w:t>Unit 11 “There is/There are”</w:t>
      </w:r>
      <w:r w:rsidRPr="00133857">
        <w:rPr>
          <w:sz w:val="18"/>
          <w:szCs w:val="18"/>
          <w:lang w:val="en-US"/>
        </w:rPr>
        <w:br/>
        <w:t>p.53-62</w:t>
      </w:r>
    </w:p>
    <w:p w14:paraId="556BE17E" w14:textId="00DE8EF3" w:rsidR="00E71EEA" w:rsidRDefault="00E71EEA" w:rsidP="00E71EEA">
      <w:pPr>
        <w:rPr>
          <w:sz w:val="18"/>
          <w:szCs w:val="18"/>
          <w:lang w:val="en-US"/>
        </w:rPr>
      </w:pPr>
      <w:r w:rsidRPr="00133857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5501D9">
        <w:rPr>
          <w:rFonts w:cs="Times New Roman"/>
          <w:sz w:val="18"/>
          <w:szCs w:val="18"/>
          <w:lang w:val="en-US"/>
        </w:rPr>
        <w:br/>
      </w:r>
      <w:r w:rsidRPr="00133857">
        <w:rPr>
          <w:sz w:val="18"/>
          <w:szCs w:val="18"/>
          <w:lang w:val="en-US"/>
        </w:rPr>
        <w:t>Unit 6 “Prepositions of Place”</w:t>
      </w:r>
      <w:r w:rsidRPr="00133857">
        <w:rPr>
          <w:sz w:val="18"/>
          <w:szCs w:val="18"/>
          <w:lang w:val="en-US"/>
        </w:rPr>
        <w:br/>
        <w:t>p.27-30</w:t>
      </w:r>
    </w:p>
    <w:p w14:paraId="751EA1D8" w14:textId="28043B02" w:rsidR="00E71EEA" w:rsidRDefault="00E71EEA" w:rsidP="00E71EEA">
      <w:pPr>
        <w:rPr>
          <w:sz w:val="24"/>
          <w:szCs w:val="24"/>
          <w:lang w:val="en-US"/>
        </w:rPr>
      </w:pPr>
      <w:r w:rsidRPr="00E71EEA">
        <w:rPr>
          <w:sz w:val="24"/>
          <w:szCs w:val="24"/>
          <w:highlight w:val="yellow"/>
          <w:lang w:val="en-US"/>
        </w:rPr>
        <w:t>Week.5</w:t>
      </w:r>
    </w:p>
    <w:p w14:paraId="5D41B60D" w14:textId="77777777" w:rsidR="00E71EEA" w:rsidRPr="00DE6890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DE6890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BB7D2D">
        <w:rPr>
          <w:rFonts w:cs="Times New Roman"/>
          <w:b/>
          <w:bCs/>
          <w:i/>
          <w:iCs/>
          <w:color w:val="E36C0A"/>
          <w:sz w:val="18"/>
          <w:szCs w:val="18"/>
          <w:lang w:val="en-US"/>
        </w:rPr>
        <w:br/>
      </w:r>
      <w:r w:rsidRPr="00DE6890">
        <w:rPr>
          <w:sz w:val="18"/>
          <w:szCs w:val="18"/>
          <w:lang w:val="en-US"/>
        </w:rPr>
        <w:t>Unit 18 “Simple Past: Statements</w:t>
      </w:r>
    </w:p>
    <w:p w14:paraId="3CF1F67A" w14:textId="77777777" w:rsidR="00E71EEA" w:rsidRPr="00DE6890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DE6890">
        <w:rPr>
          <w:sz w:val="18"/>
          <w:szCs w:val="18"/>
          <w:lang w:val="en-US"/>
        </w:rPr>
        <w:t>with Regular Verbs” p.104-109</w:t>
      </w:r>
    </w:p>
    <w:p w14:paraId="2989736C" w14:textId="3CBB48F1" w:rsidR="00E71EEA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BB7D2D">
        <w:rPr>
          <w:rFonts w:cs="Times New Roman"/>
          <w:b/>
          <w:bCs/>
          <w:i/>
          <w:iCs/>
          <w:color w:val="E36C0A"/>
          <w:sz w:val="18"/>
          <w:szCs w:val="18"/>
          <w:lang w:val="en-US"/>
        </w:rPr>
        <w:br/>
      </w:r>
      <w:r w:rsidRPr="00DE6890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BB7D2D">
        <w:rPr>
          <w:rFonts w:cs="Times New Roman"/>
          <w:b/>
          <w:bCs/>
          <w:i/>
          <w:iCs/>
          <w:color w:val="E36C0A"/>
          <w:sz w:val="18"/>
          <w:szCs w:val="18"/>
          <w:lang w:val="en-US"/>
        </w:rPr>
        <w:br/>
      </w:r>
      <w:r w:rsidRPr="00DE6890">
        <w:rPr>
          <w:sz w:val="18"/>
          <w:szCs w:val="18"/>
          <w:lang w:val="en-US"/>
        </w:rPr>
        <w:t xml:space="preserve">Unit 19 Simple Past: Statements </w:t>
      </w:r>
      <w:r w:rsidRPr="00DE6890">
        <w:rPr>
          <w:sz w:val="18"/>
          <w:szCs w:val="18"/>
          <w:lang w:val="en-US"/>
        </w:rPr>
        <w:br/>
        <w:t>with Irregular Verbs” p.110-113</w:t>
      </w:r>
    </w:p>
    <w:p w14:paraId="128B2F31" w14:textId="77777777" w:rsidR="00E71EEA" w:rsidRPr="007F05C4" w:rsidRDefault="00E71EEA" w:rsidP="00E71EEA">
      <w:pPr>
        <w:pStyle w:val="NoSpacing"/>
        <w:ind w:right="-880"/>
        <w:rPr>
          <w:rFonts w:cs="Times New Roman"/>
          <w:b/>
          <w:bCs/>
          <w:color w:val="FF0066"/>
          <w:sz w:val="18"/>
          <w:szCs w:val="18"/>
          <w:lang w:val="en-US"/>
        </w:rPr>
      </w:pPr>
      <w:r w:rsidRPr="007F05C4">
        <w:rPr>
          <w:b/>
          <w:bCs/>
          <w:color w:val="FF0066"/>
          <w:sz w:val="18"/>
          <w:szCs w:val="18"/>
          <w:lang w:val="en-US"/>
        </w:rPr>
        <w:lastRenderedPageBreak/>
        <w:t>Focus on Grammar 2 Workbook</w:t>
      </w:r>
      <w:r w:rsidRPr="007F05C4">
        <w:rPr>
          <w:rFonts w:cs="Times New Roman"/>
          <w:sz w:val="18"/>
          <w:szCs w:val="18"/>
          <w:lang w:val="en-US"/>
        </w:rPr>
        <w:br/>
      </w:r>
      <w:r w:rsidRPr="007F05C4">
        <w:rPr>
          <w:sz w:val="18"/>
          <w:szCs w:val="18"/>
          <w:lang w:val="en-US"/>
        </w:rPr>
        <w:t xml:space="preserve">Unit 13 “Ability: Can or Could” </w:t>
      </w:r>
      <w:r>
        <w:rPr>
          <w:sz w:val="18"/>
          <w:szCs w:val="18"/>
          <w:lang w:val="en-US"/>
        </w:rPr>
        <w:br/>
      </w:r>
      <w:r w:rsidRPr="007F05C4">
        <w:rPr>
          <w:sz w:val="18"/>
          <w:szCs w:val="18"/>
          <w:lang w:val="en-US"/>
        </w:rPr>
        <w:t>p.73-77</w:t>
      </w:r>
    </w:p>
    <w:p w14:paraId="009E385B" w14:textId="77777777" w:rsidR="00E71EEA" w:rsidRPr="007F05C4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7F05C4">
        <w:rPr>
          <w:rFonts w:cs="Times New Roman"/>
          <w:sz w:val="18"/>
          <w:szCs w:val="18"/>
          <w:lang w:val="en-US"/>
        </w:rPr>
        <w:br/>
      </w:r>
      <w:r w:rsidRPr="007F05C4">
        <w:rPr>
          <w:sz w:val="18"/>
          <w:szCs w:val="18"/>
          <w:lang w:val="en-US"/>
        </w:rPr>
        <w:t xml:space="preserve">Unit 26 “May or Might for </w:t>
      </w:r>
    </w:p>
    <w:p w14:paraId="50E4AE75" w14:textId="77777777" w:rsidR="00E71EEA" w:rsidRPr="007F05C4" w:rsidRDefault="00E71EEA" w:rsidP="00E71EEA">
      <w:pPr>
        <w:pStyle w:val="NoSpacing"/>
        <w:ind w:right="-880"/>
        <w:rPr>
          <w:rFonts w:cs="Times New Roman"/>
          <w:sz w:val="18"/>
          <w:szCs w:val="18"/>
          <w:lang w:val="en-US"/>
        </w:rPr>
      </w:pPr>
      <w:r w:rsidRPr="007F05C4">
        <w:rPr>
          <w:sz w:val="18"/>
          <w:szCs w:val="18"/>
          <w:lang w:val="en-US"/>
        </w:rPr>
        <w:t>Possibility” p. 154</w:t>
      </w:r>
    </w:p>
    <w:p w14:paraId="77EA21DC" w14:textId="252D5D04" w:rsidR="00E71EEA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7F05C4">
        <w:rPr>
          <w:rFonts w:cs="Times New Roman"/>
          <w:sz w:val="18"/>
          <w:szCs w:val="18"/>
          <w:lang w:val="en-US"/>
        </w:rPr>
        <w:br/>
      </w:r>
      <w:proofErr w:type="gramStart"/>
      <w:r w:rsidRPr="007F05C4">
        <w:rPr>
          <w:sz w:val="18"/>
          <w:szCs w:val="18"/>
          <w:lang w:val="en-US"/>
        </w:rPr>
        <w:t>Unit  “</w:t>
      </w:r>
      <w:proofErr w:type="gramEnd"/>
      <w:r w:rsidRPr="007F05C4">
        <w:rPr>
          <w:sz w:val="18"/>
          <w:szCs w:val="18"/>
          <w:lang w:val="en-US"/>
        </w:rPr>
        <w:t>Will for future Possibility”</w:t>
      </w:r>
      <w:r>
        <w:rPr>
          <w:sz w:val="18"/>
          <w:szCs w:val="18"/>
          <w:lang w:val="en-US"/>
        </w:rPr>
        <w:br/>
      </w:r>
      <w:r w:rsidRPr="007F05C4">
        <w:rPr>
          <w:sz w:val="18"/>
          <w:szCs w:val="18"/>
          <w:lang w:val="en-US"/>
        </w:rPr>
        <w:t>p. 154</w:t>
      </w:r>
    </w:p>
    <w:p w14:paraId="5856285C" w14:textId="7C573D51" w:rsidR="00E71EEA" w:rsidRDefault="00E71EEA" w:rsidP="00E71EEA">
      <w:pPr>
        <w:pStyle w:val="NoSpacing"/>
        <w:ind w:right="-880"/>
        <w:rPr>
          <w:sz w:val="18"/>
          <w:szCs w:val="18"/>
          <w:lang w:val="en-US"/>
        </w:rPr>
      </w:pPr>
    </w:p>
    <w:p w14:paraId="39D83BD8" w14:textId="42187447" w:rsidR="00E71EEA" w:rsidRPr="00E71EEA" w:rsidRDefault="00E71EEA" w:rsidP="00E71EEA">
      <w:pPr>
        <w:pStyle w:val="NoSpacing"/>
        <w:ind w:right="-880"/>
        <w:rPr>
          <w:rFonts w:cs="Times New Roman"/>
          <w:b/>
          <w:bCs/>
          <w:i/>
          <w:iCs/>
          <w:color w:val="E36C0A"/>
          <w:sz w:val="24"/>
          <w:szCs w:val="24"/>
          <w:lang w:val="en-US"/>
        </w:rPr>
      </w:pPr>
      <w:r w:rsidRPr="00E71EEA">
        <w:rPr>
          <w:sz w:val="24"/>
          <w:szCs w:val="24"/>
          <w:highlight w:val="yellow"/>
          <w:lang w:val="en-US"/>
        </w:rPr>
        <w:t>Week.6</w:t>
      </w:r>
    </w:p>
    <w:p w14:paraId="70FC5DAA" w14:textId="77777777" w:rsidR="00E71EEA" w:rsidRPr="007F05C4" w:rsidRDefault="00E71EEA" w:rsidP="00E71EEA">
      <w:pPr>
        <w:pStyle w:val="NoSpacing"/>
        <w:ind w:right="-880"/>
        <w:rPr>
          <w:rFonts w:cs="Times New Roman"/>
          <w:sz w:val="18"/>
          <w:szCs w:val="18"/>
          <w:lang w:val="en-US"/>
        </w:rPr>
      </w:pPr>
      <w:r w:rsidRPr="007F05C4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7F05C4">
        <w:rPr>
          <w:rFonts w:cs="Times New Roman"/>
          <w:sz w:val="18"/>
          <w:szCs w:val="18"/>
          <w:lang w:val="en-US"/>
        </w:rPr>
        <w:br/>
      </w:r>
      <w:r w:rsidRPr="007F05C4">
        <w:rPr>
          <w:sz w:val="18"/>
          <w:szCs w:val="18"/>
          <w:lang w:val="en-US"/>
        </w:rPr>
        <w:t xml:space="preserve">Unit 2 “If Clause Type 0 &amp; </w:t>
      </w:r>
      <w:r>
        <w:rPr>
          <w:sz w:val="18"/>
          <w:szCs w:val="18"/>
          <w:lang w:val="en-US"/>
        </w:rPr>
        <w:br/>
        <w:t xml:space="preserve">If clause Type 1” </w:t>
      </w:r>
    </w:p>
    <w:p w14:paraId="7D60F77E" w14:textId="77777777" w:rsidR="00E71EEA" w:rsidRPr="007F05C4" w:rsidRDefault="00E71EEA" w:rsidP="00E71EEA">
      <w:pPr>
        <w:pStyle w:val="NoSpacing"/>
        <w:tabs>
          <w:tab w:val="left" w:pos="2250"/>
        </w:tabs>
        <w:rPr>
          <w:sz w:val="18"/>
          <w:szCs w:val="18"/>
          <w:lang w:val="en-US"/>
        </w:rPr>
      </w:pPr>
      <w:r w:rsidRPr="007F05C4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7F05C4">
        <w:rPr>
          <w:sz w:val="18"/>
          <w:szCs w:val="18"/>
          <w:lang w:val="en-US"/>
        </w:rPr>
        <w:t xml:space="preserve"> </w:t>
      </w:r>
      <w:r w:rsidRPr="007F05C4">
        <w:rPr>
          <w:sz w:val="18"/>
          <w:szCs w:val="18"/>
          <w:lang w:val="en-US"/>
        </w:rPr>
        <w:br/>
        <w:t>Unit 5 “Descriptive Adjectives”</w:t>
      </w:r>
      <w:r w:rsidRPr="007F05C4">
        <w:rPr>
          <w:sz w:val="18"/>
          <w:szCs w:val="18"/>
          <w:lang w:val="en-US"/>
        </w:rPr>
        <w:br/>
        <w:t>pp.23-25</w:t>
      </w:r>
    </w:p>
    <w:p w14:paraId="0C039BA1" w14:textId="77777777" w:rsidR="00E71EEA" w:rsidRPr="007F05C4" w:rsidRDefault="00E71EEA" w:rsidP="00E71EEA">
      <w:pPr>
        <w:pStyle w:val="NoSpacing"/>
        <w:tabs>
          <w:tab w:val="center" w:pos="1678"/>
        </w:tabs>
        <w:ind w:right="-880"/>
        <w:rPr>
          <w:rFonts w:cs="Times New Roman"/>
          <w:sz w:val="18"/>
          <w:szCs w:val="18"/>
          <w:lang w:val="en-US"/>
        </w:rPr>
      </w:pPr>
    </w:p>
    <w:p w14:paraId="017636E6" w14:textId="77777777" w:rsidR="00E71EEA" w:rsidRPr="007F05C4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7F05C4">
        <w:rPr>
          <w:rFonts w:cs="Times New Roman"/>
          <w:sz w:val="18"/>
          <w:szCs w:val="18"/>
          <w:lang w:val="en-US"/>
        </w:rPr>
        <w:br/>
      </w:r>
      <w:r w:rsidRPr="007F05C4">
        <w:rPr>
          <w:sz w:val="18"/>
          <w:szCs w:val="18"/>
          <w:lang w:val="en-US"/>
        </w:rPr>
        <w:t xml:space="preserve">Unit 17 “Simple present and </w:t>
      </w:r>
    </w:p>
    <w:p w14:paraId="2F24CD01" w14:textId="77777777" w:rsidR="00E71EEA" w:rsidRPr="007F05C4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sz w:val="18"/>
          <w:szCs w:val="18"/>
          <w:lang w:val="en-US"/>
        </w:rPr>
        <w:t xml:space="preserve">Present Progressive; non action </w:t>
      </w:r>
    </w:p>
    <w:p w14:paraId="31D962BA" w14:textId="77777777" w:rsidR="00E71EEA" w:rsidRPr="007F05C4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sz w:val="18"/>
          <w:szCs w:val="18"/>
          <w:lang w:val="en-US"/>
        </w:rPr>
        <w:t>verbs p.98-103</w:t>
      </w:r>
    </w:p>
    <w:p w14:paraId="7BAD43DC" w14:textId="77777777" w:rsidR="00E71EEA" w:rsidRPr="007F05C4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7F05C4">
        <w:rPr>
          <w:rFonts w:cs="Times New Roman"/>
          <w:sz w:val="18"/>
          <w:szCs w:val="18"/>
          <w:lang w:val="en-US"/>
        </w:rPr>
        <w:br/>
      </w:r>
      <w:r w:rsidRPr="007F05C4">
        <w:rPr>
          <w:sz w:val="18"/>
          <w:szCs w:val="18"/>
          <w:lang w:val="en-US"/>
        </w:rPr>
        <w:t>Unit 23 “Simple present,</w:t>
      </w:r>
    </w:p>
    <w:p w14:paraId="41113FA7" w14:textId="77777777" w:rsidR="00E71EEA" w:rsidRPr="007F05C4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sz w:val="18"/>
          <w:szCs w:val="18"/>
          <w:lang w:val="en-US"/>
        </w:rPr>
        <w:t xml:space="preserve">Present Progressive, and Simple </w:t>
      </w:r>
    </w:p>
    <w:p w14:paraId="4DC3BB1D" w14:textId="77777777" w:rsidR="00E71EEA" w:rsidRPr="007F05C4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7F05C4">
        <w:rPr>
          <w:sz w:val="18"/>
          <w:szCs w:val="18"/>
          <w:lang w:val="en-US"/>
        </w:rPr>
        <w:t>Past p.132-136</w:t>
      </w:r>
    </w:p>
    <w:p w14:paraId="68EE3261" w14:textId="77777777" w:rsidR="00E71EEA" w:rsidRPr="007F05C4" w:rsidRDefault="00E71EEA" w:rsidP="00E71EEA">
      <w:pPr>
        <w:pStyle w:val="NoSpacing"/>
        <w:ind w:right="-880"/>
        <w:rPr>
          <w:rFonts w:cs="Times New Roman"/>
          <w:sz w:val="18"/>
          <w:szCs w:val="18"/>
          <w:lang w:val="en-US"/>
        </w:rPr>
      </w:pPr>
    </w:p>
    <w:p w14:paraId="4558920B" w14:textId="10ABDFD4" w:rsidR="00E71EEA" w:rsidRDefault="00E71EEA" w:rsidP="00E71EEA">
      <w:pPr>
        <w:rPr>
          <w:sz w:val="24"/>
          <w:szCs w:val="24"/>
          <w:lang w:val="en-US"/>
        </w:rPr>
      </w:pPr>
      <w:r w:rsidRPr="00E71EEA">
        <w:rPr>
          <w:sz w:val="24"/>
          <w:szCs w:val="24"/>
          <w:highlight w:val="yellow"/>
          <w:lang w:val="en-US"/>
        </w:rPr>
        <w:t>Week.7</w:t>
      </w:r>
    </w:p>
    <w:p w14:paraId="4639412D" w14:textId="77777777" w:rsidR="00E71EEA" w:rsidRPr="004F552F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4F552F">
        <w:rPr>
          <w:b/>
          <w:bCs/>
          <w:color w:val="FF0066"/>
          <w:sz w:val="18"/>
          <w:szCs w:val="18"/>
          <w:lang w:val="en-US"/>
        </w:rPr>
        <w:t>Focus on Grammar 2 Workbook</w:t>
      </w:r>
      <w:r w:rsidRPr="00B61865">
        <w:rPr>
          <w:rFonts w:cs="Times New Roman"/>
          <w:sz w:val="18"/>
          <w:szCs w:val="18"/>
          <w:lang w:val="en-US"/>
        </w:rPr>
        <w:br/>
      </w:r>
      <w:r w:rsidRPr="004F552F">
        <w:rPr>
          <w:sz w:val="18"/>
          <w:szCs w:val="18"/>
          <w:lang w:val="en-US"/>
        </w:rPr>
        <w:t>Unit 20 “Simple Past: Questions”</w:t>
      </w:r>
      <w:r w:rsidRPr="004F552F">
        <w:rPr>
          <w:sz w:val="18"/>
          <w:szCs w:val="18"/>
          <w:lang w:val="en-US"/>
        </w:rPr>
        <w:br/>
        <w:t xml:space="preserve"> p. 114-120</w:t>
      </w:r>
    </w:p>
    <w:p w14:paraId="2CB685E8" w14:textId="0DE61957" w:rsidR="00E71EEA" w:rsidRDefault="00E71EEA" w:rsidP="00E71EEA">
      <w:pPr>
        <w:rPr>
          <w:sz w:val="18"/>
          <w:szCs w:val="18"/>
          <w:lang w:val="en-US"/>
        </w:rPr>
      </w:pPr>
      <w:r w:rsidRPr="004F552F">
        <w:rPr>
          <w:sz w:val="18"/>
          <w:szCs w:val="18"/>
          <w:lang w:val="en-US"/>
        </w:rPr>
        <w:t>Unit 21 “Simple Past Review”</w:t>
      </w:r>
      <w:r w:rsidRPr="004F552F">
        <w:rPr>
          <w:sz w:val="18"/>
          <w:szCs w:val="18"/>
          <w:lang w:val="en-US"/>
        </w:rPr>
        <w:br/>
        <w:t xml:space="preserve"> p. 121-128</w:t>
      </w:r>
    </w:p>
    <w:p w14:paraId="5867A4F5" w14:textId="77777777" w:rsidR="00E71EEA" w:rsidRPr="004F552F" w:rsidRDefault="00E71EEA" w:rsidP="00E71EEA">
      <w:pPr>
        <w:pStyle w:val="NoSpacing"/>
        <w:ind w:right="-880"/>
        <w:rPr>
          <w:sz w:val="18"/>
          <w:szCs w:val="18"/>
          <w:lang w:val="en-US"/>
        </w:rPr>
      </w:pPr>
      <w:r w:rsidRPr="004F552F">
        <w:rPr>
          <w:b/>
          <w:bCs/>
          <w:color w:val="FF0066"/>
          <w:sz w:val="18"/>
          <w:szCs w:val="18"/>
          <w:lang w:val="en-US"/>
        </w:rPr>
        <w:t>Focus on Grammar 2 Workbook</w:t>
      </w:r>
      <w:bookmarkStart w:id="0" w:name="_GoBack"/>
      <w:bookmarkEnd w:id="0"/>
      <w:r w:rsidRPr="00311061">
        <w:rPr>
          <w:rFonts w:cs="Times New Roman"/>
          <w:sz w:val="18"/>
          <w:szCs w:val="18"/>
          <w:lang w:val="en-US"/>
        </w:rPr>
        <w:br/>
      </w:r>
      <w:r w:rsidRPr="004F552F">
        <w:rPr>
          <w:sz w:val="18"/>
          <w:szCs w:val="18"/>
          <w:lang w:val="en-US"/>
        </w:rPr>
        <w:t xml:space="preserve">Unit 24 “Be Going to for the </w:t>
      </w:r>
      <w:r w:rsidRPr="004F552F">
        <w:rPr>
          <w:sz w:val="18"/>
          <w:szCs w:val="18"/>
          <w:lang w:val="en-US"/>
        </w:rPr>
        <w:br/>
        <w:t>Future” p.137-146</w:t>
      </w:r>
    </w:p>
    <w:p w14:paraId="4F66E663" w14:textId="77777777" w:rsidR="00E71EEA" w:rsidRPr="00E71EEA" w:rsidRDefault="00E71EEA" w:rsidP="00E71EEA">
      <w:pPr>
        <w:rPr>
          <w:sz w:val="24"/>
          <w:szCs w:val="24"/>
          <w:lang w:val="en-US"/>
        </w:rPr>
      </w:pPr>
    </w:p>
    <w:sectPr w:rsidR="00E71EEA" w:rsidRPr="00E7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9"/>
    <w:rsid w:val="000F06E9"/>
    <w:rsid w:val="00974BC5"/>
    <w:rsid w:val="00BA0F36"/>
    <w:rsid w:val="00E7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1F17"/>
  <w15:chartTrackingRefBased/>
  <w15:docId w15:val="{46D1BF5E-51BA-4A49-A281-AC0DBA3E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06E9"/>
    <w:pPr>
      <w:spacing w:after="180" w:line="274" w:lineRule="auto"/>
    </w:pPr>
    <w:rPr>
      <w:rFonts w:ascii="Calibri" w:eastAsia="Calibri" w:hAnsi="Calibri" w:cs="Calibri"/>
      <w:sz w:val="21"/>
      <w:szCs w:val="21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0F06E9"/>
    <w:pPr>
      <w:spacing w:after="0" w:line="240" w:lineRule="auto"/>
    </w:pPr>
    <w:rPr>
      <w:rFonts w:ascii="Calibri" w:eastAsia="Times New Roman" w:hAnsi="Calibri" w:cs="Calibri"/>
      <w:lang w:val="tr-TR" w:eastAsia="tr-TR"/>
    </w:rPr>
  </w:style>
  <w:style w:type="character" w:customStyle="1" w:styleId="NoSpacingChar">
    <w:name w:val="No Spacing Char"/>
    <w:link w:val="NoSpacing"/>
    <w:uiPriority w:val="99"/>
    <w:rsid w:val="000F06E9"/>
    <w:rPr>
      <w:rFonts w:ascii="Calibri" w:eastAsia="Times New Roman" w:hAnsi="Calibri" w:cs="Calibri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RABBIA SHOUKAT</dc:creator>
  <cp:keywords/>
  <dc:description/>
  <cp:lastModifiedBy>RABBIA SHOUKAT</cp:lastModifiedBy>
  <cp:revision>2</cp:revision>
  <dcterms:created xsi:type="dcterms:W3CDTF">2019-09-25T17:34:00Z</dcterms:created>
  <dcterms:modified xsi:type="dcterms:W3CDTF">2019-09-25T17:48:00Z</dcterms:modified>
</cp:coreProperties>
</file>