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98" w:rsidRPr="00DC5315" w:rsidRDefault="00DC5315" w:rsidP="00DC5315">
      <w:pPr>
        <w:rPr>
          <w:lang w:val="en-US"/>
        </w:rPr>
      </w:pPr>
      <w:r w:rsidRPr="00DC5315">
        <w:rPr>
          <w:lang w:val="en-US"/>
        </w:rPr>
        <w:t>He is good at eating pickles and telling women about his emotional problems.</w:t>
      </w:r>
    </w:p>
    <w:sectPr w:rsidR="00004198" w:rsidRPr="00DC5315" w:rsidSect="00004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84F3A"/>
    <w:multiLevelType w:val="multilevel"/>
    <w:tmpl w:val="169A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5315"/>
    <w:rsid w:val="00004198"/>
    <w:rsid w:val="00DC5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port-sentence">
    <w:name w:val="support-sentence"/>
    <w:basedOn w:val="a0"/>
    <w:rsid w:val="00DC53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2022-10-19T21:02:00Z</dcterms:created>
  <dcterms:modified xsi:type="dcterms:W3CDTF">2022-10-19T21:02:00Z</dcterms:modified>
</cp:coreProperties>
</file>