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Calibri" w:cs="Calibri" w:eastAsia="Calibri" w:hAnsi="Calibri"/>
          <w:b w:val="1"/>
          <w:bCs w:val="1"/>
          <w:sz w:val="40"/>
          <w:szCs w:val="40"/>
          <w:rtl w:val="0"/>
        </w:rPr>
        <w:t xml:space="preserve">REKLAMAČNÍ ŘÁD</w:t>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rFonts w:ascii="Calibri" w:cs="Calibri" w:eastAsia="Calibri" w:hAnsi="Calibri"/>
          <w:color w:val="555555"/>
          <w:sz w:val="24"/>
          <w:szCs w:val="24"/>
          <w:rtl w:val="0"/>
        </w:rPr>
        <w:t xml:space="preserve">pro prodej a montáž bezpečnostních a interiérových dveří — www.bezpecne-dvere.cz</w:t>
      </w:r>
      <w:r w:rsidDel="00000000" w:rsidR="00000000" w:rsidRPr="00000000">
        <w:rPr>
          <w:rtl w:val="0"/>
        </w:rPr>
      </w:r>
    </w:p>
    <w:p w:rsidR="00000000" w:rsidDel="00000000" w:rsidP="00000000" w:rsidRDefault="00000000" w:rsidRPr="00000000" w14:paraId="00000003">
      <w:pPr>
        <w:pStyle w:val="Heading1"/>
        <w:spacing w:after="160" w:before="320" w:lineRule="auto"/>
        <w:rPr/>
      </w:pPr>
      <w:r w:rsidDel="00000000" w:rsidR="00000000" w:rsidRPr="00000000">
        <w:rPr>
          <w:rFonts w:ascii="Calibri" w:cs="Calibri" w:eastAsia="Calibri" w:hAnsi="Calibri"/>
          <w:b w:val="1"/>
          <w:bCs w:val="1"/>
          <w:color w:val="1f3864"/>
          <w:sz w:val="28"/>
          <w:szCs w:val="28"/>
          <w:rtl w:val="0"/>
        </w:rPr>
        <w:t xml:space="preserve">I. Úvodní ustanovení</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rFonts w:ascii="Calibri" w:cs="Calibri" w:eastAsia="Calibri" w:hAnsi="Calibri"/>
          <w:b w:val="1"/>
          <w:bCs w:val="1"/>
          <w:sz w:val="22"/>
          <w:szCs w:val="22"/>
          <w:rtl w:val="0"/>
        </w:rPr>
        <w:t xml:space="preserve">Prodávající / zhotovitel: </w:t>
      </w:r>
      <w:r w:rsidDel="00000000" w:rsidR="00000000" w:rsidRPr="00000000">
        <w:rPr>
          <w:rFonts w:ascii="Calibri" w:cs="Calibri" w:eastAsia="Calibri" w:hAnsi="Calibri"/>
          <w:sz w:val="22"/>
          <w:szCs w:val="22"/>
          <w:rtl w:val="0"/>
        </w:rPr>
        <w:t xml:space="preserve">Zdeněk Kučera</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rFonts w:ascii="Calibri" w:cs="Calibri" w:eastAsia="Calibri" w:hAnsi="Calibri"/>
          <w:b w:val="1"/>
          <w:bCs w:val="1"/>
          <w:sz w:val="22"/>
          <w:szCs w:val="22"/>
          <w:rtl w:val="0"/>
        </w:rPr>
        <w:t xml:space="preserve">IČO: </w:t>
      </w:r>
      <w:r w:rsidDel="00000000" w:rsidR="00000000" w:rsidRPr="00000000">
        <w:rPr>
          <w:rFonts w:ascii="Calibri" w:cs="Calibri" w:eastAsia="Calibri" w:hAnsi="Calibri"/>
          <w:sz w:val="22"/>
          <w:szCs w:val="22"/>
          <w:rtl w:val="0"/>
        </w:rPr>
        <w:t xml:space="preserve">64682676</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rFonts w:ascii="Calibri" w:cs="Calibri" w:eastAsia="Calibri" w:hAnsi="Calibri"/>
          <w:b w:val="1"/>
          <w:bCs w:val="1"/>
          <w:sz w:val="22"/>
          <w:szCs w:val="22"/>
          <w:rtl w:val="0"/>
        </w:rPr>
        <w:t xml:space="preserve">DIČ: </w:t>
      </w:r>
      <w:r w:rsidDel="00000000" w:rsidR="00000000" w:rsidRPr="00000000">
        <w:rPr>
          <w:rFonts w:ascii="Calibri" w:cs="Calibri" w:eastAsia="Calibri" w:hAnsi="Calibri"/>
          <w:sz w:val="22"/>
          <w:szCs w:val="22"/>
          <w:rtl w:val="0"/>
        </w:rPr>
        <w:t xml:space="preserve">CZ7801242768</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rFonts w:ascii="Calibri" w:cs="Calibri" w:eastAsia="Calibri" w:hAnsi="Calibri"/>
          <w:b w:val="1"/>
          <w:bCs w:val="1"/>
          <w:sz w:val="22"/>
          <w:szCs w:val="22"/>
          <w:rtl w:val="0"/>
        </w:rPr>
        <w:t xml:space="preserve">Sídlo: </w:t>
      </w:r>
      <w:r w:rsidDel="00000000" w:rsidR="00000000" w:rsidRPr="00000000">
        <w:rPr>
          <w:rFonts w:ascii="Calibri" w:cs="Calibri" w:eastAsia="Calibri" w:hAnsi="Calibri"/>
          <w:sz w:val="22"/>
          <w:szCs w:val="22"/>
          <w:rtl w:val="0"/>
        </w:rPr>
        <w:t xml:space="preserve">Zd. Štěpánka 2764/1, 434 01 Most</w:t>
      </w:r>
      <w:r w:rsidDel="00000000" w:rsidR="00000000" w:rsidRPr="00000000">
        <w:rPr>
          <w:rtl w:val="0"/>
        </w:rPr>
      </w:r>
    </w:p>
    <w:p w:rsidR="00000000" w:rsidDel="00000000" w:rsidP="00000000" w:rsidRDefault="00000000" w:rsidRPr="00000000" w14:paraId="00000008">
      <w:pPr>
        <w:spacing w:after="40" w:lineRule="auto"/>
        <w:rPr/>
      </w:pPr>
      <w:r w:rsidDel="00000000" w:rsidR="00000000" w:rsidRPr="00000000">
        <w:rPr>
          <w:rFonts w:ascii="Calibri" w:cs="Calibri" w:eastAsia="Calibri" w:hAnsi="Calibri"/>
          <w:b w:val="1"/>
          <w:bCs w:val="1"/>
          <w:sz w:val="22"/>
          <w:szCs w:val="22"/>
          <w:rtl w:val="0"/>
        </w:rPr>
        <w:t xml:space="preserve">Provozovna (vzorková prodejna): </w:t>
      </w:r>
      <w:r w:rsidDel="00000000" w:rsidR="00000000" w:rsidRPr="00000000">
        <w:rPr>
          <w:rFonts w:ascii="Calibri" w:cs="Calibri" w:eastAsia="Calibri" w:hAnsi="Calibri"/>
          <w:sz w:val="22"/>
          <w:szCs w:val="22"/>
          <w:rtl w:val="0"/>
        </w:rPr>
        <w:t xml:space="preserve">Obchodní 36, 434 01 Most</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rFonts w:ascii="Calibri" w:cs="Calibri" w:eastAsia="Calibri" w:hAnsi="Calibri"/>
          <w:b w:val="1"/>
          <w:bCs w:val="1"/>
          <w:sz w:val="22"/>
          <w:szCs w:val="22"/>
          <w:rtl w:val="0"/>
        </w:rPr>
        <w:t xml:space="preserve">Zápis: </w:t>
      </w:r>
      <w:r w:rsidDel="00000000" w:rsidR="00000000" w:rsidRPr="00000000">
        <w:rPr>
          <w:rFonts w:ascii="Calibri" w:cs="Calibri" w:eastAsia="Calibri" w:hAnsi="Calibri"/>
          <w:sz w:val="22"/>
          <w:szCs w:val="22"/>
          <w:rtl w:val="0"/>
        </w:rPr>
        <w:t xml:space="preserve">v živnostenském rejstříku od 13. 3. 1996</w:t>
      </w: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rFonts w:ascii="Calibri" w:cs="Calibri" w:eastAsia="Calibri" w:hAnsi="Calibri"/>
          <w:b w:val="1"/>
          <w:bCs w:val="1"/>
          <w:sz w:val="22"/>
          <w:szCs w:val="22"/>
          <w:rtl w:val="0"/>
        </w:rPr>
        <w:t xml:space="preserve">E-mail: </w:t>
      </w:r>
      <w:r w:rsidDel="00000000" w:rsidR="00000000" w:rsidRPr="00000000">
        <w:rPr>
          <w:rFonts w:ascii="Calibri" w:cs="Calibri" w:eastAsia="Calibri" w:hAnsi="Calibri"/>
          <w:sz w:val="22"/>
          <w:szCs w:val="22"/>
          <w:rtl w:val="0"/>
        </w:rPr>
        <w:t xml:space="preserve">chci@bezpecne-dvere.cz</w:t>
      </w:r>
      <w:r w:rsidDel="00000000" w:rsidR="00000000" w:rsidRPr="00000000">
        <w:rPr>
          <w:rtl w:val="0"/>
        </w:rPr>
      </w:r>
    </w:p>
    <w:p w:rsidR="00000000" w:rsidDel="00000000" w:rsidP="00000000" w:rsidRDefault="00000000" w:rsidRPr="00000000" w14:paraId="0000000B">
      <w:pPr>
        <w:spacing w:after="40" w:lineRule="auto"/>
        <w:rPr/>
      </w:pPr>
      <w:r w:rsidDel="00000000" w:rsidR="00000000" w:rsidRPr="00000000">
        <w:rPr>
          <w:rFonts w:ascii="Calibri" w:cs="Calibri" w:eastAsia="Calibri" w:hAnsi="Calibri"/>
          <w:b w:val="1"/>
          <w:bCs w:val="1"/>
          <w:sz w:val="22"/>
          <w:szCs w:val="22"/>
          <w:rtl w:val="0"/>
        </w:rPr>
        <w:t xml:space="preserve">Telefon: </w:t>
      </w:r>
      <w:r w:rsidDel="00000000" w:rsidR="00000000" w:rsidRPr="00000000">
        <w:rPr>
          <w:rFonts w:ascii="Calibri" w:cs="Calibri" w:eastAsia="Calibri" w:hAnsi="Calibri"/>
          <w:sz w:val="22"/>
          <w:szCs w:val="22"/>
          <w:rtl w:val="0"/>
        </w:rPr>
        <w:t xml:space="preserve">+420 725 559 235</w:t>
      </w:r>
      <w:r w:rsidDel="00000000" w:rsidR="00000000" w:rsidRPr="00000000">
        <w:rPr>
          <w:rtl w:val="0"/>
        </w:rPr>
      </w:r>
    </w:p>
    <w:p w:rsidR="00000000" w:rsidDel="00000000" w:rsidP="00000000" w:rsidRDefault="00000000" w:rsidRPr="00000000" w14:paraId="0000000C">
      <w:pPr>
        <w:spacing w:after="40" w:lineRule="auto"/>
        <w:rPr/>
      </w:pPr>
      <w:r w:rsidDel="00000000" w:rsidR="00000000" w:rsidRPr="00000000">
        <w:rPr>
          <w:rFonts w:ascii="Calibri" w:cs="Calibri" w:eastAsia="Calibri" w:hAnsi="Calibri"/>
          <w:b w:val="1"/>
          <w:bCs w:val="1"/>
          <w:sz w:val="22"/>
          <w:szCs w:val="22"/>
          <w:rtl w:val="0"/>
        </w:rPr>
        <w:t xml:space="preserve">Web: </w:t>
      </w:r>
      <w:r w:rsidDel="00000000" w:rsidR="00000000" w:rsidRPr="00000000">
        <w:rPr>
          <w:rFonts w:ascii="Calibri" w:cs="Calibri" w:eastAsia="Calibri" w:hAnsi="Calibri"/>
          <w:sz w:val="22"/>
          <w:szCs w:val="22"/>
          <w:rtl w:val="0"/>
        </w:rPr>
        <w:t xml:space="preserve">www.bezpecne-dvere.cz</w:t>
      </w:r>
      <w:r w:rsidDel="00000000" w:rsidR="00000000" w:rsidRPr="00000000">
        <w:rPr>
          <w:rtl w:val="0"/>
        </w:rPr>
      </w:r>
    </w:p>
    <w:p w:rsidR="00000000" w:rsidDel="00000000" w:rsidP="00000000" w:rsidRDefault="00000000" w:rsidRPr="00000000" w14:paraId="0000000D">
      <w:pPr>
        <w:spacing w:after="120" w:line="276" w:lineRule="auto"/>
        <w:jc w:val="both"/>
        <w:rPr/>
      </w:pPr>
      <w:r w:rsidDel="00000000" w:rsidR="00000000" w:rsidRPr="00000000">
        <w:rPr>
          <w:rFonts w:ascii="Calibri" w:cs="Calibri" w:eastAsia="Calibri" w:hAnsi="Calibri"/>
          <w:b w:val="0"/>
          <w:bCs w:val="0"/>
          <w:sz w:val="22"/>
          <w:szCs w:val="22"/>
          <w:rtl w:val="0"/>
        </w:rPr>
        <w:t xml:space="preserve">1.1. Tento reklamační řád upravuje způsob a podmínky uplatnění práv z vadného plnění (dále jen „reklamace“) u zboží zakoupeného a díla zhotoveného prodávajícím — zejména bezpečnostních dveří do bytů a domů, interiérových dveří, zárubní, příslušenství a montážních a servisních prací. Je nedílnou součástí obchodních podmínek prodávajícího.</w:t>
      </w:r>
      <w:r w:rsidDel="00000000" w:rsidR="00000000" w:rsidRPr="00000000">
        <w:rPr>
          <w:rtl w:val="0"/>
        </w:rPr>
      </w:r>
    </w:p>
    <w:p w:rsidR="00000000" w:rsidDel="00000000" w:rsidP="00000000" w:rsidRDefault="00000000" w:rsidRPr="00000000" w14:paraId="0000000E">
      <w:pPr>
        <w:spacing w:after="120" w:line="276" w:lineRule="auto"/>
        <w:jc w:val="both"/>
        <w:rPr/>
      </w:pPr>
      <w:r w:rsidDel="00000000" w:rsidR="00000000" w:rsidRPr="00000000">
        <w:rPr>
          <w:rFonts w:ascii="Calibri" w:cs="Calibri" w:eastAsia="Calibri" w:hAnsi="Calibri"/>
          <w:b w:val="0"/>
          <w:bCs w:val="0"/>
          <w:sz w:val="22"/>
          <w:szCs w:val="22"/>
          <w:rtl w:val="0"/>
        </w:rPr>
        <w:t xml:space="preserve">1.2. Reklamační řád vychází zejména ze zákona č. 89/2012 Sb., občanský zákoník (zejména § 2099 až 2117, § 2161 až 2174b a § 2615 a násl.), a ze zákona č. 634/1992 Sb., o ochraně spotřebitele.</w:t>
      </w:r>
      <w:r w:rsidDel="00000000" w:rsidR="00000000" w:rsidRPr="00000000">
        <w:rPr>
          <w:rtl w:val="0"/>
        </w:rPr>
      </w:r>
    </w:p>
    <w:p w:rsidR="00000000" w:rsidDel="00000000" w:rsidP="00000000" w:rsidRDefault="00000000" w:rsidRPr="00000000" w14:paraId="0000000F">
      <w:pPr>
        <w:pStyle w:val="Heading1"/>
        <w:spacing w:after="160" w:before="320" w:lineRule="auto"/>
        <w:rPr/>
      </w:pPr>
      <w:r w:rsidDel="00000000" w:rsidR="00000000" w:rsidRPr="00000000">
        <w:rPr>
          <w:rFonts w:ascii="Calibri" w:cs="Calibri" w:eastAsia="Calibri" w:hAnsi="Calibri"/>
          <w:b w:val="1"/>
          <w:bCs w:val="1"/>
          <w:color w:val="1f3864"/>
          <w:sz w:val="28"/>
          <w:szCs w:val="28"/>
          <w:rtl w:val="0"/>
        </w:rPr>
        <w:t xml:space="preserve">II. Rozsah a doba odpovědnosti za vady</w:t>
      </w:r>
      <w:r w:rsidDel="00000000" w:rsidR="00000000" w:rsidRPr="00000000">
        <w:rPr>
          <w:rtl w:val="0"/>
        </w:rPr>
      </w:r>
    </w:p>
    <w:p w:rsidR="00000000" w:rsidDel="00000000" w:rsidP="00000000" w:rsidRDefault="00000000" w:rsidRPr="00000000" w14:paraId="00000010">
      <w:pPr>
        <w:spacing w:after="120" w:line="276" w:lineRule="auto"/>
        <w:jc w:val="both"/>
        <w:rPr/>
      </w:pPr>
      <w:r w:rsidDel="00000000" w:rsidR="00000000" w:rsidRPr="00000000">
        <w:rPr>
          <w:rFonts w:ascii="Calibri" w:cs="Calibri" w:eastAsia="Calibri" w:hAnsi="Calibri"/>
          <w:b w:val="0"/>
          <w:bCs w:val="0"/>
          <w:sz w:val="22"/>
          <w:szCs w:val="22"/>
          <w:rtl w:val="0"/>
        </w:rPr>
        <w:t xml:space="preserve">2.1. Prodávající odpovídá zákazníkovi za to, že zboží při převzetí nemá vady — zejména že odpovídá ujednanému popisu, druhu, množství, jakosti a provedení, že je vhodné k obvyklému účelu a že je dodáno s ujednaným příslušenstvím a pokyny k použití a údržbě.</w:t>
      </w:r>
      <w:r w:rsidDel="00000000" w:rsidR="00000000" w:rsidRPr="00000000">
        <w:rPr>
          <w:rtl w:val="0"/>
        </w:rPr>
      </w:r>
    </w:p>
    <w:p w:rsidR="00000000" w:rsidDel="00000000" w:rsidP="00000000" w:rsidRDefault="00000000" w:rsidRPr="00000000" w14:paraId="00000011">
      <w:pPr>
        <w:spacing w:after="120" w:line="276" w:lineRule="auto"/>
        <w:jc w:val="both"/>
        <w:rPr/>
      </w:pPr>
      <w:r w:rsidDel="00000000" w:rsidR="00000000" w:rsidRPr="00000000">
        <w:rPr>
          <w:rFonts w:ascii="Calibri" w:cs="Calibri" w:eastAsia="Calibri" w:hAnsi="Calibri"/>
          <w:b w:val="0"/>
          <w:bCs w:val="0"/>
          <w:sz w:val="22"/>
          <w:szCs w:val="22"/>
          <w:rtl w:val="0"/>
        </w:rPr>
        <w:t xml:space="preserve">2.2. Spotřebitel může vytknout vadu, která se na zboží projeví v době 24 měsíců od převzetí; u díla (dodávka s montáží) v době 24 měsíců od předání díla. Projeví-li se vada v průběhu 12 měsíců od převzetí, má se za to, že zboží bylo vadné již při převzetí, ledaže to povaha zboží nebo vady vylučuje.</w:t>
      </w:r>
      <w:r w:rsidDel="00000000" w:rsidR="00000000" w:rsidRPr="00000000">
        <w:rPr>
          <w:rtl w:val="0"/>
        </w:rPr>
      </w:r>
    </w:p>
    <w:p w:rsidR="00000000" w:rsidDel="00000000" w:rsidP="00000000" w:rsidRDefault="00000000" w:rsidRPr="00000000" w14:paraId="00000012">
      <w:pPr>
        <w:spacing w:after="120" w:line="276" w:lineRule="auto"/>
        <w:jc w:val="both"/>
        <w:rPr/>
      </w:pPr>
      <w:r w:rsidDel="00000000" w:rsidR="00000000" w:rsidRPr="00000000">
        <w:rPr>
          <w:rFonts w:ascii="Calibri" w:cs="Calibri" w:eastAsia="Calibri" w:hAnsi="Calibri"/>
          <w:b w:val="0"/>
          <w:bCs w:val="0"/>
          <w:sz w:val="22"/>
          <w:szCs w:val="22"/>
          <w:rtl w:val="0"/>
        </w:rPr>
        <w:t xml:space="preserve">2.3. Zákazník, který není spotřebitelem, je povinen vytknout vadu bez zbytečného odkladu poté, co ji mohl při včasné prohlídce a dostatečné péči zjistit; jeho práva z vadného plnění se řídí příslušnými ustanoveními občanského zákoníku bez použití zvláštních pravidel na ochranu spotřebitele.</w:t>
      </w:r>
      <w:r w:rsidDel="00000000" w:rsidR="00000000" w:rsidRPr="00000000">
        <w:rPr>
          <w:rtl w:val="0"/>
        </w:rPr>
      </w:r>
    </w:p>
    <w:p w:rsidR="00000000" w:rsidDel="00000000" w:rsidP="00000000" w:rsidRDefault="00000000" w:rsidRPr="00000000" w14:paraId="00000013">
      <w:pPr>
        <w:spacing w:after="120" w:line="276" w:lineRule="auto"/>
        <w:jc w:val="both"/>
        <w:rPr/>
      </w:pPr>
      <w:r w:rsidDel="00000000" w:rsidR="00000000" w:rsidRPr="00000000">
        <w:rPr>
          <w:rFonts w:ascii="Calibri" w:cs="Calibri" w:eastAsia="Calibri" w:hAnsi="Calibri"/>
          <w:b w:val="1"/>
          <w:bCs w:val="1"/>
          <w:sz w:val="22"/>
          <w:szCs w:val="22"/>
          <w:rtl w:val="0"/>
        </w:rPr>
        <w:t xml:space="preserve">2.4. Prodloužená záruka na bytové bezpečnostní dveře: </w:t>
      </w:r>
      <w:r w:rsidDel="00000000" w:rsidR="00000000" w:rsidRPr="00000000">
        <w:rPr>
          <w:rFonts w:ascii="Calibri" w:cs="Calibri" w:eastAsia="Calibri" w:hAnsi="Calibri"/>
          <w:sz w:val="22"/>
          <w:szCs w:val="22"/>
          <w:rtl w:val="0"/>
        </w:rPr>
        <w:t xml:space="preserve">zákonnou dobu 24 měsíců lze u bezpečnostních dveří do bytu prodloužit doplacením, a to na 5 let za 1 000 Kč nebo na 10 let za 2 000 Kč. Prodloužená záruka se sjednává při uzavření smlouvy a prodávající ji potvrdí záručním listem nebo ujednáním ve smlouvě; její rozsah a podmínky se řídí záručním listem. To platí, není-li v rámci akční nabídky nebo ve smlouvě o dílo uvedeno jinak. Na ostatní zboží se prodloužená záruka nevztahuje, není-li výslovně sjednáno jinak.</w:t>
      </w:r>
      <w:r w:rsidDel="00000000" w:rsidR="00000000" w:rsidRPr="00000000">
        <w:rPr>
          <w:rtl w:val="0"/>
        </w:rPr>
      </w:r>
    </w:p>
    <w:p w:rsidR="00000000" w:rsidDel="00000000" w:rsidP="00000000" w:rsidRDefault="00000000" w:rsidRPr="00000000" w14:paraId="00000014">
      <w:pPr>
        <w:spacing w:after="120" w:line="276" w:lineRule="auto"/>
        <w:jc w:val="both"/>
        <w:rPr/>
      </w:pPr>
      <w:r w:rsidDel="00000000" w:rsidR="00000000" w:rsidRPr="00000000">
        <w:rPr>
          <w:rFonts w:ascii="Calibri" w:cs="Calibri" w:eastAsia="Calibri" w:hAnsi="Calibri"/>
          <w:b w:val="0"/>
          <w:bCs w:val="0"/>
          <w:sz w:val="22"/>
          <w:szCs w:val="22"/>
          <w:rtl w:val="0"/>
        </w:rPr>
        <w:t xml:space="preserve">2.5. Záruky výrobců (např. na povrchovou úpravu či zámkové systémy) se řídí záručními podmínkami příslušného výrobce předanými se zbožím.</w:t>
      </w:r>
      <w:r w:rsidDel="00000000" w:rsidR="00000000" w:rsidRPr="00000000">
        <w:rPr>
          <w:rtl w:val="0"/>
        </w:rPr>
      </w:r>
    </w:p>
    <w:p w:rsidR="00000000" w:rsidDel="00000000" w:rsidP="00000000" w:rsidRDefault="00000000" w:rsidRPr="00000000" w14:paraId="00000015">
      <w:pPr>
        <w:spacing w:after="120" w:line="276" w:lineRule="auto"/>
        <w:jc w:val="both"/>
        <w:rPr/>
      </w:pPr>
      <w:r w:rsidDel="00000000" w:rsidR="00000000" w:rsidRPr="00000000">
        <w:rPr>
          <w:rFonts w:ascii="Calibri" w:cs="Calibri" w:eastAsia="Calibri" w:hAnsi="Calibri"/>
          <w:b w:val="0"/>
          <w:bCs w:val="0"/>
          <w:sz w:val="22"/>
          <w:szCs w:val="22"/>
          <w:rtl w:val="0"/>
        </w:rPr>
        <w:t xml:space="preserve">2.6. U děl prováděných na základě samostatné písemné smlouvy o dílo (zejména hromadné výměny dveří pro SVJ, bytová družstva a jiné právnické osoby) mají ujednání smlouvy o dílo — včetně sjednané délky záruky za jakost a záruky na seřízení — přednost před tímto reklamačním řádem. Není-li objednatel konečným uživatelem díla, uplatňují koneční uživatelé reklamace prostřednictvím objednatele; objednatel je povinen konečným uživatelům prokazatelně předat reklamační podmínky a návod na údržbu a užívání výrobků.</w:t>
      </w:r>
      <w:r w:rsidDel="00000000" w:rsidR="00000000" w:rsidRPr="00000000">
        <w:rPr>
          <w:rtl w:val="0"/>
        </w:rPr>
      </w:r>
    </w:p>
    <w:p w:rsidR="00000000" w:rsidDel="00000000" w:rsidP="00000000" w:rsidRDefault="00000000" w:rsidRPr="00000000" w14:paraId="00000016">
      <w:pPr>
        <w:pStyle w:val="Heading1"/>
        <w:spacing w:after="160" w:before="320" w:lineRule="auto"/>
        <w:rPr/>
      </w:pPr>
      <w:r w:rsidDel="00000000" w:rsidR="00000000" w:rsidRPr="00000000">
        <w:rPr>
          <w:rFonts w:ascii="Calibri" w:cs="Calibri" w:eastAsia="Calibri" w:hAnsi="Calibri"/>
          <w:b w:val="1"/>
          <w:bCs w:val="1"/>
          <w:color w:val="1f3864"/>
          <w:sz w:val="28"/>
          <w:szCs w:val="28"/>
          <w:rtl w:val="0"/>
        </w:rPr>
        <w:t xml:space="preserve">III. Uplatnění reklamace</w:t>
      </w:r>
      <w:r w:rsidDel="00000000" w:rsidR="00000000" w:rsidRPr="00000000">
        <w:rPr>
          <w:rtl w:val="0"/>
        </w:rPr>
      </w:r>
    </w:p>
    <w:p w:rsidR="00000000" w:rsidDel="00000000" w:rsidP="00000000" w:rsidRDefault="00000000" w:rsidRPr="00000000" w14:paraId="00000017">
      <w:pPr>
        <w:spacing w:after="120" w:line="276" w:lineRule="auto"/>
        <w:jc w:val="both"/>
        <w:rPr/>
      </w:pPr>
      <w:r w:rsidDel="00000000" w:rsidR="00000000" w:rsidRPr="00000000">
        <w:rPr>
          <w:rFonts w:ascii="Calibri" w:cs="Calibri" w:eastAsia="Calibri" w:hAnsi="Calibri"/>
          <w:b w:val="0"/>
          <w:bCs w:val="0"/>
          <w:sz w:val="22"/>
          <w:szCs w:val="22"/>
          <w:rtl w:val="0"/>
        </w:rPr>
        <w:t xml:space="preserve">3.1. Reklamaci lze uplatnit: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1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prostřednictvím formuláře „Nahlášení servisu a reklamace“ na www.bezpecne-dvere.cz,</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1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e-mailem na chci@bezpecne-dvere.cz,</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1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telefonicky na +420 725 559 235,</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1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osobně na provozovně Obchodní 36, 434 01 Most.</w:t>
      </w:r>
    </w:p>
    <w:p w:rsidR="00000000" w:rsidDel="00000000" w:rsidP="00000000" w:rsidRDefault="00000000" w:rsidRPr="00000000" w14:paraId="0000001C">
      <w:pPr>
        <w:spacing w:after="120" w:line="276" w:lineRule="auto"/>
        <w:jc w:val="both"/>
        <w:rPr/>
      </w:pPr>
      <w:r w:rsidDel="00000000" w:rsidR="00000000" w:rsidRPr="00000000">
        <w:rPr>
          <w:rFonts w:ascii="Calibri" w:cs="Calibri" w:eastAsia="Calibri" w:hAnsi="Calibri"/>
          <w:b w:val="0"/>
          <w:bCs w:val="0"/>
          <w:sz w:val="22"/>
          <w:szCs w:val="22"/>
          <w:rtl w:val="0"/>
        </w:rPr>
        <w:t xml:space="preserve">3.2. V reklamaci zákazník uvede jméno a příjmení, adresu místa montáže, kontaktní údaje, číslo objednávky (je-li známo), popis vady a jak se projevuje; doporučujeme přiložit fotografie vady a doklad o koupi (fakturu, účtenku, smlouvu nebo záruční list). Nepředložení dokladu o koupi není důvodem odmítnutí reklamace, je-li koupi možné prokázat jinak.</w:t>
      </w:r>
      <w:r w:rsidDel="00000000" w:rsidR="00000000" w:rsidRPr="00000000">
        <w:rPr>
          <w:rtl w:val="0"/>
        </w:rPr>
      </w:r>
    </w:p>
    <w:p w:rsidR="00000000" w:rsidDel="00000000" w:rsidP="00000000" w:rsidRDefault="00000000" w:rsidRPr="00000000" w14:paraId="0000001D">
      <w:pPr>
        <w:spacing w:after="120" w:line="276" w:lineRule="auto"/>
        <w:jc w:val="both"/>
        <w:rPr/>
      </w:pPr>
      <w:r w:rsidDel="00000000" w:rsidR="00000000" w:rsidRPr="00000000">
        <w:rPr>
          <w:rFonts w:ascii="Calibri" w:cs="Calibri" w:eastAsia="Calibri" w:hAnsi="Calibri"/>
          <w:b w:val="0"/>
          <w:bCs w:val="0"/>
          <w:sz w:val="22"/>
          <w:szCs w:val="22"/>
          <w:rtl w:val="0"/>
        </w:rPr>
        <w:t xml:space="preserve">3.3. Prodávající zákazníka kontaktuje zpravidla do 48 hodin od nahlášení (mimo víkendy a svátky) a dohodne s ním další postup, zejména termín prohlídky namontovaných dveří na místě.</w:t>
      </w:r>
      <w:r w:rsidDel="00000000" w:rsidR="00000000" w:rsidRPr="00000000">
        <w:rPr>
          <w:rtl w:val="0"/>
        </w:rPr>
      </w:r>
    </w:p>
    <w:p w:rsidR="00000000" w:rsidDel="00000000" w:rsidP="00000000" w:rsidRDefault="00000000" w:rsidRPr="00000000" w14:paraId="0000001E">
      <w:pPr>
        <w:spacing w:after="120" w:line="276" w:lineRule="auto"/>
        <w:jc w:val="both"/>
        <w:rPr/>
      </w:pPr>
      <w:r w:rsidDel="00000000" w:rsidR="00000000" w:rsidRPr="00000000">
        <w:rPr>
          <w:rFonts w:ascii="Calibri" w:cs="Calibri" w:eastAsia="Calibri" w:hAnsi="Calibri"/>
          <w:b w:val="0"/>
          <w:bCs w:val="0"/>
          <w:sz w:val="22"/>
          <w:szCs w:val="22"/>
          <w:rtl w:val="0"/>
        </w:rPr>
        <w:t xml:space="preserve">3.4. Při uplatnění reklamace vydá prodávající spotřebiteli písemné potvrzení, ve kterém uvede datum uplatnění reklamace, její obsah, požadovaný způsob vyřízení a kontaktní údaje spotřebitele pro podání informace o vyřízení.</w:t>
      </w:r>
      <w:r w:rsidDel="00000000" w:rsidR="00000000" w:rsidRPr="00000000">
        <w:rPr>
          <w:rtl w:val="0"/>
        </w:rPr>
      </w:r>
    </w:p>
    <w:p w:rsidR="00000000" w:rsidDel="00000000" w:rsidP="00000000" w:rsidRDefault="00000000" w:rsidRPr="00000000" w14:paraId="0000001F">
      <w:pPr>
        <w:spacing w:after="120" w:line="276" w:lineRule="auto"/>
        <w:jc w:val="both"/>
        <w:rPr/>
      </w:pPr>
      <w:r w:rsidDel="00000000" w:rsidR="00000000" w:rsidRPr="00000000">
        <w:rPr>
          <w:rFonts w:ascii="Calibri" w:cs="Calibri" w:eastAsia="Calibri" w:hAnsi="Calibri"/>
          <w:b w:val="0"/>
          <w:bCs w:val="0"/>
          <w:sz w:val="22"/>
          <w:szCs w:val="22"/>
          <w:rtl w:val="0"/>
        </w:rPr>
        <w:t xml:space="preserve">3.5. Zákazník je povinen poskytnout součinnost k posouzení a odstranění vady, zejména umožnit prohlídku zboží v místě montáže ve sjednaném termínu.</w:t>
      </w:r>
      <w:r w:rsidDel="00000000" w:rsidR="00000000" w:rsidRPr="00000000">
        <w:rPr>
          <w:rtl w:val="0"/>
        </w:rPr>
      </w:r>
    </w:p>
    <w:p w:rsidR="00000000" w:rsidDel="00000000" w:rsidP="00000000" w:rsidRDefault="00000000" w:rsidRPr="00000000" w14:paraId="00000020">
      <w:pPr>
        <w:pStyle w:val="Heading1"/>
        <w:spacing w:after="160" w:before="320" w:lineRule="auto"/>
        <w:rPr/>
      </w:pPr>
      <w:r w:rsidDel="00000000" w:rsidR="00000000" w:rsidRPr="00000000">
        <w:rPr>
          <w:rFonts w:ascii="Calibri" w:cs="Calibri" w:eastAsia="Calibri" w:hAnsi="Calibri"/>
          <w:b w:val="1"/>
          <w:bCs w:val="1"/>
          <w:color w:val="1f3864"/>
          <w:sz w:val="28"/>
          <w:szCs w:val="28"/>
          <w:rtl w:val="0"/>
        </w:rPr>
        <w:t xml:space="preserve">IV. Vyřízení reklamace</w:t>
      </w:r>
      <w:r w:rsidDel="00000000" w:rsidR="00000000" w:rsidRPr="00000000">
        <w:rPr>
          <w:rtl w:val="0"/>
        </w:rPr>
      </w:r>
    </w:p>
    <w:p w:rsidR="00000000" w:rsidDel="00000000" w:rsidP="00000000" w:rsidRDefault="00000000" w:rsidRPr="00000000" w14:paraId="00000021">
      <w:pPr>
        <w:spacing w:after="120" w:line="276" w:lineRule="auto"/>
        <w:jc w:val="both"/>
        <w:rPr/>
      </w:pPr>
      <w:r w:rsidDel="00000000" w:rsidR="00000000" w:rsidRPr="00000000">
        <w:rPr>
          <w:rFonts w:ascii="Calibri" w:cs="Calibri" w:eastAsia="Calibri" w:hAnsi="Calibri"/>
          <w:b w:val="0"/>
          <w:bCs w:val="0"/>
          <w:sz w:val="22"/>
          <w:szCs w:val="22"/>
          <w:rtl w:val="0"/>
        </w:rPr>
        <w:t xml:space="preserve">4.1. Reklamaci spotřebitele včetně odstranění vady prodávající vyřídí a spotřebitele o tom informuje nejpozději do 30 dnů od uplatnění reklamace, nedohodnou-li se na delší lhůtě (např. z důvodu výrobní lhůty náhradního dílu či dveřního křídla u zakázkového provedení). Po marném uplynutí lhůty může spotřebitel od smlouvy odstoupit nebo požadovat přiměřenou slevu.</w:t>
      </w:r>
      <w:r w:rsidDel="00000000" w:rsidR="00000000" w:rsidRPr="00000000">
        <w:rPr>
          <w:rtl w:val="0"/>
        </w:rPr>
      </w:r>
    </w:p>
    <w:p w:rsidR="00000000" w:rsidDel="00000000" w:rsidP="00000000" w:rsidRDefault="00000000" w:rsidRPr="00000000" w14:paraId="00000022">
      <w:pPr>
        <w:spacing w:after="120" w:line="276" w:lineRule="auto"/>
        <w:jc w:val="both"/>
        <w:rPr/>
      </w:pPr>
      <w:r w:rsidDel="00000000" w:rsidR="00000000" w:rsidRPr="00000000">
        <w:rPr>
          <w:rFonts w:ascii="Calibri" w:cs="Calibri" w:eastAsia="Calibri" w:hAnsi="Calibri"/>
          <w:b w:val="0"/>
          <w:bCs w:val="0"/>
          <w:sz w:val="22"/>
          <w:szCs w:val="22"/>
          <w:rtl w:val="0"/>
        </w:rPr>
        <w:t xml:space="preserve">4.2. O vyřízení reklamace vydá prodávající spotřebiteli potvrzení s datem a způsobem vyřízení, včetně potvrzení o provedení opravy a době jejího trvání, případně písemné odůvodnění zamítnutí reklamace.</w:t>
      </w:r>
      <w:r w:rsidDel="00000000" w:rsidR="00000000" w:rsidRPr="00000000">
        <w:rPr>
          <w:rtl w:val="0"/>
        </w:rPr>
      </w:r>
    </w:p>
    <w:p w:rsidR="00000000" w:rsidDel="00000000" w:rsidP="00000000" w:rsidRDefault="00000000" w:rsidRPr="00000000" w14:paraId="00000023">
      <w:pPr>
        <w:spacing w:after="120" w:line="276" w:lineRule="auto"/>
        <w:jc w:val="both"/>
        <w:rPr/>
      </w:pPr>
      <w:r w:rsidDel="00000000" w:rsidR="00000000" w:rsidRPr="00000000">
        <w:rPr>
          <w:rFonts w:ascii="Calibri" w:cs="Calibri" w:eastAsia="Calibri" w:hAnsi="Calibri"/>
          <w:b w:val="0"/>
          <w:bCs w:val="0"/>
          <w:sz w:val="22"/>
          <w:szCs w:val="22"/>
          <w:rtl w:val="0"/>
        </w:rPr>
        <w:t xml:space="preserve">4.3. Doba od uplatnění reklamace do jejího vyřízení se do doby pro vytknutí vad nezapočítává. Byla-li věc nebo její část vyměněna, neběží nová doba pro vytknutí vad; to nevylučuje ujednání o záruce za jakost opravy.</w:t>
      </w:r>
      <w:r w:rsidDel="00000000" w:rsidR="00000000" w:rsidRPr="00000000">
        <w:rPr>
          <w:rtl w:val="0"/>
        </w:rPr>
      </w:r>
    </w:p>
    <w:p w:rsidR="00000000" w:rsidDel="00000000" w:rsidP="00000000" w:rsidRDefault="00000000" w:rsidRPr="00000000" w14:paraId="00000024">
      <w:pPr>
        <w:spacing w:after="120" w:line="276" w:lineRule="auto"/>
        <w:jc w:val="both"/>
        <w:rPr/>
      </w:pPr>
      <w:r w:rsidDel="00000000" w:rsidR="00000000" w:rsidRPr="00000000">
        <w:rPr>
          <w:rFonts w:ascii="Calibri" w:cs="Calibri" w:eastAsia="Calibri" w:hAnsi="Calibri"/>
          <w:b w:val="0"/>
          <w:bCs w:val="0"/>
          <w:sz w:val="22"/>
          <w:szCs w:val="22"/>
          <w:rtl w:val="0"/>
        </w:rPr>
        <w:t xml:space="preserve">4.4. U reklamací vad namontovaných dveří probíhá posouzení a odstranění vady zpravidla na místě montáže; není-li to možné, zajistí prodávající demontáž, opravu a zpětnou montáž na vlastní náklady, jde-li o oprávněnou reklamaci.</w:t>
      </w:r>
      <w:r w:rsidDel="00000000" w:rsidR="00000000" w:rsidRPr="00000000">
        <w:rPr>
          <w:rtl w:val="0"/>
        </w:rPr>
      </w:r>
    </w:p>
    <w:p w:rsidR="00000000" w:rsidDel="00000000" w:rsidP="00000000" w:rsidRDefault="00000000" w:rsidRPr="00000000" w14:paraId="00000025">
      <w:pPr>
        <w:pStyle w:val="Heading1"/>
        <w:spacing w:after="160" w:before="320" w:lineRule="auto"/>
        <w:rPr/>
      </w:pPr>
      <w:r w:rsidDel="00000000" w:rsidR="00000000" w:rsidRPr="00000000">
        <w:rPr>
          <w:rFonts w:ascii="Calibri" w:cs="Calibri" w:eastAsia="Calibri" w:hAnsi="Calibri"/>
          <w:b w:val="1"/>
          <w:bCs w:val="1"/>
          <w:color w:val="1f3864"/>
          <w:sz w:val="28"/>
          <w:szCs w:val="28"/>
          <w:rtl w:val="0"/>
        </w:rPr>
        <w:t xml:space="preserve">V. Práva z vadného plnění</w:t>
      </w:r>
      <w:r w:rsidDel="00000000" w:rsidR="00000000" w:rsidRPr="00000000">
        <w:rPr>
          <w:rtl w:val="0"/>
        </w:rPr>
      </w:r>
    </w:p>
    <w:p w:rsidR="00000000" w:rsidDel="00000000" w:rsidP="00000000" w:rsidRDefault="00000000" w:rsidRPr="00000000" w14:paraId="00000026">
      <w:pPr>
        <w:spacing w:after="120" w:line="276" w:lineRule="auto"/>
        <w:jc w:val="both"/>
        <w:rPr/>
      </w:pPr>
      <w:r w:rsidDel="00000000" w:rsidR="00000000" w:rsidRPr="00000000">
        <w:rPr>
          <w:rFonts w:ascii="Calibri" w:cs="Calibri" w:eastAsia="Calibri" w:hAnsi="Calibri"/>
          <w:b w:val="0"/>
          <w:bCs w:val="0"/>
          <w:sz w:val="22"/>
          <w:szCs w:val="22"/>
          <w:rtl w:val="0"/>
        </w:rPr>
        <w:t xml:space="preserve">5.1. Má-li zboží vadu, může zákazník požadovat její odstranění. Podle své volby může požadovat dodání nové věci bez vady (resp. výměnu vadné součásti) nebo opravu, ledaže je zvolený způsob nemožný nebo ve srovnání s druhým nepřiměřeně nákladný; to se posoudí zejména s ohledem na význam vady, hodnotu, kterou by zboží mělo bez vady, a to, zda lze vadu odstranit druhým způsobem bez značných obtíží pro zákazníka.</w:t>
      </w:r>
      <w:r w:rsidDel="00000000" w:rsidR="00000000" w:rsidRPr="00000000">
        <w:rPr>
          <w:rtl w:val="0"/>
        </w:rPr>
      </w:r>
    </w:p>
    <w:p w:rsidR="00000000" w:rsidDel="00000000" w:rsidP="00000000" w:rsidRDefault="00000000" w:rsidRPr="00000000" w14:paraId="00000027">
      <w:pPr>
        <w:spacing w:after="120" w:line="276" w:lineRule="auto"/>
        <w:jc w:val="both"/>
        <w:rPr/>
      </w:pPr>
      <w:r w:rsidDel="00000000" w:rsidR="00000000" w:rsidRPr="00000000">
        <w:rPr>
          <w:rFonts w:ascii="Calibri" w:cs="Calibri" w:eastAsia="Calibri" w:hAnsi="Calibri"/>
          <w:b w:val="0"/>
          <w:bCs w:val="0"/>
          <w:sz w:val="22"/>
          <w:szCs w:val="22"/>
          <w:rtl w:val="0"/>
        </w:rPr>
        <w:t xml:space="preserve">5.2. Spotřebitel může požadovat přiměřenou slevu nebo odstoupit od smlouvy, pokud:</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1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prodávající vadu odmítl odstranit nebo ji neodstranil v přiměřené době po jejím vytknutí tak, aby tím spotřebiteli nezpůsobil značné obtíže,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1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vada projeví opakovaně,</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1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 vada podstatným porušením smlouvy, nebo</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1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 z prohlášení prodávajícího nebo z okolností zjevné, že vada nebude odstraněna v přiměřené době nebo bez značných obtíží pro spotřebitele.</w:t>
      </w:r>
    </w:p>
    <w:p w:rsidR="00000000" w:rsidDel="00000000" w:rsidP="00000000" w:rsidRDefault="00000000" w:rsidRPr="00000000" w14:paraId="0000002C">
      <w:pPr>
        <w:spacing w:after="120" w:line="276" w:lineRule="auto"/>
        <w:jc w:val="both"/>
        <w:rPr/>
      </w:pPr>
      <w:r w:rsidDel="00000000" w:rsidR="00000000" w:rsidRPr="00000000">
        <w:rPr>
          <w:rFonts w:ascii="Calibri" w:cs="Calibri" w:eastAsia="Calibri" w:hAnsi="Calibri"/>
          <w:b w:val="0"/>
          <w:bCs w:val="0"/>
          <w:sz w:val="22"/>
          <w:szCs w:val="22"/>
          <w:rtl w:val="0"/>
        </w:rPr>
        <w:t xml:space="preserve">5.3. Odstoupit od smlouvy nelze, je-li vada nevýznamná; má se za to, že vada není nevýznamná. Odstoupí-li spotřebitel od smlouvy, vrátí mu prodávající kupní cenu bez zbytečného odkladu poté, co obdrží zboží zpět nebo co mu spotřebitel prokáže, že zboží odeslal, resp. u díla poté, co umožní demontáž.</w:t>
      </w:r>
      <w:r w:rsidDel="00000000" w:rsidR="00000000" w:rsidRPr="00000000">
        <w:rPr>
          <w:rtl w:val="0"/>
        </w:rPr>
      </w:r>
    </w:p>
    <w:p w:rsidR="00000000" w:rsidDel="00000000" w:rsidP="00000000" w:rsidRDefault="00000000" w:rsidRPr="00000000" w14:paraId="0000002D">
      <w:pPr>
        <w:spacing w:after="120" w:line="276" w:lineRule="auto"/>
        <w:jc w:val="both"/>
        <w:rPr/>
      </w:pPr>
      <w:r w:rsidDel="00000000" w:rsidR="00000000" w:rsidRPr="00000000">
        <w:rPr>
          <w:rFonts w:ascii="Calibri" w:cs="Calibri" w:eastAsia="Calibri" w:hAnsi="Calibri"/>
          <w:b w:val="0"/>
          <w:bCs w:val="0"/>
          <w:sz w:val="22"/>
          <w:szCs w:val="22"/>
          <w:rtl w:val="0"/>
        </w:rPr>
        <w:t xml:space="preserve">5.4. Právo z vadného plnění zákazníkovi nenáleží, pokud vadu sám způsobil, a dále u vad, pro které byla sjednána nižší cena (sleva na konkrétní vadu, výprodejové a vzorkové kusy).</w:t>
      </w:r>
      <w:r w:rsidDel="00000000" w:rsidR="00000000" w:rsidRPr="00000000">
        <w:rPr>
          <w:rtl w:val="0"/>
        </w:rPr>
      </w:r>
    </w:p>
    <w:p w:rsidR="00000000" w:rsidDel="00000000" w:rsidP="00000000" w:rsidRDefault="00000000" w:rsidRPr="00000000" w14:paraId="0000002E">
      <w:pPr>
        <w:pStyle w:val="Heading1"/>
        <w:spacing w:after="160" w:before="320" w:lineRule="auto"/>
        <w:rPr/>
      </w:pPr>
      <w:r w:rsidDel="00000000" w:rsidR="00000000" w:rsidRPr="00000000">
        <w:rPr>
          <w:rFonts w:ascii="Calibri" w:cs="Calibri" w:eastAsia="Calibri" w:hAnsi="Calibri"/>
          <w:b w:val="1"/>
          <w:bCs w:val="1"/>
          <w:color w:val="1f3864"/>
          <w:sz w:val="28"/>
          <w:szCs w:val="28"/>
          <w:rtl w:val="0"/>
        </w:rPr>
        <w:t xml:space="preserve">VI. Na co se odpovědnost za vady nevztahuje</w:t>
      </w:r>
      <w:r w:rsidDel="00000000" w:rsidR="00000000" w:rsidRPr="00000000">
        <w:rPr>
          <w:rtl w:val="0"/>
        </w:rPr>
      </w:r>
    </w:p>
    <w:p w:rsidR="00000000" w:rsidDel="00000000" w:rsidP="00000000" w:rsidRDefault="00000000" w:rsidRPr="00000000" w14:paraId="0000002F">
      <w:pPr>
        <w:spacing w:after="120" w:line="276" w:lineRule="auto"/>
        <w:jc w:val="both"/>
        <w:rPr/>
      </w:pPr>
      <w:r w:rsidDel="00000000" w:rsidR="00000000" w:rsidRPr="00000000">
        <w:rPr>
          <w:rFonts w:ascii="Calibri" w:cs="Calibri" w:eastAsia="Calibri" w:hAnsi="Calibri"/>
          <w:b w:val="0"/>
          <w:bCs w:val="0"/>
          <w:sz w:val="22"/>
          <w:szCs w:val="22"/>
          <w:rtl w:val="0"/>
        </w:rPr>
        <w:t xml:space="preserve">6.1. Za vadu nelze považovat zejména: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1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běžné opotřebení zboží odpovídající obvyklému užívání (např. opotřebení těsnění, povrchu klik a prahů),</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1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mechanické poškození vzniklé po převzetí (poškrábání, promáčknutí, poškození nárazem nebo pádem předmětů),</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1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poškození vzniklé pokusem o násilné vniknutí, vloupáním nebo vandalismem — bezpečnostní dveře jsou konstruovány tak, aby vniknutí ztížily; poškození při jeho pokusu není vadou zboží,</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1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poškození způsobené nesprávným užíváním, nedostatečnou nebo nesprávnou údržbou, použitím nevhodných čisticích prostředků (rozpouštědla, abraziva) v rozporu s pokyny k údržbě,</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1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běžné seřízení dveří, závěsů a zámkového systému v důsledku užívání a sedání stavby — jde o běžnou údržbu, kterou prodávající nabízí jako placenou servisní službu,</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1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vady vzniklé neodborným zásahem, úpravou nebo opravou provedenou zákazníkem či třetí osobou bez souhlasu prodávajícího,</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1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deformace, bobtnání nebo změny povrchu způsobené nadměrnou vlhkostí, teplotou či jiným nevhodným prostředím (např. interiérové dveře instalované do dosud vlhké novostavby, přímý kontakt s vodou),</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1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přirozené vlastnosti použitých materiálů — rozdíly v kresbě a odstínu dřeva a dýhy, drobné barevné odchylky od vystaveného vzorku či vyobrazení v katalogu, změny odstínu působením světla,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1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vady funkce požárního uzávěru (protipožárních dveří) v případě, že nebyla prováděna pravidelná roční kontrola provozuschopnosti dle vyhlášky č. 246/2001 Sb.; roční kontrola není zahrnuta v ceně dveří a prodávající ji nabízí jako placenou servisní službu,</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1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vady způsobené vyšší mocí (požár, povodeň apod.),</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1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 samoinstalace zákazníkem vady způsobené nesprávnou montáží; odpovědnost prodávajícího za vady samotného zboží tím není dotčena.</w:t>
      </w:r>
    </w:p>
    <w:p w:rsidR="00000000" w:rsidDel="00000000" w:rsidP="00000000" w:rsidRDefault="00000000" w:rsidRPr="00000000" w14:paraId="0000003B">
      <w:pPr>
        <w:spacing w:after="120" w:line="276" w:lineRule="auto"/>
        <w:jc w:val="both"/>
        <w:rPr/>
      </w:pPr>
      <w:r w:rsidDel="00000000" w:rsidR="00000000" w:rsidRPr="00000000">
        <w:rPr>
          <w:rFonts w:ascii="Calibri" w:cs="Calibri" w:eastAsia="Calibri" w:hAnsi="Calibri"/>
          <w:b w:val="0"/>
          <w:bCs w:val="0"/>
          <w:sz w:val="22"/>
          <w:szCs w:val="22"/>
          <w:rtl w:val="0"/>
        </w:rPr>
        <w:t xml:space="preserve">6.2. Zjevné vady povrchu (poškrábání, poškození dekoru apod.) je zákazník povinen vytknout při převzetí zboží, resp. díla; na pozdější reklamace takových vad, které mohly vzniknout až po předání, nemusí být brán zřetel.</w:t>
      </w:r>
      <w:r w:rsidDel="00000000" w:rsidR="00000000" w:rsidRPr="00000000">
        <w:rPr>
          <w:rtl w:val="0"/>
        </w:rPr>
      </w:r>
    </w:p>
    <w:p w:rsidR="00000000" w:rsidDel="00000000" w:rsidP="00000000" w:rsidRDefault="00000000" w:rsidRPr="00000000" w14:paraId="0000003C">
      <w:pPr>
        <w:pStyle w:val="Heading1"/>
        <w:spacing w:after="160" w:before="320" w:lineRule="auto"/>
        <w:rPr/>
      </w:pPr>
      <w:r w:rsidDel="00000000" w:rsidR="00000000" w:rsidRPr="00000000">
        <w:rPr>
          <w:rFonts w:ascii="Calibri" w:cs="Calibri" w:eastAsia="Calibri" w:hAnsi="Calibri"/>
          <w:b w:val="1"/>
          <w:bCs w:val="1"/>
          <w:color w:val="1f3864"/>
          <w:sz w:val="28"/>
          <w:szCs w:val="28"/>
          <w:rtl w:val="0"/>
        </w:rPr>
        <w:t xml:space="preserve">VII. Náklady reklamace a pozáruční servis</w:t>
      </w:r>
      <w:r w:rsidDel="00000000" w:rsidR="00000000" w:rsidRPr="00000000">
        <w:rPr>
          <w:rtl w:val="0"/>
        </w:rPr>
      </w:r>
    </w:p>
    <w:p w:rsidR="00000000" w:rsidDel="00000000" w:rsidP="00000000" w:rsidRDefault="00000000" w:rsidRPr="00000000" w14:paraId="0000003D">
      <w:pPr>
        <w:spacing w:after="120" w:line="276" w:lineRule="auto"/>
        <w:jc w:val="both"/>
        <w:rPr/>
      </w:pPr>
      <w:r w:rsidDel="00000000" w:rsidR="00000000" w:rsidRPr="00000000">
        <w:rPr>
          <w:rFonts w:ascii="Calibri" w:cs="Calibri" w:eastAsia="Calibri" w:hAnsi="Calibri"/>
          <w:b w:val="0"/>
          <w:bCs w:val="0"/>
          <w:sz w:val="22"/>
          <w:szCs w:val="22"/>
          <w:rtl w:val="0"/>
        </w:rPr>
        <w:t xml:space="preserve">7.1. Je-li reklamace oprávněná, náleží spotřebiteli náhrada účelně vynaložených nákladů spojených s uplatněním reklamace. O náhradu je třeba požádat do jednoho měsíce po uplynutí lhůty pro vytknutí vady.</w:t>
      </w:r>
      <w:r w:rsidDel="00000000" w:rsidR="00000000" w:rsidRPr="00000000">
        <w:rPr>
          <w:rtl w:val="0"/>
        </w:rPr>
      </w:r>
    </w:p>
    <w:p w:rsidR="00000000" w:rsidDel="00000000" w:rsidP="00000000" w:rsidRDefault="00000000" w:rsidRPr="00000000" w14:paraId="0000003E">
      <w:pPr>
        <w:spacing w:after="120" w:line="276" w:lineRule="auto"/>
        <w:jc w:val="both"/>
        <w:rPr/>
      </w:pPr>
      <w:r w:rsidDel="00000000" w:rsidR="00000000" w:rsidRPr="00000000">
        <w:rPr>
          <w:rFonts w:ascii="Calibri" w:cs="Calibri" w:eastAsia="Calibri" w:hAnsi="Calibri"/>
          <w:b w:val="0"/>
          <w:bCs w:val="0"/>
          <w:sz w:val="22"/>
          <w:szCs w:val="22"/>
          <w:rtl w:val="0"/>
        </w:rPr>
        <w:t xml:space="preserve">7.2. Je-li reklamace zamítnuta jako neoprávněná, nemá zákazník nárok na náhradu svých nákladů; prodávající může po zákazníkovi, který není spotřebitelem, požadovat náhradu nákladů účelně vynaložených na posouzení neoprávněné reklamace (zejména výjezd technika).</w:t>
      </w:r>
      <w:r w:rsidDel="00000000" w:rsidR="00000000" w:rsidRPr="00000000">
        <w:rPr>
          <w:rtl w:val="0"/>
        </w:rPr>
      </w:r>
    </w:p>
    <w:p w:rsidR="00000000" w:rsidDel="00000000" w:rsidP="00000000" w:rsidRDefault="00000000" w:rsidRPr="00000000" w14:paraId="0000003F">
      <w:pPr>
        <w:spacing w:after="120" w:line="276" w:lineRule="auto"/>
        <w:jc w:val="both"/>
        <w:rPr/>
      </w:pPr>
      <w:r w:rsidDel="00000000" w:rsidR="00000000" w:rsidRPr="00000000">
        <w:rPr>
          <w:rFonts w:ascii="Calibri" w:cs="Calibri" w:eastAsia="Calibri" w:hAnsi="Calibri"/>
          <w:b w:val="0"/>
          <w:bCs w:val="0"/>
          <w:sz w:val="22"/>
          <w:szCs w:val="22"/>
          <w:rtl w:val="0"/>
        </w:rPr>
        <w:t xml:space="preserve">7.3. Odstranění vad, na které se odpovědnost za vady nevztahuje (čl. VI), a servisní zásahy po uplynutí doby pro vytknutí vad nabízí prodávající jako placenou službu — servis a seřízení dveří a oken, roční kontroly provozuschopnosti požárních uzávěrů, nouzové otevírání dveří, dodání klíčů. Cena se řídí aktuálním ceníkem servisních prací.</w:t>
      </w:r>
      <w:r w:rsidDel="00000000" w:rsidR="00000000" w:rsidRPr="00000000">
        <w:rPr>
          <w:rtl w:val="0"/>
        </w:rPr>
      </w:r>
    </w:p>
    <w:p w:rsidR="00000000" w:rsidDel="00000000" w:rsidP="00000000" w:rsidRDefault="00000000" w:rsidRPr="00000000" w14:paraId="00000040">
      <w:pPr>
        <w:pStyle w:val="Heading1"/>
        <w:spacing w:after="160" w:before="320" w:lineRule="auto"/>
        <w:rPr/>
      </w:pPr>
      <w:r w:rsidDel="00000000" w:rsidR="00000000" w:rsidRPr="00000000">
        <w:rPr>
          <w:rFonts w:ascii="Calibri" w:cs="Calibri" w:eastAsia="Calibri" w:hAnsi="Calibri"/>
          <w:b w:val="1"/>
          <w:bCs w:val="1"/>
          <w:color w:val="1f3864"/>
          <w:sz w:val="28"/>
          <w:szCs w:val="28"/>
          <w:rtl w:val="0"/>
        </w:rPr>
        <w:t xml:space="preserve">VIII. Mimosoudní řešení sporů a závěrečná ustanovení</w:t>
      </w:r>
      <w:r w:rsidDel="00000000" w:rsidR="00000000" w:rsidRPr="00000000">
        <w:rPr>
          <w:rtl w:val="0"/>
        </w:rPr>
      </w:r>
    </w:p>
    <w:p w:rsidR="00000000" w:rsidDel="00000000" w:rsidP="00000000" w:rsidRDefault="00000000" w:rsidRPr="00000000" w14:paraId="00000041">
      <w:pPr>
        <w:spacing w:after="120" w:line="276" w:lineRule="auto"/>
        <w:jc w:val="both"/>
        <w:rPr/>
      </w:pPr>
      <w:r w:rsidDel="00000000" w:rsidR="00000000" w:rsidRPr="00000000">
        <w:rPr>
          <w:rFonts w:ascii="Calibri" w:cs="Calibri" w:eastAsia="Calibri" w:hAnsi="Calibri"/>
          <w:b w:val="0"/>
          <w:bCs w:val="0"/>
          <w:sz w:val="22"/>
          <w:szCs w:val="22"/>
          <w:rtl w:val="0"/>
        </w:rPr>
        <w:t xml:space="preserve">8.1. Nesouhlasí-li spotřebitel se způsobem vyřízení reklamace, může se obrátit na Českou obchodní inspekci, Ústřední inspektorát – oddělení ADR, Gorazdova 1969/24, 120 00 Praha 2, adr@coi.cz, adr.coi.cz, která je příslušná k mimosoudnímu řešení spotřebitelských sporů.</w:t>
      </w:r>
      <w:r w:rsidDel="00000000" w:rsidR="00000000" w:rsidRPr="00000000">
        <w:rPr>
          <w:rtl w:val="0"/>
        </w:rPr>
      </w:r>
    </w:p>
    <w:p w:rsidR="00000000" w:rsidDel="00000000" w:rsidP="00000000" w:rsidRDefault="00000000" w:rsidRPr="00000000" w14:paraId="00000042">
      <w:pPr>
        <w:spacing w:after="120" w:line="276" w:lineRule="auto"/>
        <w:jc w:val="both"/>
        <w:rPr/>
      </w:pPr>
      <w:r w:rsidDel="00000000" w:rsidR="00000000" w:rsidRPr="00000000">
        <w:rPr>
          <w:rFonts w:ascii="Calibri" w:cs="Calibri" w:eastAsia="Calibri" w:hAnsi="Calibri"/>
          <w:b w:val="0"/>
          <w:bCs w:val="0"/>
          <w:sz w:val="22"/>
          <w:szCs w:val="22"/>
          <w:rtl w:val="0"/>
        </w:rPr>
        <w:t xml:space="preserve">8.2. Tento reklamační řád je k dispozici na provozovně prodávajícího a na www.bezpecne-dvere.cz.</w:t>
      </w:r>
      <w:r w:rsidDel="00000000" w:rsidR="00000000" w:rsidRPr="00000000">
        <w:rPr>
          <w:rtl w:val="0"/>
        </w:rPr>
      </w:r>
    </w:p>
    <w:p w:rsidR="00000000" w:rsidDel="00000000" w:rsidP="00000000" w:rsidRDefault="00000000" w:rsidRPr="00000000" w14:paraId="00000043">
      <w:pPr>
        <w:spacing w:after="120" w:line="276" w:lineRule="auto"/>
        <w:jc w:val="both"/>
        <w:rPr/>
      </w:pPr>
      <w:r w:rsidDel="00000000" w:rsidR="00000000" w:rsidRPr="00000000">
        <w:rPr>
          <w:rFonts w:ascii="Calibri" w:cs="Calibri" w:eastAsia="Calibri" w:hAnsi="Calibri"/>
          <w:b w:val="0"/>
          <w:bCs w:val="0"/>
          <w:sz w:val="22"/>
          <w:szCs w:val="22"/>
          <w:rtl w:val="0"/>
        </w:rPr>
        <w:t xml:space="preserve">8.3. Tento reklamační řád nabývá účinnosti dnem </w:t>
      </w:r>
      <w:r w:rsidDel="00000000" w:rsidR="00000000" w:rsidRPr="00000000">
        <w:rPr>
          <w:rtl w:val="0"/>
        </w:rPr>
        <w:t xml:space="preserve">1.1.2024</w:t>
      </w:r>
    </w:p>
    <w:p w:rsidR="00000000" w:rsidDel="00000000" w:rsidP="00000000" w:rsidRDefault="00000000" w:rsidRPr="00000000" w14:paraId="00000044">
      <w:pPr>
        <w:pBdr>
          <w:top w:color="999999" w:space="0" w:sz="4" w:val="single"/>
        </w:pBdr>
        <w:spacing w:before="360" w:lineRule="auto"/>
        <w:rPr/>
      </w:pPr>
      <w:r w:rsidDel="00000000" w:rsidR="00000000" w:rsidRPr="00000000">
        <w:rPr>
          <w:rFonts w:ascii="Calibri" w:cs="Calibri" w:eastAsia="Calibri" w:hAnsi="Calibri"/>
          <w:i w:val="1"/>
          <w:iCs w:val="1"/>
          <w:color w:val="555555"/>
          <w:sz w:val="18"/>
          <w:szCs w:val="18"/>
          <w:rtl w:val="0"/>
        </w:rPr>
        <w:t xml:space="preserve">Zdeněk Kučera · IČO 64682676 · </w:t>
      </w:r>
      <w:r w:rsidDel="00000000" w:rsidR="00000000" w:rsidRPr="00000000">
        <w:rPr>
          <w:i w:val="1"/>
          <w:iCs w:val="1"/>
          <w:color w:val="555555"/>
          <w:sz w:val="18"/>
          <w:szCs w:val="18"/>
          <w:rtl w:val="0"/>
        </w:rPr>
        <w:t xml:space="preserve">Zd. Štěpánka 2764/1</w:t>
      </w:r>
      <w:r w:rsidDel="00000000" w:rsidR="00000000" w:rsidRPr="00000000">
        <w:rPr>
          <w:rFonts w:ascii="Calibri" w:cs="Calibri" w:eastAsia="Calibri" w:hAnsi="Calibri"/>
          <w:i w:val="1"/>
          <w:iCs w:val="1"/>
          <w:color w:val="555555"/>
          <w:sz w:val="18"/>
          <w:szCs w:val="18"/>
          <w:rtl w:val="0"/>
        </w:rPr>
        <w:t xml:space="preserve">, 434 01 Most · chci@bezpecne-dvere.cz · +420 725 559 235 · www.bezpecne-dvere.cz</w:t>
      </w:r>
      <w:r w:rsidDel="00000000" w:rsidR="00000000" w:rsidRPr="00000000">
        <w:rPr>
          <w:rtl w:val="0"/>
        </w:rPr>
      </w:r>
    </w:p>
    <w:sectPr>
      <w:pgSz w:h="16838" w:w="11906" w:orient="portrait"/>
      <w:pgMar w:bottom="1247" w:top="1247" w:left="1247" w:right="124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1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