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4</w:t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0" r="1270" b="127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80" w:after="120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информацията за телевизори в магазин със следните изисквания: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>Наличностите за телевизори се съхраняват в двоични файлове. За всеки телевизор в магазина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Номенклатурен номер  -  уникално 12 цифрено число;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Модел на телевизора  -  до 20 символен низ;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Производител – до 20 символен низ;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Единична цена  -  реално число;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Година на производство – цяло число.</w:t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 xml:space="preserve">Да се извършват следните обработки: </w:t>
        <w:br/>
        <w:t>а) добавяне на нов телевизор в магазина;</w:t>
        <w:br/>
        <w:t xml:space="preserve">б) намиране </w:t>
      </w:r>
      <w:r>
        <w:rPr/>
        <w:t>максималната цена на телевизорите, произведени след 2007 година</w:t>
      </w:r>
      <w:r>
        <w:rPr>
          <w:lang w:val="bg-BG"/>
        </w:rPr>
        <w:t>;</w:t>
        <w:br/>
        <w:t xml:space="preserve">в) </w:t>
      </w:r>
      <w:r>
        <w:rPr/>
        <w:t>изтрива</w:t>
      </w:r>
      <w:r>
        <w:rPr>
          <w:lang w:val="bg-BG"/>
        </w:rPr>
        <w:t>не</w:t>
      </w:r>
      <w:r>
        <w:rPr/>
        <w:t xml:space="preserve"> данните за всички телевизори </w:t>
      </w:r>
      <w:r>
        <w:rPr>
          <w:lang w:val="bg-BG"/>
        </w:rPr>
        <w:t>от зададен производител;</w:t>
        <w:br/>
        <w:t>г) по зададен идентификационен номер да се актуализира цената на телевизора.</w:t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ПК.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Heading2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съдържаща: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титулна страница с данни за студента, ръководителя на курсовата задача;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.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993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240" w:after="0"/>
        <w:ind w:left="993" w:hanging="993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88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21288c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21288c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21288c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227</Words>
  <Characters>1323</Characters>
  <CharactersWithSpaces>1533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2020-03-30T08:16:00Z</dcterms:created>
  <dc:creator>omal0895590474@outlook.com</dc:creator>
  <dc:description/>
  <dc:language>en-US</dc:language>
  <cp:lastModifiedBy/>
  <dcterms:modified xsi:type="dcterms:W3CDTF">2020-09-29T17:28:03Z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