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8"/>
          <w:szCs w:val="28"/>
        </w:rPr>
        <w:t xml:space="preserve">A THESIS REPORT</w:t>
      </w:r>
    </w:p>
    <w:p>
      <w:pPr>
        <w:spacing w:after="60" w:before="60"/>
        <w:jc w:val="center"/>
      </w:pPr>
      <w:r>
        <w:rPr>
          <w:rFonts w:ascii="Times New Roman" w:cs="Times New Roman" w:eastAsia="Times New Roman" w:hAnsi="Times New Roman"/>
          <w:b w:val="false"/>
          <w:bCs w:val="false"/>
          <w:i w:val="false"/>
          <w:iCs w:val="false"/>
          <w:sz w:val="22"/>
          <w:szCs w:val="22"/>
        </w:rPr>
        <w:t xml:space="preserve">On</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Design and Implementation of a High-Throughput Event-Driven Project and Task Management Application</w:t>
      </w:r>
    </w:p>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val="false"/>
          <w:bCs w:val="false"/>
          <w:i/>
          <w:iCs/>
          <w:sz w:val="22"/>
          <w:szCs w:val="22"/>
        </w:rPr>
        <w:t xml:space="preserve">Submitted by</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Kuchuk Borom Debbarma</w:t>
      </w:r>
    </w:p>
    <w:p>
      <w:pPr>
        <w:spacing w:after="100" w:before="0"/>
      </w:pPr>
      <w:r>
        <w:t xml:space="preserve"/>
      </w:r>
    </w:p>
    <w:p>
      <w:pPr>
        <w:spacing w:after="60" w:before="60"/>
        <w:jc w:val="center"/>
      </w:pPr>
      <w:r>
        <w:rPr>
          <w:rFonts w:ascii="Times New Roman" w:cs="Times New Roman" w:eastAsia="Times New Roman" w:hAnsi="Times New Roman"/>
          <w:b w:val="false"/>
          <w:bCs w:val="false"/>
          <w:i w:val="false"/>
          <w:iCs w:val="false"/>
          <w:sz w:val="22"/>
          <w:szCs w:val="22"/>
        </w:rPr>
        <w:t xml:space="preserve">In partial fulfillment for the award of the degree</w:t>
      </w:r>
    </w:p>
    <w:p>
      <w:pPr>
        <w:spacing w:after="60" w:before="60"/>
        <w:jc w:val="center"/>
      </w:pPr>
      <w:r>
        <w:rPr>
          <w:rFonts w:ascii="Times New Roman" w:cs="Times New Roman" w:eastAsia="Times New Roman" w:hAnsi="Times New Roman"/>
          <w:b w:val="false"/>
          <w:bCs w:val="false"/>
          <w:i w:val="false"/>
          <w:iCs w:val="false"/>
          <w:sz w:val="22"/>
          <w:szCs w:val="22"/>
        </w:rPr>
        <w:t xml:space="preserve">of</w:t>
      </w:r>
    </w:p>
    <w:p>
      <w:pPr>
        <w:spacing w:after="60" w:before="60"/>
        <w:jc w:val="center"/>
      </w:pPr>
      <w:r>
        <w:rPr>
          <w:rFonts w:ascii="Times New Roman" w:cs="Times New Roman" w:eastAsia="Times New Roman" w:hAnsi="Times New Roman"/>
          <w:b/>
          <w:bCs/>
          <w:i w:val="false"/>
          <w:iCs w:val="false"/>
          <w:sz w:val="24"/>
          <w:szCs w:val="24"/>
        </w:rPr>
        <w:t xml:space="preserve">M.Tech (CSE)</w:t>
      </w:r>
    </w:p>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Under the Guidance of</w:t>
      </w:r>
    </w:p>
    <w:p>
      <w:pPr>
        <w:spacing w:after="100" w:before="0"/>
      </w:pPr>
      <w:r>
        <w:t xml:space="preserve"/>
      </w:r>
    </w:p>
    <w:p>
      <w:pPr>
        <w:spacing w:after="60" w:before="60"/>
        <w:jc w:val="center"/>
      </w:pPr>
      <w:r>
        <w:rPr>
          <w:rFonts w:ascii="Times New Roman" w:cs="Times New Roman" w:eastAsia="Times New Roman" w:hAnsi="Times New Roman"/>
          <w:b/>
          <w:bCs/>
          <w:sz w:val="22"/>
          <w:szCs w:val="22"/>
        </w:rPr>
        <w:t xml:space="preserve">Guide Name: </w:t>
      </w:r>
      <w:r>
        <w:rPr>
          <w:rFonts w:ascii="Times New Roman" w:cs="Times New Roman" w:eastAsia="Times New Roman" w:hAnsi="Times New Roman"/>
          <w:sz w:val="22"/>
          <w:szCs w:val="22"/>
        </w:rPr>
        <w:t xml:space="preserve">Dr. Abhijit Biswas</w:t>
      </w:r>
    </w:p>
    <w:p>
      <w:pPr>
        <w:spacing w:after="60" w:before="60"/>
        <w:jc w:val="center"/>
      </w:pPr>
      <w:r>
        <w:rPr>
          <w:rFonts w:ascii="Times New Roman" w:cs="Times New Roman" w:eastAsia="Times New Roman" w:hAnsi="Times New Roman"/>
          <w:b/>
          <w:bCs/>
          <w:sz w:val="22"/>
          <w:szCs w:val="22"/>
        </w:rPr>
        <w:t xml:space="preserve">Designation: </w:t>
      </w:r>
      <w:r>
        <w:rPr>
          <w:rFonts w:ascii="Times New Roman" w:cs="Times New Roman" w:eastAsia="Times New Roman" w:hAnsi="Times New Roman"/>
          <w:sz w:val="22"/>
          <w:szCs w:val="22"/>
        </w:rPr>
        <w:t xml:space="preserve">Coordinator CSE &amp; CA</w:t>
      </w:r>
    </w:p>
    <w:p>
      <w:pPr>
        <w:spacing w:after="100" w:before="0"/>
      </w:pPr>
      <w:r>
        <w:t xml:space="preserve"/>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ICFAI University Tripura Logo ]</w:t>
            </w:r>
          </w:p>
        </w:tc>
      </w:tr>
    </w:tbl>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60" w:before="60"/>
        <w:jc w:val="center"/>
      </w:pPr>
      <w:r>
        <w:rPr>
          <w:rFonts w:ascii="Times New Roman" w:cs="Times New Roman" w:eastAsia="Times New Roman" w:hAnsi="Times New Roman"/>
          <w:b/>
          <w:bCs/>
          <w:i w:val="false"/>
          <w:iCs w:val="false"/>
          <w:sz w:val="22"/>
          <w:szCs w:val="22"/>
        </w:rPr>
        <w:t xml:space="preserve">ICFAI Technical School Faculty of Science and Technology</w:t>
      </w:r>
    </w:p>
    <w:p>
      <w:pPr>
        <w:spacing w:after="100" w:before="0"/>
      </w:pPr>
      <w:r>
        <w:t xml:space="preserve"/>
      </w:r>
    </w:p>
    <w:p>
      <w:pPr>
        <w:spacing w:after="60" w:before="60"/>
        <w:jc w:val="center"/>
      </w:pPr>
      <w:r>
        <w:rPr>
          <w:rFonts w:ascii="Times New Roman" w:cs="Times New Roman" w:eastAsia="Times New Roman" w:hAnsi="Times New Roman"/>
          <w:b/>
          <w:bCs/>
          <w:sz w:val="22"/>
          <w:szCs w:val="22"/>
        </w:rPr>
        <w:t xml:space="preserve">Course Code: </w:t>
      </w:r>
      <w:r>
        <w:rPr>
          <w:rFonts w:ascii="Times New Roman" w:cs="Times New Roman" w:eastAsia="Times New Roman" w:hAnsi="Times New Roman"/>
          <w:sz w:val="22"/>
          <w:szCs w:val="22"/>
        </w:rPr>
        <w:t xml:space="preserve">CSE620P</w:t>
      </w:r>
    </w:p>
    <w:p>
      <w:pPr>
        <w:spacing w:after="60" w:before="60"/>
        <w:jc w:val="center"/>
      </w:pPr>
      <w:r>
        <w:rPr>
          <w:rFonts w:ascii="Times New Roman" w:cs="Times New Roman" w:eastAsia="Times New Roman" w:hAnsi="Times New Roman"/>
          <w:b/>
          <w:bCs/>
          <w:sz w:val="22"/>
          <w:szCs w:val="22"/>
        </w:rPr>
        <w:t xml:space="preserve">Course Title: </w:t>
      </w:r>
      <w:r>
        <w:rPr>
          <w:rFonts w:ascii="Times New Roman" w:cs="Times New Roman" w:eastAsia="Times New Roman" w:hAnsi="Times New Roman"/>
          <w:sz w:val="22"/>
          <w:szCs w:val="22"/>
        </w:rPr>
        <w:t xml:space="preserve">Thesis Report II</w:t>
      </w:r>
    </w:p>
    <w:p>
      <w:pPr>
        <w:spacing w:after="60" w:before="60"/>
        <w:jc w:val="center"/>
      </w:pPr>
      <w:r>
        <w:rPr>
          <w:rFonts w:ascii="Times New Roman" w:cs="Times New Roman" w:eastAsia="Times New Roman" w:hAnsi="Times New Roman"/>
          <w:b w:val="false"/>
          <w:bCs w:val="false"/>
          <w:i w:val="false"/>
          <w:iCs w:val="false"/>
          <w:sz w:val="22"/>
          <w:szCs w:val="22"/>
        </w:rPr>
        <w:t xml:space="preserve">2025-2026</w:t>
      </w:r>
    </w:p>
    <w:p>
      <w:r>
        <w:br w:type="page"/>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ICFAI University Tripura Logo ]</w:t>
            </w:r>
          </w:p>
        </w:tc>
      </w:tr>
    </w:tbl>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100" w:before="0"/>
      </w:pPr>
      <w:r>
        <w:t xml:space="preserve"/>
      </w:r>
    </w:p>
    <w:p>
      <w:pPr>
        <w:spacing w:after="180" w:before="120"/>
        <w:jc w:val="center"/>
      </w:pPr>
      <w:r>
        <w:rPr>
          <w:rFonts w:ascii="Times New Roman" w:cs="Times New Roman" w:eastAsia="Times New Roman" w:hAnsi="Times New Roman"/>
          <w:sz w:val="24"/>
          <w:szCs w:val="24"/>
        </w:rPr>
        <w:t xml:space="preserve">Declaration of Student</w:t>
      </w:r>
    </w:p>
    <w:p>
      <w:pPr>
        <w:spacing w:after="120" w:before="0"/>
        <w:jc w:val="both"/>
      </w:pPr>
      <w:r>
        <w:rPr>
          <w:rFonts w:ascii="Times New Roman" w:cs="Times New Roman" w:eastAsia="Times New Roman" w:hAnsi="Times New Roman"/>
          <w:sz w:val="22"/>
          <w:szCs w:val="22"/>
        </w:rPr>
        <w:t xml:space="preserve">I hereby declare that the project entitled "Design and Implementation of a High-Throughput Event-Driven Project and Task Management Application" submitted for the Thesis Report II CSE620P, is my original work and the project has not formed the basis for the award of any other degree, diploma, fellowship or any other similar titles.</w:t>
      </w:r>
    </w:p>
    <w:p>
      <w:pPr>
        <w:spacing w:after="100" w:before="0"/>
      </w:pPr>
      <w:r>
        <w:t xml:space="preserve"/>
      </w:r>
    </w:p>
    <w:p>
      <w:pPr>
        <w:spacing w:after="100" w:before="0"/>
      </w:pPr>
      <w:r>
        <w:t xml:space="preserve"/>
      </w:r>
    </w:p>
    <w:p>
      <w:pPr>
        <w:spacing w:after="80" w:before="0"/>
      </w:pPr>
      <w:r>
        <w:rPr>
          <w:rFonts w:ascii="Times New Roman" w:cs="Times New Roman" w:eastAsia="Times New Roman" w:hAnsi="Times New Roman"/>
          <w:b/>
          <w:bCs/>
          <w:sz w:val="22"/>
          <w:szCs w:val="22"/>
        </w:rPr>
        <w:t xml:space="preserve">Date: </w:t>
      </w:r>
      <w:r>
        <w:rPr>
          <w:rFonts w:ascii="Times New Roman" w:cs="Times New Roman" w:eastAsia="Times New Roman" w:hAnsi="Times New Roman"/>
          <w:sz w:val="22"/>
          <w:szCs w:val="22"/>
        </w:rPr>
        <w:t xml:space="preserve">20/05/2026</w:t>
      </w:r>
    </w:p>
    <w:p>
      <w:pPr>
        <w:spacing w:after="80" w:before="0"/>
      </w:pPr>
      <w:r>
        <w:rPr>
          <w:rFonts w:ascii="Times New Roman" w:cs="Times New Roman" w:eastAsia="Times New Roman" w:hAnsi="Times New Roman"/>
          <w:b/>
          <w:bCs/>
          <w:sz w:val="22"/>
          <w:szCs w:val="22"/>
        </w:rPr>
        <w:t xml:space="preserve">Signature: </w:t>
      </w:r>
      <w:r>
        <w:rPr>
          <w:rFonts w:ascii="Times New Roman" w:cs="Times New Roman" w:eastAsia="Times New Roman" w:hAnsi="Times New Roman"/>
          <w:sz w:val="22"/>
          <w:szCs w:val="22"/>
        </w:rPr>
        <w:t xml:space="preserve">_________________</w:t>
      </w:r>
    </w:p>
    <w:p>
      <w:pPr>
        <w:spacing w:after="80" w:before="0"/>
      </w:pPr>
      <w:r>
        <w:rPr>
          <w:rFonts w:ascii="Times New Roman" w:cs="Times New Roman" w:eastAsia="Times New Roman" w:hAnsi="Times New Roman"/>
          <w:b/>
          <w:bCs/>
          <w:sz w:val="22"/>
          <w:szCs w:val="22"/>
        </w:rPr>
        <w:t xml:space="preserve">Name: </w:t>
      </w:r>
      <w:r>
        <w:rPr>
          <w:rFonts w:ascii="Times New Roman" w:cs="Times New Roman" w:eastAsia="Times New Roman" w:hAnsi="Times New Roman"/>
          <w:sz w:val="22"/>
          <w:szCs w:val="22"/>
        </w:rPr>
        <w:t xml:space="preserve">Kuchuk Borom Debbarma</w:t>
      </w:r>
    </w:p>
    <w:p>
      <w:pPr>
        <w:spacing w:after="80" w:before="0"/>
      </w:pPr>
      <w:r>
        <w:rPr>
          <w:rFonts w:ascii="Times New Roman" w:cs="Times New Roman" w:eastAsia="Times New Roman" w:hAnsi="Times New Roman"/>
          <w:b/>
          <w:bCs/>
          <w:sz w:val="22"/>
          <w:szCs w:val="22"/>
        </w:rPr>
        <w:t xml:space="preserve">Department of CSE</w:t>
      </w:r>
    </w:p>
    <w:p>
      <w:r>
        <w:br w:type="page"/>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ICFAI University Tripura Logo ]</w:t>
            </w:r>
          </w:p>
        </w:tc>
      </w:tr>
    </w:tbl>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CERTIFICATE</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This is to certify that the project titled "Design and Implementation of a High-Throughput Event-Driven Project and Task Management Application" is the bonafide work carried out by Kuchuk Borom Debbarma student of M.Tech of Department of Computer Science and Engineering, during the Thesis report 2026, in partial fulfillment of the requirements for the award of the degree and that the project has not formed the basis for the award previously of any other degree, diploma, fellowship or any other similar title.</w:t>
      </w:r>
    </w:p>
    <w:p>
      <w:pPr>
        <w:spacing w:after="100" w:before="0"/>
      </w:pPr>
      <w:r>
        <w:t xml:space="preserve"/>
      </w:r>
    </w:p>
    <w:p>
      <w:pPr>
        <w:spacing w:after="100" w:before="0"/>
      </w:pPr>
      <w: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Abhijit Biswas</w:t>
            </w:r>
          </w:p>
          <w:p>
            <w:pPr>
              <w:spacing w:after="80" w:before="0"/>
              <w:jc w:val="center"/>
            </w:pPr>
            <w:r>
              <w:rPr>
                <w:rFonts w:ascii="Times New Roman" w:cs="Times New Roman" w:eastAsia="Times New Roman" w:hAnsi="Times New Roman"/>
                <w:b/>
                <w:bCs/>
                <w:sz w:val="22"/>
                <w:szCs w:val="22"/>
              </w:rPr>
              <w:t xml:space="preserve">Coordinator CSE &amp; CA</w:t>
            </w:r>
          </w:p>
        </w:tc>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Saptarshi Chakraborty</w:t>
            </w:r>
          </w:p>
          <w:p>
            <w:pPr>
              <w:spacing w:after="80" w:before="0"/>
              <w:jc w:val="center"/>
            </w:pPr>
            <w:r>
              <w:rPr>
                <w:rFonts w:ascii="Times New Roman" w:cs="Times New Roman" w:eastAsia="Times New Roman" w:hAnsi="Times New Roman"/>
                <w:b/>
                <w:bCs/>
                <w:sz w:val="22"/>
                <w:szCs w:val="22"/>
              </w:rPr>
              <w:t xml:space="preserve">Head of the Department (CSE)</w:t>
            </w:r>
          </w:p>
        </w:tc>
      </w:tr>
    </w:tbl>
    <w:p>
      <w:pPr>
        <w:spacing w:after="100" w:before="0"/>
      </w:pPr>
      <w: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
            </w:r>
          </w:p>
          <w:p>
            <w:pPr>
              <w:spacing w:after="80" w:before="0"/>
              <w:jc w:val="center"/>
            </w:pPr>
            <w:r>
              <w:rPr>
                <w:rFonts w:ascii="Times New Roman" w:cs="Times New Roman" w:eastAsia="Times New Roman" w:hAnsi="Times New Roman"/>
                <w:b/>
                <w:bCs/>
                <w:sz w:val="22"/>
                <w:szCs w:val="22"/>
              </w:rPr>
              <w:t xml:space="preserve"/>
            </w:r>
          </w:p>
        </w:tc>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Prasanta Kumar Sinha</w:t>
            </w:r>
          </w:p>
          <w:p>
            <w:pPr>
              <w:spacing w:after="80" w:before="0"/>
              <w:jc w:val="center"/>
            </w:pPr>
            <w:r>
              <w:rPr>
                <w:rFonts w:ascii="Times New Roman" w:cs="Times New Roman" w:eastAsia="Times New Roman" w:hAnsi="Times New Roman"/>
                <w:b/>
                <w:bCs/>
                <w:sz w:val="22"/>
                <w:szCs w:val="22"/>
              </w:rPr>
              <w:t xml:space="preserve">Principal, ITS</w:t>
            </w:r>
          </w:p>
        </w:tc>
      </w:tr>
    </w:tbl>
    <w:p>
      <w:r>
        <w:br w:type="page"/>
      </w:r>
    </w:p>
    <w:p>
      <w:pPr>
        <w:spacing w:after="60" w:before="60"/>
        <w:jc w:val="center"/>
      </w:pPr>
      <w:r>
        <w:rPr>
          <w:rFonts w:ascii="Times New Roman" w:cs="Times New Roman" w:eastAsia="Times New Roman" w:hAnsi="Times New Roman"/>
          <w:b/>
          <w:bCs/>
          <w:i w:val="false"/>
          <w:iCs w:val="false"/>
          <w:sz w:val="26"/>
          <w:szCs w:val="26"/>
        </w:rPr>
        <w:t xml:space="preserve">ABSTRACT</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
      </w:r>
    </w:p>
    <w:p>
      <w:pPr>
        <w:spacing w:after="120" w:before="0"/>
        <w:jc w:val="both"/>
      </w:pPr>
      <w:r>
        <w:rPr>
          <w:rFonts w:ascii="Times New Roman" w:cs="Times New Roman" w:eastAsia="Times New Roman" w:hAnsi="Times New Roman"/>
          <w:sz w:val="22"/>
          <w:szCs w:val="22"/>
        </w:rPr>
        <w:t xml:space="preserve">This thesis presents the design, implementation, and performance evaluation of "Taskinator," a full-stack project and task management application engineered for extreme scalability and real-time responsiveness. The system integrates a modern, interactive React-based frontend featuring a dynamic Task Graph visualization with a high-performance, event-driven Node.js backend.</w:t>
      </w:r>
    </w:p>
    <w:p>
      <w:pPr>
        <w:spacing w:after="120" w:before="0"/>
        <w:jc w:val="both"/>
      </w:pPr>
      <w:r>
        <w:rPr>
          <w:rFonts w:ascii="Times New Roman" w:cs="Times New Roman" w:eastAsia="Times New Roman" w:hAnsi="Times New Roman"/>
          <w:sz w:val="22"/>
          <w:szCs w:val="22"/>
        </w:rPr>
        <w:t xml:space="preserve">The core contribution is a comprehensive architectural framework capable of sustaining 10,000 Requests Per Second (RPS) without sacrificing data integrity. This is achieved through optimizations across three primary layers: (1) at the Database Layer, a Custom Closure Table pattern (Task Reachability Engine) for ultra-fast querying of infinite task hierarchies, combined with Optimistic Locking to prevent distributed race conditions; (2) at the Event-Driven Architecture (EDA) Layer, a Transactional Outbox pattern powered by atomic Data-Modifying Common Table Expressions (wCTE), with reactive PostgreSQL LISTEN/NOTIFY mechanics and SKIP LOCKED concurrency controls ensuring zero-loss event publishing across horizontally scaled pods; (3) at the Consumer Layer, a Smart Batch Aggregator performs strict chronological sorting and semantic event folding to trim down batches into net deltas, drastically reducing database write amplification and preventing infinite recursive loops.</w:t>
      </w:r>
    </w:p>
    <w:p>
      <w:pPr>
        <w:spacing w:after="120" w:before="0"/>
        <w:jc w:val="both"/>
      </w:pPr>
      <w:r>
        <w:rPr>
          <w:rFonts w:ascii="Times New Roman" w:cs="Times New Roman" w:eastAsia="Times New Roman" w:hAnsi="Times New Roman"/>
          <w:sz w:val="22"/>
          <w:szCs w:val="22"/>
        </w:rPr>
        <w:t xml:space="preserve">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Real-time client updates are achieved via a zero-fan-out targeted routing mechanism using Redis and Server-Sent Events (SSE), directly intercepted by the Apollo GraphQL cache for instant UI reconciliation.</w:t>
      </w:r>
    </w:p>
    <w:p>
      <w:pPr>
        <w:spacing w:after="120" w:before="0"/>
        <w:jc w:val="both"/>
      </w:pPr>
      <w:r>
        <w:rPr>
          <w:rFonts w:ascii="Times New Roman" w:cs="Times New Roman" w:eastAsia="Times New Roman" w:hAnsi="Times New Roman"/>
          <w:sz w:val="22"/>
          <w:szCs w:val="22"/>
        </w:rPr>
        <w:t xml:space="preserve">Experimental evaluations demonstrate that the application's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
      </w:r>
    </w:p>
    <w:p>
      <w:r>
        <w:br w:type="page"/>
      </w:r>
    </w:p>
    <w:p>
      <w:pPr>
        <w:spacing w:after="60" w:before="60"/>
        <w:jc w:val="center"/>
      </w:pPr>
      <w:r>
        <w:rPr>
          <w:rFonts w:ascii="Times New Roman" w:cs="Times New Roman" w:eastAsia="Times New Roman" w:hAnsi="Times New Roman"/>
          <w:b/>
          <w:bCs/>
          <w:i w:val="false"/>
          <w:iCs w:val="false"/>
          <w:sz w:val="26"/>
          <w:szCs w:val="26"/>
        </w:rPr>
        <w:t xml:space="preserve">ACKNOWLEDGEMENT</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I would like to express my special thanks of gratitude to my guide Dr. Abhijit Biswas for his able guidance and support in completing the project. A special thanks to the university administration, including the Principal, HOD, and Dean, for providing us with the necessary resources and opportunities to gain knowledge.</w:t>
      </w:r>
    </w:p>
    <w:p>
      <w:pPr>
        <w:spacing w:after="120" w:before="0"/>
        <w:jc w:val="both"/>
      </w:pPr>
      <w:r>
        <w:rPr>
          <w:rFonts w:ascii="Times New Roman" w:cs="Times New Roman" w:eastAsia="Times New Roman" w:hAnsi="Times New Roman"/>
          <w:sz w:val="22"/>
          <w:szCs w:val="22"/>
        </w:rPr>
        <w:t xml:space="preserve">I would also like to thank God for giving me the strength and capability to complete this project. Finally, I extend my sincere thanks to my family, friends, and the entire ICFAI family for their continuous support.</w:t>
      </w:r>
    </w:p>
    <w:p>
      <w:pPr>
        <w:spacing w:after="100" w:before="0"/>
      </w:pPr>
      <w:r>
        <w:t xml:space="preserve"/>
      </w:r>
    </w:p>
    <w:p>
      <w:pPr>
        <w:spacing w:after="80" w:before="0"/>
      </w:pPr>
      <w:r>
        <w:rPr>
          <w:rFonts w:ascii="Times New Roman" w:cs="Times New Roman" w:eastAsia="Times New Roman" w:hAnsi="Times New Roman"/>
          <w:b/>
          <w:bCs/>
          <w:sz w:val="22"/>
          <w:szCs w:val="22"/>
        </w:rPr>
        <w:t xml:space="preserve">Name: </w:t>
      </w:r>
      <w:r>
        <w:rPr>
          <w:rFonts w:ascii="Times New Roman" w:cs="Times New Roman" w:eastAsia="Times New Roman" w:hAnsi="Times New Roman"/>
          <w:sz w:val="22"/>
          <w:szCs w:val="22"/>
        </w:rPr>
        <w:t xml:space="preserve">Kuchuk Borom Debbarma</w:t>
      </w:r>
    </w:p>
    <w:p>
      <w:pPr>
        <w:spacing w:after="80" w:before="0"/>
      </w:pPr>
      <w:r>
        <w:rPr>
          <w:rFonts w:ascii="Times New Roman" w:cs="Times New Roman" w:eastAsia="Times New Roman" w:hAnsi="Times New Roman"/>
          <w:b/>
          <w:bCs/>
          <w:sz w:val="22"/>
          <w:szCs w:val="22"/>
        </w:rPr>
        <w:t xml:space="preserve">Course: </w:t>
      </w:r>
      <w:r>
        <w:rPr>
          <w:rFonts w:ascii="Times New Roman" w:cs="Times New Roman" w:eastAsia="Times New Roman" w:hAnsi="Times New Roman"/>
          <w:sz w:val="22"/>
          <w:szCs w:val="22"/>
        </w:rPr>
        <w:t xml:space="preserve">M.Tech CSE</w:t>
      </w:r>
    </w:p>
    <w:p>
      <w:r>
        <w:br w:type="page"/>
      </w:r>
    </w:p>
    <w:p>
      <w:pPr>
        <w:spacing w:after="60" w:before="60"/>
        <w:jc w:val="center"/>
      </w:pPr>
      <w:r>
        <w:rPr>
          <w:rFonts w:ascii="Times New Roman" w:cs="Times New Roman" w:eastAsia="Times New Roman" w:hAnsi="Times New Roman"/>
          <w:b/>
          <w:bCs/>
          <w:i w:val="false"/>
          <w:iCs w:val="false"/>
          <w:sz w:val="24"/>
          <w:szCs w:val="24"/>
        </w:rPr>
        <w:t xml:space="preserve">List of Figures</w:t>
      </w:r>
    </w:p>
    <w:p>
      <w:pPr>
        <w:spacing w:after="100" w:before="0"/>
      </w:pPr>
      <w:r>
        <w:t xml:space="preserve"/>
      </w:r>
    </w:p>
    <w:p>
      <w:pPr>
        <w:spacing w:after="80" w:before="0"/>
      </w:pPr>
      <w:r>
        <w:rPr>
          <w:rFonts w:ascii="Times New Roman" w:cs="Times New Roman" w:eastAsia="Times New Roman" w:hAnsi="Times New Roman"/>
          <w:sz w:val="22"/>
          <w:szCs w:val="22"/>
        </w:rPr>
        <w:t xml:space="preserve">Figure 3.1: Full-Stack Layered Architecture and Data Flow — Taskinator</w:t>
      </w:r>
      <w:r>
        <w:rPr>
          <w:rFonts w:ascii="Times New Roman" w:cs="Times New Roman" w:eastAsia="Times New Roman" w:hAnsi="Times New Roman"/>
          <w:sz w:val="22"/>
          <w:szCs w:val="22"/>
        </w:rPr>
        <w:ptab w:alignment="right" w:relativeTo="margin" w:leader="dot"/>
        <w:t xml:space="preserve">14</w:t>
      </w:r>
    </w:p>
    <w:p>
      <w:pPr>
        <w:spacing w:after="80" w:before="0"/>
      </w:pPr>
      <w:r>
        <w:rPr>
          <w:rFonts w:ascii="Times New Roman" w:cs="Times New Roman" w:eastAsia="Times New Roman" w:hAnsi="Times New Roman"/>
          <w:sz w:val="22"/>
          <w:szCs w:val="22"/>
        </w:rPr>
        <w:t xml:space="preserve">Figure 3.2: Core Domain Entity-Relationship (ER) Model</w:t>
      </w:r>
      <w:r>
        <w:rPr>
          <w:rFonts w:ascii="Times New Roman" w:cs="Times New Roman" w:eastAsia="Times New Roman" w:hAnsi="Times New Roman"/>
          <w:sz w:val="22"/>
          <w:szCs w:val="22"/>
        </w:rPr>
        <w:ptab w:alignment="right" w:relativeTo="margin" w:leader="dot"/>
        <w:t xml:space="preserve">17</w:t>
      </w:r>
    </w:p>
    <w:p>
      <w:pPr>
        <w:spacing w:after="80" w:before="0"/>
      </w:pPr>
      <w:r>
        <w:rPr>
          <w:rFonts w:ascii="Times New Roman" w:cs="Times New Roman" w:eastAsia="Times New Roman" w:hAnsi="Times New Roman"/>
          <w:sz w:val="22"/>
          <w:szCs w:val="22"/>
        </w:rPr>
        <w:t xml:space="preserve">Figure 3.3: Task Reachability Engine — Closure Table Cross-Join Expansion</w:t>
      </w:r>
      <w:r>
        <w:rPr>
          <w:rFonts w:ascii="Times New Roman" w:cs="Times New Roman" w:eastAsia="Times New Roman" w:hAnsi="Times New Roman"/>
          <w:sz w:val="22"/>
          <w:szCs w:val="22"/>
        </w:rPr>
        <w:ptab w:alignment="right" w:relativeTo="margin" w:leader="dot"/>
        <w:t xml:space="preserve">19</w:t>
      </w:r>
    </w:p>
    <w:p>
      <w:pPr>
        <w:spacing w:after="80" w:before="0"/>
      </w:pPr>
      <w:r>
        <w:rPr>
          <w:rFonts w:ascii="Times New Roman" w:cs="Times New Roman" w:eastAsia="Times New Roman" w:hAnsi="Times New Roman"/>
          <w:sz w:val="22"/>
          <w:szCs w:val="22"/>
        </w:rPr>
        <w:t xml:space="preserve">Figure 4.1: Transactional Outbox Workflow using wCTE</w:t>
      </w:r>
      <w:r>
        <w:rPr>
          <w:rFonts w:ascii="Times New Roman" w:cs="Times New Roman" w:eastAsia="Times New Roman" w:hAnsi="Times New Roman"/>
          <w:sz w:val="22"/>
          <w:szCs w:val="22"/>
        </w:rPr>
        <w:ptab w:alignment="right" w:relativeTo="margin" w:leader="dot"/>
        <w:t xml:space="preserve">23</w:t>
      </w:r>
    </w:p>
    <w:p>
      <w:pPr>
        <w:spacing w:after="80" w:before="0"/>
      </w:pPr>
      <w:r>
        <w:rPr>
          <w:rFonts w:ascii="Times New Roman" w:cs="Times New Roman" w:eastAsia="Times New Roman" w:hAnsi="Times New Roman"/>
          <w:sz w:val="22"/>
          <w:szCs w:val="22"/>
        </w:rPr>
        <w:t xml:space="preserve">Figure 4.2: Concurrent Outbox Polling: Mitigating the Thundering Herd with SKIP LOCKED</w:t>
      </w:r>
      <w:r>
        <w:rPr>
          <w:rFonts w:ascii="Times New Roman" w:cs="Times New Roman" w:eastAsia="Times New Roman" w:hAnsi="Times New Roman"/>
          <w:sz w:val="22"/>
          <w:szCs w:val="22"/>
        </w:rPr>
        <w:ptab w:alignment="right" w:relativeTo="margin" w:leader="dot"/>
        <w:t xml:space="preserve">26</w:t>
      </w:r>
    </w:p>
    <w:p>
      <w:pPr>
        <w:spacing w:after="80" w:before="0"/>
      </w:pPr>
      <w:r>
        <w:rPr>
          <w:rFonts w:ascii="Times New Roman" w:cs="Times New Roman" w:eastAsia="Times New Roman" w:hAnsi="Times New Roman"/>
          <w:sz w:val="22"/>
          <w:szCs w:val="22"/>
        </w:rPr>
        <w:t xml:space="preserve">Figure 4.3: Smart Batch Aggregator Data Flow and Semantic Folding</w:t>
      </w:r>
      <w:r>
        <w:rPr>
          <w:rFonts w:ascii="Times New Roman" w:cs="Times New Roman" w:eastAsia="Times New Roman" w:hAnsi="Times New Roman"/>
          <w:sz w:val="22"/>
          <w:szCs w:val="22"/>
        </w:rPr>
        <w:ptab w:alignment="right" w:relativeTo="margin" w:leader="dot"/>
        <w:t xml:space="preserve">28</w:t>
      </w:r>
    </w:p>
    <w:p>
      <w:pPr>
        <w:spacing w:after="80" w:before="0"/>
      </w:pPr>
      <w:r>
        <w:rPr>
          <w:rFonts w:ascii="Times New Roman" w:cs="Times New Roman" w:eastAsia="Times New Roman" w:hAnsi="Times New Roman"/>
          <w:sz w:val="22"/>
          <w:szCs w:val="22"/>
        </w:rPr>
        <w:t xml:space="preserve">Figure 4.4: Chunked Self-Signaling Deletion ("The Bubbling Effect")</w:t>
      </w:r>
      <w:r>
        <w:rPr>
          <w:rFonts w:ascii="Times New Roman" w:cs="Times New Roman" w:eastAsia="Times New Roman" w:hAnsi="Times New Roman"/>
          <w:sz w:val="22"/>
          <w:szCs w:val="22"/>
        </w:rPr>
        <w:ptab w:alignment="right" w:relativeTo="margin" w:leader="dot"/>
        <w:t xml:space="preserve">31</w:t>
      </w:r>
    </w:p>
    <w:p>
      <w:pPr>
        <w:spacing w:after="80" w:before="0"/>
      </w:pPr>
      <w:r>
        <w:rPr>
          <w:rFonts w:ascii="Times New Roman" w:cs="Times New Roman" w:eastAsia="Times New Roman" w:hAnsi="Times New Roman"/>
          <w:sz w:val="22"/>
          <w:szCs w:val="22"/>
        </w:rPr>
        <w:t xml:space="preserve">Figure 5.1: Targeted Redis Routing for Real-time Server-Sent Events (SSE)</w:t>
      </w:r>
      <w:r>
        <w:rPr>
          <w:rFonts w:ascii="Times New Roman" w:cs="Times New Roman" w:eastAsia="Times New Roman" w:hAnsi="Times New Roman"/>
          <w:sz w:val="22"/>
          <w:szCs w:val="22"/>
        </w:rPr>
        <w:ptab w:alignment="right" w:relativeTo="margin" w:leader="dot"/>
        <w:t xml:space="preserve">34</w:t>
      </w:r>
    </w:p>
    <w:p>
      <w:pPr>
        <w:spacing w:after="80" w:before="0"/>
      </w:pPr>
      <w:r>
        <w:rPr>
          <w:rFonts w:ascii="Times New Roman" w:cs="Times New Roman" w:eastAsia="Times New Roman" w:hAnsi="Times New Roman"/>
          <w:sz w:val="22"/>
          <w:szCs w:val="22"/>
        </w:rPr>
        <w:t xml:space="preserve">Figure 5.2: Apollo Client SSE State Reconciliation Sequence</w:t>
      </w:r>
      <w:r>
        <w:rPr>
          <w:rFonts w:ascii="Times New Roman" w:cs="Times New Roman" w:eastAsia="Times New Roman" w:hAnsi="Times New Roman"/>
          <w:sz w:val="22"/>
          <w:szCs w:val="22"/>
        </w:rPr>
        <w:ptab w:alignment="right" w:relativeTo="margin" w:leader="dot"/>
        <w:t xml:space="preserve">36</w:t>
      </w:r>
    </w:p>
    <w:p>
      <w:pPr>
        <w:spacing w:after="80" w:before="0"/>
      </w:pPr>
      <w:r>
        <w:rPr>
          <w:rFonts w:ascii="Times New Roman" w:cs="Times New Roman" w:eastAsia="Times New Roman" w:hAnsi="Times New Roman"/>
          <w:sz w:val="22"/>
          <w:szCs w:val="22"/>
        </w:rPr>
        <w:t xml:space="preserve">Figure 6.1: Automation Trigger Engine and System Actor Flow</w:t>
      </w:r>
      <w:r>
        <w:rPr>
          <w:rFonts w:ascii="Times New Roman" w:cs="Times New Roman" w:eastAsia="Times New Roman" w:hAnsi="Times New Roman"/>
          <w:sz w:val="22"/>
          <w:szCs w:val="22"/>
        </w:rPr>
        <w:ptab w:alignment="right" w:relativeTo="margin" w:leader="dot"/>
        <w:t xml:space="preserve">39</w:t>
      </w:r>
    </w:p>
    <w:p>
      <w:pPr>
        <w:spacing w:after="80" w:before="0"/>
      </w:pPr>
      <w:r>
        <w:rPr>
          <w:rFonts w:ascii="Times New Roman" w:cs="Times New Roman" w:eastAsia="Times New Roman" w:hAnsi="Times New Roman"/>
          <w:sz w:val="22"/>
          <w:szCs w:val="22"/>
        </w:rPr>
        <w:t xml:space="preserve">Figure 6.2: Containerized Testing Architecture and Mutation Testing</w:t>
      </w:r>
      <w:r>
        <w:rPr>
          <w:rFonts w:ascii="Times New Roman" w:cs="Times New Roman" w:eastAsia="Times New Roman" w:hAnsi="Times New Roman"/>
          <w:sz w:val="22"/>
          <w:szCs w:val="22"/>
        </w:rPr>
        <w:ptab w:alignment="right" w:relativeTo="margin" w:leader="dot"/>
        <w:t xml:space="preserve">41</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List of Tables</w:t>
      </w:r>
    </w:p>
    <w:p>
      <w:pPr>
        <w:spacing w:after="100" w:before="0"/>
      </w:pPr>
      <w:r>
        <w:t xml:space="preserve"/>
      </w:r>
    </w:p>
    <w:p>
      <w:pPr>
        <w:spacing w:after="80" w:before="0"/>
      </w:pPr>
      <w:r>
        <w:rPr>
          <w:rFonts w:ascii="Times New Roman" w:cs="Times New Roman" w:eastAsia="Times New Roman" w:hAnsi="Times New Roman"/>
          <w:sz w:val="22"/>
          <w:szCs w:val="22"/>
        </w:rPr>
        <w:t xml:space="preserve">Table 6.1: Performance Metrics at 10,000 RPS</w:t>
      </w:r>
      <w:r>
        <w:rPr>
          <w:rFonts w:ascii="Times New Roman" w:cs="Times New Roman" w:eastAsia="Times New Roman" w:hAnsi="Times New Roman"/>
          <w:sz w:val="22"/>
          <w:szCs w:val="22"/>
        </w:rPr>
        <w:ptab w:alignment="right" w:relativeTo="margin" w:leader="dot"/>
        <w:t xml:space="preserve">43</w:t>
      </w:r>
    </w:p>
    <w:p>
      <w:pPr>
        <w:spacing w:after="80" w:before="0"/>
      </w:pPr>
      <w:r>
        <w:rPr>
          <w:rFonts w:ascii="Times New Roman" w:cs="Times New Roman" w:eastAsia="Times New Roman" w:hAnsi="Times New Roman"/>
          <w:sz w:val="22"/>
          <w:szCs w:val="22"/>
        </w:rPr>
        <w:t xml:space="preserve">Table 6.2: Chunked vs Unbounded Deletion Benchmarks</w:t>
      </w:r>
      <w:r>
        <w:rPr>
          <w:rFonts w:ascii="Times New Roman" w:cs="Times New Roman" w:eastAsia="Times New Roman" w:hAnsi="Times New Roman"/>
          <w:sz w:val="22"/>
          <w:szCs w:val="22"/>
        </w:rPr>
        <w:ptab w:alignment="right" w:relativeTo="margin" w:leader="dot"/>
        <w:t xml:space="preserve">45</w:t>
      </w:r>
    </w:p>
    <w:p>
      <w:r>
        <w:br w:type="page"/>
      </w:r>
    </w:p>
    <w:p>
      <w:pPr>
        <w:spacing w:after="60" w:before="60"/>
        <w:jc w:val="center"/>
      </w:pPr>
      <w:r>
        <w:rPr>
          <w:rFonts w:ascii="Times New Roman" w:cs="Times New Roman" w:eastAsia="Times New Roman" w:hAnsi="Times New Roman"/>
          <w:b/>
          <w:bCs/>
          <w:i w:val="false"/>
          <w:iCs w:val="false"/>
          <w:sz w:val="24"/>
          <w:szCs w:val="24"/>
        </w:rPr>
        <w:t xml:space="preserve">Table of Contents</w:t>
      </w:r>
    </w:p>
    <w:p>
      <w:pPr>
        <w:spacing w:after="100" w:before="0"/>
      </w:pPr>
      <w:r>
        <w:t xml:space="preserve"/>
      </w:r>
    </w:p>
    <w:p>
      <w:pPr>
        <w:spacing w:after="80" w:before="0"/>
      </w:pPr>
      <w:r>
        <w:rPr>
          <w:rFonts w:ascii="Times New Roman" w:cs="Times New Roman" w:eastAsia="Times New Roman" w:hAnsi="Times New Roman"/>
          <w:sz w:val="22"/>
          <w:szCs w:val="22"/>
        </w:rPr>
        <w:t xml:space="preserve">1. INTRODUCTION</w:t>
      </w:r>
      <w:r>
        <w:rPr>
          <w:rFonts w:ascii="Times New Roman" w:cs="Times New Roman" w:eastAsia="Times New Roman" w:hAnsi="Times New Roman"/>
          <w:sz w:val="22"/>
          <w:szCs w:val="22"/>
        </w:rPr>
        <w:ptab w:alignment="right" w:relativeTo="margin" w:leader="dot"/>
        <w:t xml:space="preserve">6</w:t>
      </w:r>
    </w:p>
    <w:p>
      <w:pPr>
        <w:spacing w:after="80" w:before="0"/>
        <w:ind w:left="360"/>
      </w:pPr>
      <w:r>
        <w:rPr>
          <w:rFonts w:ascii="Times New Roman" w:cs="Times New Roman" w:eastAsia="Times New Roman" w:hAnsi="Times New Roman"/>
          <w:sz w:val="22"/>
          <w:szCs w:val="22"/>
        </w:rPr>
        <w:t xml:space="preserve">1.1 Problem Definition</w:t>
      </w:r>
      <w:r>
        <w:rPr>
          <w:rFonts w:ascii="Times New Roman" w:cs="Times New Roman" w:eastAsia="Times New Roman" w:hAnsi="Times New Roman"/>
          <w:sz w:val="22"/>
          <w:szCs w:val="22"/>
        </w:rPr>
        <w:ptab w:alignment="right" w:relativeTo="margin" w:leader="dot"/>
        <w:t xml:space="preserve">6</w:t>
      </w:r>
    </w:p>
    <w:p>
      <w:pPr>
        <w:spacing w:after="80" w:before="0"/>
        <w:ind w:left="360"/>
      </w:pPr>
      <w:r>
        <w:rPr>
          <w:rFonts w:ascii="Times New Roman" w:cs="Times New Roman" w:eastAsia="Times New Roman" w:hAnsi="Times New Roman"/>
          <w:sz w:val="22"/>
          <w:szCs w:val="22"/>
        </w:rPr>
        <w:t xml:space="preserve">1.2 Project Overview</w:t>
      </w:r>
      <w:r>
        <w:rPr>
          <w:rFonts w:ascii="Times New Roman" w:cs="Times New Roman" w:eastAsia="Times New Roman" w:hAnsi="Times New Roman"/>
          <w:sz w:val="22"/>
          <w:szCs w:val="22"/>
        </w:rPr>
        <w:ptab w:alignment="right" w:relativeTo="margin" w:leader="dot"/>
        <w:t xml:space="preserve">7</w:t>
      </w:r>
    </w:p>
    <w:p>
      <w:pPr>
        <w:spacing w:after="80" w:before="0"/>
        <w:ind w:left="360"/>
      </w:pPr>
      <w:r>
        <w:rPr>
          <w:rFonts w:ascii="Times New Roman" w:cs="Times New Roman" w:eastAsia="Times New Roman" w:hAnsi="Times New Roman"/>
          <w:sz w:val="22"/>
          <w:szCs w:val="22"/>
        </w:rPr>
        <w:t xml:space="preserve">1.3 Hardware Specification</w:t>
      </w:r>
      <w:r>
        <w:rPr>
          <w:rFonts w:ascii="Times New Roman" w:cs="Times New Roman" w:eastAsia="Times New Roman" w:hAnsi="Times New Roman"/>
          <w:sz w:val="22"/>
          <w:szCs w:val="22"/>
        </w:rPr>
        <w:ptab w:alignment="right" w:relativeTo="margin" w:leader="dot"/>
        <w:t xml:space="preserve">9</w:t>
      </w:r>
    </w:p>
    <w:p>
      <w:pPr>
        <w:spacing w:after="80" w:before="0"/>
        <w:ind w:left="360"/>
      </w:pPr>
      <w:r>
        <w:rPr>
          <w:rFonts w:ascii="Times New Roman" w:cs="Times New Roman" w:eastAsia="Times New Roman" w:hAnsi="Times New Roman"/>
          <w:sz w:val="22"/>
          <w:szCs w:val="22"/>
        </w:rPr>
        <w:t xml:space="preserve">1.4 Software Specification</w:t>
      </w:r>
      <w:r>
        <w:rPr>
          <w:rFonts w:ascii="Times New Roman" w:cs="Times New Roman" w:eastAsia="Times New Roman" w:hAnsi="Times New Roman"/>
          <w:sz w:val="22"/>
          <w:szCs w:val="22"/>
        </w:rPr>
        <w:ptab w:alignment="right" w:relativeTo="margin" w:leader="dot"/>
        <w:t xml:space="preserve">10</w:t>
      </w:r>
    </w:p>
    <w:p>
      <w:pPr>
        <w:spacing w:after="80" w:before="0"/>
      </w:pPr>
      <w:r>
        <w:rPr>
          <w:rFonts w:ascii="Times New Roman" w:cs="Times New Roman" w:eastAsia="Times New Roman" w:hAnsi="Times New Roman"/>
          <w:sz w:val="22"/>
          <w:szCs w:val="22"/>
        </w:rPr>
        <w:t xml:space="preserve">2. LITERATURE SURVEY</w:t>
      </w:r>
      <w:r>
        <w:rPr>
          <w:rFonts w:ascii="Times New Roman" w:cs="Times New Roman" w:eastAsia="Times New Roman" w:hAnsi="Times New Roman"/>
          <w:sz w:val="22"/>
          <w:szCs w:val="22"/>
        </w:rPr>
        <w:ptab w:alignment="right" w:relativeTo="margin" w:leader="dot"/>
        <w:t xml:space="preserve">13</w:t>
      </w:r>
    </w:p>
    <w:p>
      <w:pPr>
        <w:spacing w:after="80" w:before="0"/>
        <w:ind w:left="360"/>
      </w:pPr>
      <w:r>
        <w:rPr>
          <w:rFonts w:ascii="Times New Roman" w:cs="Times New Roman" w:eastAsia="Times New Roman" w:hAnsi="Times New Roman"/>
          <w:sz w:val="22"/>
          <w:szCs w:val="22"/>
        </w:rPr>
        <w:t xml:space="preserve">2.1 Research Gaps in Workflow Orchestration</w:t>
      </w:r>
      <w:r>
        <w:rPr>
          <w:rFonts w:ascii="Times New Roman" w:cs="Times New Roman" w:eastAsia="Times New Roman" w:hAnsi="Times New Roman"/>
          <w:sz w:val="22"/>
          <w:szCs w:val="22"/>
        </w:rPr>
        <w:ptab w:alignment="right" w:relativeTo="margin" w:leader="dot"/>
        <w:t xml:space="preserve">13</w:t>
      </w:r>
    </w:p>
    <w:p>
      <w:pPr>
        <w:spacing w:after="80" w:before="0"/>
        <w:ind w:left="360"/>
      </w:pPr>
      <w:r>
        <w:rPr>
          <w:rFonts w:ascii="Times New Roman" w:cs="Times New Roman" w:eastAsia="Times New Roman" w:hAnsi="Times New Roman"/>
          <w:sz w:val="22"/>
          <w:szCs w:val="22"/>
        </w:rPr>
        <w:t xml:space="preserve">2.2 Summary of Literature Review</w:t>
      </w:r>
      <w:r>
        <w:rPr>
          <w:rFonts w:ascii="Times New Roman" w:cs="Times New Roman" w:eastAsia="Times New Roman" w:hAnsi="Times New Roman"/>
          <w:sz w:val="22"/>
          <w:szCs w:val="22"/>
        </w:rPr>
        <w:ptab w:alignment="right" w:relativeTo="margin" w:leader="dot"/>
        <w:t xml:space="preserve">15</w:t>
      </w:r>
    </w:p>
    <w:p>
      <w:pPr>
        <w:spacing w:after="80" w:before="0"/>
      </w:pPr>
      <w:r>
        <w:rPr>
          <w:rFonts w:ascii="Times New Roman" w:cs="Times New Roman" w:eastAsia="Times New Roman" w:hAnsi="Times New Roman"/>
          <w:sz w:val="22"/>
          <w:szCs w:val="22"/>
        </w:rPr>
        <w:t xml:space="preserve">3. SYSTEM ANALYSIS AND DESIGN</w:t>
      </w:r>
      <w:r>
        <w:rPr>
          <w:rFonts w:ascii="Times New Roman" w:cs="Times New Roman" w:eastAsia="Times New Roman" w:hAnsi="Times New Roman"/>
          <w:sz w:val="22"/>
          <w:szCs w:val="22"/>
        </w:rPr>
        <w:ptab w:alignment="right" w:relativeTo="margin" w:leader="dot"/>
        <w:t xml:space="preserve">19</w:t>
      </w:r>
    </w:p>
    <w:p>
      <w:pPr>
        <w:spacing w:after="80" w:before="0"/>
        <w:ind w:left="360"/>
      </w:pPr>
      <w:r>
        <w:rPr>
          <w:rFonts w:ascii="Times New Roman" w:cs="Times New Roman" w:eastAsia="Times New Roman" w:hAnsi="Times New Roman"/>
          <w:sz w:val="22"/>
          <w:szCs w:val="22"/>
        </w:rPr>
        <w:t xml:space="preserve">3.1 Overall System Architecture</w:t>
      </w:r>
      <w:r>
        <w:rPr>
          <w:rFonts w:ascii="Times New Roman" w:cs="Times New Roman" w:eastAsia="Times New Roman" w:hAnsi="Times New Roman"/>
          <w:sz w:val="22"/>
          <w:szCs w:val="22"/>
        </w:rPr>
        <w:ptab w:alignment="right" w:relativeTo="margin" w:leader="dot"/>
        <w:t xml:space="preserve">19</w:t>
      </w:r>
    </w:p>
    <w:p>
      <w:pPr>
        <w:spacing w:after="80" w:before="0"/>
        <w:ind w:left="360"/>
      </w:pPr>
      <w:r>
        <w:rPr>
          <w:rFonts w:ascii="Times New Roman" w:cs="Times New Roman" w:eastAsia="Times New Roman" w:hAnsi="Times New Roman"/>
          <w:sz w:val="22"/>
          <w:szCs w:val="22"/>
        </w:rPr>
        <w:t xml:space="preserve">3.2 Domain Modeling and ER Schema</w:t>
      </w:r>
      <w:r>
        <w:rPr>
          <w:rFonts w:ascii="Times New Roman" w:cs="Times New Roman" w:eastAsia="Times New Roman" w:hAnsi="Times New Roman"/>
          <w:sz w:val="22"/>
          <w:szCs w:val="22"/>
        </w:rPr>
        <w:ptab w:alignment="right" w:relativeTo="margin" w:leader="dot"/>
        <w:t xml:space="preserve">22</w:t>
      </w:r>
    </w:p>
    <w:p>
      <w:pPr>
        <w:spacing w:after="80" w:before="0"/>
        <w:ind w:left="360"/>
      </w:pPr>
      <w:r>
        <w:rPr>
          <w:rFonts w:ascii="Times New Roman" w:cs="Times New Roman" w:eastAsia="Times New Roman" w:hAnsi="Times New Roman"/>
          <w:sz w:val="22"/>
          <w:szCs w:val="22"/>
        </w:rPr>
        <w:t xml:space="preserve">3.3 Database Optimization &amp; Denormalization</w:t>
      </w:r>
      <w:r>
        <w:rPr>
          <w:rFonts w:ascii="Times New Roman" w:cs="Times New Roman" w:eastAsia="Times New Roman" w:hAnsi="Times New Roman"/>
          <w:sz w:val="22"/>
          <w:szCs w:val="22"/>
        </w:rPr>
        <w:ptab w:alignment="right" w:relativeTo="margin" w:leader="dot"/>
        <w:t xml:space="preserve">24</w:t>
      </w:r>
    </w:p>
    <w:p>
      <w:pPr>
        <w:spacing w:after="80" w:before="0"/>
      </w:pPr>
      <w:r>
        <w:rPr>
          <w:rFonts w:ascii="Times New Roman" w:cs="Times New Roman" w:eastAsia="Times New Roman" w:hAnsi="Times New Roman"/>
          <w:sz w:val="22"/>
          <w:szCs w:val="22"/>
        </w:rPr>
        <w:t xml:space="preserve">4. EVENT-DRIVEN PIPELINE (EDA) IMPLEMENTATION</w:t>
      </w:r>
      <w:r>
        <w:rPr>
          <w:rFonts w:ascii="Times New Roman" w:cs="Times New Roman" w:eastAsia="Times New Roman" w:hAnsi="Times New Roman"/>
          <w:sz w:val="22"/>
          <w:szCs w:val="22"/>
        </w:rPr>
        <w:ptab w:alignment="right" w:relativeTo="margin" w:leader="dot"/>
        <w:t xml:space="preserve">28</w:t>
      </w:r>
    </w:p>
    <w:p>
      <w:pPr>
        <w:spacing w:after="80" w:before="0"/>
        <w:ind w:left="360"/>
      </w:pPr>
      <w:r>
        <w:rPr>
          <w:rFonts w:ascii="Times New Roman" w:cs="Times New Roman" w:eastAsia="Times New Roman" w:hAnsi="Times New Roman"/>
          <w:sz w:val="22"/>
          <w:szCs w:val="22"/>
        </w:rPr>
        <w:t xml:space="preserve">4.1 The Transactional Outbox Pattern &amp; wCTE</w:t>
      </w:r>
      <w:r>
        <w:rPr>
          <w:rFonts w:ascii="Times New Roman" w:cs="Times New Roman" w:eastAsia="Times New Roman" w:hAnsi="Times New Roman"/>
          <w:sz w:val="22"/>
          <w:szCs w:val="22"/>
        </w:rPr>
        <w:ptab w:alignment="right" w:relativeTo="margin" w:leader="dot"/>
        <w:t xml:space="preserve">28</w:t>
      </w:r>
    </w:p>
    <w:p>
      <w:pPr>
        <w:spacing w:after="80" w:before="0"/>
        <w:ind w:left="360"/>
      </w:pPr>
      <w:r>
        <w:rPr>
          <w:rFonts w:ascii="Times New Roman" w:cs="Times New Roman" w:eastAsia="Times New Roman" w:hAnsi="Times New Roman"/>
          <w:sz w:val="22"/>
          <w:szCs w:val="22"/>
        </w:rPr>
        <w:t xml:space="preserve">4.2 Concurrent Outbox Relays: Mitigating the Thundering Herd</w:t>
      </w:r>
      <w:r>
        <w:rPr>
          <w:rFonts w:ascii="Times New Roman" w:cs="Times New Roman" w:eastAsia="Times New Roman" w:hAnsi="Times New Roman"/>
          <w:sz w:val="22"/>
          <w:szCs w:val="22"/>
        </w:rPr>
        <w:ptab w:alignment="right" w:relativeTo="margin" w:leader="dot"/>
        <w:t xml:space="preserve">31</w:t>
      </w:r>
    </w:p>
    <w:p>
      <w:pPr>
        <w:spacing w:after="80" w:before="0"/>
        <w:ind w:left="360"/>
      </w:pPr>
      <w:r>
        <w:rPr>
          <w:rFonts w:ascii="Times New Roman" w:cs="Times New Roman" w:eastAsia="Times New Roman" w:hAnsi="Times New Roman"/>
          <w:sz w:val="22"/>
          <w:szCs w:val="22"/>
        </w:rPr>
        <w:t xml:space="preserve">4.3 Smart Batch Aggregation &amp; Semantic Folding</w:t>
      </w:r>
      <w:r>
        <w:rPr>
          <w:rFonts w:ascii="Times New Roman" w:cs="Times New Roman" w:eastAsia="Times New Roman" w:hAnsi="Times New Roman"/>
          <w:sz w:val="22"/>
          <w:szCs w:val="22"/>
        </w:rPr>
        <w:ptab w:alignment="right" w:relativeTo="margin" w:leader="dot"/>
        <w:t xml:space="preserve">33</w:t>
      </w:r>
    </w:p>
    <w:p>
      <w:pPr>
        <w:spacing w:after="80" w:before="0"/>
        <w:ind w:left="360"/>
      </w:pPr>
      <w:r>
        <w:rPr>
          <w:rFonts w:ascii="Times New Roman" w:cs="Times New Roman" w:eastAsia="Times New Roman" w:hAnsi="Times New Roman"/>
          <w:sz w:val="22"/>
          <w:szCs w:val="22"/>
        </w:rPr>
        <w:t xml:space="preserve">4.4 Chunked Self-Signaling Deletion (The Bubbling Effect)</w:t>
      </w:r>
      <w:r>
        <w:rPr>
          <w:rFonts w:ascii="Times New Roman" w:cs="Times New Roman" w:eastAsia="Times New Roman" w:hAnsi="Times New Roman"/>
          <w:sz w:val="22"/>
          <w:szCs w:val="22"/>
        </w:rPr>
        <w:ptab w:alignment="right" w:relativeTo="margin" w:leader="dot"/>
        <w:t xml:space="preserve">36</w:t>
      </w:r>
    </w:p>
    <w:p>
      <w:pPr>
        <w:spacing w:after="80" w:before="0"/>
      </w:pPr>
      <w:r>
        <w:rPr>
          <w:rFonts w:ascii="Times New Roman" w:cs="Times New Roman" w:eastAsia="Times New Roman" w:hAnsi="Times New Roman"/>
          <w:sz w:val="22"/>
          <w:szCs w:val="22"/>
        </w:rPr>
        <w:t xml:space="preserve">5. FRONTEND ARCHITECTURE AND REAL-TIME SYNCHRONIZATION</w:t>
      </w:r>
      <w:r>
        <w:rPr>
          <w:rFonts w:ascii="Times New Roman" w:cs="Times New Roman" w:eastAsia="Times New Roman" w:hAnsi="Times New Roman"/>
          <w:sz w:val="22"/>
          <w:szCs w:val="22"/>
        </w:rPr>
        <w:ptab w:alignment="right" w:relativeTo="margin" w:leader="dot"/>
        <w:t xml:space="preserve">38</w:t>
      </w:r>
    </w:p>
    <w:p>
      <w:pPr>
        <w:spacing w:after="80" w:before="0"/>
        <w:ind w:left="360"/>
      </w:pPr>
      <w:r>
        <w:rPr>
          <w:rFonts w:ascii="Times New Roman" w:cs="Times New Roman" w:eastAsia="Times New Roman" w:hAnsi="Times New Roman"/>
          <w:sz w:val="22"/>
          <w:szCs w:val="22"/>
        </w:rPr>
        <w:t xml:space="preserve">5.1 The React Task Graph and D3.js Visualization</w:t>
      </w:r>
      <w:r>
        <w:rPr>
          <w:rFonts w:ascii="Times New Roman" w:cs="Times New Roman" w:eastAsia="Times New Roman" w:hAnsi="Times New Roman"/>
          <w:sz w:val="22"/>
          <w:szCs w:val="22"/>
        </w:rPr>
        <w:ptab w:alignment="right" w:relativeTo="margin" w:leader="dot"/>
        <w:t xml:space="preserve">38</w:t>
      </w:r>
    </w:p>
    <w:p>
      <w:pPr>
        <w:spacing w:after="80" w:before="0"/>
        <w:ind w:left="360"/>
      </w:pPr>
      <w:r>
        <w:rPr>
          <w:rFonts w:ascii="Times New Roman" w:cs="Times New Roman" w:eastAsia="Times New Roman" w:hAnsi="Times New Roman"/>
          <w:sz w:val="22"/>
          <w:szCs w:val="22"/>
        </w:rPr>
        <w:t xml:space="preserve">5.2 Zero-Fan-Out Targeted Routing via Redis</w:t>
      </w:r>
      <w:r>
        <w:rPr>
          <w:rFonts w:ascii="Times New Roman" w:cs="Times New Roman" w:eastAsia="Times New Roman" w:hAnsi="Times New Roman"/>
          <w:sz w:val="22"/>
          <w:szCs w:val="22"/>
        </w:rPr>
        <w:ptab w:alignment="right" w:relativeTo="margin" w:leader="dot"/>
        <w:t xml:space="preserve">39</w:t>
      </w:r>
    </w:p>
    <w:p>
      <w:pPr>
        <w:spacing w:after="80" w:before="0"/>
        <w:ind w:left="360"/>
      </w:pPr>
      <w:r>
        <w:rPr>
          <w:rFonts w:ascii="Times New Roman" w:cs="Times New Roman" w:eastAsia="Times New Roman" w:hAnsi="Times New Roman"/>
          <w:sz w:val="22"/>
          <w:szCs w:val="22"/>
        </w:rPr>
        <w:t xml:space="preserve">5.3 Apollo Client Cache Reconciliation</w:t>
      </w:r>
      <w:r>
        <w:rPr>
          <w:rFonts w:ascii="Times New Roman" w:cs="Times New Roman" w:eastAsia="Times New Roman" w:hAnsi="Times New Roman"/>
          <w:sz w:val="22"/>
          <w:szCs w:val="22"/>
        </w:rPr>
        <w:ptab w:alignment="right" w:relativeTo="margin" w:leader="dot"/>
        <w:t xml:space="preserve">41</w:t>
      </w:r>
    </w:p>
    <w:p>
      <w:pPr>
        <w:spacing w:after="80" w:before="0"/>
      </w:pPr>
      <w:r>
        <w:rPr>
          <w:rFonts w:ascii="Times New Roman" w:cs="Times New Roman" w:eastAsia="Times New Roman" w:hAnsi="Times New Roman"/>
          <w:sz w:val="22"/>
          <w:szCs w:val="22"/>
        </w:rPr>
        <w:t xml:space="preserve">6. IMPLEMENTATION, AUTOMATION, AND TESTING</w:t>
      </w:r>
      <w:r>
        <w:rPr>
          <w:rFonts w:ascii="Times New Roman" w:cs="Times New Roman" w:eastAsia="Times New Roman" w:hAnsi="Times New Roman"/>
          <w:sz w:val="22"/>
          <w:szCs w:val="22"/>
        </w:rPr>
        <w:ptab w:alignment="right" w:relativeTo="margin" w:leader="dot"/>
        <w:t xml:space="preserve">43</w:t>
      </w:r>
    </w:p>
    <w:p>
      <w:pPr>
        <w:spacing w:after="80" w:before="0"/>
        <w:ind w:left="360"/>
      </w:pPr>
      <w:r>
        <w:rPr>
          <w:rFonts w:ascii="Times New Roman" w:cs="Times New Roman" w:eastAsia="Times New Roman" w:hAnsi="Times New Roman"/>
          <w:sz w:val="22"/>
          <w:szCs w:val="22"/>
        </w:rPr>
        <w:t xml:space="preserve">6.1 Automation and Trigger Engine</w:t>
      </w:r>
      <w:r>
        <w:rPr>
          <w:rFonts w:ascii="Times New Roman" w:cs="Times New Roman" w:eastAsia="Times New Roman" w:hAnsi="Times New Roman"/>
          <w:sz w:val="22"/>
          <w:szCs w:val="22"/>
        </w:rPr>
        <w:ptab w:alignment="right" w:relativeTo="margin" w:leader="dot"/>
        <w:t xml:space="preserve">43</w:t>
      </w:r>
    </w:p>
    <w:p>
      <w:pPr>
        <w:spacing w:after="80" w:before="0"/>
        <w:ind w:left="360"/>
      </w:pPr>
      <w:r>
        <w:rPr>
          <w:rFonts w:ascii="Times New Roman" w:cs="Times New Roman" w:eastAsia="Times New Roman" w:hAnsi="Times New Roman"/>
          <w:sz w:val="22"/>
          <w:szCs w:val="22"/>
        </w:rPr>
        <w:t xml:space="preserve">6.2 Testing Methodology</w:t>
      </w:r>
      <w:r>
        <w:rPr>
          <w:rFonts w:ascii="Times New Roman" w:cs="Times New Roman" w:eastAsia="Times New Roman" w:hAnsi="Times New Roman"/>
          <w:sz w:val="22"/>
          <w:szCs w:val="22"/>
        </w:rPr>
        <w:ptab w:alignment="right" w:relativeTo="margin" w:leader="dot"/>
        <w:t xml:space="preserve">45</w:t>
      </w:r>
    </w:p>
    <w:p>
      <w:pPr>
        <w:spacing w:after="80" w:before="0"/>
        <w:ind w:left="360"/>
      </w:pPr>
      <w:r>
        <w:rPr>
          <w:rFonts w:ascii="Times New Roman" w:cs="Times New Roman" w:eastAsia="Times New Roman" w:hAnsi="Times New Roman"/>
          <w:sz w:val="22"/>
          <w:szCs w:val="22"/>
        </w:rPr>
        <w:t xml:space="preserve">6.3 Performance Analysis and Metrics</w:t>
      </w:r>
      <w:r>
        <w:rPr>
          <w:rFonts w:ascii="Times New Roman" w:cs="Times New Roman" w:eastAsia="Times New Roman" w:hAnsi="Times New Roman"/>
          <w:sz w:val="22"/>
          <w:szCs w:val="22"/>
        </w:rPr>
        <w:ptab w:alignment="right" w:relativeTo="margin" w:leader="dot"/>
        <w:t xml:space="preserve">47</w:t>
      </w:r>
    </w:p>
    <w:p>
      <w:pPr>
        <w:spacing w:after="80" w:before="0"/>
      </w:pPr>
      <w:r>
        <w:rPr>
          <w:rFonts w:ascii="Times New Roman" w:cs="Times New Roman" w:eastAsia="Times New Roman" w:hAnsi="Times New Roman"/>
          <w:sz w:val="22"/>
          <w:szCs w:val="22"/>
        </w:rPr>
        <w:t xml:space="preserve">7. CONCLUSION AND FUTURE WORK</w:t>
      </w:r>
      <w:r>
        <w:rPr>
          <w:rFonts w:ascii="Times New Roman" w:cs="Times New Roman" w:eastAsia="Times New Roman" w:hAnsi="Times New Roman"/>
          <w:sz w:val="22"/>
          <w:szCs w:val="22"/>
        </w:rPr>
        <w:ptab w:alignment="right" w:relativeTo="margin" w:leader="dot"/>
        <w:t xml:space="preserve">51</w:t>
      </w:r>
    </w:p>
    <w:p>
      <w:pPr>
        <w:spacing w:after="80" w:before="0"/>
        <w:ind w:left="360"/>
      </w:pPr>
      <w:r>
        <w:rPr>
          <w:rFonts w:ascii="Times New Roman" w:cs="Times New Roman" w:eastAsia="Times New Roman" w:hAnsi="Times New Roman"/>
          <w:sz w:val="22"/>
          <w:szCs w:val="22"/>
        </w:rPr>
        <w:t xml:space="preserve">7.1 Conclusion</w:t>
      </w:r>
      <w:r>
        <w:rPr>
          <w:rFonts w:ascii="Times New Roman" w:cs="Times New Roman" w:eastAsia="Times New Roman" w:hAnsi="Times New Roman"/>
          <w:sz w:val="22"/>
          <w:szCs w:val="22"/>
        </w:rPr>
        <w:ptab w:alignment="right" w:relativeTo="margin" w:leader="dot"/>
        <w:t xml:space="preserve">51</w:t>
      </w:r>
    </w:p>
    <w:p>
      <w:pPr>
        <w:spacing w:after="80" w:before="0"/>
        <w:ind w:left="360"/>
      </w:pPr>
      <w:r>
        <w:rPr>
          <w:rFonts w:ascii="Times New Roman" w:cs="Times New Roman" w:eastAsia="Times New Roman" w:hAnsi="Times New Roman"/>
          <w:sz w:val="22"/>
          <w:szCs w:val="22"/>
        </w:rPr>
        <w:t xml:space="preserve">7.2 Future Work</w:t>
      </w:r>
      <w:r>
        <w:rPr>
          <w:rFonts w:ascii="Times New Roman" w:cs="Times New Roman" w:eastAsia="Times New Roman" w:hAnsi="Times New Roman"/>
          <w:sz w:val="22"/>
          <w:szCs w:val="22"/>
        </w:rPr>
        <w:ptab w:alignment="right" w:relativeTo="margin" w:leader="dot"/>
        <w:t xml:space="preserve">52</w:t>
      </w:r>
    </w:p>
    <w:p>
      <w:pPr>
        <w:spacing w:after="80" w:before="0"/>
      </w:pPr>
      <w:r>
        <w:rPr>
          <w:rFonts w:ascii="Times New Roman" w:cs="Times New Roman" w:eastAsia="Times New Roman" w:hAnsi="Times New Roman"/>
          <w:sz w:val="22"/>
          <w:szCs w:val="22"/>
        </w:rPr>
        <w:t xml:space="preserve">REFERENCES</w:t>
      </w:r>
      <w:r>
        <w:rPr>
          <w:rFonts w:ascii="Times New Roman" w:cs="Times New Roman" w:eastAsia="Times New Roman" w:hAnsi="Times New Roman"/>
          <w:sz w:val="22"/>
          <w:szCs w:val="22"/>
        </w:rPr>
        <w:ptab w:alignment="right" w:relativeTo="margin" w:leader="dot"/>
        <w:t xml:space="preserve">53</w:t>
      </w:r>
    </w:p>
    <w:p>
      <w:r>
        <w:br w:type="page"/>
      </w:r>
    </w:p>
    <w:p>
      <w:pPr>
        <w:pStyle w:val="Heading1"/>
        <w:spacing w:after="240" w:before="360"/>
      </w:pPr>
      <w:r>
        <w:rPr>
          <w:rFonts w:ascii="Times New Roman" w:cs="Times New Roman" w:eastAsia="Times New Roman" w:hAnsi="Times New Roman"/>
          <w:b/>
          <w:bCs/>
          <w:sz w:val="28"/>
          <w:szCs w:val="28"/>
        </w:rPr>
        <w:t xml:space="preserve">1. INTRODUCTION</w:t>
      </w:r>
    </w:p>
    <w:p>
      <w:pPr>
        <w:pStyle w:val="Heading2"/>
        <w:spacing w:after="180" w:before="280"/>
      </w:pPr>
      <w:r>
        <w:rPr>
          <w:rFonts w:ascii="Times New Roman" w:cs="Times New Roman" w:eastAsia="Times New Roman" w:hAnsi="Times New Roman"/>
          <w:b/>
          <w:bCs/>
          <w:sz w:val="24"/>
          <w:szCs w:val="24"/>
        </w:rPr>
        <w:t xml:space="preserve">1.1 Problem Definition</w:t>
      </w:r>
    </w:p>
    <w:p>
      <w:pPr>
        <w:spacing w:after="120" w:before="0"/>
        <w:jc w:val="both"/>
      </w:pPr>
      <w:r>
        <w:rPr>
          <w:rFonts w:ascii="Times New Roman" w:cs="Times New Roman" w:eastAsia="Times New Roman" w:hAnsi="Times New Roman"/>
          <w:sz w:val="22"/>
          <w:szCs w:val="22"/>
        </w:rPr>
        <w:t xml:space="preserve">As modern organizations scale their operations, project management demands have evolved from simple, flat to-do lists into highly complex, interconnected workflows involving hundreds of cross-functional teams. Enterprise projects are no longer linear; they consist of massively nested sub-tasks, strict multi-node dependency graphs, and multi-stage approval processes. To manage this complexity efficiently, software orchestration tools must provide instant visual feedback to stakeholders while guaranteeing absolute data integrity across thousands of concurrent users.</w:t>
      </w:r>
    </w:p>
    <w:p>
      <w:pPr>
        <w:spacing w:after="120" w:before="0"/>
        <w:jc w:val="both"/>
      </w:pPr>
      <w:r>
        <w:rPr>
          <w:rFonts w:ascii="Times New Roman" w:cs="Times New Roman" w:eastAsia="Times New Roman" w:hAnsi="Times New Roman"/>
          <w:sz w:val="22"/>
          <w:szCs w:val="22"/>
        </w:rPr>
        <w:t xml:space="preserve">Designing software applications capable of handling massive scale—targeting upwards of 10,000 Requests Per Second (RPS)—presents a severe engineering challenge. Traditional monolithic CRUD (Create, Read, Update, Delete) architectures rapidly degrade under these conditions. In a purely synchronous environment, executing a complex business operation—such as deleting a high-level task that possesses thousands of descendants, or assigning a large group of members to a workflow—forces the database to execute massive cascading updates. These operations require long-lived row-level or table-level locks. Consequently, concurrent reads and writes from other users are blocked, transaction queues fill up, and the system experiences cascading timeout failures.</w:t>
      </w:r>
    </w:p>
    <w:p>
      <w:pPr>
        <w:spacing w:after="120" w:before="0"/>
        <w:jc w:val="both"/>
      </w:pPr>
      <w:r>
        <w:rPr>
          <w:rFonts w:ascii="Times New Roman" w:cs="Times New Roman" w:eastAsia="Times New Roman" w:hAnsi="Times New Roman"/>
          <w:sz w:val="22"/>
          <w:szCs w:val="22"/>
        </w:rPr>
        <w:t xml:space="preserve">Furthermore, modern clients demand real-time interactivity. When a task status is updated by one user, other stakeholders viewing the same dashboard expect that update to reflect instantly on their screen without necessitating a manual page refresh. Implementing real-time synchronization at an enterprise scale introduces the infamous "Fan-Out" problem: if 1,000 users are concurrently connected to the application, broadcasting every single system event to every connected client saturates the internal network and overwhelms end-user devices with irrelevant data payloads.</w:t>
      </w:r>
    </w:p>
    <w:p>
      <w:pPr>
        <w:spacing w:after="120" w:before="0"/>
        <w:jc w:val="both"/>
      </w:pPr>
      <w:r>
        <w:rPr>
          <w:rFonts w:ascii="Times New Roman" w:cs="Times New Roman" w:eastAsia="Times New Roman" w:hAnsi="Times New Roman"/>
          <w:sz w:val="22"/>
          <w:szCs w:val="22"/>
        </w:rPr>
        <w:t xml:space="preserve">According to the CAP theorem formulated by Eric Brewer, a distributed system can simultaneously provide only two of the following three guarantees: Consistency, Availability, and Partition Tolerance. In traditional relational architectures, design philosophies are heavily skewed towards Strong Consistency, ensuring that ACID (Atomicity, Consistency, Isolation, Durability) transactions block entirely until they are globally committed. However, under extreme load, prioritizing Strong Consistency inevitably sacrifices Availability, leading to system outages.</w:t>
      </w:r>
    </w:p>
    <w:p>
      <w:pPr>
        <w:spacing w:after="120" w:before="0"/>
        <w:jc w:val="both"/>
      </w:pPr>
      <w:r>
        <w:rPr>
          <w:rFonts w:ascii="Times New Roman" w:cs="Times New Roman" w:eastAsia="Times New Roman" w:hAnsi="Times New Roman"/>
          <w:sz w:val="22"/>
          <w:szCs w:val="22"/>
        </w:rPr>
        <w:t xml:space="preserve">To achieve massive throughput without crippling the infrastructure, there is a fundamental need to shift away from blocking synchronous processing. The core problem addressed in this thesis is the design, implementation, and evaluation of a highly scalable workflow orchestration engine. This engine must mitigate database write amplification, prevent distributed race conditions through intelligent concurrency controls, and provide targeted real-time updates without compromising the core database stability or network bandwidth.</w:t>
      </w:r>
    </w:p>
    <w:p>
      <w:pPr>
        <w:pStyle w:val="Heading2"/>
        <w:spacing w:after="180" w:before="280"/>
      </w:pPr>
      <w:r>
        <w:rPr>
          <w:rFonts w:ascii="Times New Roman" w:cs="Times New Roman" w:eastAsia="Times New Roman" w:hAnsi="Times New Roman"/>
          <w:b/>
          <w:bCs/>
          <w:sz w:val="24"/>
          <w:szCs w:val="24"/>
        </w:rPr>
        <w:t xml:space="preserve">1.2 Project Overview</w:t>
      </w:r>
    </w:p>
    <w:p>
      <w:pPr>
        <w:spacing w:after="120" w:before="0"/>
        <w:jc w:val="both"/>
      </w:pPr>
      <w:r>
        <w:rPr>
          <w:rFonts w:ascii="Times New Roman" w:cs="Times New Roman" w:eastAsia="Times New Roman" w:hAnsi="Times New Roman"/>
          <w:sz w:val="22"/>
          <w:szCs w:val="22"/>
        </w:rPr>
        <w:t xml:space="preserve">The primary objective of this thesis is to design and implement Taskinator, a full-stack workflow orchestration platform engineered specifically to achieve extreme throughput and zero-loss event processing. The system offers a comprehensive suite of tools designed to handle deeply nested task hierarchies, real-time multi-user collaboration, and complex event-driven automation.</w:t>
      </w:r>
    </w:p>
    <w:p>
      <w:pPr>
        <w:spacing w:after="120" w:before="0"/>
        <w:jc w:val="both"/>
      </w:pPr>
      <w:r>
        <w:rPr>
          <w:rFonts w:ascii="Times New Roman" w:cs="Times New Roman" w:eastAsia="Times New Roman" w:hAnsi="Times New Roman"/>
          <w:sz w:val="22"/>
          <w:szCs w:val="22"/>
        </w:rPr>
        <w:t xml:space="preserve">Taskinator fundamentally prioritizes Availability and Partition Tolerance (AP in the CAP theorem context). To achieve a massive throughput of 10,000 RPS, the system deliberately sacrifices strict, immediate Consistency in favor of Eventual Consistency. This intentional architectural trade-off forms the foundation of the system's design, allowing the primary data store to process writes rapidly while offloading expensive side-effects to asynchronous background workers.</w:t>
      </w:r>
    </w:p>
    <w:p>
      <w:pPr>
        <w:spacing w:after="120" w:before="0"/>
        <w:jc w:val="both"/>
      </w:pPr>
      <w:r>
        <w:rPr>
          <w:rFonts w:ascii="Times New Roman" w:cs="Times New Roman" w:eastAsia="Times New Roman" w:hAnsi="Times New Roman"/>
          <w:sz w:val="22"/>
          <w:szCs w:val="22"/>
        </w:rPr>
        <w:t xml:space="preserve">The core features and architectural milestones of the system include:</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Project &amp; Team Management Contexts: </w:t>
      </w:r>
      <w:r>
        <w:rPr>
          <w:rFonts w:ascii="Times New Roman" w:cs="Times New Roman" w:eastAsia="Times New Roman" w:hAnsi="Times New Roman"/>
          <w:b w:val="false"/>
          <w:bCs w:val="false"/>
          <w:i w:val="false"/>
          <w:iCs w:val="false"/>
          <w:sz w:val="22"/>
          <w:szCs w:val="22"/>
        </w:rPr>
        <w:t xml:space="preserve">Organizations can create distinct operational projects and organize users into nested Team hierarchies. A sophisticated Custom Closure Table pattern ensures that access control calculations and bulk assignments execute rapidly in O(1) time complexity, natively respecting deep inheritance rules without requiring expensive recursive queries during runtime.</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Infinite Task Reachability Graph: </w:t>
      </w:r>
      <w:r>
        <w:rPr>
          <w:rFonts w:ascii="Times New Roman" w:cs="Times New Roman" w:eastAsia="Times New Roman" w:hAnsi="Times New Roman"/>
          <w:b w:val="false"/>
          <w:bCs w:val="false"/>
          <w:i w:val="false"/>
          <w:iCs w:val="false"/>
          <w:sz w:val="22"/>
          <w:szCs w:val="22"/>
        </w:rPr>
        <w:t xml:space="preserve">Users are not constrained by flat lists; they can create infinitely nested tasks and sub-tasks, establishing complex multi-parent dependencies. These dependencies are represented visually through an interactive, heavily optimized React Task Graph, enabling intuitive navigation of massive project structures.</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Event-Driven Asynchrony (EDA): </w:t>
      </w:r>
      <w:r>
        <w:rPr>
          <w:rFonts w:ascii="Times New Roman" w:cs="Times New Roman" w:eastAsia="Times New Roman" w:hAnsi="Times New Roman"/>
          <w:b w:val="false"/>
          <w:bCs w:val="false"/>
          <w:i w:val="false"/>
          <w:iCs w:val="false"/>
          <w:sz w:val="22"/>
          <w:szCs w:val="22"/>
        </w:rPr>
        <w:t xml:space="preserve">Critical user operations—such as creating tasks or establishing links—remain strictly synchronous to provide immediate HTTP responses and positive user feedback. However, computationally expensive side effects—such as aggregate count updates, notifications, and closure table path matrix calculations—are atomically offloaded to an Apache Kafka message broker for deferred processing.</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Zero-Fan-Out Real-Time Synchronization: </w:t>
      </w:r>
      <w:r>
        <w:rPr>
          <w:rFonts w:ascii="Times New Roman" w:cs="Times New Roman" w:eastAsia="Times New Roman" w:hAnsi="Times New Roman"/>
          <w:b w:val="false"/>
          <w:bCs w:val="false"/>
          <w:i w:val="false"/>
          <w:iCs w:val="false"/>
          <w:sz w:val="22"/>
          <w:szCs w:val="22"/>
        </w:rPr>
        <w:t xml:space="preserve">A highly targeted, memory-resident Redis routing layer maps active user sessions to specific server instances. This ensures that Server-Sent Events (SSE) are pushed exclusively to the specific clients who are actively viewing the mutated data, reducing network fan-out from O(N) to near O(1).</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Rule-Based Automation &amp; Triggers: </w:t>
      </w:r>
      <w:r>
        <w:rPr>
          <w:rFonts w:ascii="Times New Roman" w:cs="Times New Roman" w:eastAsia="Times New Roman" w:hAnsi="Times New Roman"/>
          <w:b w:val="false"/>
          <w:bCs w:val="false"/>
          <w:i w:val="false"/>
          <w:iCs w:val="false"/>
          <w:sz w:val="22"/>
          <w:szCs w:val="22"/>
        </w:rPr>
        <w:t xml:space="preserve">The system incorporates a deterministic "IF-THEN-CLEANUP" engine that reacts natively to domain events. This handles complex workflows, such as "Parent Guard Triggers," which automatically prevent parent tasks from being marked as completed if any descendant sub-tasks remain pending, preserving logical integrity across the graph.</w:t>
      </w:r>
    </w:p>
    <w:p>
      <w:pPr>
        <w:pStyle w:val="Heading2"/>
        <w:spacing w:after="180" w:before="280"/>
      </w:pPr>
      <w:r>
        <w:rPr>
          <w:rFonts w:ascii="Times New Roman" w:cs="Times New Roman" w:eastAsia="Times New Roman" w:hAnsi="Times New Roman"/>
          <w:b/>
          <w:bCs/>
          <w:sz w:val="24"/>
          <w:szCs w:val="24"/>
        </w:rPr>
        <w:t xml:space="preserve">1.3 Hardware Specification</w:t>
      </w:r>
    </w:p>
    <w:p>
      <w:pPr>
        <w:spacing w:after="120" w:before="0"/>
        <w:jc w:val="both"/>
      </w:pPr>
      <w:r>
        <w:rPr>
          <w:rFonts w:ascii="Times New Roman" w:cs="Times New Roman" w:eastAsia="Times New Roman" w:hAnsi="Times New Roman"/>
          <w:sz w:val="22"/>
          <w:szCs w:val="22"/>
        </w:rPr>
        <w:t xml:space="preserve">The primary development, experimentation, and high-volume load-testing environment consisted of a modern computing system equipped with sufficient memory and processing power to handle large-scale concurrent requests, continuous event streaming, and intensive database container orchestration. The hardware configuration utilized during this research is detailed below:</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Processor: </w:t>
      </w:r>
      <w:r>
        <w:rPr>
          <w:rFonts w:ascii="Times New Roman" w:cs="Times New Roman" w:eastAsia="Times New Roman" w:hAnsi="Times New Roman"/>
          <w:b w:val="false"/>
          <w:bCs w:val="false"/>
          <w:i w:val="false"/>
          <w:iCs w:val="false"/>
          <w:sz w:val="22"/>
          <w:szCs w:val="22"/>
        </w:rPr>
        <w:t xml:space="preserve">Apple Silicon (M-series ARM64 architecture). This processor provided exceptional multi-core efficiency, which proved critical for maximizing the parallel execution capabilities of the Node.js / Bun worker threads and managing the Docker container orchestration overhead.</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System Memory: </w:t>
      </w:r>
      <w:r>
        <w:rPr>
          <w:rFonts w:ascii="Times New Roman" w:cs="Times New Roman" w:eastAsia="Times New Roman" w:hAnsi="Times New Roman"/>
          <w:b w:val="false"/>
          <w:bCs w:val="false"/>
          <w:i w:val="false"/>
          <w:iCs w:val="false"/>
          <w:sz w:val="22"/>
          <w:szCs w:val="22"/>
        </w:rPr>
        <w:t xml:space="preserve">16 GB Unified Memory. High memory bandwidth was essential for running multiple persistent Docker containers—including PostgreSQL 16, Apache Kafka, Zookeeper, and Redis—simultaneously alongside the backend application services and the Vite-powered React frontend development server.</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Storage Layer: </w:t>
      </w:r>
      <w:r>
        <w:rPr>
          <w:rFonts w:ascii="Times New Roman" w:cs="Times New Roman" w:eastAsia="Times New Roman" w:hAnsi="Times New Roman"/>
          <w:b w:val="false"/>
          <w:bCs w:val="false"/>
          <w:i w:val="false"/>
          <w:iCs w:val="false"/>
          <w:sz w:val="22"/>
          <w:szCs w:val="22"/>
        </w:rPr>
        <w:t xml:space="preserve">512 GB NVMe Solid State Drive (SSD). The extremely low latency of the NVMe storage ensured rapid read/write speeds for the PostgreSQL persistence layer, fast commit logs for the Kafka broker, and accelerated compilation times for the TypeScript codebase.</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Network Interface: </w:t>
      </w:r>
      <w:r>
        <w:rPr>
          <w:rFonts w:ascii="Times New Roman" w:cs="Times New Roman" w:eastAsia="Times New Roman" w:hAnsi="Times New Roman"/>
          <w:b w:val="false"/>
          <w:bCs w:val="false"/>
          <w:i w:val="false"/>
          <w:iCs w:val="false"/>
          <w:sz w:val="22"/>
          <w:szCs w:val="22"/>
        </w:rPr>
        <w:t xml:space="preserve">A standard gigabit network interface capable of handling tens of thousands of local concurrent TCP connections during RPS stress testing without encountering port exhaustion or local loopback bottlenecks.</w:t>
      </w:r>
    </w:p>
    <w:p>
      <w:pPr>
        <w:spacing w:after="120" w:before="0"/>
        <w:jc w:val="both"/>
      </w:pPr>
      <w:r>
        <w:rPr>
          <w:rFonts w:ascii="Times New Roman" w:cs="Times New Roman" w:eastAsia="Times New Roman" w:hAnsi="Times New Roman"/>
          <w:sz w:val="22"/>
          <w:szCs w:val="22"/>
        </w:rPr>
        <w:t xml:space="preserve">In addition to the primary local computing environment, simulated load testing required isolated environments to accurately model realistic network latency and jitter. Specialized tools, including Apache JMeter and custom Node.js asynchronous stress scripts, were executed on the same hardware, specifically tuned to utilize all available CPU cores to bombard the GraphQL API gateway at maximum capacity.</w:t>
      </w:r>
    </w:p>
    <w:p>
      <w:pPr>
        <w:pStyle w:val="Heading2"/>
        <w:spacing w:after="180" w:before="280"/>
      </w:pPr>
      <w:r>
        <w:rPr>
          <w:rFonts w:ascii="Times New Roman" w:cs="Times New Roman" w:eastAsia="Times New Roman" w:hAnsi="Times New Roman"/>
          <w:b/>
          <w:bCs/>
          <w:sz w:val="24"/>
          <w:szCs w:val="24"/>
        </w:rPr>
        <w:t xml:space="preserve">1.4 Software Specification</w:t>
      </w:r>
    </w:p>
    <w:p>
      <w:pPr>
        <w:spacing w:after="120" w:before="0"/>
        <w:jc w:val="both"/>
      </w:pPr>
      <w:r>
        <w:rPr>
          <w:rFonts w:ascii="Times New Roman" w:cs="Times New Roman" w:eastAsia="Times New Roman" w:hAnsi="Times New Roman"/>
          <w:sz w:val="22"/>
          <w:szCs w:val="22"/>
        </w:rPr>
        <w:t xml:space="preserve">The Taskinator system is constructed using a modern, carefully curated full-stack JavaScript/TypeScript ecosystem. This ecosystem was selected specifically for its inherently non-blocking I/O model, rich typed interfaces, and expansive community support for event-driven paradigms.</w:t>
      </w:r>
    </w:p>
    <w:p>
      <w:pPr>
        <w:spacing w:after="100" w:before="160"/>
      </w:pPr>
      <w:r>
        <w:rPr>
          <w:rFonts w:ascii="Times New Roman" w:cs="Times New Roman" w:eastAsia="Times New Roman" w:hAnsi="Times New Roman"/>
          <w:b/>
          <w:bCs/>
          <w:sz w:val="22"/>
          <w:szCs w:val="22"/>
          <w:u w:val="single"/>
        </w:rPr>
        <w:t xml:space="preserve">Frontend Presentation Layer:</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Framework: </w:t>
      </w:r>
      <w:r>
        <w:rPr>
          <w:rFonts w:ascii="Times New Roman" w:cs="Times New Roman" w:eastAsia="Times New Roman" w:hAnsi="Times New Roman"/>
          <w:b w:val="false"/>
          <w:bCs w:val="false"/>
          <w:i w:val="false"/>
          <w:iCs w:val="false"/>
          <w:sz w:val="22"/>
          <w:szCs w:val="22"/>
        </w:rPr>
        <w:t xml:space="preserve">React 18 with strict TypeScript enforcement.</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State Management: </w:t>
      </w:r>
      <w:r>
        <w:rPr>
          <w:rFonts w:ascii="Times New Roman" w:cs="Times New Roman" w:eastAsia="Times New Roman" w:hAnsi="Times New Roman"/>
          <w:b w:val="false"/>
          <w:bCs w:val="false"/>
          <w:i w:val="false"/>
          <w:iCs w:val="false"/>
          <w:sz w:val="22"/>
          <w:szCs w:val="22"/>
        </w:rPr>
        <w:t xml:space="preserve">Apollo GraphQL Client (v3) utilizing normalized, in-memory caching to eliminate redundant network requests.</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Data Visualization: </w:t>
      </w:r>
      <w:r>
        <w:rPr>
          <w:rFonts w:ascii="Times New Roman" w:cs="Times New Roman" w:eastAsia="Times New Roman" w:hAnsi="Times New Roman"/>
          <w:b w:val="false"/>
          <w:bCs w:val="false"/>
          <w:i w:val="false"/>
          <w:iCs w:val="false"/>
          <w:sz w:val="22"/>
          <w:szCs w:val="22"/>
        </w:rPr>
        <w:t xml:space="preserve">D3.js combined with custom SVG rendering logic to efficiently draw the interactive, dynamic Task Graph without triggering massive DOM reflows.</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Build Tooling: </w:t>
      </w:r>
      <w:r>
        <w:rPr>
          <w:rFonts w:ascii="Times New Roman" w:cs="Times New Roman" w:eastAsia="Times New Roman" w:hAnsi="Times New Roman"/>
          <w:b w:val="false"/>
          <w:bCs w:val="false"/>
          <w:i w:val="false"/>
          <w:iCs w:val="false"/>
          <w:sz w:val="22"/>
          <w:szCs w:val="22"/>
        </w:rPr>
        <w:t xml:space="preserve">Vite, providing rapid Hot Module Replacement (HMR) during development and highly optimized, chunked production bundling.</w:t>
      </w:r>
    </w:p>
    <w:p>
      <w:pPr>
        <w:spacing w:after="100" w:before="160"/>
      </w:pPr>
      <w:r>
        <w:rPr>
          <w:rFonts w:ascii="Times New Roman" w:cs="Times New Roman" w:eastAsia="Times New Roman" w:hAnsi="Times New Roman"/>
          <w:b/>
          <w:bCs/>
          <w:sz w:val="22"/>
          <w:szCs w:val="22"/>
          <w:u w:val="single"/>
        </w:rPr>
        <w:t xml:space="preserve">Backend Application Layer:</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Runtime Environment: </w:t>
      </w:r>
      <w:r>
        <w:rPr>
          <w:rFonts w:ascii="Times New Roman" w:cs="Times New Roman" w:eastAsia="Times New Roman" w:hAnsi="Times New Roman"/>
          <w:b w:val="false"/>
          <w:bCs w:val="false"/>
          <w:i w:val="false"/>
          <w:iCs w:val="false"/>
          <w:sz w:val="22"/>
          <w:szCs w:val="22"/>
        </w:rPr>
        <w:t xml:space="preserve">Node.js (v20+) and Bun. These runtimes leverage the V8 and JavaScriptCore engines respectively, exploiting the single-threaded event loop to handle massive concurrent I/O operations without the overhead of thread-per-request context switching.</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API Protocol: </w:t>
      </w:r>
      <w:r>
        <w:rPr>
          <w:rFonts w:ascii="Times New Roman" w:cs="Times New Roman" w:eastAsia="Times New Roman" w:hAnsi="Times New Roman"/>
          <w:b w:val="false"/>
          <w:bCs w:val="false"/>
          <w:i w:val="false"/>
          <w:iCs w:val="false"/>
          <w:sz w:val="22"/>
          <w:szCs w:val="22"/>
        </w:rPr>
        <w:t xml:space="preserve">GraphQL (Apollo Server). This allows the frontend to execute flexible, heavily typed data queries, effectively preventing over-fetching and under-fetching of hierarchical task data.</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Programming Language: </w:t>
      </w:r>
      <w:r>
        <w:rPr>
          <w:rFonts w:ascii="Times New Roman" w:cs="Times New Roman" w:eastAsia="Times New Roman" w:hAnsi="Times New Roman"/>
          <w:b w:val="false"/>
          <w:bCs w:val="false"/>
          <w:i w:val="false"/>
          <w:iCs w:val="false"/>
          <w:sz w:val="22"/>
          <w:szCs w:val="22"/>
        </w:rPr>
        <w:t xml:space="preserve">TypeScript, utilized to enforce strict domain boundaries, DTO (Data Transfer Object) schemas, and compile-time safety across the entire monorepo.</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Database Query Builder: </w:t>
      </w:r>
      <w:r>
        <w:rPr>
          <w:rFonts w:ascii="Times New Roman" w:cs="Times New Roman" w:eastAsia="Times New Roman" w:hAnsi="Times New Roman"/>
          <w:b w:val="false"/>
          <w:bCs w:val="false"/>
          <w:i w:val="false"/>
          <w:iCs w:val="false"/>
          <w:sz w:val="22"/>
          <w:szCs w:val="22"/>
        </w:rPr>
        <w:t xml:space="preserve">Kysely. A robust, type-safe SQL query builder that ensures compile-time safety for complex, multi-stage Common Table Expressions (CTEs), JSON aggregations, and complex lateral joins.</w:t>
      </w:r>
    </w:p>
    <w:p>
      <w:pPr>
        <w:spacing w:after="100" w:before="160"/>
      </w:pPr>
      <w:r>
        <w:rPr>
          <w:rFonts w:ascii="Times New Roman" w:cs="Times New Roman" w:eastAsia="Times New Roman" w:hAnsi="Times New Roman"/>
          <w:b/>
          <w:bCs/>
          <w:sz w:val="22"/>
          <w:szCs w:val="22"/>
          <w:u w:val="single"/>
        </w:rPr>
        <w:t xml:space="preserve">Data Persistence and Infrastructure Layer:</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Primary Relational Database: </w:t>
      </w:r>
      <w:r>
        <w:rPr>
          <w:rFonts w:ascii="Times New Roman" w:cs="Times New Roman" w:eastAsia="Times New Roman" w:hAnsi="Times New Roman"/>
          <w:b w:val="false"/>
          <w:bCs w:val="false"/>
          <w:i w:val="false"/>
          <w:iCs w:val="false"/>
          <w:sz w:val="22"/>
          <w:szCs w:val="22"/>
        </w:rPr>
        <w:t xml:space="preserve">PostgreSQL 16. Chosen for its unparalleled reliability and advanced feature set. The system heavily exploits PostgreSQL-specific mechanics, including recursive CTEs, LISTEN/NOTIFY pub/sub for reactive outbox polling, and the SKIP LOCKED directive for highly concurrent queue processing.</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Event Broker: </w:t>
      </w:r>
      <w:r>
        <w:rPr>
          <w:rFonts w:ascii="Times New Roman" w:cs="Times New Roman" w:eastAsia="Times New Roman" w:hAnsi="Times New Roman"/>
          <w:b w:val="false"/>
          <w:bCs w:val="false"/>
          <w:i w:val="false"/>
          <w:iCs w:val="false"/>
          <w:sz w:val="22"/>
          <w:szCs w:val="22"/>
        </w:rPr>
        <w:t xml:space="preserve">Apache Kafka. Acts as the durable, partitioned backbone of the Event-Driven Architecture. Kafka guarantees strict message ordering via Project ID partitioning keys, ensuring that causally related events are processed sequentially.</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In-Memory Datastore: </w:t>
      </w:r>
      <w:r>
        <w:rPr>
          <w:rFonts w:ascii="Times New Roman" w:cs="Times New Roman" w:eastAsia="Times New Roman" w:hAnsi="Times New Roman"/>
          <w:b w:val="false"/>
          <w:bCs w:val="false"/>
          <w:i w:val="false"/>
          <w:iCs w:val="false"/>
          <w:sz w:val="22"/>
          <w:szCs w:val="22"/>
        </w:rPr>
        <w:t xml:space="preserve">Redis. Utilized purely for ephemeral operations and the zero-fan-out targeted routing of real-time Server-Sent Events (SSE) across distributed backend pods.</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Containerization and Orchestration: </w:t>
      </w:r>
      <w:r>
        <w:rPr>
          <w:rFonts w:ascii="Times New Roman" w:cs="Times New Roman" w:eastAsia="Times New Roman" w:hAnsi="Times New Roman"/>
          <w:b w:val="false"/>
          <w:bCs w:val="false"/>
          <w:i w:val="false"/>
          <w:iCs w:val="false"/>
          <w:sz w:val="22"/>
          <w:szCs w:val="22"/>
        </w:rPr>
        <w:t xml:space="preserve">Docker and Docker Compose. Used to orchestrate the complex local development environment, ensuring absolute parity between local testing configurations and eventual Kubernetes production deployments.</w:t>
      </w:r>
    </w:p>
    <w:p>
      <w:pPr>
        <w:spacing w:after="120" w:before="0"/>
        <w:jc w:val="both"/>
      </w:pPr>
      <w:r>
        <w:rPr>
          <w:rFonts w:ascii="Times New Roman" w:cs="Times New Roman" w:eastAsia="Times New Roman" w:hAnsi="Times New Roman"/>
          <w:sz w:val="22"/>
          <w:szCs w:val="22"/>
        </w:rPr>
        <w:t xml:space="preserve">This carefully selected, highly tuned technology stack allows the Taskinator application to remain strictly asynchronous—from the initial HTTP request traversing the GraphQL gateway, all the way down to the database row-lock level—fully satisfying the core research objective of non-blocking, high-throughput execution.</w:t>
      </w:r>
    </w:p>
    <w:p>
      <w:r>
        <w:br w:type="page"/>
      </w:r>
    </w:p>
    <w:p>
      <w:pPr>
        <w:pStyle w:val="Heading1"/>
        <w:spacing w:after="240" w:before="360"/>
      </w:pPr>
      <w:r>
        <w:rPr>
          <w:rFonts w:ascii="Times New Roman" w:cs="Times New Roman" w:eastAsia="Times New Roman" w:hAnsi="Times New Roman"/>
          <w:b/>
          <w:bCs/>
          <w:sz w:val="28"/>
          <w:szCs w:val="28"/>
        </w:rPr>
        <w:t xml:space="preserve">2. LITERATURE SURVEY</w:t>
      </w:r>
    </w:p>
    <w:p>
      <w:pPr>
        <w:pStyle w:val="Heading2"/>
        <w:spacing w:after="180" w:before="280"/>
      </w:pPr>
      <w:r>
        <w:rPr>
          <w:rFonts w:ascii="Times New Roman" w:cs="Times New Roman" w:eastAsia="Times New Roman" w:hAnsi="Times New Roman"/>
          <w:b/>
          <w:bCs/>
          <w:sz w:val="24"/>
          <w:szCs w:val="24"/>
        </w:rPr>
        <w:t xml:space="preserve">2.1 Research Gaps in Workflow Orchestration</w:t>
      </w:r>
    </w:p>
    <w:p>
      <w:pPr>
        <w:spacing w:after="120" w:before="0"/>
        <w:jc w:val="both"/>
      </w:pPr>
      <w:r>
        <w:rPr>
          <w:rFonts w:ascii="Times New Roman" w:cs="Times New Roman" w:eastAsia="Times New Roman" w:hAnsi="Times New Roman"/>
          <w:sz w:val="22"/>
          <w:szCs w:val="22"/>
        </w:rPr>
        <w:t xml:space="preserve">The evolution of workflow orchestration and project management tools has been extensively documented in academic literature and industry whitepapers. However, there remains a significant gap between theoretical architectural patterns and their practical application in high-throughput, real-time enterprise systems. A critical analysis of the current literature reveals several distinct research gaps that motivate the development of the Taskinator platform.</w:t>
      </w:r>
    </w:p>
    <w:p>
      <w:pPr>
        <w:spacing w:after="100" w:before="160"/>
      </w:pPr>
      <w:r>
        <w:rPr>
          <w:rFonts w:ascii="Times New Roman" w:cs="Times New Roman" w:eastAsia="Times New Roman" w:hAnsi="Times New Roman"/>
          <w:b/>
          <w:bCs/>
          <w:sz w:val="22"/>
          <w:szCs w:val="22"/>
          <w:u w:val="single"/>
        </w:rPr>
        <w:t xml:space="preserve">1. Scalability Limitations in Hierarchical Data Models:</w:t>
      </w:r>
    </w:p>
    <w:p>
      <w:pPr>
        <w:spacing w:after="120" w:before="0"/>
        <w:jc w:val="both"/>
      </w:pPr>
      <w:r>
        <w:rPr>
          <w:rFonts w:ascii="Times New Roman" w:cs="Times New Roman" w:eastAsia="Times New Roman" w:hAnsi="Times New Roman"/>
          <w:sz w:val="22"/>
          <w:szCs w:val="22"/>
        </w:rPr>
        <w:t xml:space="preserve">A fundamental requirement of any advanced task management system is the ability to handle deeply hierarchical data (tasks, sub-tasks, sub-sub-tasks, and arbitrary directed dependencies). Traditional database literature heavily favors the Adjacency List model (utilizing a simple parent_id foreign key column) due to its ease of implementation and referential integrity. However, as documented by Celko (2012) in "Trees and Hierarchies in SQL", deep tree traversals within this model necessitate the use of recursive Common Table Expressions (CTEs). Recursive CTEs degrade exponentially in performance as tree depth and branching factors increase, making them unsuitable for real-time reads at massive scale.</w:t>
      </w:r>
    </w:p>
    <w:p>
      <w:pPr>
        <w:spacing w:after="120" w:before="0"/>
        <w:jc w:val="both"/>
      </w:pPr>
      <w:r>
        <w:rPr>
          <w:rFonts w:ascii="Times New Roman" w:cs="Times New Roman" w:eastAsia="Times New Roman" w:hAnsi="Times New Roman"/>
          <w:sz w:val="22"/>
          <w:szCs w:val="22"/>
        </w:rPr>
        <w:t xml:space="preserve">Conversely, while the Closure Table pattern—which stores all transitive paths between nodes—is discussed theoretically as a solution for O(1) read performance, it is frequently dismissed in practical large-scale applications due to its severe O(D²) write amplification factor during insertion and deletion. There is a noticeable gap in current literature demonstrating how to effectively mitigate this write amplification using asynchronous event-driven batching methodologies, a technique that could make Closure Tables viable for systems targeting 10,000 RPS.</w:t>
      </w:r>
    </w:p>
    <w:p>
      <w:pPr>
        <w:spacing w:after="100" w:before="160"/>
      </w:pPr>
      <w:r>
        <w:rPr>
          <w:rFonts w:ascii="Times New Roman" w:cs="Times New Roman" w:eastAsia="Times New Roman" w:hAnsi="Times New Roman"/>
          <w:b/>
          <w:bCs/>
          <w:sz w:val="22"/>
          <w:szCs w:val="22"/>
          <w:u w:val="single"/>
        </w:rPr>
        <w:t xml:space="preserve">2. The Thundering Herd Problem in Transactional Outboxes:</w:t>
      </w:r>
    </w:p>
    <w:p>
      <w:pPr>
        <w:spacing w:after="120" w:before="0"/>
        <w:jc w:val="both"/>
      </w:pPr>
      <w:r>
        <w:rPr>
          <w:rFonts w:ascii="Times New Roman" w:cs="Times New Roman" w:eastAsia="Times New Roman" w:hAnsi="Times New Roman"/>
          <w:sz w:val="22"/>
          <w:szCs w:val="22"/>
        </w:rPr>
        <w:t xml:space="preserve">To achieve Eventual Consistency without suffering from dual-write failures (where a database commits but the message broker publish fails), the Transactional Outbox pattern is widely recommended in microservice architecture literature (Richardson, 2018). However, standard implementations of this pattern rely on background worker threads using setInterval polling to query the outbox table for un-published events.</w:t>
      </w:r>
    </w:p>
    <w:p>
      <w:pPr>
        <w:spacing w:after="120" w:before="0"/>
        <w:jc w:val="both"/>
      </w:pPr>
      <w:r>
        <w:rPr>
          <w:rFonts w:ascii="Times New Roman" w:cs="Times New Roman" w:eastAsia="Times New Roman" w:hAnsi="Times New Roman"/>
          <w:sz w:val="22"/>
          <w:szCs w:val="22"/>
        </w:rPr>
        <w:t xml:space="preserve">In a horizontally scaled cloud environment consisting of dozens of backend pods, this primitive polling strategy creates a catastrophic "Thundering Herd" problem. Multiple pods query the exact same database rows simultaneously, leading to severe row-level lock contention, CPU spikes, and eventual deadlocks. While existing literature often points to complex solutions like Change Data Capture (CDC) using Debezium and Kafka Connect to solve this, these solutions introduce massive infrastructural overhead and operational complexity. There is a pressing need for research into simpler, native database mechanisms—such as PostgreSQL's reactive LISTEN/NOTIFY combined with SKIP LOCKED concurrency controls—to bridge this gap efficiently without external CDC dependencies.</w:t>
      </w:r>
    </w:p>
    <w:p>
      <w:pPr>
        <w:spacing w:after="100" w:before="160"/>
      </w:pPr>
      <w:r>
        <w:rPr>
          <w:rFonts w:ascii="Times New Roman" w:cs="Times New Roman" w:eastAsia="Times New Roman" w:hAnsi="Times New Roman"/>
          <w:b/>
          <w:bCs/>
          <w:sz w:val="22"/>
          <w:szCs w:val="22"/>
          <w:u w:val="single"/>
        </w:rPr>
        <w:t xml:space="preserve">3. Write Amplification from Cascading Deletions:</w:t>
      </w:r>
    </w:p>
    <w:p>
      <w:pPr>
        <w:spacing w:after="120" w:before="0"/>
        <w:jc w:val="both"/>
      </w:pPr>
      <w:r>
        <w:rPr>
          <w:rFonts w:ascii="Times New Roman" w:cs="Times New Roman" w:eastAsia="Times New Roman" w:hAnsi="Times New Roman"/>
          <w:sz w:val="22"/>
          <w:szCs w:val="22"/>
        </w:rPr>
        <w:t xml:space="preserve">When a root node in a deeply nested graph is deleted, traditional Relational Database Management System (RDBMS) design dictates the use of ON DELETE CASCADE foreign key constraints to maintain referential integrity. At enterprise scale, this approach is disastrous. A single HTTP request triggering a synchronous cascade across 50,000 descendant rows will acquire and hold exclusive database locks for several seconds. During this window, any concurrent operations touching those tables are blocked, causing massive transaction timeout failures across the entire system.</w:t>
      </w:r>
    </w:p>
    <w:p>
      <w:pPr>
        <w:spacing w:after="120" w:before="0"/>
        <w:jc w:val="both"/>
      </w:pPr>
      <w:r>
        <w:rPr>
          <w:rFonts w:ascii="Times New Roman" w:cs="Times New Roman" w:eastAsia="Times New Roman" w:hAnsi="Times New Roman"/>
          <w:sz w:val="22"/>
          <w:szCs w:val="22"/>
        </w:rPr>
        <w:t xml:space="preserve">Current literature lacks comprehensive, peer-reviewed patterns for "Chunked Self-Signaling Deletions" or "Recursive Queued Cleanups" that perform unbounded graph deletions using bounded, time-sliced transactions.</w:t>
      </w:r>
    </w:p>
    <w:p>
      <w:pPr>
        <w:spacing w:after="100" w:before="160"/>
      </w:pPr>
      <w:r>
        <w:rPr>
          <w:rFonts w:ascii="Times New Roman" w:cs="Times New Roman" w:eastAsia="Times New Roman" w:hAnsi="Times New Roman"/>
          <w:b/>
          <w:bCs/>
          <w:sz w:val="22"/>
          <w:szCs w:val="22"/>
          <w:u w:val="single"/>
        </w:rPr>
        <w:t xml:space="preserve">4. Network Saturation in Real-Time Systems:</w:t>
      </w:r>
    </w:p>
    <w:p>
      <w:pPr>
        <w:spacing w:after="120" w:before="0"/>
        <w:jc w:val="both"/>
      </w:pPr>
      <w:r>
        <w:rPr>
          <w:rFonts w:ascii="Times New Roman" w:cs="Times New Roman" w:eastAsia="Times New Roman" w:hAnsi="Times New Roman"/>
          <w:sz w:val="22"/>
          <w:szCs w:val="22"/>
        </w:rPr>
        <w:t xml:space="preserve">Modern web applications rely heavily on WebSockets or Server-Sent Events (SSE) to provide real-time interactivity. The prevalent architectural pattern for distributing these events across a cluster of backend nodes is "Pub/Sub Fan-Out" (typically implemented via Redis PUBLISH). If a data mutation occurs, the payload is blindly broadcast to every single connected server instance, which then checks its local memory to see if it holds the relevant client connection.</w:t>
      </w:r>
    </w:p>
    <w:p>
      <w:pPr>
        <w:spacing w:after="120" w:before="0"/>
        <w:jc w:val="both"/>
      </w:pPr>
      <w:r>
        <w:rPr>
          <w:rFonts w:ascii="Times New Roman" w:cs="Times New Roman" w:eastAsia="Times New Roman" w:hAnsi="Times New Roman"/>
          <w:sz w:val="22"/>
          <w:szCs w:val="22"/>
        </w:rPr>
        <w:t xml:space="preserve">At high scale, this brute-force fan-out methodology leads to an overwhelming volume of unnecessary internal network traffic, essentially turning internal Pub/Sub into a localized DDoS attack. Highly targeted routing strategies that actively track client locations to eliminate fan-out are severely underrepresented in current distributed web architecture studies.</w:t>
      </w:r>
    </w:p>
    <w:p>
      <w:pPr>
        <w:pStyle w:val="Heading2"/>
        <w:spacing w:after="180" w:before="280"/>
      </w:pPr>
      <w:r>
        <w:rPr>
          <w:rFonts w:ascii="Times New Roman" w:cs="Times New Roman" w:eastAsia="Times New Roman" w:hAnsi="Times New Roman"/>
          <w:b/>
          <w:bCs/>
          <w:sz w:val="24"/>
          <w:szCs w:val="24"/>
        </w:rPr>
        <w:t xml:space="preserve">2.2 Summary of Literature Review</w:t>
      </w:r>
    </w:p>
    <w:p>
      <w:pPr>
        <w:spacing w:after="120" w:before="0"/>
        <w:jc w:val="both"/>
      </w:pPr>
      <w:r>
        <w:rPr>
          <w:rFonts w:ascii="Times New Roman" w:cs="Times New Roman" w:eastAsia="Times New Roman" w:hAnsi="Times New Roman"/>
          <w:sz w:val="22"/>
          <w:szCs w:val="22"/>
        </w:rPr>
        <w:t xml:space="preserve">To effectively address these substantial research gaps, the architecture of Taskinator synthesizes several advanced concepts spanning distributed systems research, database theory, and reactive programming.</w:t>
      </w:r>
    </w:p>
    <w:p>
      <w:pPr>
        <w:pStyle w:val="Heading3"/>
        <w:spacing w:after="120" w:before="200"/>
      </w:pPr>
      <w:r>
        <w:rPr>
          <w:rFonts w:ascii="Times New Roman" w:cs="Times New Roman" w:eastAsia="Times New Roman" w:hAnsi="Times New Roman"/>
          <w:b/>
          <w:bCs/>
          <w:sz w:val="22"/>
          <w:szCs w:val="22"/>
        </w:rPr>
        <w:t xml:space="preserve">Hierarchical Data Models</w:t>
      </w:r>
    </w:p>
    <w:p>
      <w:pPr>
        <w:spacing w:after="120" w:before="0"/>
        <w:jc w:val="both"/>
      </w:pPr>
      <w:r>
        <w:rPr>
          <w:rFonts w:ascii="Times New Roman" w:cs="Times New Roman" w:eastAsia="Times New Roman" w:hAnsi="Times New Roman"/>
          <w:sz w:val="22"/>
          <w:szCs w:val="22"/>
        </w:rPr>
        <w:t xml:space="preserve">When representing hierarchical and graph-based data, traditional relational databases offer several models, each presenting distinct trade-offs between read and write performance:</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Adjacency List (parent_id): </w:t>
      </w:r>
      <w:r>
        <w:rPr>
          <w:rFonts w:ascii="Times New Roman" w:cs="Times New Roman" w:eastAsia="Times New Roman" w:hAnsi="Times New Roman"/>
          <w:b w:val="false"/>
          <w:bCs w:val="false"/>
          <w:i w:val="false"/>
          <w:iCs w:val="false"/>
          <w:sz w:val="22"/>
          <w:szCs w:val="22"/>
        </w:rPr>
        <w:t xml:space="preserve">Extremely simple to implement and update. However, it requires slow, recursive CTEs to retrieve deep sub-trees, making it a severe bottleneck for read-heavy applications displaying complex UI graphs.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Materialized Path (Path Enumeration): </w:t>
      </w:r>
      <w:r>
        <w:rPr>
          <w:rFonts w:ascii="Times New Roman" w:cs="Times New Roman" w:eastAsia="Times New Roman" w:hAnsi="Times New Roman"/>
          <w:b w:val="false"/>
          <w:bCs w:val="false"/>
          <w:i w:val="false"/>
          <w:iCs w:val="false"/>
          <w:sz w:val="22"/>
          <w:szCs w:val="22"/>
        </w:rPr>
        <w:t xml:space="preserve">Stores the full ancestry as a structured string (e.g., 1.2.5.). It provides extremely fast read access using LIKE queries. However, string manipulation operations scale very poorly when a node with thousands of descendants is moved to a new parent, and it cannot easily represent multi-parent dependencies (Directed Acyclic Graphs).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Nested Sets: </w:t>
      </w:r>
      <w:r>
        <w:rPr>
          <w:rFonts w:ascii="Times New Roman" w:cs="Times New Roman" w:eastAsia="Times New Roman" w:hAnsi="Times New Roman"/>
          <w:b w:val="false"/>
          <w:bCs w:val="false"/>
          <w:i w:val="false"/>
          <w:iCs w:val="false"/>
          <w:sz w:val="22"/>
          <w:szCs w:val="22"/>
        </w:rPr>
        <w:t xml:space="preserve">Uses left_id and right_id boundaries to define subsets. While read performance is exceptional, inserting a single node requires recalculating the boundaries for half the table, resulting in unacceptable lock contention in high-write environments.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Closure Table: </w:t>
      </w:r>
      <w:r>
        <w:rPr>
          <w:rFonts w:ascii="Times New Roman" w:cs="Times New Roman" w:eastAsia="Times New Roman" w:hAnsi="Times New Roman"/>
          <w:b w:val="false"/>
          <w:bCs w:val="false"/>
          <w:i w:val="false"/>
          <w:iCs w:val="false"/>
          <w:sz w:val="22"/>
          <w:szCs w:val="22"/>
        </w:rPr>
        <w:t xml:space="preserve">Stores all discrete paths between nodes in a transitive closure matrix. While traditional literature highlights the severe O(depth²) write amplification, Taskinator proves that customized closure implementations can mitigate this by batching updates asynchronously. By storing only structural reachability rather than strict, weighted paths, and computing the exact visual rendering paths in-memory on the application layer, the database read operations remain consistently O(1).</w:t>
      </w:r>
    </w:p>
    <w:p>
      <w:pPr>
        <w:pStyle w:val="Heading3"/>
        <w:spacing w:after="120" w:before="200"/>
      </w:pPr>
      <w:r>
        <w:rPr>
          <w:rFonts w:ascii="Times New Roman" w:cs="Times New Roman" w:eastAsia="Times New Roman" w:hAnsi="Times New Roman"/>
          <w:b/>
          <w:bCs/>
          <w:sz w:val="22"/>
          <w:szCs w:val="22"/>
        </w:rPr>
        <w:t xml:space="preserve">Consistency Models and the CAP Theorem</w:t>
      </w:r>
    </w:p>
    <w:p>
      <w:pPr>
        <w:spacing w:after="120" w:before="0"/>
        <w:jc w:val="both"/>
      </w:pPr>
      <w:r>
        <w:rPr>
          <w:rFonts w:ascii="Times New Roman" w:cs="Times New Roman" w:eastAsia="Times New Roman" w:hAnsi="Times New Roman"/>
          <w:sz w:val="22"/>
          <w:szCs w:val="22"/>
        </w:rPr>
        <w:t xml:space="preserve">Modern high-throughput web applications frequently transition away from Strong Consistency models (where ACID transactions block until they are globally committed to all replicas) towards Eventual Consistency. Kleppmann (2017) emphasizes in "Designing Data-Intensive Applications" that strong consistency requires synchronous distributed consensus protocols (such as Paxos or Raft), which inherently and severely limit write throughput and system availability under partition events.</w:t>
      </w:r>
    </w:p>
    <w:p>
      <w:pPr>
        <w:spacing w:after="120" w:before="0"/>
        <w:jc w:val="both"/>
      </w:pPr>
      <w:r>
        <w:rPr>
          <w:rFonts w:ascii="Times New Roman" w:cs="Times New Roman" w:eastAsia="Times New Roman" w:hAnsi="Times New Roman"/>
          <w:sz w:val="22"/>
          <w:szCs w:val="22"/>
        </w:rPr>
        <w:t xml:space="preserve">Taskinator fully embraces the BASE model (Basically Available, Soft state, Eventual consistency). By utilizing strategic denormalization for reads and asynchronous event processing pipelines for writes, the system prioritizes high Availability. While this introduces inherent complexity in the User Interface regarding stale data reads, Taskinator mitigates this using advanced Optimistic UI update mechanisms on the React client side.</w:t>
      </w:r>
    </w:p>
    <w:p>
      <w:pPr>
        <w:pStyle w:val="Heading3"/>
        <w:spacing w:after="120" w:before="200"/>
      </w:pPr>
      <w:r>
        <w:rPr>
          <w:rFonts w:ascii="Times New Roman" w:cs="Times New Roman" w:eastAsia="Times New Roman" w:hAnsi="Times New Roman"/>
          <w:b/>
          <w:bCs/>
          <w:sz w:val="22"/>
          <w:szCs w:val="22"/>
        </w:rPr>
        <w:t xml:space="preserve">The Transactional Outbox Pattern</w:t>
      </w:r>
    </w:p>
    <w:p>
      <w:pPr>
        <w:spacing w:after="120" w:before="0"/>
        <w:jc w:val="both"/>
      </w:pPr>
      <w:r>
        <w:rPr>
          <w:rFonts w:ascii="Times New Roman" w:cs="Times New Roman" w:eastAsia="Times New Roman" w:hAnsi="Times New Roman"/>
          <w:sz w:val="22"/>
          <w:szCs w:val="22"/>
        </w:rPr>
        <w:t xml:space="preserve">The "Dual-Write Problem"—where a system must write business data to a primary database and simultaneously publish a domain event to a message broker—is a well-documented failure mode in distributed systems. If the database commit succeeds but the broker publish fails due to network jitter, the system enters a permanently inconsistent state.</w:t>
      </w:r>
    </w:p>
    <w:p>
      <w:pPr>
        <w:spacing w:after="120" w:before="0"/>
        <w:jc w:val="both"/>
      </w:pPr>
      <w:r>
        <w:rPr>
          <w:rFonts w:ascii="Times New Roman" w:cs="Times New Roman" w:eastAsia="Times New Roman" w:hAnsi="Times New Roman"/>
          <w:sz w:val="22"/>
          <w:szCs w:val="22"/>
        </w:rPr>
        <w:t xml:space="preserve">The Transactional Outbox pattern solves this by writing the event payload to a dedicated outbox table within the exact same ACID transaction as the business data mutation. Taskinator implements this foundational pattern but significantly enhances its performance using PostgreSQL's Data-Modifying CTEs (wCTEs). This enhancement eliminates multi-statement transaction overhead, guaranteeing absolute atomicity in a single network roundtrip.</w:t>
      </w:r>
    </w:p>
    <w:p>
      <w:pPr>
        <w:pStyle w:val="Heading3"/>
        <w:spacing w:after="120" w:before="200"/>
      </w:pPr>
      <w:r>
        <w:rPr>
          <w:rFonts w:ascii="Times New Roman" w:cs="Times New Roman" w:eastAsia="Times New Roman" w:hAnsi="Times New Roman"/>
          <w:b/>
          <w:bCs/>
          <w:sz w:val="22"/>
          <w:szCs w:val="22"/>
        </w:rPr>
        <w:t xml:space="preserve">Concurrency and Locking Strategies</w:t>
      </w:r>
    </w:p>
    <w:p>
      <w:pPr>
        <w:spacing w:after="120" w:before="0"/>
        <w:jc w:val="both"/>
      </w:pPr>
      <w:r>
        <w:rPr>
          <w:rFonts w:ascii="Times New Roman" w:cs="Times New Roman" w:eastAsia="Times New Roman" w:hAnsi="Times New Roman"/>
          <w:sz w:val="22"/>
          <w:szCs w:val="22"/>
        </w:rPr>
        <w:t xml:space="preserve">To maintain data integrity during highly concurrent updates, traditional monolithic systems rely heavily on Pessimistic Locking (SELECT ... FOR UPDATE). While this guarantees safety, it forces concurrent threads to block and wait, severely limiting overall throughput.</w:t>
      </w:r>
    </w:p>
    <w:p>
      <w:pPr>
        <w:spacing w:after="120" w:before="0"/>
        <w:jc w:val="both"/>
      </w:pPr>
      <w:r>
        <w:rPr>
          <w:rFonts w:ascii="Times New Roman" w:cs="Times New Roman" w:eastAsia="Times New Roman" w:hAnsi="Times New Roman"/>
          <w:sz w:val="22"/>
          <w:szCs w:val="22"/>
        </w:rPr>
        <w:t xml:space="preserve">Optimistic Locking, which utilizes an incrementing version column, is proposed in academic literature as a high-performance alternative for environments where read-to-write ratios are high and direct write conflicts on the same record are relatively rare. By outright rejecting update statements that reference stale version numbers, the system forces the client to retry the operation. This preserves data integrity without ever acquiring long-lived, throughput-killing database locks. Taskinator implements Optimistic Locking globally across all major domain entities.</w:t>
      </w:r>
    </w:p>
    <w:p>
      <w:pPr>
        <w:pStyle w:val="Heading3"/>
        <w:spacing w:after="120" w:before="200"/>
      </w:pPr>
      <w:r>
        <w:rPr>
          <w:rFonts w:ascii="Times New Roman" w:cs="Times New Roman" w:eastAsia="Times New Roman" w:hAnsi="Times New Roman"/>
          <w:b/>
          <w:bCs/>
          <w:sz w:val="22"/>
          <w:szCs w:val="22"/>
        </w:rPr>
        <w:t xml:space="preserve">Event Streaming and Apache Kafka</w:t>
      </w:r>
    </w:p>
    <w:p>
      <w:pPr>
        <w:spacing w:after="120" w:before="0"/>
        <w:jc w:val="both"/>
      </w:pPr>
      <w:r>
        <w:rPr>
          <w:rFonts w:ascii="Times New Roman" w:cs="Times New Roman" w:eastAsia="Times New Roman" w:hAnsi="Times New Roman"/>
          <w:sz w:val="22"/>
          <w:szCs w:val="22"/>
        </w:rPr>
        <w:t xml:space="preserve">Apache Kafka fundamentally differs from traditional message queues (like RabbitMQ or ActiveMQ) because it acts as an immutable, partitioned, append-only log. Literature surrounding stream processing emphasizes the critical importance of Partitioning Keys to guarantee causal message ordering. By strictly partitioning all domain events by their associated projectId, Taskinator ensures that an "Update Task" event is never accidentally processed before the preceding "Create Task" event, regardless of network transport jitter or pod restarts. Furthermore, Kafka's consumer group mechanics allow multiple independent downstream services (e.g., the Reachability Engine and the Real-Time Router) to process the exact same event stream simultaneously without interfering with each other's offsets.</w:t>
      </w:r>
    </w:p>
    <w:p>
      <w:pPr>
        <w:spacing w:after="120" w:before="0"/>
        <w:jc w:val="both"/>
      </w:pPr>
      <w:r>
        <w:rPr>
          <w:rFonts w:ascii="Times New Roman" w:cs="Times New Roman" w:eastAsia="Times New Roman" w:hAnsi="Times New Roman"/>
          <w:sz w:val="22"/>
          <w:szCs w:val="22"/>
        </w:rPr>
        <w:t xml:space="preserve">By actively synthesizing these advanced patterns—Custom Closure Tables, wCTE Outboxes, Optimistic Locking, and Targeted Redis Routing—Taskinator proposes a novel, fully integrated framework that directly addresses the specific research gaps associated with scaling complex orchestration systems.</w:t>
      </w:r>
    </w:p>
    <w:p>
      <w:r>
        <w:br w:type="page"/>
      </w:r>
    </w:p>
    <w:p>
      <w:pPr>
        <w:pStyle w:val="Heading2"/>
        <w:spacing w:after="180" w:before="280"/>
      </w:pPr>
      <w:r>
        <w:rPr>
          <w:rFonts w:ascii="Times New Roman" w:cs="Times New Roman" w:eastAsia="Times New Roman" w:hAnsi="Times New Roman"/>
          <w:b/>
          <w:bCs/>
          <w:sz w:val="24"/>
          <w:szCs w:val="24"/>
        </w:rPr>
        <w:t xml:space="preserve">2.3 The Evolution of Directed Acyclic Graphs in Task Management</w:t>
      </w:r>
    </w:p>
    <w:p>
      <w:pPr>
        <w:spacing w:after="120" w:before="0"/>
        <w:jc w:val="both"/>
      </w:pPr>
      <w:r>
        <w:rPr>
          <w:rFonts w:ascii="Times New Roman" w:cs="Times New Roman" w:eastAsia="Times New Roman" w:hAnsi="Times New Roman"/>
          <w:sz w:val="22"/>
          <w:szCs w:val="22"/>
        </w:rPr>
        <w:t xml:space="preserve">The conceptual framework of representing tasks as nodes and dependencies as edges is fundamentally rooted in the mathematical study of Graph Theory, first formalized by Leonhard Euler in 1736. However, the application of this theory to complex project orchestration requires a specific subset known as a Directed Acyclic Graph (DAG).</w:t>
      </w:r>
    </w:p>
    <w:p>
      <w:pPr>
        <w:pStyle w:val="Heading3"/>
        <w:spacing w:after="120" w:before="200"/>
      </w:pPr>
      <w:r>
        <w:rPr>
          <w:rFonts w:ascii="Times New Roman" w:cs="Times New Roman" w:eastAsia="Times New Roman" w:hAnsi="Times New Roman"/>
          <w:b/>
          <w:bCs/>
          <w:sz w:val="22"/>
          <w:szCs w:val="22"/>
        </w:rPr>
        <w:t xml:space="preserve">2.3.1 Historical Context: From Gantt to DAGs</w:t>
      </w:r>
    </w:p>
    <w:p>
      <w:pPr>
        <w:spacing w:after="120" w:before="0"/>
        <w:jc w:val="both"/>
      </w:pPr>
      <w:r>
        <w:rPr>
          <w:rFonts w:ascii="Times New Roman" w:cs="Times New Roman" w:eastAsia="Times New Roman" w:hAnsi="Times New Roman"/>
          <w:sz w:val="22"/>
          <w:szCs w:val="22"/>
        </w:rPr>
        <w:t xml:space="preserve">Early project management tools heavily relied on the Gantt chart, introduced by Henry Gantt around 1910. While Gantt charts provide an excellent visual timeline, their underlying data structures are typically flat or strictly hierarchical (trees). In a strict tree hierarchy, a task can only have a single parent. This limitation is severe in modern software engineering, where a single 'Backend API' task might simultaneously block the 'Frontend UI' task, the 'Mobile App' task, and the 'QA Automation' task.</w:t>
      </w:r>
    </w:p>
    <w:p>
      <w:pPr>
        <w:spacing w:after="120" w:before="0"/>
        <w:jc w:val="both"/>
      </w:pPr>
      <w:r>
        <w:rPr>
          <w:rFonts w:ascii="Times New Roman" w:cs="Times New Roman" w:eastAsia="Times New Roman" w:hAnsi="Times New Roman"/>
          <w:sz w:val="22"/>
          <w:szCs w:val="22"/>
        </w:rPr>
        <w:t xml:space="preserve">By transitioning the underlying data model from a Tree to a DAG, modern systems permit multi-parent and multi-child relationships. The critical constraint of a DAG is that it must remain 'Acyclic'—meaning it is mathematically impossible to follow a sequence of directed edges and return to the starting node. If Task A blocks Task B, and Task B blocks Task C, it is a fatal logical error for Task C to block Task A. Such a cycle would create an infinite dependency loop, rendering the project permanently deadlocked.</w:t>
      </w:r>
    </w:p>
    <w:p>
      <w:pPr>
        <w:pStyle w:val="Heading3"/>
        <w:spacing w:after="120" w:before="200"/>
      </w:pPr>
      <w:r>
        <w:rPr>
          <w:rFonts w:ascii="Times New Roman" w:cs="Times New Roman" w:eastAsia="Times New Roman" w:hAnsi="Times New Roman"/>
          <w:b/>
          <w:bCs/>
          <w:sz w:val="22"/>
          <w:szCs w:val="22"/>
        </w:rPr>
        <w:t xml:space="preserve">2.3.2 The Computational Cost of Cycle Detection</w:t>
      </w:r>
    </w:p>
    <w:p>
      <w:pPr>
        <w:spacing w:after="120" w:before="0"/>
        <w:jc w:val="both"/>
      </w:pPr>
      <w:r>
        <w:rPr>
          <w:rFonts w:ascii="Times New Roman" w:cs="Times New Roman" w:eastAsia="Times New Roman" w:hAnsi="Times New Roman"/>
          <w:sz w:val="22"/>
          <w:szCs w:val="22"/>
        </w:rPr>
        <w:t xml:space="preserve">While DAGs provide the necessary expressive power for enterprise workflows, they introduce massive computational complexity during data mutation. Every time a user attempts to create a new dependency link (an edge) between two existing tasks, the system must perform a Cycle Detection algorithm before permitting the database write.</w:t>
      </w:r>
    </w:p>
    <w:p>
      <w:pPr>
        <w:spacing w:after="120" w:before="0"/>
        <w:jc w:val="both"/>
      </w:pPr>
      <w:r>
        <w:rPr>
          <w:rFonts w:ascii="Times New Roman" w:cs="Times New Roman" w:eastAsia="Times New Roman" w:hAnsi="Times New Roman"/>
          <w:sz w:val="22"/>
          <w:szCs w:val="22"/>
        </w:rPr>
        <w:t xml:space="preserve">Traditional algorithms, such as Tarjan's strongly connected components algorithm or simple Depth-First Search (DFS), require loading the entire graph into memory and traversing it. In a project with 100,000 tasks, a synchronous DFS cycle check during an HTTP POST request will easily exceed acceptable latency thresholds (typically &lt; 100ms for web applications).</w:t>
      </w:r>
    </w:p>
    <w:p>
      <w:pPr>
        <w:spacing w:after="120" w:before="0"/>
        <w:jc w:val="both"/>
      </w:pPr>
      <w:r>
        <w:rPr>
          <w:rFonts w:ascii="Times New Roman" w:cs="Times New Roman" w:eastAsia="Times New Roman" w:hAnsi="Times New Roman"/>
          <w:sz w:val="22"/>
          <w:szCs w:val="22"/>
        </w:rPr>
        <w:t xml:space="preserve">Taskinator's implementation of the Custom Closure Table completely eliminates the need for runtime DFS. Because the Closure Table maintains a pre-calculated index of all reachability paths, checking for a cycle is reduced to a single, instant O(1) SQL query: SELECT 1 FROM task_reachability WHERE ancestor_id = $child AND descendant_id = $parent. If a row exists, the new link would create a cycle, and the insertion is instantly rejected.</w:t>
      </w:r>
    </w:p>
    <w:p>
      <w:r>
        <w:br w:type="page"/>
      </w:r>
    </w:p>
    <w:p>
      <w:pPr>
        <w:pStyle w:val="Heading2"/>
        <w:spacing w:after="180" w:before="280"/>
      </w:pPr>
      <w:r>
        <w:rPr>
          <w:rFonts w:ascii="Times New Roman" w:cs="Times New Roman" w:eastAsia="Times New Roman" w:hAnsi="Times New Roman"/>
          <w:b/>
          <w:bCs/>
          <w:sz w:val="24"/>
          <w:szCs w:val="24"/>
        </w:rPr>
        <w:t xml:space="preserve">2.4 Concurrency Models and B-Tree Index Contention</w:t>
      </w:r>
    </w:p>
    <w:p>
      <w:pPr>
        <w:spacing w:after="120" w:before="0"/>
        <w:jc w:val="both"/>
      </w:pPr>
      <w:r>
        <w:rPr>
          <w:rFonts w:ascii="Times New Roman" w:cs="Times New Roman" w:eastAsia="Times New Roman" w:hAnsi="Times New Roman"/>
          <w:sz w:val="22"/>
          <w:szCs w:val="22"/>
        </w:rPr>
        <w:t xml:space="preserve">To understand the necessity of advanced Event-Driven Architectures (EDA) and the Transactional Outbox pattern, one must first analyze the internal mechanics of Relational Database Management Systems (RDBMS) under high concurrency.</w:t>
      </w:r>
    </w:p>
    <w:p>
      <w:pPr>
        <w:pStyle w:val="Heading3"/>
        <w:spacing w:after="120" w:before="200"/>
      </w:pPr>
      <w:r>
        <w:rPr>
          <w:rFonts w:ascii="Times New Roman" w:cs="Times New Roman" w:eastAsia="Times New Roman" w:hAnsi="Times New Roman"/>
          <w:b/>
          <w:bCs/>
          <w:sz w:val="22"/>
          <w:szCs w:val="22"/>
        </w:rPr>
        <w:t xml:space="preserve">2.4.1 The B-Tree Indexing Mechanism</w:t>
      </w:r>
    </w:p>
    <w:p>
      <w:pPr>
        <w:spacing w:after="120" w:before="0"/>
        <w:jc w:val="both"/>
      </w:pPr>
      <w:r>
        <w:rPr>
          <w:rFonts w:ascii="Times New Roman" w:cs="Times New Roman" w:eastAsia="Times New Roman" w:hAnsi="Times New Roman"/>
          <w:sz w:val="22"/>
          <w:szCs w:val="22"/>
        </w:rPr>
        <w:t xml:space="preserve">PostgreSQL, like most relational databases, utilizes B-Tree (Balanced Tree) data structures to maintain indexes on primary and foreign keys. The B-Tree guarantees O(log N) search, insertion, and deletion times. However, this mathematical guarantee assumes that the tree operations are occurring sequentially.</w:t>
      </w:r>
    </w:p>
    <w:p>
      <w:pPr>
        <w:spacing w:after="120" w:before="0"/>
        <w:jc w:val="both"/>
      </w:pPr>
      <w:r>
        <w:rPr>
          <w:rFonts w:ascii="Times New Roman" w:cs="Times New Roman" w:eastAsia="Times New Roman" w:hAnsi="Times New Roman"/>
          <w:sz w:val="22"/>
          <w:szCs w:val="22"/>
        </w:rPr>
        <w:t xml:space="preserve">In a high-throughput environment (e.g., 10,000 RPS), thousands of threads are attempting to insert new rows simultaneously. Every insertion requires the database engine to traverse the B-Tree and write the new index leaf node. If the tree becomes unbalanced, the engine must perform a 'Page Split' operation, physically reallocating data across the disk blocks.</w:t>
      </w:r>
    </w:p>
    <w:p>
      <w:pPr>
        <w:pStyle w:val="Heading3"/>
        <w:spacing w:after="120" w:before="200"/>
      </w:pPr>
      <w:r>
        <w:rPr>
          <w:rFonts w:ascii="Times New Roman" w:cs="Times New Roman" w:eastAsia="Times New Roman" w:hAnsi="Times New Roman"/>
          <w:b/>
          <w:bCs/>
          <w:sz w:val="22"/>
          <w:szCs w:val="22"/>
        </w:rPr>
        <w:t xml:space="preserve">2.4.2 Row-Level Locks and Deadlocks</w:t>
      </w:r>
    </w:p>
    <w:p>
      <w:pPr>
        <w:spacing w:after="120" w:before="0"/>
        <w:jc w:val="both"/>
      </w:pPr>
      <w:r>
        <w:rPr>
          <w:rFonts w:ascii="Times New Roman" w:cs="Times New Roman" w:eastAsia="Times New Roman" w:hAnsi="Times New Roman"/>
          <w:sz w:val="22"/>
          <w:szCs w:val="22"/>
        </w:rPr>
        <w:t xml:space="preserve">During a Page Split, or when multiple threads attempt to update records that reside on the same physical disk page, PostgreSQL must acquire highly restrictive latches (lightweight memory locks). If multiple application pods are polling a single queue table simultaneously (the Thundering Herd scenario), they inevitably attempt to lock the same index pages.</w:t>
      </w:r>
    </w:p>
    <w:p>
      <w:pPr>
        <w:spacing w:after="120" w:before="0"/>
        <w:jc w:val="both"/>
      </w:pPr>
      <w:r>
        <w:rPr>
          <w:rFonts w:ascii="Times New Roman" w:cs="Times New Roman" w:eastAsia="Times New Roman" w:hAnsi="Times New Roman"/>
          <w:sz w:val="22"/>
          <w:szCs w:val="22"/>
        </w:rPr>
        <w:t xml:space="preserve">This contention causes CPU context switching to skyrocket. More critically, if Thread A locks Row 1 and needs Row 2, while Thread B locks Row 2 and needs Row 1, a classic Deadlock occurs. The database engine is forced to arbitrarily terminate one of the transactions, resulting in a 500 Internal Server Error returned to the client.</w:t>
      </w:r>
    </w:p>
    <w:p>
      <w:pPr>
        <w:spacing w:after="120" w:before="0"/>
        <w:jc w:val="both"/>
      </w:pPr>
      <w:r>
        <w:rPr>
          <w:rFonts w:ascii="Times New Roman" w:cs="Times New Roman" w:eastAsia="Times New Roman" w:hAnsi="Times New Roman"/>
          <w:sz w:val="22"/>
          <w:szCs w:val="22"/>
        </w:rPr>
        <w:t xml:space="preserve">Taskinator's usage of the SKIP LOCKED directive fundamentally alters this interaction. By instructing the query planner to instantly bypass any rows that currently hold a lock, the system entirely avoids the queueing and waiting phases. Threads never compete for the same B-Tree leaf nodes concurrently, allowing the database engine to process writes in parallel without triggering catastrophic deadlocks. This deep understanding of storage layer internals is what allows the Node.js application layer to scale horizontally without overwhelming the persistence layer.</w:t>
      </w:r>
    </w:p>
    <w:p>
      <w:r>
        <w:br w:type="page"/>
      </w:r>
    </w:p>
    <w:p>
      <w:pPr>
        <w:pStyle w:val="Heading1"/>
        <w:spacing w:after="240" w:before="360"/>
      </w:pPr>
      <w:r>
        <w:rPr>
          <w:rFonts w:ascii="Times New Roman" w:cs="Times New Roman" w:eastAsia="Times New Roman" w:hAnsi="Times New Roman"/>
          <w:b/>
          <w:bCs/>
          <w:sz w:val="28"/>
          <w:szCs w:val="28"/>
        </w:rPr>
        <w:t xml:space="preserve">3. SYSTEM ANALYSIS AND DESIGN</w:t>
      </w:r>
    </w:p>
    <w:p>
      <w:pPr>
        <w:spacing w:after="120" w:before="0"/>
        <w:jc w:val="both"/>
      </w:pPr>
      <w:r>
        <w:rPr>
          <w:rFonts w:ascii="Times New Roman" w:cs="Times New Roman" w:eastAsia="Times New Roman" w:hAnsi="Times New Roman"/>
          <w:sz w:val="22"/>
          <w:szCs w:val="22"/>
        </w:rPr>
        <w:t xml:space="preserve">To achieve the goals of high throughput and extreme scalability, Taskinator follows a strict "non-blocking" full-stack architectural philosophy. This philosophy mandates minimizing synchronous wait times at every possible layer of the application.</w:t>
      </w:r>
    </w:p>
    <w:p>
      <w:pPr>
        <w:pStyle w:val="Heading2"/>
        <w:spacing w:after="180" w:before="280"/>
      </w:pPr>
      <w:r>
        <w:rPr>
          <w:rFonts w:ascii="Times New Roman" w:cs="Times New Roman" w:eastAsia="Times New Roman" w:hAnsi="Times New Roman"/>
          <w:b/>
          <w:bCs/>
          <w:sz w:val="24"/>
          <w:szCs w:val="24"/>
        </w:rPr>
        <w:t xml:space="preserve">3.1 Overall System Architecture</w:t>
      </w:r>
    </w:p>
    <w:p>
      <w:pPr>
        <w:spacing w:after="120" w:before="0"/>
        <w:jc w:val="both"/>
      </w:pPr>
      <w:r>
        <w:rPr>
          <w:rFonts w:ascii="Times New Roman" w:cs="Times New Roman" w:eastAsia="Times New Roman" w:hAnsi="Times New Roman"/>
          <w:sz w:val="22"/>
          <w:szCs w:val="22"/>
        </w:rPr>
        <w:t xml:space="preserve">The overarching system architecture of Taskinator is constructed as a Modular Monolith underpinned by an Event-Driven Architecture (EDA) backbone. This hybrid approach provides the deployment simplicity and operational ease of a monolithic application while simultaneously enforcing the strict domain boundaries, loose coupling, and horizontal scalability characteristic of microservice architectures.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3.1: Full-Stack Layered Architecture and Data Flow — Taskinator ]</w:t>
            </w:r>
          </w:p>
        </w:tc>
      </w:tr>
    </w:tbl>
    <w:p>
      <w:pPr>
        <w:spacing w:after="240" w:before="80"/>
        <w:jc w:val="center"/>
      </w:pPr>
      <w:r>
        <w:rPr>
          <w:rFonts w:ascii="Times New Roman" w:cs="Times New Roman" w:eastAsia="Times New Roman" w:hAnsi="Times New Roman"/>
          <w:b/>
          <w:bCs/>
          <w:i/>
          <w:iCs/>
          <w:sz w:val="20"/>
          <w:szCs w:val="20"/>
        </w:rPr>
        <w:t xml:space="preserve">Figure 3.1: Full-Stack Layered Architecture and Data Flow — Taskinator</w:t>
      </w:r>
    </w:p>
    <w:p>
      <w:pPr>
        <w:spacing w:after="120" w:before="0"/>
        <w:jc w:val="both"/>
      </w:pPr>
      <w:r>
        <w:rPr>
          <w:rFonts w:ascii="Times New Roman" w:cs="Times New Roman" w:eastAsia="Times New Roman" w:hAnsi="Times New Roman"/>
          <w:sz w:val="22"/>
          <w:szCs w:val="22"/>
        </w:rPr>
        <w:t xml:space="preserve">The architecture is physically and logically divided into five distinct operational layers: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1 (Client Presentation): </w:t>
      </w:r>
      <w:r>
        <w:rPr>
          <w:rFonts w:ascii="Times New Roman" w:cs="Times New Roman" w:eastAsia="Times New Roman" w:hAnsi="Times New Roman"/>
          <w:b w:val="false"/>
          <w:bCs w:val="false"/>
          <w:i w:val="false"/>
          <w:iCs w:val="false"/>
          <w:sz w:val="22"/>
          <w:szCs w:val="22"/>
        </w:rPr>
        <w:t xml:space="preserve">The React 18 Frontend, featuring the highly interactive Task Graph visualization powered by D3.js, and Apollo Client for normalized state management. It connects to the backend via HTTP POST for queries and mutations, and utilizing Server-Sent Events (SSE) for unidirectional real-time data ingestion.</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2 (API Gateway): </w:t>
      </w:r>
      <w:r>
        <w:rPr>
          <w:rFonts w:ascii="Times New Roman" w:cs="Times New Roman" w:eastAsia="Times New Roman" w:hAnsi="Times New Roman"/>
          <w:b w:val="false"/>
          <w:bCs w:val="false"/>
          <w:i w:val="false"/>
          <w:iCs w:val="false"/>
          <w:sz w:val="22"/>
          <w:szCs w:val="22"/>
        </w:rPr>
        <w:t xml:space="preserve">The GraphQL server (Apollo Server). This layer handles JWT authentication, validates incoming JSON payloads, and resolves incoming mutations into typed backend service calls.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3 (Application Backend Modules): </w:t>
      </w:r>
      <w:r>
        <w:rPr>
          <w:rFonts w:ascii="Times New Roman" w:cs="Times New Roman" w:eastAsia="Times New Roman" w:hAnsi="Times New Roman"/>
          <w:b w:val="false"/>
          <w:bCs w:val="false"/>
          <w:i w:val="false"/>
          <w:iCs w:val="false"/>
          <w:sz w:val="22"/>
          <w:szCs w:val="22"/>
        </w:rPr>
        <w:t xml:space="preserve">The core Node.js application, internally subdivided into strongly cohesive domain modules (Project, Task, Team, User). It includes the Outbox Relay for reliable transactional event publishing and dedicated Kafka Consumers for asynchronous background processing.</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4 (Data Storage &amp; Streaming): </w:t>
      </w:r>
      <w:r>
        <w:rPr>
          <w:rFonts w:ascii="Times New Roman" w:cs="Times New Roman" w:eastAsia="Times New Roman" w:hAnsi="Times New Roman"/>
          <w:b w:val="false"/>
          <w:bCs w:val="false"/>
          <w:i w:val="false"/>
          <w:iCs w:val="false"/>
          <w:sz w:val="22"/>
          <w:szCs w:val="22"/>
        </w:rPr>
        <w:t xml:space="preserve">PostgreSQL 16 serves as the primary, persistent source of truth. Apache Kafka acts as the high-throughput, horizontally partitioned event bus bridging the synchronous mutators with the asynchronous side-effect workers.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5 (Real-Time Routing): </w:t>
      </w:r>
      <w:r>
        <w:rPr>
          <w:rFonts w:ascii="Times New Roman" w:cs="Times New Roman" w:eastAsia="Times New Roman" w:hAnsi="Times New Roman"/>
          <w:b w:val="false"/>
          <w:bCs w:val="false"/>
          <w:i w:val="false"/>
          <w:iCs w:val="false"/>
          <w:sz w:val="22"/>
          <w:szCs w:val="22"/>
        </w:rPr>
        <w:t xml:space="preserve">Redis Pub/Sub operates as a highly volatile, ephemeral routing table, mapping active user websocket/SSE sessions to specific backend server instances for zero-fan-out message delivery.</w:t>
      </w:r>
    </w:p>
    <w:p>
      <w:pPr>
        <w:pStyle w:val="Heading3"/>
        <w:spacing w:after="120" w:before="200"/>
      </w:pPr>
      <w:r>
        <w:rPr>
          <w:rFonts w:ascii="Times New Roman" w:cs="Times New Roman" w:eastAsia="Times New Roman" w:hAnsi="Times New Roman"/>
          <w:b/>
          <w:bCs/>
          <w:sz w:val="22"/>
          <w:szCs w:val="22"/>
        </w:rPr>
        <w:t xml:space="preserve">3.1.1 End-to-End Orchestration Lifecycle</w:t>
      </w:r>
    </w:p>
    <w:p>
      <w:pPr>
        <w:spacing w:after="120" w:before="0"/>
        <w:jc w:val="both"/>
      </w:pPr>
      <w:r>
        <w:rPr>
          <w:rFonts w:ascii="Times New Roman" w:cs="Times New Roman" w:eastAsia="Times New Roman" w:hAnsi="Times New Roman"/>
          <w:sz w:val="22"/>
          <w:szCs w:val="22"/>
        </w:rPr>
        <w:t xml:space="preserve">To truly understand the power of the non-blocking architecture, we must trace a complex user operation completely through the stack. Consider the scenario where a user creates a dependency linking two existing tasks (Task A is marked as a dependency blocking Task B). The operation executes in milliseconds through the targeted event routing pipeline:</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The API Request: </w:t>
      </w:r>
      <w:r>
        <w:rPr>
          <w:rFonts w:ascii="Times New Roman" w:cs="Times New Roman" w:eastAsia="Times New Roman" w:hAnsi="Times New Roman"/>
          <w:b w:val="false"/>
          <w:bCs w:val="false"/>
          <w:i w:val="false"/>
          <w:iCs w:val="false"/>
          <w:sz w:val="22"/>
          <w:szCs w:val="22"/>
        </w:rPr>
        <w:t xml:space="preserve">The client executes a GraphQL mutation createTaskLink to link the tasks.</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Atomic Write (wCTE): </w:t>
      </w:r>
      <w:r>
        <w:rPr>
          <w:rFonts w:ascii="Times New Roman" w:cs="Times New Roman" w:eastAsia="Times New Roman" w:hAnsi="Times New Roman"/>
          <w:b w:val="false"/>
          <w:bCs w:val="false"/>
          <w:i w:val="false"/>
          <w:iCs w:val="false"/>
          <w:sz w:val="22"/>
          <w:szCs w:val="22"/>
        </w:rPr>
        <w:t xml:space="preserve">The backend API executes a single Data-Modifying Common Table Expression (wCTE). This atomic query verifies RBAC permissions, inserts the physical link into task_link, and inserts a TASK_LINK_CREATED JSON payload into the outbox_events table simultaneously.</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Immediate HTTP Response: </w:t>
      </w:r>
      <w:r>
        <w:rPr>
          <w:rFonts w:ascii="Times New Roman" w:cs="Times New Roman" w:eastAsia="Times New Roman" w:hAnsi="Times New Roman"/>
          <w:b w:val="false"/>
          <w:bCs w:val="false"/>
          <w:i w:val="false"/>
          <w:iCs w:val="false"/>
          <w:sz w:val="22"/>
          <w:szCs w:val="22"/>
        </w:rPr>
        <w:t xml:space="preserve">The database commits the transaction. The API instantly returns an HTTP 200 OK status to the client. The synchronous blocking path is now complete.</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Reactivity: </w:t>
      </w:r>
      <w:r>
        <w:rPr>
          <w:rFonts w:ascii="Times New Roman" w:cs="Times New Roman" w:eastAsia="Times New Roman" w:hAnsi="Times New Roman"/>
          <w:b w:val="false"/>
          <w:bCs w:val="false"/>
          <w:i w:val="false"/>
          <w:iCs w:val="false"/>
          <w:sz w:val="22"/>
          <w:szCs w:val="22"/>
        </w:rPr>
        <w:t xml:space="preserve">Upon commit, PostgreSQL fires a pg_notify event. The idle Outbox Relay immediately wakes up and claims the newly inserted event using a SELECT ... FOR UPDATE SKIP LOCKED query.</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Partitioned Publishing: </w:t>
      </w:r>
      <w:r>
        <w:rPr>
          <w:rFonts w:ascii="Times New Roman" w:cs="Times New Roman" w:eastAsia="Times New Roman" w:hAnsi="Times New Roman"/>
          <w:b w:val="false"/>
          <w:bCs w:val="false"/>
          <w:i w:val="false"/>
          <w:iCs w:val="false"/>
          <w:sz w:val="22"/>
          <w:szCs w:val="22"/>
        </w:rPr>
        <w:t xml:space="preserve">The relay publishes the serialized event to Kafka, partitioning the message utilizing the projectId to maintain strict causal ordering across the distributed topic.</w:t>
      </w:r>
    </w:p>
    <w:p>
      <w:pPr>
        <w:pStyle w:val="ListParagraph"/>
        <w:numPr>
          <w:ilvl w:val="0"/>
          <w:numId w:val="9"/>
        </w:numPr>
        <w:spacing w:after="80" w:before="0"/>
      </w:pPr>
      <w:r>
        <w:rPr>
          <w:rFonts w:ascii="Times New Roman" w:cs="Times New Roman" w:eastAsia="Times New Roman" w:hAnsi="Times New Roman"/>
          <w:b/>
          <w:bCs/>
          <w:sz w:val="22"/>
          <w:szCs w:val="22"/>
        </w:rPr>
        <w:t xml:space="preserve">Parallel Execution: </w:t>
      </w:r>
      <w:r>
        <w:rPr>
          <w:rFonts w:ascii="Times New Roman" w:cs="Times New Roman" w:eastAsia="Times New Roman" w:hAnsi="Times New Roman"/>
          <w:sz w:val="22"/>
          <w:szCs w:val="22"/>
        </w:rPr>
        <w:t xml:space="preserve">Once buffered in Kafka, multiple distinct consumer pipelines process the event simultaneously:</w:t>
      </w:r>
    </w:p>
    <w:p>
      <w:pPr>
        <w:spacing w:after="60" w:before="0"/>
        <w:ind w:left="1440"/>
      </w:pPr>
      <w:r>
        <w:rPr>
          <w:rFonts w:ascii="Times New Roman" w:cs="Times New Roman" w:eastAsia="Times New Roman" w:hAnsi="Times New Roman"/>
          <w:sz w:val="22"/>
          <w:szCs w:val="22"/>
        </w:rPr>
        <w:t xml:space="preserve">– The Smart Aggregator folds the event to update any denormalized analytics counts on the Project entity.</w:t>
      </w:r>
    </w:p>
    <w:p>
      <w:pPr>
        <w:spacing w:after="60" w:before="0"/>
        <w:ind w:left="1440"/>
      </w:pPr>
      <w:r>
        <w:rPr>
          <w:rFonts w:ascii="Times New Roman" w:cs="Times New Roman" w:eastAsia="Times New Roman" w:hAnsi="Times New Roman"/>
          <w:sz w:val="22"/>
          <w:szCs w:val="22"/>
        </w:rPr>
        <w:t xml:space="preserve">– The Reachability Engine reads the event, calculates the necessary graph traversals, and expands the Closure Table to allow rapid future read queries.</w:t>
      </w:r>
    </w:p>
    <w:p>
      <w:pPr>
        <w:spacing w:after="120" w:before="0"/>
        <w:ind w:left="1440"/>
      </w:pPr>
      <w:r>
        <w:rPr>
          <w:rFonts w:ascii="Times New Roman" w:cs="Times New Roman" w:eastAsia="Times New Roman" w:hAnsi="Times New Roman"/>
          <w:sz w:val="22"/>
          <w:szCs w:val="22"/>
        </w:rPr>
        <w:t xml:space="preserve">– The Real-Time Router queries Redis for active connections, pushing the specific payload only to the Node instances serving project stakeholders, triggering an instant UI re-render on their devices.</w:t>
      </w:r>
    </w:p>
    <w:p>
      <w:pPr>
        <w:pStyle w:val="Heading2"/>
        <w:spacing w:after="180" w:before="280"/>
      </w:pPr>
      <w:r>
        <w:rPr>
          <w:rFonts w:ascii="Times New Roman" w:cs="Times New Roman" w:eastAsia="Times New Roman" w:hAnsi="Times New Roman"/>
          <w:b/>
          <w:bCs/>
          <w:sz w:val="24"/>
          <w:szCs w:val="24"/>
        </w:rPr>
        <w:t xml:space="preserve">3.2 Domain Modeling and ER Schema</w:t>
      </w:r>
    </w:p>
    <w:p>
      <w:pPr>
        <w:spacing w:after="120" w:before="0"/>
        <w:jc w:val="both"/>
      </w:pPr>
      <w:r>
        <w:rPr>
          <w:rFonts w:ascii="Times New Roman" w:cs="Times New Roman" w:eastAsia="Times New Roman" w:hAnsi="Times New Roman"/>
          <w:sz w:val="22"/>
          <w:szCs w:val="22"/>
        </w:rPr>
        <w:t xml:space="preserve">Taskinator's domain model is strictly relational, explicitly designed to support massive datasets without resorting to unstructured NoSQL patterns, ensuring rigid data integrity and referential safety.</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3.2: Core Domain Entity-Relationship (ER) Model ]</w:t>
            </w:r>
          </w:p>
        </w:tc>
      </w:tr>
    </w:tbl>
    <w:p>
      <w:pPr>
        <w:spacing w:after="240" w:before="80"/>
        <w:jc w:val="center"/>
      </w:pPr>
      <w:r>
        <w:rPr>
          <w:rFonts w:ascii="Times New Roman" w:cs="Times New Roman" w:eastAsia="Times New Roman" w:hAnsi="Times New Roman"/>
          <w:b/>
          <w:bCs/>
          <w:i/>
          <w:iCs/>
          <w:sz w:val="20"/>
          <w:szCs w:val="20"/>
        </w:rPr>
        <w:t xml:space="preserve">Figure 3.2: Core Domain Entity-Relationship (ER) Model</w:t>
      </w:r>
    </w:p>
    <w:p>
      <w:pPr>
        <w:spacing w:after="120" w:before="0"/>
        <w:jc w:val="both"/>
      </w:pPr>
      <w:r>
        <w:rPr>
          <w:rFonts w:ascii="Times New Roman" w:cs="Times New Roman" w:eastAsia="Times New Roman" w:hAnsi="Times New Roman"/>
          <w:sz w:val="22"/>
          <w:szCs w:val="22"/>
        </w:rPr>
        <w:t xml:space="preserve">The core entities within the database schema are highly optimized for distinct read/write patterns: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project: </w:t>
      </w:r>
      <w:r>
        <w:rPr>
          <w:rFonts w:ascii="Times New Roman" w:cs="Times New Roman" w:eastAsia="Times New Roman" w:hAnsi="Times New Roman"/>
          <w:b w:val="false"/>
          <w:bCs w:val="false"/>
          <w:i w:val="false"/>
          <w:iCs w:val="false"/>
          <w:sz w:val="22"/>
          <w:szCs w:val="22"/>
        </w:rPr>
        <w:t xml:space="preserve">Acts as the bounding context for almost all queries. Contains heavily denormalized integer counters (e.g., task_count, completed_task_count) to avoid expensive table scans.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project_task: </w:t>
      </w:r>
      <w:r>
        <w:rPr>
          <w:rFonts w:ascii="Times New Roman" w:cs="Times New Roman" w:eastAsia="Times New Roman" w:hAnsi="Times New Roman"/>
          <w:b w:val="false"/>
          <w:bCs w:val="false"/>
          <w:i w:val="false"/>
          <w:iCs w:val="false"/>
          <w:sz w:val="22"/>
          <w:szCs w:val="22"/>
        </w:rPr>
        <w:t xml:space="preserve">The central operational entity. It utilizes a materialized_path (TEXT) for flat hierarchical indexing and a version (INT) column to enforce optimistic concurrency control across distributed writes.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task_link: </w:t>
      </w:r>
      <w:r>
        <w:rPr>
          <w:rFonts w:ascii="Times New Roman" w:cs="Times New Roman" w:eastAsia="Times New Roman" w:hAnsi="Times New Roman"/>
          <w:b w:val="false"/>
          <w:bCs w:val="false"/>
          <w:i w:val="false"/>
          <w:iCs w:val="false"/>
          <w:sz w:val="22"/>
          <w:szCs w:val="22"/>
        </w:rPr>
        <w:t xml:space="preserve">Represents the directed edges (dependencies) between tasks. It is fundamentally distinct from the parent/child hierarchy, allowing a task to block or relate to tasks located anywhere else within the overarching project graph.</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task_reachability: </w:t>
      </w:r>
      <w:r>
        <w:rPr>
          <w:rFonts w:ascii="Times New Roman" w:cs="Times New Roman" w:eastAsia="Times New Roman" w:hAnsi="Times New Roman"/>
          <w:b w:val="false"/>
          <w:bCs w:val="false"/>
          <w:i w:val="false"/>
          <w:iCs w:val="false"/>
          <w:sz w:val="22"/>
          <w:szCs w:val="22"/>
        </w:rPr>
        <w:t xml:space="preserve">The transitive closure index mapping every ancestor task to every descendant task. It deliberately operates without a surrogate primary key to reduce index bloat, utilizing a composite key of (fk_project_id, ancestor_task_id, descendant_task_id).</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outbox_events: </w:t>
      </w:r>
      <w:r>
        <w:rPr>
          <w:rFonts w:ascii="Times New Roman" w:cs="Times New Roman" w:eastAsia="Times New Roman" w:hAnsi="Times New Roman"/>
          <w:b w:val="false"/>
          <w:bCs w:val="false"/>
          <w:i w:val="false"/>
          <w:iCs w:val="false"/>
          <w:sz w:val="22"/>
          <w:szCs w:val="22"/>
        </w:rPr>
        <w:t xml:space="preserve">The ephemeral transactional log table responsible for bridging ACID database transactions with the eventual consistency of the Kafka event bus.</w:t>
      </w:r>
    </w:p>
    <w:p>
      <w:pPr>
        <w:pStyle w:val="Heading2"/>
        <w:spacing w:after="180" w:before="280"/>
      </w:pPr>
      <w:r>
        <w:rPr>
          <w:rFonts w:ascii="Times New Roman" w:cs="Times New Roman" w:eastAsia="Times New Roman" w:hAnsi="Times New Roman"/>
          <w:b/>
          <w:bCs/>
          <w:sz w:val="24"/>
          <w:szCs w:val="24"/>
        </w:rPr>
        <w:t xml:space="preserve">3.3 Database Optimization &amp; Denormalization</w:t>
      </w:r>
    </w:p>
    <w:p>
      <w:pPr>
        <w:spacing w:after="120" w:before="0"/>
        <w:jc w:val="both"/>
      </w:pPr>
      <w:r>
        <w:rPr>
          <w:rFonts w:ascii="Times New Roman" w:cs="Times New Roman" w:eastAsia="Times New Roman" w:hAnsi="Times New Roman"/>
          <w:sz w:val="22"/>
          <w:szCs w:val="22"/>
        </w:rPr>
        <w:t xml:space="preserve">Before detailing the Kafka event pipelines, it is crucial to understand the foundational data layer optimizations applied directly within PostgreSQL that enable the high baseline throughput.</w:t>
      </w:r>
    </w:p>
    <w:p>
      <w:pPr>
        <w:pStyle w:val="Heading3"/>
        <w:spacing w:after="120" w:before="200"/>
      </w:pPr>
      <w:r>
        <w:rPr>
          <w:rFonts w:ascii="Times New Roman" w:cs="Times New Roman" w:eastAsia="Times New Roman" w:hAnsi="Times New Roman"/>
          <w:b/>
          <w:bCs/>
          <w:sz w:val="22"/>
          <w:szCs w:val="22"/>
        </w:rPr>
        <w:t xml:space="preserve">3.3.1 Task Reachability Engine: Custom Closure Tables</w:t>
      </w:r>
    </w:p>
    <w:p>
      <w:pPr>
        <w:spacing w:after="120" w:before="0"/>
        <w:jc w:val="both"/>
      </w:pPr>
      <w:r>
        <w:rPr>
          <w:rFonts w:ascii="Times New Roman" w:cs="Times New Roman" w:eastAsia="Times New Roman" w:hAnsi="Times New Roman"/>
          <w:sz w:val="22"/>
          <w:szCs w:val="22"/>
        </w:rPr>
        <w:t xml:space="preserve">To support infinite task nesting and complex DAG (Directed Acyclic Graph) dependencies, Taskinator rejects slow recursive WITH RECURSIVE queries in favor of a Custom Closure Table architecture. The task_reachability index stores every possible path from every ancestor to every descendant in the graph, tracking the exact depth (number of hops).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3.3: Task Reachability Engine — Closure Table Cross-Join Expansion ]</w:t>
            </w:r>
          </w:p>
        </w:tc>
      </w:tr>
    </w:tbl>
    <w:p>
      <w:pPr>
        <w:spacing w:after="240" w:before="80"/>
        <w:jc w:val="center"/>
      </w:pPr>
      <w:r>
        <w:rPr>
          <w:rFonts w:ascii="Times New Roman" w:cs="Times New Roman" w:eastAsia="Times New Roman" w:hAnsi="Times New Roman"/>
          <w:b/>
          <w:bCs/>
          <w:i/>
          <w:iCs/>
          <w:sz w:val="20"/>
          <w:szCs w:val="20"/>
        </w:rPr>
        <w:t xml:space="preserve">Figure 3.3: Task Reachability Engine — Closure Table Cross-Join Expansion</w:t>
      </w:r>
    </w:p>
    <w:p>
      <w:pPr>
        <w:spacing w:after="100" w:before="160"/>
      </w:pPr>
      <w:r>
        <w:rPr>
          <w:rFonts w:ascii="Times New Roman" w:cs="Times New Roman" w:eastAsia="Times New Roman" w:hAnsi="Times New Roman"/>
          <w:b/>
          <w:bCs/>
          <w:sz w:val="22"/>
          <w:szCs w:val="22"/>
          <w:u w:val="single"/>
        </w:rPr>
        <w:t xml:space="preserve">Cross-Join Expansion Mathematics:</w:t>
      </w:r>
    </w:p>
    <w:p>
      <w:pPr>
        <w:spacing w:after="120" w:before="0"/>
        <w:jc w:val="both"/>
      </w:pPr>
      <w:r>
        <w:rPr>
          <w:rFonts w:ascii="Times New Roman" w:cs="Times New Roman" w:eastAsia="Times New Roman" w:hAnsi="Times New Roman"/>
          <w:sz w:val="22"/>
          <w:szCs w:val="22"/>
        </w:rPr>
        <w:t xml:space="preserve">When a user creates a new dependency linking Task A as a parent of Task B, the engine cannot simply insert a single row. It must query the closure table for all tasks that reach A (the Ancestors) and all tasks reached by B (the Descendants).</w:t>
      </w:r>
    </w:p>
    <w:p>
      <w:pPr>
        <w:spacing w:after="120" w:before="0"/>
        <w:jc w:val="both"/>
      </w:pPr>
      <w:r>
        <w:rPr>
          <w:rFonts w:ascii="Times New Roman" w:cs="Times New Roman" w:eastAsia="Times New Roman" w:hAnsi="Times New Roman"/>
          <w:sz w:val="22"/>
          <w:szCs w:val="22"/>
        </w:rPr>
        <w:t xml:space="preserve">Every discovered ancestor must now be able to reach every discovered descendant. If Task A has 5 ancestors and Task B has 10 descendants, the system calculates the Cartesian product: 5 × 10 = 50 new paths. The new depth is calculated mathematically as: Depth(Ancestor -&gt; A) + 1 + Depth(B -&gt; Descendant).</w:t>
      </w:r>
    </w:p>
    <w:p>
      <w:pPr>
        <w:spacing w:after="120" w:before="0"/>
        <w:jc w:val="both"/>
      </w:pPr>
      <w:r>
        <w:rPr>
          <w:rFonts w:ascii="Times New Roman" w:cs="Times New Roman" w:eastAsia="Times New Roman" w:hAnsi="Times New Roman"/>
          <w:sz w:val="22"/>
          <w:szCs w:val="22"/>
        </w:rPr>
        <w:t xml:space="preserve">By proactively maintaining this matrix during write operations, the React Task Graph can fetch the entire dependency tree of a massive project in a single, index-backed O(1) read query. The normally catastrophic write amplification factor of Closure Tables is entirely mitigated by calculating these cross-joins asynchronously within the Kafka consumer pipeline.</w:t>
      </w:r>
    </w:p>
    <w:p>
      <w:pPr>
        <w:pStyle w:val="Heading3"/>
        <w:spacing w:after="120" w:before="200"/>
      </w:pPr>
      <w:r>
        <w:rPr>
          <w:rFonts w:ascii="Times New Roman" w:cs="Times New Roman" w:eastAsia="Times New Roman" w:hAnsi="Times New Roman"/>
          <w:b/>
          <w:bCs/>
          <w:sz w:val="22"/>
          <w:szCs w:val="22"/>
        </w:rPr>
        <w:t xml:space="preserve">3.3.2 Optimistic Locking &amp; Concurrency Control</w:t>
      </w:r>
    </w:p>
    <w:p>
      <w:pPr>
        <w:spacing w:after="120" w:before="0"/>
        <w:jc w:val="both"/>
      </w:pPr>
      <w:r>
        <w:rPr>
          <w:rFonts w:ascii="Times New Roman" w:cs="Times New Roman" w:eastAsia="Times New Roman" w:hAnsi="Times New Roman"/>
          <w:sz w:val="22"/>
          <w:szCs w:val="22"/>
        </w:rPr>
        <w:t xml:space="preserve">In a high-throughput collaborative environment, multiple users, automation engines, or background services may attempt to update the same task simultaneously. Instead of acquiring pessimistic database locks (SELECT ... FOR UPDATE), which block concurrent reads and severely limit throughput, the system employs Optimistic Locking.</w:t>
      </w:r>
    </w:p>
    <w:p>
      <w:pPr>
        <w:spacing w:after="120" w:before="0"/>
        <w:jc w:val="both"/>
      </w:pPr>
      <w:r>
        <w:rPr>
          <w:rFonts w:ascii="Times New Roman" w:cs="Times New Roman" w:eastAsia="Times New Roman" w:hAnsi="Times New Roman"/>
          <w:sz w:val="22"/>
          <w:szCs w:val="22"/>
        </w:rPr>
        <w:t xml:space="preserve">Every mutable record in the database includes an integer version column. When a client reads a task, it receives the data alongside its current version (e.g., version = 1). When the client attempts an update via GraphQL, it sends the mutation including a WHERE version = 1 clause.</w:t>
      </w:r>
    </w:p>
    <w:p>
      <w:pPr>
        <w:spacing w:after="120" w:before="0"/>
        <w:jc w:val="both"/>
      </w:pPr>
      <w:r>
        <w:rPr>
          <w:rFonts w:ascii="Times New Roman" w:cs="Times New Roman" w:eastAsia="Times New Roman" w:hAnsi="Times New Roman"/>
          <w:sz w:val="22"/>
          <w:szCs w:val="22"/>
        </w:rPr>
        <w:t xml:space="preserve">If another client successfully updated the task in the meantime, the version in the database will have incremented to 2. The subsequent update query will fail, returning 0 modified rows. The Kysely query builder catches this, rejects the stale update, throws a ConcurrencyError, and forces the client to reconcile and retry. This guarantees absolute data integrity without ever implementing read-blocking locks at the database level.</w:t>
      </w:r>
    </w:p>
    <w:p>
      <w:pPr>
        <w:pStyle w:val="Heading3"/>
        <w:spacing w:after="120" w:before="200"/>
      </w:pPr>
      <w:r>
        <w:rPr>
          <w:rFonts w:ascii="Times New Roman" w:cs="Times New Roman" w:eastAsia="Times New Roman" w:hAnsi="Times New Roman"/>
          <w:b/>
          <w:bCs/>
          <w:sz w:val="22"/>
          <w:szCs w:val="22"/>
        </w:rPr>
        <w:t xml:space="preserve">3.3.3 CTE-Based Atomic Authorization</w:t>
      </w:r>
    </w:p>
    <w:p>
      <w:pPr>
        <w:spacing w:after="120" w:before="0"/>
        <w:jc w:val="both"/>
      </w:pPr>
      <w:r>
        <w:rPr>
          <w:rFonts w:ascii="Times New Roman" w:cs="Times New Roman" w:eastAsia="Times New Roman" w:hAnsi="Times New Roman"/>
          <w:sz w:val="22"/>
          <w:szCs w:val="22"/>
        </w:rPr>
        <w:t xml:space="preserve">To avoid executing multiple roundtrips to an external authorization table for every single mutation request, RBAC (Role-Based Access Control) security is baked directly into the SQL mutation utilizing Common Table Expressions (CTEs):</w:t>
      </w:r>
    </w:p>
    <w:p>
      <w:pPr>
        <w:spacing w:after="0" w:before="120"/>
        <w:ind w:left="720"/>
      </w:pPr>
      <w:r>
        <w:rPr>
          <w:rFonts w:ascii="Courier New" w:cs="Courier New" w:eastAsia="Courier New" w:hAnsi="Courier New"/>
          <w:sz w:val="20"/>
          <w:szCs w:val="20"/>
        </w:rPr>
        <w:t xml:space="preserve">WITH auth_check AS (</w:t>
      </w:r>
    </w:p>
    <w:p>
      <w:pPr>
        <w:spacing w:after="0" w:before="0"/>
        <w:ind w:left="720"/>
      </w:pPr>
      <w:r>
        <w:rPr>
          <w:rFonts w:ascii="Courier New" w:cs="Courier New" w:eastAsia="Courier New" w:hAnsi="Courier New"/>
          <w:sz w:val="20"/>
          <w:szCs w:val="20"/>
        </w:rPr>
        <w:t xml:space="preserve">    SELECT 1 FROM project_member</w:t>
      </w:r>
    </w:p>
    <w:p>
      <w:pPr>
        <w:spacing w:after="0" w:before="0"/>
        <w:ind w:left="720"/>
      </w:pPr>
      <w:r>
        <w:rPr>
          <w:rFonts w:ascii="Courier New" w:cs="Courier New" w:eastAsia="Courier New" w:hAnsi="Courier New"/>
          <w:sz w:val="20"/>
          <w:szCs w:val="20"/>
        </w:rPr>
        <w:t xml:space="preserve">    WHERE fk_project_id = $1 AND fk_user_id = $2</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UPDATE project_task SET title = $3</w:t>
      </w:r>
    </w:p>
    <w:p>
      <w:pPr>
        <w:spacing w:after="0" w:before="0"/>
        <w:ind w:left="720"/>
      </w:pPr>
      <w:r>
        <w:rPr>
          <w:rFonts w:ascii="Courier New" w:cs="Courier New" w:eastAsia="Courier New" w:hAnsi="Courier New"/>
          <w:sz w:val="20"/>
          <w:szCs w:val="20"/>
        </w:rPr>
        <w:t xml:space="preserve">WHERE id = $4 AND EXISTS (SELECT 1 FROM auth_check)</w:t>
      </w:r>
    </w:p>
    <w:p>
      <w:pPr>
        <w:spacing w:after="120" w:before="0"/>
        <w:ind w:left="720"/>
      </w:pPr>
      <w:r>
        <w:rPr>
          <w:rFonts w:ascii="Courier New" w:cs="Courier New" w:eastAsia="Courier New" w:hAnsi="Courier New"/>
          <w:sz w:val="20"/>
          <w:szCs w:val="20"/>
        </w:rPr>
        <w:t xml:space="preserve">RETURNING *;</w:t>
      </w:r>
    </w:p>
    <w:p>
      <w:pPr>
        <w:spacing w:after="120" w:before="0"/>
        <w:jc w:val="both"/>
      </w:pPr>
      <w:r>
        <w:rPr>
          <w:rFonts w:ascii="Times New Roman" w:cs="Times New Roman" w:eastAsia="Times New Roman" w:hAnsi="Times New Roman"/>
          <w:sz w:val="22"/>
          <w:szCs w:val="22"/>
        </w:rPr>
        <w:t xml:space="preserve">This strategy achieves single-trip atomic security. If the user lacks the necessary permissions, the EXISTS clause fails instantly, and the update is safely and silently aborted at the database engine level, saving valuable Node.js CPU cycles and reducing network latency.</w:t>
      </w:r>
    </w:p>
    <w:p>
      <w:pPr>
        <w:pStyle w:val="Heading3"/>
        <w:spacing w:after="120" w:before="200"/>
      </w:pPr>
      <w:r>
        <w:rPr>
          <w:rFonts w:ascii="Times New Roman" w:cs="Times New Roman" w:eastAsia="Times New Roman" w:hAnsi="Times New Roman"/>
          <w:b/>
          <w:bCs/>
          <w:sz w:val="22"/>
          <w:szCs w:val="22"/>
        </w:rPr>
        <w:t xml:space="preserve">3.3.4 Strategic Denormalization &amp; Delta Processing</w:t>
      </w:r>
    </w:p>
    <w:p>
      <w:pPr>
        <w:spacing w:after="120" w:before="0"/>
        <w:jc w:val="both"/>
      </w:pPr>
      <w:r>
        <w:rPr>
          <w:rFonts w:ascii="Times New Roman" w:cs="Times New Roman" w:eastAsia="Times New Roman" w:hAnsi="Times New Roman"/>
          <w:sz w:val="22"/>
          <w:szCs w:val="22"/>
        </w:rPr>
        <w:t xml:space="preserve">Calculating the total number of pending tasks in a project dynamically requires an extremely expensive COUNT(*) query scanning potentially millions of rows. Taskinator denormalizes this value directly onto the Project entity (project.task_count).</w:t>
      </w:r>
    </w:p>
    <w:p>
      <w:pPr>
        <w:spacing w:after="120" w:before="0"/>
        <w:jc w:val="both"/>
      </w:pPr>
      <w:r>
        <w:rPr>
          <w:rFonts w:ascii="Times New Roman" w:cs="Times New Roman" w:eastAsia="Times New Roman" w:hAnsi="Times New Roman"/>
          <w:sz w:val="22"/>
          <w:szCs w:val="22"/>
        </w:rPr>
        <w:t xml:space="preserve">Crucially, when a task is created, the system does not execute a recalculation query. Instead, an event is fired into Kafka. A background aggregator calculates the mathematical delta (+1) and asynchronously executes an UPDATE project SET task_count = task_count + 1. This purely delta-based approach prevents expensive table scans entirely and allows the analytics dashboard to load instantly.</w:t>
      </w:r>
    </w:p>
    <w:p>
      <w:r>
        <w:br w:type="page"/>
      </w:r>
    </w:p>
    <w:p>
      <w:pPr>
        <w:pStyle w:val="Heading2"/>
        <w:spacing w:after="180" w:before="280"/>
      </w:pPr>
      <w:r>
        <w:rPr>
          <w:rFonts w:ascii="Times New Roman" w:cs="Times New Roman" w:eastAsia="Times New Roman" w:hAnsi="Times New Roman"/>
          <w:b/>
          <w:bCs/>
          <w:sz w:val="24"/>
          <w:szCs w:val="24"/>
        </w:rPr>
        <w:t xml:space="preserve">3.4 Data Dictionary: Core Entities</w:t>
      </w:r>
    </w:p>
    <w:p>
      <w:pPr>
        <w:spacing w:after="120" w:before="0"/>
        <w:jc w:val="both"/>
      </w:pPr>
      <w:r>
        <w:rPr>
          <w:rFonts w:ascii="Times New Roman" w:cs="Times New Roman" w:eastAsia="Times New Roman" w:hAnsi="Times New Roman"/>
          <w:sz w:val="22"/>
          <w:szCs w:val="22"/>
        </w:rPr>
        <w:t xml:space="preserve">To support the high-throughput orchestration engine, the PostgreSQL schema is strictly typed. The following data dictionaries provide exhaustive documentation of the core tables, their column definitions, and the constraints employed to guarantee referential integrity at the storage layer.</w:t>
      </w:r>
    </w:p>
    <w:p>
      <w:pPr>
        <w:pStyle w:val="Heading3"/>
        <w:spacing w:after="120" w:before="200"/>
      </w:pPr>
      <w:r>
        <w:rPr>
          <w:rFonts w:ascii="Times New Roman" w:cs="Times New Roman" w:eastAsia="Times New Roman" w:hAnsi="Times New Roman"/>
          <w:b/>
          <w:bCs/>
          <w:sz w:val="22"/>
          <w:szCs w:val="22"/>
        </w:rPr>
        <w:t xml:space="preserve">3.4.1 Table: project</w:t>
      </w:r>
    </w:p>
    <w:p>
      <w:pPr>
        <w:spacing w:after="120" w:before="0"/>
        <w:jc w:val="both"/>
      </w:pPr>
      <w:r>
        <w:rPr>
          <w:rFonts w:ascii="Times New Roman" w:cs="Times New Roman" w:eastAsia="Times New Roman" w:hAnsi="Times New Roman"/>
          <w:sz w:val="22"/>
          <w:szCs w:val="22"/>
        </w:rPr>
        <w:t xml:space="preserve">The project table represents the highest level bounding context for all operations. It utilizes strategic denormalization (storing aggregate counts) to prevent expensive read-time table scans.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3.4.1: project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System-generated UUIDv4.</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name</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VARCHAR(255)</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human-readable title of the project.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task_count</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0. Denormalized total task count, updated via Smart Aggregator.</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completed_count</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0. Denormalized count of tasks with status 'DONE'.</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created_at</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TIMESTAMPTZ</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NOW(). Stored in UTC.</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version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1. Used for Optimistic Concurrency Control (OCC).</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3.4.2 Table: project_task</w:t>
      </w:r>
    </w:p>
    <w:p>
      <w:pPr>
        <w:spacing w:after="120" w:before="0"/>
        <w:jc w:val="both"/>
      </w:pPr>
      <w:r>
        <w:rPr>
          <w:rFonts w:ascii="Times New Roman" w:cs="Times New Roman" w:eastAsia="Times New Roman" w:hAnsi="Times New Roman"/>
          <w:sz w:val="22"/>
          <w:szCs w:val="22"/>
        </w:rPr>
        <w:t xml:space="preserve">The project_task table is the central operational entity. It stores individual units of work. Crucially, it does not store strict parent-child hierarchies as foreign keys, delegating graph structure to the specialized reachability and link tables.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3.4.2: project_task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System-generated UUIDv4.</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fk_project_id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FOREIGN KEY references project(id) ON DELETE CASCADE. Bounding context.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title</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VARCHAR(500)</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descriptive title of the task.</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status</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VARCHAR(50)</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Enum: 'TODO', 'IN_PROGRESS', 'DONE', 'BLOCKED'.</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version</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1. Optimistic Locking version integer.</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created_at</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TIMESTAMPTZ</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NOW(). UTC timestamp.</w:t>
            </w:r>
          </w:p>
        </w:tc>
      </w:tr>
    </w:tbl>
    <w:p>
      <w:r>
        <w:br w:type="page"/>
      </w:r>
    </w:p>
    <w:p>
      <w:pPr>
        <w:pStyle w:val="Heading2"/>
        <w:spacing w:after="180" w:before="280"/>
      </w:pPr>
      <w:r>
        <w:rPr>
          <w:rFonts w:ascii="Times New Roman" w:cs="Times New Roman" w:eastAsia="Times New Roman" w:hAnsi="Times New Roman"/>
          <w:b/>
          <w:bCs/>
          <w:sz w:val="24"/>
          <w:szCs w:val="24"/>
        </w:rPr>
        <w:t xml:space="preserve">3.5 Data Dictionary: Graph and EDA Entities</w:t>
      </w:r>
    </w:p>
    <w:p>
      <w:pPr>
        <w:spacing w:after="120" w:before="0"/>
        <w:jc w:val="both"/>
      </w:pPr>
      <w:r>
        <w:rPr>
          <w:rFonts w:ascii="Times New Roman" w:cs="Times New Roman" w:eastAsia="Times New Roman" w:hAnsi="Times New Roman"/>
          <w:sz w:val="22"/>
          <w:szCs w:val="22"/>
        </w:rPr>
        <w:t xml:space="preserve">Beyond standard CRUD entities, the system requires specialized tables to support the Directed Acyclic Graph (DAG) structures and the Event-Driven Architecture (EDA) pipelines.</w:t>
      </w:r>
    </w:p>
    <w:p>
      <w:pPr>
        <w:pStyle w:val="Heading3"/>
        <w:spacing w:after="120" w:before="200"/>
      </w:pPr>
      <w:r>
        <w:rPr>
          <w:rFonts w:ascii="Times New Roman" w:cs="Times New Roman" w:eastAsia="Times New Roman" w:hAnsi="Times New Roman"/>
          <w:b/>
          <w:bCs/>
          <w:sz w:val="22"/>
          <w:szCs w:val="22"/>
        </w:rPr>
        <w:t xml:space="preserve">3.5.1 Table: task_reachability</w:t>
      </w:r>
    </w:p>
    <w:p>
      <w:pPr>
        <w:spacing w:after="120" w:before="0"/>
        <w:jc w:val="both"/>
      </w:pPr>
      <w:r>
        <w:rPr>
          <w:rFonts w:ascii="Times New Roman" w:cs="Times New Roman" w:eastAsia="Times New Roman" w:hAnsi="Times New Roman"/>
          <w:sz w:val="22"/>
          <w:szCs w:val="22"/>
        </w:rPr>
        <w:t xml:space="preserve">This table functions as a Custom Closure Table, providing O(1) read access for infinite-depth DAG traversals. It specifically lacks a surrogate primary key to reduce B-Tree index bloat.</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3.5.1: task_reachability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fk_project_id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Bounding context for partition pruning.</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ancestor_id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origin node of the path.</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descendant_id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destination node of the path.</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depth</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INTEGER</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number of edges (hops) between the ancestor and descendant.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Composite PK</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CONSTRAINT</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(fk_project_id, ancestor_id, descendant_id). Prevents duplicate path definitions.</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3.5.2 Table: outbox_events</w:t>
      </w:r>
    </w:p>
    <w:p>
      <w:pPr>
        <w:spacing w:after="120" w:before="0"/>
        <w:jc w:val="both"/>
      </w:pPr>
      <w:r>
        <w:rPr>
          <w:rFonts w:ascii="Times New Roman" w:cs="Times New Roman" w:eastAsia="Times New Roman" w:hAnsi="Times New Roman"/>
          <w:sz w:val="22"/>
          <w:szCs w:val="22"/>
        </w:rPr>
        <w:t xml:space="preserve">The outbox_events table is the core of the Transactional Outbox pattern. It buffers domain events within the exact same ACID transaction as the business entity mutation.</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3.5.2: outbox_events Data Dictionary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Column Name</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Data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Constraints &amp; 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seq_id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BIGSERIAL</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PRIMARY KEY. Auto-incrementing integer guaranteeing strict chronological insert ordering.</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aggregate_id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UUID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ID of the mutated entity (e.g., the Task ID).</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event_type</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VARCHAR(100)</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domain signal (e.g., 'TASK_CREATED', 'LINK_DELETED').</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payload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JSONB</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The serialized JSON representation of the event state.</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status</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VARCHAR(20)</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NOT NULL. DEFAULT 'PENDING'. Used by the Relay for state tracking.</w:t>
            </w:r>
          </w:p>
        </w:tc>
      </w:tr>
    </w:tbl>
    <w:p>
      <w:r>
        <w:br w:type="page"/>
      </w:r>
    </w:p>
    <w:p>
      <w:pPr>
        <w:pStyle w:val="Heading2"/>
        <w:spacing w:after="180" w:before="280"/>
      </w:pPr>
      <w:r>
        <w:rPr>
          <w:rFonts w:ascii="Times New Roman" w:cs="Times New Roman" w:eastAsia="Times New Roman" w:hAnsi="Times New Roman"/>
          <w:b/>
          <w:bCs/>
          <w:sz w:val="24"/>
          <w:szCs w:val="24"/>
        </w:rPr>
        <w:t xml:space="preserve">3.6 GraphQL API Contracts: Queries</w:t>
      </w:r>
    </w:p>
    <w:p>
      <w:pPr>
        <w:spacing w:after="120" w:before="0"/>
        <w:jc w:val="both"/>
      </w:pPr>
      <w:r>
        <w:rPr>
          <w:rFonts w:ascii="Times New Roman" w:cs="Times New Roman" w:eastAsia="Times New Roman" w:hAnsi="Times New Roman"/>
          <w:sz w:val="22"/>
          <w:szCs w:val="22"/>
        </w:rPr>
        <w:t xml:space="preserve">The system architecture exposes data exclusively through a strongly-typed GraphQL Gateway (Apollo Server). This abstraction layer shields the internal relational database schema from the frontend React clients, allowing for independent API versioning and precise payload fetching.</w:t>
      </w:r>
    </w:p>
    <w:p>
      <w:pPr>
        <w:pStyle w:val="Heading3"/>
        <w:spacing w:after="120" w:before="200"/>
      </w:pPr>
      <w:r>
        <w:rPr>
          <w:rFonts w:ascii="Times New Roman" w:cs="Times New Roman" w:eastAsia="Times New Roman" w:hAnsi="Times New Roman"/>
          <w:b/>
          <w:bCs/>
          <w:sz w:val="22"/>
          <w:szCs w:val="22"/>
        </w:rPr>
        <w:t xml:space="preserve">3.6.1 Query: getProject</w:t>
      </w:r>
    </w:p>
    <w:p>
      <w:pPr>
        <w:spacing w:after="120" w:before="0"/>
        <w:jc w:val="both"/>
      </w:pPr>
      <w:r>
        <w:rPr>
          <w:rFonts w:ascii="Times New Roman" w:cs="Times New Roman" w:eastAsia="Times New Roman" w:hAnsi="Times New Roman"/>
          <w:sz w:val="22"/>
          <w:szCs w:val="22"/>
        </w:rPr>
        <w:t xml:space="preserve">Retrieves a specific project and its aggregated metadata. Uses DataLoader under the hood to batch requests if queried concurrently.</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3.6.1: getProject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UUID of the project to retrieve.</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Project</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resolved Project object.</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Auth Required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Boolean</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Yes. User must have an active JWT and Project Membership.</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3.6.2 Query: getTaskGraph</w:t>
      </w:r>
    </w:p>
    <w:p>
      <w:pPr>
        <w:spacing w:after="120" w:before="0"/>
        <w:jc w:val="both"/>
      </w:pPr>
      <w:r>
        <w:rPr>
          <w:rFonts w:ascii="Times New Roman" w:cs="Times New Roman" w:eastAsia="Times New Roman" w:hAnsi="Times New Roman"/>
          <w:sz w:val="22"/>
          <w:szCs w:val="22"/>
        </w:rPr>
        <w:t xml:space="preserve">The most critical read query in the application. It retrieves the entire DAG structure for a project in a single database round-trip by querying the task_reachability closure table, mapping the edges into memory, and constructing nested DTOs (Data Transfer Objects) for the D3.js visualization engine.</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3.6.2: getTaskGraph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projectId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bounding project context.</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[ProjectTask!]!</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An array of localized Task nodes, enriched with parent/child edge IDs.</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Performance</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O(1) DB Read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Returns instantly regardless of tree depth due to the Custom Closure index.</w:t>
            </w:r>
          </w:p>
        </w:tc>
      </w:tr>
    </w:tbl>
    <w:p>
      <w:r>
        <w:br w:type="page"/>
      </w:r>
    </w:p>
    <w:p>
      <w:pPr>
        <w:pStyle w:val="Heading2"/>
        <w:spacing w:after="180" w:before="280"/>
      </w:pPr>
      <w:r>
        <w:rPr>
          <w:rFonts w:ascii="Times New Roman" w:cs="Times New Roman" w:eastAsia="Times New Roman" w:hAnsi="Times New Roman"/>
          <w:b/>
          <w:bCs/>
          <w:sz w:val="24"/>
          <w:szCs w:val="24"/>
        </w:rPr>
        <w:t xml:space="preserve">3.7 GraphQL API Contracts: Mutations</w:t>
      </w:r>
    </w:p>
    <w:p>
      <w:pPr>
        <w:spacing w:after="120" w:before="0"/>
        <w:jc w:val="both"/>
      </w:pPr>
      <w:r>
        <w:rPr>
          <w:rFonts w:ascii="Times New Roman" w:cs="Times New Roman" w:eastAsia="Times New Roman" w:hAnsi="Times New Roman"/>
          <w:sz w:val="22"/>
          <w:szCs w:val="22"/>
        </w:rPr>
        <w:t xml:space="preserve">Mutations in Taskinator are responsible for executing the wCTE atomic transactions. They do not wait for background tasks to complete, ensuring the synchronous execution path remains under 50ms.</w:t>
      </w:r>
    </w:p>
    <w:p>
      <w:pPr>
        <w:pStyle w:val="Heading3"/>
        <w:spacing w:after="120" w:before="200"/>
      </w:pPr>
      <w:r>
        <w:rPr>
          <w:rFonts w:ascii="Times New Roman" w:cs="Times New Roman" w:eastAsia="Times New Roman" w:hAnsi="Times New Roman"/>
          <w:b/>
          <w:bCs/>
          <w:sz w:val="22"/>
          <w:szCs w:val="22"/>
        </w:rPr>
        <w:t xml:space="preserve">3.7.1 Mutation: createTaskLink</w:t>
      </w:r>
    </w:p>
    <w:p>
      <w:pPr>
        <w:spacing w:after="120" w:before="0"/>
        <w:jc w:val="both"/>
      </w:pPr>
      <w:r>
        <w:rPr>
          <w:rFonts w:ascii="Times New Roman" w:cs="Times New Roman" w:eastAsia="Times New Roman" w:hAnsi="Times New Roman"/>
          <w:sz w:val="22"/>
          <w:szCs w:val="22"/>
        </w:rPr>
        <w:t xml:space="preserve">Establishes a directed dependency (edge) between two existing tasks. Internally checks for cyclical references against the closure table before allowing the insertion.</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3.7.1: createTaskLink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parentId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UUID of the blocking task.</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childId</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UUID of the blocked task.</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TaskLink!</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resolved edge object.</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Side Effects</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Kafka Event</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Emits LINK_CREATED. Triggers Reachability Engine cross-join.</w:t>
            </w:r>
          </w:p>
        </w:tc>
      </w:tr>
    </w:tbl>
    <w:p>
      <w:pPr>
        <w:spacing w:after="100" w:before="0"/>
      </w:pPr>
      <w:r>
        <w:t xml:space="preserve"/>
      </w:r>
    </w:p>
    <w:p>
      <w:pPr>
        <w:pStyle w:val="Heading3"/>
        <w:spacing w:after="120" w:before="200"/>
      </w:pPr>
      <w:r>
        <w:rPr>
          <w:rFonts w:ascii="Times New Roman" w:cs="Times New Roman" w:eastAsia="Times New Roman" w:hAnsi="Times New Roman"/>
          <w:b/>
          <w:bCs/>
          <w:sz w:val="22"/>
          <w:szCs w:val="22"/>
        </w:rPr>
        <w:t xml:space="preserve">3.7.2 Mutation: deleteTaskChunked</w:t>
      </w:r>
    </w:p>
    <w:p>
      <w:pPr>
        <w:spacing w:after="120" w:before="0"/>
        <w:jc w:val="both"/>
      </w:pPr>
      <w:r>
        <w:rPr>
          <w:rFonts w:ascii="Times New Roman" w:cs="Times New Roman" w:eastAsia="Times New Roman" w:hAnsi="Times New Roman"/>
          <w:sz w:val="22"/>
          <w:szCs w:val="22"/>
        </w:rPr>
        <w:t xml:space="preserve">Initiates the Chunked Self-Signaling 'Bubbling' deletion process. It does not perform the actual deletion synchronously; it only updates the state and fires the initial signal.</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3.7.2: deleteTaskChunked API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Argument / Field</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GraphQL Type</w:t>
            </w:r>
          </w:p>
        </w:tc>
        <w:tc>
          <w:tcPr>
            <w:tcW w:type="dxa" w:w="50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Description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Input: taskId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ID!</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root task to be deleted.</w:t>
            </w:r>
          </w:p>
        </w:tc>
      </w:tr>
      <w:tr>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Return</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Boolean!</w:t>
            </w:r>
          </w:p>
        </w:tc>
        <w:tc>
          <w:tcPr>
            <w:tcW w:type="dxa" w:w="50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Always returns true if the signal was successfully queued.</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Latency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50ms</w:t>
            </w:r>
          </w:p>
        </w:tc>
        <w:tc>
          <w:tcPr>
            <w:tcW w:type="dxa" w:w="50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Bypasses all PostgreSQL CASCADE locking mechanisms.</w:t>
            </w:r>
          </w:p>
        </w:tc>
      </w:tr>
    </w:tbl>
    <w:p>
      <w:r>
        <w:br w:type="page"/>
      </w:r>
    </w:p>
    <w:p>
      <w:pPr>
        <w:pStyle w:val="Heading2"/>
        <w:spacing w:after="180" w:before="280"/>
      </w:pPr>
      <w:r>
        <w:rPr>
          <w:rFonts w:ascii="Times New Roman" w:cs="Times New Roman" w:eastAsia="Times New Roman" w:hAnsi="Times New Roman"/>
          <w:b/>
          <w:bCs/>
          <w:sz w:val="24"/>
          <w:szCs w:val="24"/>
        </w:rPr>
        <w:t xml:space="preserve">3.8 Architectural Implementation: Kysely wCTE Query Builder</w:t>
      </w:r>
    </w:p>
    <w:p>
      <w:pPr>
        <w:spacing w:after="120" w:before="0"/>
        <w:jc w:val="both"/>
      </w:pPr>
      <w:r>
        <w:rPr>
          <w:rFonts w:ascii="Times New Roman" w:cs="Times New Roman" w:eastAsia="Times New Roman" w:hAnsi="Times New Roman"/>
          <w:sz w:val="22"/>
          <w:szCs w:val="22"/>
        </w:rPr>
        <w:t xml:space="preserve">To interface with the PostgreSQL database in a strictly typed manner, Taskinator eschews traditional heavy ORMs (like Prisma or TypeORM) in favor of Kysely, a type-safe SQL query builder. Heavy ORMs frequently abstract away crucial performance details and struggle to compile complex WITH clauses efficiently.</w:t>
      </w:r>
    </w:p>
    <w:p>
      <w:pPr>
        <w:pStyle w:val="Heading3"/>
        <w:spacing w:after="120" w:before="200"/>
      </w:pPr>
      <w:r>
        <w:rPr>
          <w:rFonts w:ascii="Times New Roman" w:cs="Times New Roman" w:eastAsia="Times New Roman" w:hAnsi="Times New Roman"/>
          <w:b/>
          <w:bCs/>
          <w:sz w:val="22"/>
          <w:szCs w:val="22"/>
        </w:rPr>
        <w:t xml:space="preserve">3.8.1 Atomic Insertion Code Listing</w:t>
      </w:r>
    </w:p>
    <w:p>
      <w:pPr>
        <w:spacing w:after="120" w:before="0"/>
        <w:jc w:val="both"/>
      </w:pPr>
      <w:r>
        <w:rPr>
          <w:rFonts w:ascii="Times New Roman" w:cs="Times New Roman" w:eastAsia="Times New Roman" w:hAnsi="Times New Roman"/>
          <w:sz w:val="22"/>
          <w:szCs w:val="22"/>
        </w:rPr>
        <w:t xml:space="preserve">The following TypeScript excerpt from TaskService.ts demonstrates the programmatic construction of the Transactional Outbox pattern. The code utilizes Kysely's with method to chain the data insertion and the event emission natively within the database engine.</w:t>
      </w:r>
    </w:p>
    <w:p>
      <w:pPr>
        <w:spacing w:after="0" w:before="120"/>
        <w:ind w:left="720"/>
      </w:pPr>
      <w:r>
        <w:rPr>
          <w:rFonts w:ascii="Courier New" w:cs="Courier New" w:eastAsia="Courier New" w:hAnsi="Courier New"/>
          <w:sz w:val="20"/>
          <w:szCs w:val="20"/>
        </w:rPr>
        <w:t xml:space="preserve">export async function createTaskWithEvent(db: Kysely&lt;DB&gt;, input: TaskInput) {</w:t>
      </w:r>
    </w:p>
    <w:p>
      <w:pPr>
        <w:spacing w:after="0" w:before="0"/>
        <w:ind w:left="720"/>
      </w:pPr>
      <w:r>
        <w:rPr>
          <w:rFonts w:ascii="Courier New" w:cs="Courier New" w:eastAsia="Courier New" w:hAnsi="Courier New"/>
          <w:sz w:val="20"/>
          <w:szCs w:val="20"/>
        </w:rPr>
        <w:t xml:space="preserve">  return await db</w:t>
      </w:r>
    </w:p>
    <w:p>
      <w:pPr>
        <w:spacing w:after="0" w:before="0"/>
        <w:ind w:left="720"/>
      </w:pPr>
      <w:r>
        <w:rPr>
          <w:rFonts w:ascii="Courier New" w:cs="Courier New" w:eastAsia="Courier New" w:hAnsi="Courier New"/>
          <w:sz w:val="20"/>
          <w:szCs w:val="20"/>
        </w:rPr>
        <w:t xml:space="preserve">    .with('inserted_task', (db) =&gt; db</w:t>
      </w:r>
    </w:p>
    <w:p>
      <w:pPr>
        <w:spacing w:after="0" w:before="0"/>
        <w:ind w:left="720"/>
      </w:pPr>
      <w:r>
        <w:rPr>
          <w:rFonts w:ascii="Courier New" w:cs="Courier New" w:eastAsia="Courier New" w:hAnsi="Courier New"/>
          <w:sz w:val="20"/>
          <w:szCs w:val="20"/>
        </w:rPr>
        <w:t xml:space="preserve">      .insertInto('project_task')</w:t>
      </w:r>
    </w:p>
    <w:p>
      <w:pPr>
        <w:spacing w:after="0" w:before="0"/>
        <w:ind w:left="720"/>
      </w:pPr>
      <w:r>
        <w:rPr>
          <w:rFonts w:ascii="Courier New" w:cs="Courier New" w:eastAsia="Courier New" w:hAnsi="Courier New"/>
          <w:sz w:val="20"/>
          <w:szCs w:val="20"/>
        </w:rPr>
        <w:t xml:space="preserve">      .values({</w:t>
      </w:r>
    </w:p>
    <w:p>
      <w:pPr>
        <w:spacing w:after="0" w:before="0"/>
        <w:ind w:left="720"/>
      </w:pPr>
      <w:r>
        <w:rPr>
          <w:rFonts w:ascii="Courier New" w:cs="Courier New" w:eastAsia="Courier New" w:hAnsi="Courier New"/>
          <w:sz w:val="20"/>
          <w:szCs w:val="20"/>
        </w:rPr>
        <w:t xml:space="preserve">        id: sql`gen_random_uuid()`, // Native DB execution</w:t>
      </w:r>
    </w:p>
    <w:p>
      <w:pPr>
        <w:spacing w:after="0" w:before="0"/>
        <w:ind w:left="720"/>
      </w:pPr>
      <w:r>
        <w:rPr>
          <w:rFonts w:ascii="Courier New" w:cs="Courier New" w:eastAsia="Courier New" w:hAnsi="Courier New"/>
          <w:sz w:val="20"/>
          <w:szCs w:val="20"/>
        </w:rPr>
        <w:t xml:space="preserve">        fk_project_id: input.projectId,</w:t>
      </w:r>
    </w:p>
    <w:p>
      <w:pPr>
        <w:spacing w:after="0" w:before="0"/>
        <w:ind w:left="720"/>
      </w:pPr>
      <w:r>
        <w:rPr>
          <w:rFonts w:ascii="Courier New" w:cs="Courier New" w:eastAsia="Courier New" w:hAnsi="Courier New"/>
          <w:sz w:val="20"/>
          <w:szCs w:val="20"/>
        </w:rPr>
        <w:t xml:space="preserve">        title: input.title,</w:t>
      </w:r>
    </w:p>
    <w:p>
      <w:pPr>
        <w:spacing w:after="0" w:before="0"/>
        <w:ind w:left="720"/>
      </w:pPr>
      <w:r>
        <w:rPr>
          <w:rFonts w:ascii="Courier New" w:cs="Courier New" w:eastAsia="Courier New" w:hAnsi="Courier New"/>
          <w:sz w:val="20"/>
          <w:szCs w:val="20"/>
        </w:rPr>
        <w:t xml:space="preserve">        status: 'TODO',</w:t>
      </w:r>
    </w:p>
    <w:p>
      <w:pPr>
        <w:spacing w:after="0" w:before="0"/>
        <w:ind w:left="720"/>
      </w:pPr>
      <w:r>
        <w:rPr>
          <w:rFonts w:ascii="Courier New" w:cs="Courier New" w:eastAsia="Courier New" w:hAnsi="Courier New"/>
          <w:sz w:val="20"/>
          <w:szCs w:val="20"/>
        </w:rPr>
        <w:t xml:space="preserve">        version: 1,</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.returningAll()</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.with('inserted_event', (db) =&gt; db</w:t>
      </w:r>
    </w:p>
    <w:p>
      <w:pPr>
        <w:spacing w:after="0" w:before="0"/>
        <w:ind w:left="720"/>
      </w:pPr>
      <w:r>
        <w:rPr>
          <w:rFonts w:ascii="Courier New" w:cs="Courier New" w:eastAsia="Courier New" w:hAnsi="Courier New"/>
          <w:sz w:val="20"/>
          <w:szCs w:val="20"/>
        </w:rPr>
        <w:t xml:space="preserve">      .insertInto('outbox_events')</w:t>
      </w:r>
    </w:p>
    <w:p>
      <w:pPr>
        <w:spacing w:after="0" w:before="0"/>
        <w:ind w:left="720"/>
      </w:pPr>
      <w:r>
        <w:rPr>
          <w:rFonts w:ascii="Courier New" w:cs="Courier New" w:eastAsia="Courier New" w:hAnsi="Courier New"/>
          <w:sz w:val="20"/>
          <w:szCs w:val="20"/>
        </w:rPr>
        <w:t xml:space="preserve">      .values((eb) =&gt; ({</w:t>
      </w:r>
    </w:p>
    <w:p>
      <w:pPr>
        <w:spacing w:after="0" w:before="0"/>
        <w:ind w:left="720"/>
      </w:pPr>
      <w:r>
        <w:rPr>
          <w:rFonts w:ascii="Courier New" w:cs="Courier New" w:eastAsia="Courier New" w:hAnsi="Courier New"/>
          <w:sz w:val="20"/>
          <w:szCs w:val="20"/>
        </w:rPr>
        <w:t xml:space="preserve">        aggregate_id: eb.selectFrom('inserted_task').select('id'),</w:t>
      </w:r>
    </w:p>
    <w:p>
      <w:pPr>
        <w:spacing w:after="0" w:before="0"/>
        <w:ind w:left="720"/>
      </w:pPr>
      <w:r>
        <w:rPr>
          <w:rFonts w:ascii="Courier New" w:cs="Courier New" w:eastAsia="Courier New" w:hAnsi="Courier New"/>
          <w:sz w:val="20"/>
          <w:szCs w:val="20"/>
        </w:rPr>
        <w:t xml:space="preserve">        event_type: 'TASK_CREATED',</w:t>
      </w:r>
    </w:p>
    <w:p>
      <w:pPr>
        <w:spacing w:after="0" w:before="0"/>
        <w:ind w:left="720"/>
      </w:pPr>
      <w:r>
        <w:rPr>
          <w:rFonts w:ascii="Courier New" w:cs="Courier New" w:eastAsia="Courier New" w:hAnsi="Courier New"/>
          <w:sz w:val="20"/>
          <w:szCs w:val="20"/>
        </w:rPr>
        <w:t xml:space="preserve">        // Constructing the JSON payload at the database level</w:t>
      </w:r>
    </w:p>
    <w:p>
      <w:pPr>
        <w:spacing w:after="0" w:before="0"/>
        <w:ind w:left="720"/>
      </w:pPr>
      <w:r>
        <w:rPr>
          <w:rFonts w:ascii="Courier New" w:cs="Courier New" w:eastAsia="Courier New" w:hAnsi="Courier New"/>
          <w:sz w:val="20"/>
          <w:szCs w:val="20"/>
        </w:rPr>
        <w:t xml:space="preserve">        payload: sql`jsonb_build_object('title', ${input.title})`</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.selectFrom('inserted_task') // Return the business entity</w:t>
      </w:r>
    </w:p>
    <w:p>
      <w:pPr>
        <w:spacing w:after="0" w:before="0"/>
        <w:ind w:left="720"/>
      </w:pPr>
      <w:r>
        <w:rPr>
          <w:rFonts w:ascii="Courier New" w:cs="Courier New" w:eastAsia="Courier New" w:hAnsi="Courier New"/>
          <w:sz w:val="20"/>
          <w:szCs w:val="20"/>
        </w:rPr>
        <w:t xml:space="preserve">    .selectAll()</w:t>
      </w:r>
    </w:p>
    <w:p>
      <w:pPr>
        <w:spacing w:after="0" w:before="0"/>
        <w:ind w:left="720"/>
      </w:pPr>
      <w:r>
        <w:rPr>
          <w:rFonts w:ascii="Courier New" w:cs="Courier New" w:eastAsia="Courier New" w:hAnsi="Courier New"/>
          <w:sz w:val="20"/>
          <w:szCs w:val="20"/>
        </w:rPr>
        <w:t xml:space="preserve">    .executeTakeFirstOrThrow();</w:t>
      </w:r>
    </w:p>
    <w:p>
      <w:pPr>
        <w:spacing w:after="120" w:before="0"/>
        <w:ind w:left="720"/>
      </w:pPr>
      <w:r>
        <w:rPr>
          <w:rFonts w:ascii="Courier New" w:cs="Courier New" w:eastAsia="Courier New" w:hAnsi="Courier New"/>
          <w:sz w:val="20"/>
          <w:szCs w:val="20"/>
        </w:rPr>
        <w:t xml:space="preserve">}</w:t>
      </w:r>
    </w:p>
    <w:p>
      <w:pPr>
        <w:pStyle w:val="Heading3"/>
        <w:spacing w:after="120" w:before="200"/>
      </w:pPr>
      <w:r>
        <w:rPr>
          <w:rFonts w:ascii="Times New Roman" w:cs="Times New Roman" w:eastAsia="Times New Roman" w:hAnsi="Times New Roman"/>
          <w:b/>
          <w:bCs/>
          <w:sz w:val="22"/>
          <w:szCs w:val="22"/>
        </w:rPr>
        <w:t xml:space="preserve">3.8.2 Code Analysis</w:t>
      </w:r>
    </w:p>
    <w:p>
      <w:pPr>
        <w:spacing w:after="120" w:before="0"/>
        <w:jc w:val="both"/>
      </w:pPr>
      <w:r>
        <w:rPr>
          <w:rFonts w:ascii="Times New Roman" w:cs="Times New Roman" w:eastAsia="Times New Roman" w:hAnsi="Times New Roman"/>
          <w:sz w:val="22"/>
          <w:szCs w:val="22"/>
        </w:rPr>
        <w:t xml:space="preserve">By chaining the .with() calls, the application ensures that the query planner generates a single execution graph. The line aggregate_id: eb.selectFrom('inserted_task').select('id') is critical: it proves that the system does not need to return the newly generated UUID back to the Node.js process before inserting the event. The UUID is passed directly between the CTE expressions internally within PostgreSQL memory, reducing total latency by an entire network round-trip. This programmatic rigor guarantees the elimination of the Dual-Write problem.</w:t>
      </w:r>
    </w:p>
    <w:p>
      <w:r>
        <w:br w:type="page"/>
      </w:r>
    </w:p>
    <w:p>
      <w:pPr>
        <w:pStyle w:val="Heading1"/>
        <w:spacing w:after="240" w:before="360"/>
      </w:pPr>
      <w:r>
        <w:rPr>
          <w:rFonts w:ascii="Times New Roman" w:cs="Times New Roman" w:eastAsia="Times New Roman" w:hAnsi="Times New Roman"/>
          <w:b/>
          <w:bCs/>
          <w:sz w:val="28"/>
          <w:szCs w:val="28"/>
        </w:rPr>
        <w:t xml:space="preserve">4. EVENT-DRIVEN PIPELINE (EDA) IMPLEMENTATION</w:t>
      </w:r>
    </w:p>
    <w:p>
      <w:pPr>
        <w:spacing w:after="120" w:before="0"/>
        <w:jc w:val="both"/>
      </w:pPr>
      <w:r>
        <w:rPr>
          <w:rFonts w:ascii="Times New Roman" w:cs="Times New Roman" w:eastAsia="Times New Roman" w:hAnsi="Times New Roman"/>
          <w:sz w:val="22"/>
          <w:szCs w:val="22"/>
        </w:rPr>
        <w:t xml:space="preserve">The foundational backbone of Taskinator is its highly tuned Event-Driven Architecture (EDA). This architecture rejects synchronous side-effect processing entirely, instead utilizing pervasive batching strategies that begin all the way upstream at the producer level and carry through to the downstream consumers. The primary motivation for this architecture is to decouple fast, optimistic writes from expensive, blocking reads and analytics updates.</w:t>
      </w:r>
    </w:p>
    <w:p>
      <w:pPr>
        <w:pStyle w:val="Heading2"/>
        <w:spacing w:after="180" w:before="280"/>
      </w:pPr>
      <w:r>
        <w:rPr>
          <w:rFonts w:ascii="Times New Roman" w:cs="Times New Roman" w:eastAsia="Times New Roman" w:hAnsi="Times New Roman"/>
          <w:b/>
          <w:bCs/>
          <w:sz w:val="24"/>
          <w:szCs w:val="24"/>
        </w:rPr>
        <w:t xml:space="preserve">4.1 The Transactional Outbox Pattern &amp; wCTE</w:t>
      </w:r>
    </w:p>
    <w:p>
      <w:pPr>
        <w:spacing w:after="120" w:before="0"/>
        <w:jc w:val="both"/>
      </w:pPr>
      <w:r>
        <w:rPr>
          <w:rFonts w:ascii="Times New Roman" w:cs="Times New Roman" w:eastAsia="Times New Roman" w:hAnsi="Times New Roman"/>
          <w:sz w:val="22"/>
          <w:szCs w:val="22"/>
        </w:rPr>
        <w:t xml:space="preserve">A classic, well-documented failure mode in distributed systems occurs when a database transaction successfully commits, but the application Node.js process crashes milliseconds before publishing the resulting domain event to Apache Kafka. This creates a ghost state: the data exists in the database, but downstream systems (analytics, search indexing, real-time UIs) are completely unaware, leaving the system permanently inconsistent.</w:t>
      </w:r>
    </w:p>
    <w:p>
      <w:pPr>
        <w:spacing w:after="120" w:before="0"/>
        <w:jc w:val="both"/>
      </w:pPr>
      <w:r>
        <w:rPr>
          <w:rFonts w:ascii="Times New Roman" w:cs="Times New Roman" w:eastAsia="Times New Roman" w:hAnsi="Times New Roman"/>
          <w:sz w:val="22"/>
          <w:szCs w:val="22"/>
        </w:rPr>
        <w:t xml:space="preserve">To completely eradicate this dual-write problem, Taskinator utilizes the Transactional Outbox Pattern. This guarantees absolute atomic writes: the business entity mutation and the domain event emission are committed to the same exact SQL database simultaneously. If either fails, the entire transaction rolls back.</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4.1: Transactional Outbox Workflow using wCTE ]</w:t>
            </w:r>
          </w:p>
        </w:tc>
      </w:tr>
    </w:tbl>
    <w:p>
      <w:pPr>
        <w:spacing w:after="240" w:before="80"/>
        <w:jc w:val="center"/>
      </w:pPr>
      <w:r>
        <w:rPr>
          <w:rFonts w:ascii="Times New Roman" w:cs="Times New Roman" w:eastAsia="Times New Roman" w:hAnsi="Times New Roman"/>
          <w:b/>
          <w:bCs/>
          <w:i/>
          <w:iCs/>
          <w:sz w:val="20"/>
          <w:szCs w:val="20"/>
        </w:rPr>
        <w:t xml:space="preserve">Figure 4.1: Transactional Outbox Workflow using wCTE</w:t>
      </w:r>
    </w:p>
    <w:p>
      <w:pPr>
        <w:pStyle w:val="Heading3"/>
        <w:spacing w:after="120" w:before="200"/>
      </w:pPr>
      <w:r>
        <w:rPr>
          <w:rFonts w:ascii="Times New Roman" w:cs="Times New Roman" w:eastAsia="Times New Roman" w:hAnsi="Times New Roman"/>
          <w:b/>
          <w:bCs/>
          <w:sz w:val="22"/>
          <w:szCs w:val="22"/>
        </w:rPr>
        <w:t xml:space="preserve">4.1.1 Eliminating Multi-Statement Overhead with Data-Modifying CTEs</w:t>
      </w:r>
    </w:p>
    <w:p>
      <w:pPr>
        <w:spacing w:after="120" w:before="0"/>
        <w:jc w:val="both"/>
      </w:pPr>
      <w:r>
        <w:rPr>
          <w:rFonts w:ascii="Times New Roman" w:cs="Times New Roman" w:eastAsia="Times New Roman" w:hAnsi="Times New Roman"/>
          <w:sz w:val="22"/>
          <w:szCs w:val="22"/>
        </w:rPr>
        <w:t xml:space="preserve">While traditional Outbox implementations execute multiple sequential SQL statements (e.g., BEGIN, INSERT INTO entities, INSERT INTO outbox, COMMIT), this approach is fundamentally slow. It requires multiple network round-trips between the Node.js application server and the PostgreSQL database engine, increasing the total duration of the transaction lock.</w:t>
      </w:r>
    </w:p>
    <w:p>
      <w:pPr>
        <w:spacing w:after="120" w:before="0"/>
        <w:jc w:val="both"/>
      </w:pPr>
      <w:r>
        <w:rPr>
          <w:rFonts w:ascii="Times New Roman" w:cs="Times New Roman" w:eastAsia="Times New Roman" w:hAnsi="Times New Roman"/>
          <w:sz w:val="22"/>
          <w:szCs w:val="22"/>
        </w:rPr>
        <w:t xml:space="preserve">Taskinator optimizes this by exclusively utilizing PostgreSQL's Data-Modifying Common Table Expressions (wCTE). A single SQL query is compiled using Kysely and sent to the database. This query uses WITH clauses to insert the business data and immediately insert the serialized JSON payload into the outbox_events table simultaneously, entirely within the database engine's execution planner:</w:t>
      </w:r>
    </w:p>
    <w:p>
      <w:pPr>
        <w:spacing w:after="0" w:before="120"/>
        <w:ind w:left="720"/>
      </w:pPr>
      <w:r>
        <w:rPr>
          <w:rFonts w:ascii="Courier New" w:cs="Courier New" w:eastAsia="Courier New" w:hAnsi="Courier New"/>
          <w:sz w:val="20"/>
          <w:szCs w:val="20"/>
        </w:rPr>
        <w:t xml:space="preserve">WITH inserted_task AS (</w:t>
      </w:r>
    </w:p>
    <w:p>
      <w:pPr>
        <w:spacing w:after="0" w:before="0"/>
        <w:ind w:left="720"/>
      </w:pPr>
      <w:r>
        <w:rPr>
          <w:rFonts w:ascii="Courier New" w:cs="Courier New" w:eastAsia="Courier New" w:hAnsi="Courier New"/>
          <w:sz w:val="20"/>
          <w:szCs w:val="20"/>
        </w:rPr>
        <w:t xml:space="preserve">  INSERT INTO project_task (id, fk_project_id, title, status, version)</w:t>
      </w:r>
    </w:p>
    <w:p>
      <w:pPr>
        <w:spacing w:after="0" w:before="0"/>
        <w:ind w:left="720"/>
      </w:pPr>
      <w:r>
        <w:rPr>
          <w:rFonts w:ascii="Courier New" w:cs="Courier New" w:eastAsia="Courier New" w:hAnsi="Courier New"/>
          <w:sz w:val="20"/>
          <w:szCs w:val="20"/>
        </w:rPr>
        <w:t xml:space="preserve">  VALUES ($1, $2, $3, $4, 1)</w:t>
      </w:r>
    </w:p>
    <w:p>
      <w:pPr>
        <w:spacing w:after="0" w:before="0"/>
        <w:ind w:left="720"/>
      </w:pPr>
      <w:r>
        <w:rPr>
          <w:rFonts w:ascii="Courier New" w:cs="Courier New" w:eastAsia="Courier New" w:hAnsi="Courier New"/>
          <w:sz w:val="20"/>
          <w:szCs w:val="20"/>
        </w:rPr>
        <w:t xml:space="preserve">  RETURNING *</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inserted_event AS (</w:t>
      </w:r>
    </w:p>
    <w:p>
      <w:pPr>
        <w:spacing w:after="0" w:before="0"/>
        <w:ind w:left="720"/>
      </w:pPr>
      <w:r>
        <w:rPr>
          <w:rFonts w:ascii="Courier New" w:cs="Courier New" w:eastAsia="Courier New" w:hAnsi="Courier New"/>
          <w:sz w:val="20"/>
          <w:szCs w:val="20"/>
        </w:rPr>
        <w:t xml:space="preserve">  INSERT INTO outbox_events (aggregate_id, event_type, payload)</w:t>
      </w:r>
    </w:p>
    <w:p>
      <w:pPr>
        <w:spacing w:after="0" w:before="0"/>
        <w:ind w:left="720"/>
      </w:pPr>
      <w:r>
        <w:rPr>
          <w:rFonts w:ascii="Courier New" w:cs="Courier New" w:eastAsia="Courier New" w:hAnsi="Courier New"/>
          <w:sz w:val="20"/>
          <w:szCs w:val="20"/>
        </w:rPr>
        <w:t xml:space="preserve">  VALUES (</w:t>
      </w:r>
    </w:p>
    <w:p>
      <w:pPr>
        <w:spacing w:after="0" w:before="0"/>
        <w:ind w:left="720"/>
      </w:pPr>
      <w:r>
        <w:rPr>
          <w:rFonts w:ascii="Courier New" w:cs="Courier New" w:eastAsia="Courier New" w:hAnsi="Courier New"/>
          <w:sz w:val="20"/>
          <w:szCs w:val="20"/>
        </w:rPr>
        <w:t xml:space="preserve">    (SELECT id FROM inserted_task),</w:t>
      </w:r>
    </w:p>
    <w:p>
      <w:pPr>
        <w:spacing w:after="0" w:before="0"/>
        <w:ind w:left="720"/>
      </w:pPr>
      <w:r>
        <w:rPr>
          <w:rFonts w:ascii="Courier New" w:cs="Courier New" w:eastAsia="Courier New" w:hAnsi="Courier New"/>
          <w:sz w:val="20"/>
          <w:szCs w:val="20"/>
        </w:rPr>
        <w:t xml:space="preserve">    'TASK_CREATED',</w:t>
      </w:r>
    </w:p>
    <w:p>
      <w:pPr>
        <w:spacing w:after="0" w:before="0"/>
        <w:ind w:left="720"/>
      </w:pPr>
      <w:r>
        <w:rPr>
          <w:rFonts w:ascii="Courier New" w:cs="Courier New" w:eastAsia="Courier New" w:hAnsi="Courier New"/>
          <w:sz w:val="20"/>
          <w:szCs w:val="20"/>
        </w:rPr>
        <w:t xml:space="preserve">    jsonb_build_object('id', (SELECT id FROM inserted_task), 'status', $4)</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w:t>
      </w:r>
    </w:p>
    <w:p>
      <w:pPr>
        <w:spacing w:after="120" w:before="0"/>
        <w:ind w:left="720"/>
      </w:pPr>
      <w:r>
        <w:rPr>
          <w:rFonts w:ascii="Courier New" w:cs="Courier New" w:eastAsia="Courier New" w:hAnsi="Courier New"/>
          <w:sz w:val="20"/>
          <w:szCs w:val="20"/>
        </w:rPr>
        <w:t xml:space="preserve">SELECT * FROM inserted_task;</w:t>
      </w:r>
    </w:p>
    <w:p>
      <w:pPr>
        <w:spacing w:after="120" w:before="0"/>
        <w:jc w:val="both"/>
      </w:pPr>
      <w:r>
        <w:rPr>
          <w:rFonts w:ascii="Times New Roman" w:cs="Times New Roman" w:eastAsia="Times New Roman" w:hAnsi="Times New Roman"/>
          <w:sz w:val="22"/>
          <w:szCs w:val="22"/>
        </w:rPr>
        <w:t xml:space="preserve">This pattern ensures that network latency is incurred only once per HTTP request. The database engine executes the statements atomically in memory before writing to the write-ahead log (WAL). If a constraint is violated on the outbox table, the task insertion is cleanly aborted, and the application receives an immediate rejection. This single-trip architecture is a crucial factor in achieving the target of 10,000 RPS, as it drastically reduces connection pool exhaustion on the PgBouncer layer.</w:t>
      </w:r>
    </w:p>
    <w:p>
      <w:pPr>
        <w:pStyle w:val="Heading2"/>
        <w:spacing w:after="180" w:before="280"/>
      </w:pPr>
      <w:r>
        <w:rPr>
          <w:rFonts w:ascii="Times New Roman" w:cs="Times New Roman" w:eastAsia="Times New Roman" w:hAnsi="Times New Roman"/>
          <w:b/>
          <w:bCs/>
          <w:sz w:val="24"/>
          <w:szCs w:val="24"/>
        </w:rPr>
        <w:t xml:space="preserve">4.2 Concurrent Outbox Relays: Mitigating the Thundering Herd</w:t>
      </w:r>
    </w:p>
    <w:p>
      <w:pPr>
        <w:spacing w:after="120" w:before="0"/>
        <w:jc w:val="both"/>
      </w:pPr>
      <w:r>
        <w:rPr>
          <w:rFonts w:ascii="Times New Roman" w:cs="Times New Roman" w:eastAsia="Times New Roman" w:hAnsi="Times New Roman"/>
          <w:sz w:val="22"/>
          <w:szCs w:val="22"/>
        </w:rPr>
        <w:t xml:space="preserve">Writing events safely to the outbox is only the first phase; the system must efficiently relay these events to the Kafka broker. Traditional outbox relays utilize primitive setInterval loops within background worker threads to repeatedly poll the database (e.g., SELECT * FROM outbox_events WHERE status = 'PENDING').</w:t>
      </w:r>
    </w:p>
    <w:p>
      <w:pPr>
        <w:spacing w:after="120" w:before="0"/>
        <w:jc w:val="both"/>
      </w:pPr>
      <w:r>
        <w:rPr>
          <w:rFonts w:ascii="Times New Roman" w:cs="Times New Roman" w:eastAsia="Times New Roman" w:hAnsi="Times New Roman"/>
          <w:sz w:val="22"/>
          <w:szCs w:val="22"/>
        </w:rPr>
        <w:t xml:space="preserve">At an operational scale of 10,000 RPS, this polling methodology is catastrophic. Even when the system is relatively idle, aggressive polling introduces severe database CPU load and saturates network bandwidth.</w:t>
      </w:r>
    </w:p>
    <w:p>
      <w:pPr>
        <w:spacing w:after="120" w:before="0"/>
        <w:jc w:val="both"/>
      </w:pPr>
      <w:r>
        <w:rPr>
          <w:rFonts w:ascii="Times New Roman" w:cs="Times New Roman" w:eastAsia="Times New Roman" w:hAnsi="Times New Roman"/>
          <w:sz w:val="22"/>
          <w:szCs w:val="22"/>
        </w:rPr>
        <w:t xml:space="preserve">Taskinator discards polling entirely in favor of reactivity. The Outbox Relay connects via the native pg driver and executes a persistent LISTEN outbox_event_notification command. When the aforementioned wCTE commits, PostgreSQL natively pushes a highly efficient, lightweight notification through the socket, instantly waking the idle relay.</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4.2: Concurrent Outbox Polling: Mitigating the Thundering Herd with SKIP LOCKED ]</w:t>
            </w:r>
          </w:p>
        </w:tc>
      </w:tr>
    </w:tbl>
    <w:p>
      <w:pPr>
        <w:spacing w:after="240" w:before="80"/>
        <w:jc w:val="center"/>
      </w:pPr>
      <w:r>
        <w:rPr>
          <w:rFonts w:ascii="Times New Roman" w:cs="Times New Roman" w:eastAsia="Times New Roman" w:hAnsi="Times New Roman"/>
          <w:b/>
          <w:bCs/>
          <w:i/>
          <w:iCs/>
          <w:sz w:val="20"/>
          <w:szCs w:val="20"/>
        </w:rPr>
        <w:t xml:space="preserve">Figure 4.2: Concurrent Outbox Polling: Mitigating the Thundering Herd with SKIP LOCKED</w:t>
      </w:r>
    </w:p>
    <w:p>
      <w:pPr>
        <w:pStyle w:val="Heading3"/>
        <w:spacing w:after="120" w:before="200"/>
      </w:pPr>
      <w:r>
        <w:rPr>
          <w:rFonts w:ascii="Times New Roman" w:cs="Times New Roman" w:eastAsia="Times New Roman" w:hAnsi="Times New Roman"/>
          <w:b/>
          <w:bCs/>
          <w:sz w:val="22"/>
          <w:szCs w:val="22"/>
        </w:rPr>
        <w:t xml:space="preserve">4.2.1 The Thundering Herd Problem in Kubernetes Clusters</w:t>
      </w:r>
    </w:p>
    <w:p>
      <w:pPr>
        <w:spacing w:after="120" w:before="0"/>
        <w:jc w:val="both"/>
      </w:pPr>
      <w:r>
        <w:rPr>
          <w:rFonts w:ascii="Times New Roman" w:cs="Times New Roman" w:eastAsia="Times New Roman" w:hAnsi="Times New Roman"/>
          <w:sz w:val="22"/>
          <w:szCs w:val="22"/>
        </w:rPr>
        <w:t xml:space="preserve">While reactive LISTEN/NOTIFY is highly efficient on a single node, enterprise deployments utilize Kubernetes to horizontally scale backend pods. If 50 identical backend pods are actively listening to the same outbox channel, a single pg_notify event will simultaneously wake up all 50 pods.</w:t>
      </w:r>
    </w:p>
    <w:p>
      <w:pPr>
        <w:spacing w:after="120" w:before="0"/>
        <w:jc w:val="both"/>
      </w:pPr>
      <w:r>
        <w:rPr>
          <w:rFonts w:ascii="Times New Roman" w:cs="Times New Roman" w:eastAsia="Times New Roman" w:hAnsi="Times New Roman"/>
          <w:sz w:val="22"/>
          <w:szCs w:val="22"/>
        </w:rPr>
        <w:t xml:space="preserve">This creates a disastrous scenario known as the "Thundering Herd." All 50 pods will instantly attempt to execute a SELECT ... FOR UPDATE query to claim the exact same batch of pending events. Pod 1 acquires the lock, while Pods 2 through 50 are forced to block and wait. When Pod 1 commits, Pod 2 wakes up, discovers the events are already processed, and goes back to sleep. This contention leads to massive CPU spikes, transaction timeouts, and eventual database deadlocks as threads fight over the same B-Tree index rows.</w:t>
      </w:r>
    </w:p>
    <w:p>
      <w:pPr>
        <w:pStyle w:val="Heading3"/>
        <w:spacing w:after="120" w:before="200"/>
      </w:pPr>
      <w:r>
        <w:rPr>
          <w:rFonts w:ascii="Times New Roman" w:cs="Times New Roman" w:eastAsia="Times New Roman" w:hAnsi="Times New Roman"/>
          <w:b/>
          <w:bCs/>
          <w:sz w:val="22"/>
          <w:szCs w:val="22"/>
        </w:rPr>
        <w:t xml:space="preserve">4.2.2 High-Concurrency Queue Processing with SKIP LOCKED</w:t>
      </w:r>
    </w:p>
    <w:p>
      <w:pPr>
        <w:spacing w:after="120" w:before="0"/>
        <w:jc w:val="both"/>
      </w:pPr>
      <w:r>
        <w:rPr>
          <w:rFonts w:ascii="Times New Roman" w:cs="Times New Roman" w:eastAsia="Times New Roman" w:hAnsi="Times New Roman"/>
          <w:sz w:val="22"/>
          <w:szCs w:val="22"/>
        </w:rPr>
        <w:t xml:space="preserve">To solve the Thundering Herd contention, Taskinator utilizes the advanced FOR UPDATE SKIP LOCKED database directive during the event claiming phase.</w:t>
      </w:r>
    </w:p>
    <w:p>
      <w:pPr>
        <w:spacing w:after="120" w:before="0"/>
        <w:jc w:val="both"/>
      </w:pPr>
      <w:r>
        <w:rPr>
          <w:rFonts w:ascii="Times New Roman" w:cs="Times New Roman" w:eastAsia="Times New Roman" w:hAnsi="Times New Roman"/>
          <w:sz w:val="22"/>
          <w:szCs w:val="22"/>
        </w:rPr>
        <w:t xml:space="preserve">When the notification fires, Pod 1 executes SELECT * FROM outbox_events WHERE status = 'PENDING' FOR UPDATE SKIP LOCKED LIMIT 100. It immediately acquires an exclusive row-level lock on rows 1 through 100. Milliseconds later, Pod 2 executes the exact same query. Because of the SKIP LOCKED directive, the PostgreSQL query planner intercepts Pod 2's request and instructs it to completely bypass the locked rows (1-100) without waiting.</w:t>
      </w:r>
    </w:p>
    <w:p>
      <w:pPr>
        <w:spacing w:after="120" w:before="0"/>
        <w:jc w:val="both"/>
      </w:pPr>
      <w:r>
        <w:rPr>
          <w:rFonts w:ascii="Times New Roman" w:cs="Times New Roman" w:eastAsia="Times New Roman" w:hAnsi="Times New Roman"/>
          <w:sz w:val="22"/>
          <w:szCs w:val="22"/>
        </w:rPr>
        <w:t xml:space="preserve">Pod 2 instead reads and instantly locks rows 101 through 200. Pod 3 locks rows 201 through 300, and so on. The result is massive, lock-free concurrent throughput. Dozens of pods can drain the outbox queue simultaneously at maximum speed without polling loops, database deadlocks, or duplicate event publishing. Once the events are safely pushed to Kafka, the pods execute a bulk DELETE on the processed rows, keeping the outbox table small and the B-Tree indexes highly optimized.</w:t>
      </w:r>
    </w:p>
    <w:p>
      <w:pPr>
        <w:pStyle w:val="Heading2"/>
        <w:spacing w:after="180" w:before="280"/>
      </w:pPr>
      <w:r>
        <w:rPr>
          <w:rFonts w:ascii="Times New Roman" w:cs="Times New Roman" w:eastAsia="Times New Roman" w:hAnsi="Times New Roman"/>
          <w:b/>
          <w:bCs/>
          <w:sz w:val="24"/>
          <w:szCs w:val="24"/>
        </w:rPr>
        <w:t xml:space="preserve">4.3 Smart Batch Aggregation &amp; Semantic Folding</w:t>
      </w:r>
    </w:p>
    <w:p>
      <w:pPr>
        <w:spacing w:after="120" w:before="0"/>
        <w:jc w:val="both"/>
      </w:pPr>
      <w:r>
        <w:rPr>
          <w:rFonts w:ascii="Times New Roman" w:cs="Times New Roman" w:eastAsia="Times New Roman" w:hAnsi="Times New Roman"/>
          <w:sz w:val="22"/>
          <w:szCs w:val="22"/>
        </w:rPr>
        <w:t xml:space="preserve">Pushing millions of events efficiently into the Kafka broker solves the upstream producer bottleneck. However, if the downstream consumers cannot process these events rapidly enough, Kafka will experience massive partition lag. Naive consumer implementations process one Kafka event at a time, executing a separate database transaction for every incoming event. At 10,000 RPS, executing 10,000 sequential UPDATE transactions to modify counters or analytics will instantly exhaust the database connection pool.</w:t>
      </w:r>
    </w:p>
    <w:p>
      <w:pPr>
        <w:spacing w:after="120" w:before="0"/>
        <w:jc w:val="both"/>
      </w:pPr>
      <w:r>
        <w:rPr>
          <w:rFonts w:ascii="Times New Roman" w:cs="Times New Roman" w:eastAsia="Times New Roman" w:hAnsi="Times New Roman"/>
          <w:sz w:val="22"/>
          <w:szCs w:val="22"/>
        </w:rPr>
        <w:t xml:space="preserve">To mitigate this, Taskinator introduces a specialized background worker pattern called the Smart Batch Aggregator.</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4.3: Smart Batch Aggregator Data Flow and Semantic Folding ]</w:t>
            </w:r>
          </w:p>
        </w:tc>
      </w:tr>
    </w:tbl>
    <w:p>
      <w:pPr>
        <w:spacing w:after="240" w:before="80"/>
        <w:jc w:val="center"/>
      </w:pPr>
      <w:r>
        <w:rPr>
          <w:rFonts w:ascii="Times New Roman" w:cs="Times New Roman" w:eastAsia="Times New Roman" w:hAnsi="Times New Roman"/>
          <w:b/>
          <w:bCs/>
          <w:i/>
          <w:iCs/>
          <w:sz w:val="20"/>
          <w:szCs w:val="20"/>
        </w:rPr>
        <w:t xml:space="preserve">Figure 4.3: Smart Batch Aggregator Data Flow and Semantic Folding</w:t>
      </w:r>
    </w:p>
    <w:p>
      <w:pPr>
        <w:pStyle w:val="Heading3"/>
        <w:spacing w:after="120" w:before="200"/>
      </w:pPr>
      <w:r>
        <w:rPr>
          <w:rFonts w:ascii="Times New Roman" w:cs="Times New Roman" w:eastAsia="Times New Roman" w:hAnsi="Times New Roman"/>
          <w:b/>
          <w:bCs/>
          <w:sz w:val="22"/>
          <w:szCs w:val="22"/>
        </w:rPr>
        <w:t xml:space="preserve">4.3.1 Kafka Partitioning Strategy</w:t>
      </w:r>
    </w:p>
    <w:p>
      <w:pPr>
        <w:spacing w:after="120" w:before="0"/>
        <w:jc w:val="both"/>
      </w:pPr>
      <w:r>
        <w:rPr>
          <w:rFonts w:ascii="Times New Roman" w:cs="Times New Roman" w:eastAsia="Times New Roman" w:hAnsi="Times New Roman"/>
          <w:sz w:val="22"/>
          <w:szCs w:val="22"/>
        </w:rPr>
        <w:t xml:space="preserve">The prerequisite for semantic folding is strict causal ordering. The Kafka producer explicitly sets the message partitioning key to the projectId. This guarantees that all events related to "Project A"—regardless of which node generated them or when they occurred—will consistently land on the exact same Kafka topic partition. Consequently, only one specific consumer thread will ever process the event stream for Project A at a given time, eliminating the possibility of distributed race conditions during aggregation.</w:t>
      </w:r>
    </w:p>
    <w:p>
      <w:pPr>
        <w:pStyle w:val="Heading3"/>
        <w:spacing w:after="120" w:before="200"/>
      </w:pPr>
      <w:r>
        <w:rPr>
          <w:rFonts w:ascii="Times New Roman" w:cs="Times New Roman" w:eastAsia="Times New Roman" w:hAnsi="Times New Roman"/>
          <w:b/>
          <w:bCs/>
          <w:sz w:val="22"/>
          <w:szCs w:val="22"/>
        </w:rPr>
        <w:t xml:space="preserve">4.3.2 The Semantic Folding Algorithm</w:t>
      </w:r>
    </w:p>
    <w:p>
      <w:pPr>
        <w:spacing w:after="120" w:before="0"/>
        <w:jc w:val="both"/>
      </w:pPr>
      <w:r>
        <w:rPr>
          <w:rFonts w:ascii="Times New Roman" w:cs="Times New Roman" w:eastAsia="Times New Roman" w:hAnsi="Times New Roman"/>
          <w:sz w:val="22"/>
          <w:szCs w:val="22"/>
        </w:rPr>
        <w:t xml:space="preserve">The Kafka consumer is configured to ingest massive chunks of events (e.g., batchSize: 5000) from the broker and buffer them chronologically in memory. Instead of executing 5000 individual SQL queries, the aggregator loops over the buffered array and executes a Semantic Folding Algorithm.</w:t>
      </w:r>
    </w:p>
    <w:p>
      <w:pPr>
        <w:spacing w:after="120" w:before="0"/>
        <w:jc w:val="both"/>
      </w:pPr>
      <w:r>
        <w:rPr>
          <w:rFonts w:ascii="Times New Roman" w:cs="Times New Roman" w:eastAsia="Times New Roman" w:hAnsi="Times New Roman"/>
          <w:sz w:val="22"/>
          <w:szCs w:val="22"/>
        </w:rPr>
        <w:t xml:space="preserve">If the aggregator detects 50 "Task Created" events and 20 "Task Deleted" events pertaining to the exact same project within the 500-millisecond batch window, it does not execute 70 individual SQL updates. Instead, it calculates a net mathematical delta (+30). It then executes a single, highly optimized, batched database update to the denormalized project.task_count metric.</w:t>
      </w:r>
    </w:p>
    <w:p>
      <w:pPr>
        <w:spacing w:after="0" w:before="120"/>
        <w:ind w:left="720"/>
      </w:pPr>
      <w:r>
        <w:rPr>
          <w:rFonts w:ascii="Courier New" w:cs="Courier New" w:eastAsia="Courier New" w:hAnsi="Courier New"/>
          <w:sz w:val="20"/>
          <w:szCs w:val="20"/>
        </w:rPr>
        <w:t xml:space="preserve">// Semantic Folding Algorithm Snippet</w:t>
      </w:r>
    </w:p>
    <w:p>
      <w:pPr>
        <w:spacing w:after="0" w:before="0"/>
        <w:ind w:left="720"/>
      </w:pPr>
      <w:r>
        <w:rPr>
          <w:rFonts w:ascii="Courier New" w:cs="Courier New" w:eastAsia="Courier New" w:hAnsi="Courier New"/>
          <w:sz w:val="20"/>
          <w:szCs w:val="20"/>
        </w:rPr>
        <w:t xml:space="preserve">const deltas = new Map&lt;string, number&gt;();</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for (const event of batch) {</w:t>
      </w:r>
    </w:p>
    <w:p>
      <w:pPr>
        <w:spacing w:after="0" w:before="0"/>
        <w:ind w:left="720"/>
      </w:pPr>
      <w:r>
        <w:rPr>
          <w:rFonts w:ascii="Courier New" w:cs="Courier New" w:eastAsia="Courier New" w:hAnsi="Courier New"/>
          <w:sz w:val="20"/>
          <w:szCs w:val="20"/>
        </w:rPr>
        <w:t xml:space="preserve">  if (event.type === 'TASK_CREATED') {</w:t>
      </w:r>
    </w:p>
    <w:p>
      <w:pPr>
        <w:spacing w:after="0" w:before="0"/>
        <w:ind w:left="720"/>
      </w:pPr>
      <w:r>
        <w:rPr>
          <w:rFonts w:ascii="Courier New" w:cs="Courier New" w:eastAsia="Courier New" w:hAnsi="Courier New"/>
          <w:sz w:val="20"/>
          <w:szCs w:val="20"/>
        </w:rPr>
        <w:t xml:space="preserve">    deltas.set(event.projectId, (deltas.get(event.projectId) || 0) + 1);</w:t>
      </w:r>
    </w:p>
    <w:p>
      <w:pPr>
        <w:spacing w:after="0" w:before="0"/>
        <w:ind w:left="720"/>
      </w:pPr>
      <w:r>
        <w:rPr>
          <w:rFonts w:ascii="Courier New" w:cs="Courier New" w:eastAsia="Courier New" w:hAnsi="Courier New"/>
          <w:sz w:val="20"/>
          <w:szCs w:val="20"/>
        </w:rPr>
        <w:t xml:space="preserve">  } else if (event.type === 'TASK_DELETED') {</w:t>
      </w:r>
    </w:p>
    <w:p>
      <w:pPr>
        <w:spacing w:after="0" w:before="0"/>
        <w:ind w:left="720"/>
      </w:pPr>
      <w:r>
        <w:rPr>
          <w:rFonts w:ascii="Courier New" w:cs="Courier New" w:eastAsia="Courier New" w:hAnsi="Courier New"/>
          <w:sz w:val="20"/>
          <w:szCs w:val="20"/>
        </w:rPr>
        <w:t xml:space="preserve">    deltas.set(event.projectId, (deltas.get(event.projectId) || 0) - 1);</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Execute folded updates</w:t>
      </w:r>
    </w:p>
    <w:p>
      <w:pPr>
        <w:spacing w:after="0" w:before="0"/>
        <w:ind w:left="720"/>
      </w:pPr>
      <w:r>
        <w:rPr>
          <w:rFonts w:ascii="Courier New" w:cs="Courier New" w:eastAsia="Courier New" w:hAnsi="Courier New"/>
          <w:sz w:val="20"/>
          <w:szCs w:val="20"/>
        </w:rPr>
        <w:t xml:space="preserve">await db.transaction().execute(async (trx) =&gt; {</w:t>
      </w:r>
    </w:p>
    <w:p>
      <w:pPr>
        <w:spacing w:after="0" w:before="0"/>
        <w:ind w:left="720"/>
      </w:pPr>
      <w:r>
        <w:rPr>
          <w:rFonts w:ascii="Courier New" w:cs="Courier New" w:eastAsia="Courier New" w:hAnsi="Courier New"/>
          <w:sz w:val="20"/>
          <w:szCs w:val="20"/>
        </w:rPr>
        <w:t xml:space="preserve">  for (const [projectId, delta] of deltas) {</w:t>
      </w:r>
    </w:p>
    <w:p>
      <w:pPr>
        <w:spacing w:after="0" w:before="0"/>
        <w:ind w:left="720"/>
      </w:pPr>
      <w:r>
        <w:rPr>
          <w:rFonts w:ascii="Courier New" w:cs="Courier New" w:eastAsia="Courier New" w:hAnsi="Courier New"/>
          <w:sz w:val="20"/>
          <w:szCs w:val="20"/>
        </w:rPr>
        <w:t xml:space="preserve">    if (delta !== 0) {</w:t>
      </w:r>
    </w:p>
    <w:p>
      <w:pPr>
        <w:spacing w:after="0" w:before="0"/>
        <w:ind w:left="720"/>
      </w:pPr>
      <w:r>
        <w:rPr>
          <w:rFonts w:ascii="Courier New" w:cs="Courier New" w:eastAsia="Courier New" w:hAnsi="Courier New"/>
          <w:sz w:val="20"/>
          <w:szCs w:val="20"/>
        </w:rPr>
        <w:t xml:space="preserve">      await trx.updateTable('project')</w:t>
      </w:r>
    </w:p>
    <w:p>
      <w:pPr>
        <w:spacing w:after="0" w:before="0"/>
        <w:ind w:left="720"/>
      </w:pPr>
      <w:r>
        <w:rPr>
          <w:rFonts w:ascii="Courier New" w:cs="Courier New" w:eastAsia="Courier New" w:hAnsi="Courier New"/>
          <w:sz w:val="20"/>
          <w:szCs w:val="20"/>
        </w:rPr>
        <w:t xml:space="preserve">        .set((eb) =&gt; ({ task_count: eb('task_count', '+', delta) }))</w:t>
      </w:r>
    </w:p>
    <w:p>
      <w:pPr>
        <w:spacing w:after="0" w:before="0"/>
        <w:ind w:left="720"/>
      </w:pPr>
      <w:r>
        <w:rPr>
          <w:rFonts w:ascii="Courier New" w:cs="Courier New" w:eastAsia="Courier New" w:hAnsi="Courier New"/>
          <w:sz w:val="20"/>
          <w:szCs w:val="20"/>
        </w:rPr>
        <w:t xml:space="preserve">        .where('id', '=', projectId)</w:t>
      </w:r>
    </w:p>
    <w:p>
      <w:pPr>
        <w:spacing w:after="0" w:before="0"/>
        <w:ind w:left="720"/>
      </w:pPr>
      <w:r>
        <w:rPr>
          <w:rFonts w:ascii="Courier New" w:cs="Courier New" w:eastAsia="Courier New" w:hAnsi="Courier New"/>
          <w:sz w:val="20"/>
          <w:szCs w:val="20"/>
        </w:rPr>
        <w:t xml:space="preserve">        .execute();</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spacing w:after="120" w:before="0"/>
        <w:jc w:val="both"/>
      </w:pPr>
      <w:r>
        <w:rPr>
          <w:rFonts w:ascii="Times New Roman" w:cs="Times New Roman" w:eastAsia="Times New Roman" w:hAnsi="Times New Roman"/>
          <w:sz w:val="22"/>
          <w:szCs w:val="22"/>
        </w:rPr>
        <w:t xml:space="preserve">By performing these mathematical reductions purely in the Node.js V8 memory heap, the aggregator collapses thousands of sequential database operations into a handful of batched updates. This drastically reduces database write amplification, minimizes transaction overhead, and ensures that the analytics dashboard remains incredibly responsive, even under peak enterprise loads.</w:t>
      </w:r>
    </w:p>
    <w:p>
      <w:r>
        <w:br w:type="page"/>
      </w:r>
    </w:p>
    <w:p>
      <w:pPr>
        <w:pStyle w:val="Heading2"/>
        <w:spacing w:after="180" w:before="280"/>
      </w:pPr>
      <w:r>
        <w:rPr>
          <w:rFonts w:ascii="Times New Roman" w:cs="Times New Roman" w:eastAsia="Times New Roman" w:hAnsi="Times New Roman"/>
          <w:b/>
          <w:bCs/>
          <w:sz w:val="24"/>
          <w:szCs w:val="24"/>
        </w:rPr>
        <w:t xml:space="preserve">4.4 Chunked Self-Signaling Deletion (The Bubbling Effect)</w:t>
      </w:r>
    </w:p>
    <w:p>
      <w:pPr>
        <w:spacing w:after="120" w:before="0"/>
        <w:jc w:val="both"/>
      </w:pPr>
      <w:r>
        <w:rPr>
          <w:rFonts w:ascii="Times New Roman" w:cs="Times New Roman" w:eastAsia="Times New Roman" w:hAnsi="Times New Roman"/>
          <w:sz w:val="22"/>
          <w:szCs w:val="22"/>
        </w:rPr>
        <w:t xml:space="preserve">In hierarchical systems, deleting a root node that possesses 50,000 descendants via a synchronous SQL ON DELETE CASCADE command is computationally disastrous. A standard RDBMS will acquire an exclusive table lock or massive row locks, traversing the foreign key relationships to verify constraints and delete every single child row within a single, massive transaction. This operation can take several seconds to execute. During this window, the database is severely restricted; concurrent operations from other users are blocked, and transaction queues rapidly hit their maximum capacity, resulting in widespread 503 Service Unavailable errors across the entire application.</w:t>
      </w:r>
    </w:p>
    <w:p>
      <w:pPr>
        <w:spacing w:after="120" w:before="0"/>
        <w:jc w:val="both"/>
      </w:pPr>
      <w:r>
        <w:rPr>
          <w:rFonts w:ascii="Times New Roman" w:cs="Times New Roman" w:eastAsia="Times New Roman" w:hAnsi="Times New Roman"/>
          <w:sz w:val="22"/>
          <w:szCs w:val="22"/>
        </w:rPr>
        <w:t xml:space="preserve">Taskinator completely circumvents this bottleneck by implementing a specialized architectural pattern termed "Declarative Signalling and Self-Chunking.", colloquially referred to as "The Bubbling Effect".</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4.4: Chunked Self-Signaling Deletion ("The Bubbling Effect") ]</w:t>
            </w:r>
          </w:p>
        </w:tc>
      </w:tr>
    </w:tbl>
    <w:p>
      <w:pPr>
        <w:spacing w:after="240" w:before="80"/>
        <w:jc w:val="center"/>
      </w:pPr>
      <w:r>
        <w:rPr>
          <w:rFonts w:ascii="Times New Roman" w:cs="Times New Roman" w:eastAsia="Times New Roman" w:hAnsi="Times New Roman"/>
          <w:b/>
          <w:bCs/>
          <w:i/>
          <w:iCs/>
          <w:sz w:val="20"/>
          <w:szCs w:val="20"/>
        </w:rPr>
        <w:t xml:space="preserve">Figure 4.4: Chunked Self-Signaling Deletion ("The Bubbling Effect")</w:t>
      </w:r>
    </w:p>
    <w:p>
      <w:pPr>
        <w:pStyle w:val="Heading3"/>
        <w:spacing w:after="120" w:before="200"/>
      </w:pPr>
      <w:r>
        <w:rPr>
          <w:rFonts w:ascii="Times New Roman" w:cs="Times New Roman" w:eastAsia="Times New Roman" w:hAnsi="Times New Roman"/>
          <w:b/>
          <w:bCs/>
          <w:sz w:val="22"/>
          <w:szCs w:val="22"/>
        </w:rPr>
        <w:t xml:space="preserve">4.4.1 The Declarative Signal</w:t>
      </w:r>
    </w:p>
    <w:p>
      <w:pPr>
        <w:spacing w:after="120" w:before="0"/>
        <w:jc w:val="both"/>
      </w:pPr>
      <w:r>
        <w:rPr>
          <w:rFonts w:ascii="Times New Roman" w:cs="Times New Roman" w:eastAsia="Times New Roman" w:hAnsi="Times New Roman"/>
          <w:sz w:val="22"/>
          <w:szCs w:val="22"/>
        </w:rPr>
        <w:t xml:space="preserve">When an authenticated user requests the deletion of a massive project, the primary API gateway does not execute a SQL DELETE query against the tasks table. Instead, it merely updates the project's status column to 'DELETING' and emits a declarative signal event (PROJECT_DELETED) into the Transactional Outbox. The HTTP request is then immediately resolved, and the user receives a 202 Accepted response in less than 50 milliseconds.</w:t>
      </w:r>
    </w:p>
    <w:p>
      <w:pPr>
        <w:pStyle w:val="Heading3"/>
        <w:spacing w:after="120" w:before="200"/>
      </w:pPr>
      <w:r>
        <w:rPr>
          <w:rFonts w:ascii="Times New Roman" w:cs="Times New Roman" w:eastAsia="Times New Roman" w:hAnsi="Times New Roman"/>
          <w:b/>
          <w:bCs/>
          <w:sz w:val="22"/>
          <w:szCs w:val="22"/>
        </w:rPr>
        <w:t xml:space="preserve">4.4.2 Bounded Transaction Chunks</w:t>
      </w:r>
    </w:p>
    <w:p>
      <w:pPr>
        <w:spacing w:after="120" w:before="0"/>
        <w:jc w:val="both"/>
      </w:pPr>
      <w:r>
        <w:rPr>
          <w:rFonts w:ascii="Times New Roman" w:cs="Times New Roman" w:eastAsia="Times New Roman" w:hAnsi="Times New Roman"/>
          <w:sz w:val="22"/>
          <w:szCs w:val="22"/>
        </w:rPr>
        <w:t xml:space="preserve">A specialized asynchronous Background Listener, operating as a distinct Kafka consumer group, receives the PROJECT_DELETED signal. Rather than executing a blind delete, the Listener executes a strictly bounded query using explicit SQL LIMIT parameters: SELECT id FROM project_task WHERE fk_project_id = X LIMIT 2000. It then proceeds to delete exclusively those 2000 specific rows within a heavily constrained transaction.</w:t>
      </w:r>
    </w:p>
    <w:p>
      <w:pPr>
        <w:spacing w:after="120" w:before="0"/>
        <w:jc w:val="both"/>
      </w:pPr>
      <w:r>
        <w:rPr>
          <w:rFonts w:ascii="Times New Roman" w:cs="Times New Roman" w:eastAsia="Times New Roman" w:hAnsi="Times New Roman"/>
          <w:sz w:val="22"/>
          <w:szCs w:val="22"/>
        </w:rPr>
        <w:t xml:space="preserve">By enforcing a strict upper bound of 2000 rows, the maximum continuous duration of the database lock never exceeds 10 to 15 milliseconds. After the chunk is purged, the transaction commits, instantly releasing all locks back to the connection pool. This microscopic lock duration guarantees that concurrent HTTP requests from other active users can seamlessly interleave between the deletion chunks, experiencing zero noticeable latency degradation.</w:t>
      </w:r>
    </w:p>
    <w:p>
      <w:pPr>
        <w:pStyle w:val="Heading3"/>
        <w:spacing w:after="120" w:before="200"/>
      </w:pPr>
      <w:r>
        <w:rPr>
          <w:rFonts w:ascii="Times New Roman" w:cs="Times New Roman" w:eastAsia="Times New Roman" w:hAnsi="Times New Roman"/>
          <w:b/>
          <w:bCs/>
          <w:sz w:val="22"/>
          <w:szCs w:val="22"/>
        </w:rPr>
        <w:t xml:space="preserve">4.4.3 Recursive Bubbling</w:t>
      </w:r>
    </w:p>
    <w:p>
      <w:pPr>
        <w:spacing w:after="120" w:before="0"/>
        <w:jc w:val="both"/>
      </w:pPr>
      <w:r>
        <w:rPr>
          <w:rFonts w:ascii="Times New Roman" w:cs="Times New Roman" w:eastAsia="Times New Roman" w:hAnsi="Times New Roman"/>
          <w:sz w:val="22"/>
          <w:szCs w:val="22"/>
        </w:rPr>
        <w:t xml:space="preserve">After the first chunk of 2000 rows is successfully deleted, the Listener checks if the operation is complete. If the initial SELECT query returned exactly 2000 rows, there is a high statistical probability that further descendant rows remain in the database. To address this without locking the thread in a synchronous loop, the Listener deliberately emits a new, identical self-signal (PROJECT_DELETED) back into the outbox.</w:t>
      </w:r>
    </w:p>
    <w:p>
      <w:pPr>
        <w:spacing w:after="120" w:before="0"/>
        <w:jc w:val="both"/>
      </w:pPr>
      <w:r>
        <w:rPr>
          <w:rFonts w:ascii="Times New Roman" w:cs="Times New Roman" w:eastAsia="Times New Roman" w:hAnsi="Times New Roman"/>
          <w:sz w:val="22"/>
          <w:szCs w:val="22"/>
        </w:rPr>
        <w:t xml:space="preserve">This signal propagates through Kafka, eventually re-triggering the Listener a few milliseconds later. The process repeats recursively—"bubbling" through the message queue—until a SELECT ... LIMIT 2000 query returns 0 rows. At this point, the mathematical certainty of complete deletion is achieved, the recursive loop terminates, and the parent project record is safely hard-deleted. This pattern represents a fundamental paradigm shift from optimistic database locking to asynchronous, bounded chunk management, proving critical for achieving multi-tenant enterprise scalability.</w:t>
      </w:r>
    </w:p>
    <w:p>
      <w:r>
        <w:br w:type="page"/>
      </w:r>
    </w:p>
    <w:p>
      <w:pPr>
        <w:pStyle w:val="Heading2"/>
        <w:spacing w:after="180" w:before="280"/>
      </w:pPr>
      <w:r>
        <w:rPr>
          <w:rFonts w:ascii="Times New Roman" w:cs="Times New Roman" w:eastAsia="Times New Roman" w:hAnsi="Times New Roman"/>
          <w:b/>
          <w:bCs/>
          <w:sz w:val="24"/>
          <w:szCs w:val="24"/>
        </w:rPr>
        <w:t xml:space="preserve">4.5 Algorithmic Implementation: Semantic Folding</w:t>
      </w:r>
    </w:p>
    <w:p>
      <w:pPr>
        <w:spacing w:after="120" w:before="0"/>
        <w:jc w:val="both"/>
      </w:pPr>
      <w:r>
        <w:rPr>
          <w:rFonts w:ascii="Times New Roman" w:cs="Times New Roman" w:eastAsia="Times New Roman" w:hAnsi="Times New Roman"/>
          <w:sz w:val="22"/>
          <w:szCs w:val="22"/>
        </w:rPr>
        <w:t xml:space="preserve">The theoretical concept of Semantic Folding requires a highly efficient, in-memory algorithmic implementation. The Smart Aggregator consumer must process arrays of up to 10,000 Kafka events in mere milliseconds before committing the mathematical deltas to the database.</w:t>
      </w:r>
    </w:p>
    <w:p>
      <w:pPr>
        <w:pStyle w:val="Heading3"/>
        <w:spacing w:after="120" w:before="200"/>
      </w:pPr>
      <w:r>
        <w:rPr>
          <w:rFonts w:ascii="Times New Roman" w:cs="Times New Roman" w:eastAsia="Times New Roman" w:hAnsi="Times New Roman"/>
          <w:b/>
          <w:bCs/>
          <w:sz w:val="22"/>
          <w:szCs w:val="22"/>
        </w:rPr>
        <w:t xml:space="preserve">4.5.1 The Kafka Consumer Batch Loop</w:t>
      </w:r>
    </w:p>
    <w:p>
      <w:pPr>
        <w:spacing w:after="120" w:before="0"/>
        <w:jc w:val="both"/>
      </w:pPr>
      <w:r>
        <w:rPr>
          <w:rFonts w:ascii="Times New Roman" w:cs="Times New Roman" w:eastAsia="Times New Roman" w:hAnsi="Times New Roman"/>
          <w:sz w:val="22"/>
          <w:szCs w:val="22"/>
        </w:rPr>
        <w:t xml:space="preserve">The following Node.js code excerpt demonstrates the implementation of the O(N) folding loop. The algorithm iterates over the chronological batch array exactly once, accumulating the net changes in a Map data structure to achieve spatial and temporal efficiency.</w:t>
      </w:r>
    </w:p>
    <w:p>
      <w:pPr>
        <w:spacing w:after="0" w:before="120"/>
        <w:ind w:left="720"/>
      </w:pPr>
      <w:r>
        <w:rPr>
          <w:rFonts w:ascii="Courier New" w:cs="Courier New" w:eastAsia="Courier New" w:hAnsi="Courier New"/>
          <w:sz w:val="20"/>
          <w:szCs w:val="20"/>
        </w:rPr>
        <w:t xml:space="preserve">async function processBatch(messages: KafkaMessage[]) {</w:t>
      </w:r>
    </w:p>
    <w:p>
      <w:pPr>
        <w:spacing w:after="0" w:before="0"/>
        <w:ind w:left="720"/>
      </w:pPr>
      <w:r>
        <w:rPr>
          <w:rFonts w:ascii="Courier New" w:cs="Courier New" w:eastAsia="Courier New" w:hAnsi="Courier New"/>
          <w:sz w:val="20"/>
          <w:szCs w:val="20"/>
        </w:rPr>
        <w:t xml:space="preserve">  // O(1) Lookup Map for Project Deltas</w:t>
      </w:r>
    </w:p>
    <w:p>
      <w:pPr>
        <w:spacing w:after="0" w:before="0"/>
        <w:ind w:left="720"/>
      </w:pPr>
      <w:r>
        <w:rPr>
          <w:rFonts w:ascii="Courier New" w:cs="Courier New" w:eastAsia="Courier New" w:hAnsi="Courier New"/>
          <w:sz w:val="20"/>
          <w:szCs w:val="20"/>
        </w:rPr>
        <w:t xml:space="preserve">  const projectDeltas = new Map&lt;string, { total: number; completed: number }&gt;();</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for (const msg of messages) {</w:t>
      </w:r>
    </w:p>
    <w:p>
      <w:pPr>
        <w:spacing w:after="0" w:before="0"/>
        <w:ind w:left="720"/>
      </w:pPr>
      <w:r>
        <w:rPr>
          <w:rFonts w:ascii="Courier New" w:cs="Courier New" w:eastAsia="Courier New" w:hAnsi="Courier New"/>
          <w:sz w:val="20"/>
          <w:szCs w:val="20"/>
        </w:rPr>
        <w:t xml:space="preserve">    const event = JSON.parse(msg.value.toString());</w:t>
      </w:r>
    </w:p>
    <w:p>
      <w:pPr>
        <w:spacing w:after="0" w:before="0"/>
        <w:ind w:left="720"/>
      </w:pPr>
      <w:r>
        <w:rPr>
          <w:rFonts w:ascii="Courier New" w:cs="Courier New" w:eastAsia="Courier New" w:hAnsi="Courier New"/>
          <w:sz w:val="20"/>
          <w:szCs w:val="20"/>
        </w:rPr>
        <w:t xml:space="preserve">    const pid = event.projectId;</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Initialize the delta tracker if missing</w:t>
      </w:r>
    </w:p>
    <w:p>
      <w:pPr>
        <w:spacing w:after="0" w:before="0"/>
        <w:ind w:left="720"/>
      </w:pPr>
      <w:r>
        <w:rPr>
          <w:rFonts w:ascii="Courier New" w:cs="Courier New" w:eastAsia="Courier New" w:hAnsi="Courier New"/>
          <w:sz w:val="20"/>
          <w:szCs w:val="20"/>
        </w:rPr>
        <w:t xml:space="preserve">    if (!projectDeltas.has(pid)) {</w:t>
      </w:r>
    </w:p>
    <w:p>
      <w:pPr>
        <w:spacing w:after="0" w:before="0"/>
        <w:ind w:left="720"/>
      </w:pPr>
      <w:r>
        <w:rPr>
          <w:rFonts w:ascii="Courier New" w:cs="Courier New" w:eastAsia="Courier New" w:hAnsi="Courier New"/>
          <w:sz w:val="20"/>
          <w:szCs w:val="20"/>
        </w:rPr>
        <w:t xml:space="preserve">      projectDeltas.set(pid, { total: 0, completed: 0 });</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const current = projectDeltas.get(pid)!;</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Apply algorithmic state folding</w:t>
      </w:r>
    </w:p>
    <w:p>
      <w:pPr>
        <w:spacing w:after="0" w:before="0"/>
        <w:ind w:left="720"/>
      </w:pPr>
      <w:r>
        <w:rPr>
          <w:rFonts w:ascii="Courier New" w:cs="Courier New" w:eastAsia="Courier New" w:hAnsi="Courier New"/>
          <w:sz w:val="20"/>
          <w:szCs w:val="20"/>
        </w:rPr>
        <w:t xml:space="preserve">    switch (event.type) {</w:t>
      </w:r>
    </w:p>
    <w:p>
      <w:pPr>
        <w:spacing w:after="0" w:before="0"/>
        <w:ind w:left="720"/>
      </w:pPr>
      <w:r>
        <w:rPr>
          <w:rFonts w:ascii="Courier New" w:cs="Courier New" w:eastAsia="Courier New" w:hAnsi="Courier New"/>
          <w:sz w:val="20"/>
          <w:szCs w:val="20"/>
        </w:rPr>
        <w:t xml:space="preserve">      case 'TASK_CREATED':</w:t>
      </w:r>
    </w:p>
    <w:p>
      <w:pPr>
        <w:spacing w:after="0" w:before="0"/>
        <w:ind w:left="720"/>
      </w:pPr>
      <w:r>
        <w:rPr>
          <w:rFonts w:ascii="Courier New" w:cs="Courier New" w:eastAsia="Courier New" w:hAnsi="Courier New"/>
          <w:sz w:val="20"/>
          <w:szCs w:val="20"/>
        </w:rPr>
        <w:t xml:space="preserve">        current.total += 1;</w:t>
      </w:r>
    </w:p>
    <w:p>
      <w:pPr>
        <w:spacing w:after="0" w:before="0"/>
        <w:ind w:left="720"/>
      </w:pPr>
      <w:r>
        <w:rPr>
          <w:rFonts w:ascii="Courier New" w:cs="Courier New" w:eastAsia="Courier New" w:hAnsi="Courier New"/>
          <w:sz w:val="20"/>
          <w:szCs w:val="20"/>
        </w:rPr>
        <w:t xml:space="preserve">        break;</w:t>
      </w:r>
    </w:p>
    <w:p>
      <w:pPr>
        <w:spacing w:after="0" w:before="0"/>
        <w:ind w:left="720"/>
      </w:pPr>
      <w:r>
        <w:rPr>
          <w:rFonts w:ascii="Courier New" w:cs="Courier New" w:eastAsia="Courier New" w:hAnsi="Courier New"/>
          <w:sz w:val="20"/>
          <w:szCs w:val="20"/>
        </w:rPr>
        <w:t xml:space="preserve">      case 'TASK_DELETED':</w:t>
      </w:r>
    </w:p>
    <w:p>
      <w:pPr>
        <w:spacing w:after="0" w:before="0"/>
        <w:ind w:left="720"/>
      </w:pPr>
      <w:r>
        <w:rPr>
          <w:rFonts w:ascii="Courier New" w:cs="Courier New" w:eastAsia="Courier New" w:hAnsi="Courier New"/>
          <w:sz w:val="20"/>
          <w:szCs w:val="20"/>
        </w:rPr>
        <w:t xml:space="preserve">        current.total -= 1;</w:t>
      </w:r>
    </w:p>
    <w:p>
      <w:pPr>
        <w:spacing w:after="0" w:before="0"/>
        <w:ind w:left="720"/>
      </w:pPr>
      <w:r>
        <w:rPr>
          <w:rFonts w:ascii="Courier New" w:cs="Courier New" w:eastAsia="Courier New" w:hAnsi="Courier New"/>
          <w:sz w:val="20"/>
          <w:szCs w:val="20"/>
        </w:rPr>
        <w:t xml:space="preserve">        if (event.status === 'DONE') current.completed -= 1;</w:t>
      </w:r>
    </w:p>
    <w:p>
      <w:pPr>
        <w:spacing w:after="0" w:before="0"/>
        <w:ind w:left="720"/>
      </w:pPr>
      <w:r>
        <w:rPr>
          <w:rFonts w:ascii="Courier New" w:cs="Courier New" w:eastAsia="Courier New" w:hAnsi="Courier New"/>
          <w:sz w:val="20"/>
          <w:szCs w:val="20"/>
        </w:rPr>
        <w:t xml:space="preserve">        break;</w:t>
      </w:r>
    </w:p>
    <w:p>
      <w:pPr>
        <w:spacing w:after="0" w:before="0"/>
        <w:ind w:left="720"/>
      </w:pPr>
      <w:r>
        <w:rPr>
          <w:rFonts w:ascii="Courier New" w:cs="Courier New" w:eastAsia="Courier New" w:hAnsi="Courier New"/>
          <w:sz w:val="20"/>
          <w:szCs w:val="20"/>
        </w:rPr>
        <w:t xml:space="preserve">      case 'TASK_STATUS_CHANGED':</w:t>
      </w:r>
    </w:p>
    <w:p>
      <w:pPr>
        <w:spacing w:after="0" w:before="0"/>
        <w:ind w:left="720"/>
      </w:pPr>
      <w:r>
        <w:rPr>
          <w:rFonts w:ascii="Courier New" w:cs="Courier New" w:eastAsia="Courier New" w:hAnsi="Courier New"/>
          <w:sz w:val="20"/>
          <w:szCs w:val="20"/>
        </w:rPr>
        <w:t xml:space="preserve">        if (event.newStatus === 'DONE') current.completed += 1;</w:t>
      </w:r>
    </w:p>
    <w:p>
      <w:pPr>
        <w:spacing w:after="0" w:before="0"/>
        <w:ind w:left="720"/>
      </w:pPr>
      <w:r>
        <w:rPr>
          <w:rFonts w:ascii="Courier New" w:cs="Courier New" w:eastAsia="Courier New" w:hAnsi="Courier New"/>
          <w:sz w:val="20"/>
          <w:szCs w:val="20"/>
        </w:rPr>
        <w:t xml:space="preserve">        if (event.oldStatus === 'DONE') current.completed -= 1;</w:t>
      </w:r>
    </w:p>
    <w:p>
      <w:pPr>
        <w:spacing w:after="0" w:before="0"/>
        <w:ind w:left="720"/>
      </w:pPr>
      <w:r>
        <w:rPr>
          <w:rFonts w:ascii="Courier New" w:cs="Courier New" w:eastAsia="Courier New" w:hAnsi="Courier New"/>
          <w:sz w:val="20"/>
          <w:szCs w:val="20"/>
        </w:rPr>
        <w:t xml:space="preserve">        break;</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Phase 2: Flush the optimized Map to the Database</w:t>
      </w:r>
    </w:p>
    <w:p>
      <w:pPr>
        <w:spacing w:after="0" w:before="0"/>
        <w:ind w:left="720"/>
      </w:pPr>
      <w:r>
        <w:rPr>
          <w:rFonts w:ascii="Courier New" w:cs="Courier New" w:eastAsia="Courier New" w:hAnsi="Courier New"/>
          <w:sz w:val="20"/>
          <w:szCs w:val="20"/>
        </w:rPr>
        <w:t xml:space="preserve">  await flushDeltasToDatabase(projectDeltas);</w:t>
      </w:r>
    </w:p>
    <w:p>
      <w:pPr>
        <w:spacing w:after="120" w:before="0"/>
        <w:ind w:left="720"/>
      </w:pPr>
      <w:r>
        <w:rPr>
          <w:rFonts w:ascii="Courier New" w:cs="Courier New" w:eastAsia="Courier New" w:hAnsi="Courier New"/>
          <w:sz w:val="20"/>
          <w:szCs w:val="20"/>
        </w:rPr>
        <w:t xml:space="preserve">}</w:t>
      </w:r>
    </w:p>
    <w:p>
      <w:pPr>
        <w:pStyle w:val="Heading3"/>
        <w:spacing w:after="120" w:before="200"/>
      </w:pPr>
      <w:r>
        <w:rPr>
          <w:rFonts w:ascii="Times New Roman" w:cs="Times New Roman" w:eastAsia="Times New Roman" w:hAnsi="Times New Roman"/>
          <w:b/>
          <w:bCs/>
          <w:sz w:val="22"/>
          <w:szCs w:val="22"/>
        </w:rPr>
        <w:t xml:space="preserve">4.5.2 Complexity Analysis</w:t>
      </w:r>
    </w:p>
    <w:p>
      <w:pPr>
        <w:spacing w:after="120" w:before="0"/>
        <w:jc w:val="both"/>
      </w:pPr>
      <w:r>
        <w:rPr>
          <w:rFonts w:ascii="Times New Roman" w:cs="Times New Roman" w:eastAsia="Times New Roman" w:hAnsi="Times New Roman"/>
          <w:sz w:val="22"/>
          <w:szCs w:val="22"/>
        </w:rPr>
        <w:t xml:space="preserve">The time complexity of this array reduction is strictly O(N), where N is the number of events in the batch. The space complexity is O(K), where K is the number of unique projects affected within that specific time slice. Because Kafka guarantees that all events for a specific project land on the same partition (and thus the same consumer thread), there is absolute mathematical certainty that no other Node.js instance is concurrently attempting to calculate the deltas for project 'pid'. This eliminates the need for distributed Redis locking mechanisms, freeing up substantial network bandwidth.</w:t>
      </w:r>
    </w:p>
    <w:p>
      <w:r>
        <w:br w:type="page"/>
      </w:r>
    </w:p>
    <w:p>
      <w:pPr>
        <w:pStyle w:val="Heading1"/>
        <w:spacing w:after="240" w:before="360"/>
      </w:pPr>
      <w:r>
        <w:rPr>
          <w:rFonts w:ascii="Times New Roman" w:cs="Times New Roman" w:eastAsia="Times New Roman" w:hAnsi="Times New Roman"/>
          <w:b/>
          <w:bCs/>
          <w:sz w:val="28"/>
          <w:szCs w:val="28"/>
        </w:rPr>
        <w:t xml:space="preserve">5. SECURITY AND ACCESS CONTROL</w:t>
      </w:r>
    </w:p>
    <w:p>
      <w:pPr>
        <w:spacing w:after="120" w:before="0"/>
        <w:jc w:val="both"/>
      </w:pPr>
      <w:r>
        <w:rPr>
          <w:rFonts w:ascii="Times New Roman" w:cs="Times New Roman" w:eastAsia="Times New Roman" w:hAnsi="Times New Roman"/>
          <w:sz w:val="22"/>
          <w:szCs w:val="22"/>
        </w:rPr>
        <w:t xml:space="preserve">In a multi-tenant enterprise orchestration tool, robust data segregation and authorization are paramount. Users must be mathematically proven to have access to specific project entities before any mutation can occur. However, calculating these permissions synchronously during high-throughput HTTP requests typically incurs massive database overhead due to the required JOIN operations.</w:t>
      </w:r>
    </w:p>
    <w:p>
      <w:pPr>
        <w:pStyle w:val="Heading2"/>
        <w:spacing w:after="180" w:before="280"/>
      </w:pPr>
      <w:r>
        <w:rPr>
          <w:rFonts w:ascii="Times New Roman" w:cs="Times New Roman" w:eastAsia="Times New Roman" w:hAnsi="Times New Roman"/>
          <w:b/>
          <w:bCs/>
          <w:sz w:val="24"/>
          <w:szCs w:val="24"/>
        </w:rPr>
        <w:t xml:space="preserve">5.1 CTE-Based Atomic Authorization</w:t>
      </w:r>
    </w:p>
    <w:p>
      <w:pPr>
        <w:spacing w:after="120" w:before="0"/>
        <w:jc w:val="both"/>
      </w:pPr>
      <w:r>
        <w:rPr>
          <w:rFonts w:ascii="Times New Roman" w:cs="Times New Roman" w:eastAsia="Times New Roman" w:hAnsi="Times New Roman"/>
          <w:sz w:val="22"/>
          <w:szCs w:val="22"/>
        </w:rPr>
        <w:t xml:space="preserve">To avoid executing multiple sequential roundtrips to an external authorization service or executing separate SELECT permission verification queries before every single mutation, Taskinator bakes the Role-Based Access Control (RBAC) security matrix directly into the underlying SQL mutation utilizing Common Table Expressions (CTEs).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5.1: RBAC Authorization Flow ]</w:t>
            </w:r>
          </w:p>
        </w:tc>
      </w:tr>
    </w:tbl>
    <w:p>
      <w:pPr>
        <w:spacing w:after="240" w:before="80"/>
        <w:jc w:val="center"/>
      </w:pPr>
      <w:r>
        <w:rPr>
          <w:rFonts w:ascii="Times New Roman" w:cs="Times New Roman" w:eastAsia="Times New Roman" w:hAnsi="Times New Roman"/>
          <w:b/>
          <w:bCs/>
          <w:i/>
          <w:iCs/>
          <w:sz w:val="20"/>
          <w:szCs w:val="20"/>
        </w:rPr>
        <w:t xml:space="preserve">Figure 5.1: RBAC Authorization Flow</w:t>
      </w:r>
    </w:p>
    <w:p>
      <w:pPr>
        <w:pStyle w:val="Heading3"/>
        <w:spacing w:after="120" w:before="200"/>
      </w:pPr>
      <w:r>
        <w:rPr>
          <w:rFonts w:ascii="Times New Roman" w:cs="Times New Roman" w:eastAsia="Times New Roman" w:hAnsi="Times New Roman"/>
          <w:b/>
          <w:bCs/>
          <w:sz w:val="22"/>
          <w:szCs w:val="22"/>
        </w:rPr>
        <w:t xml:space="preserve">5.1.1 The Single-Trip Security Paradigm</w:t>
      </w:r>
    </w:p>
    <w:p>
      <w:pPr>
        <w:spacing w:after="120" w:before="0"/>
        <w:jc w:val="both"/>
      </w:pPr>
      <w:r>
        <w:rPr>
          <w:rFonts w:ascii="Times New Roman" w:cs="Times New Roman" w:eastAsia="Times New Roman" w:hAnsi="Times New Roman"/>
          <w:sz w:val="22"/>
          <w:szCs w:val="22"/>
        </w:rPr>
        <w:t xml:space="preserve">Traditional monolithic APIs often utilize a middleware approach: a request arrives, the middleware pauses execution, queries the database to verify if the user's ID exists in the project_member mapping table, waits for the boolean result, and then either rejects the request or allows the controller to proceed with the mutation.</w:t>
      </w:r>
    </w:p>
    <w:p>
      <w:pPr>
        <w:spacing w:after="120" w:before="0"/>
        <w:jc w:val="both"/>
      </w:pPr>
      <w:r>
        <w:rPr>
          <w:rFonts w:ascii="Times New Roman" w:cs="Times New Roman" w:eastAsia="Times New Roman" w:hAnsi="Times New Roman"/>
          <w:sz w:val="22"/>
          <w:szCs w:val="22"/>
        </w:rPr>
        <w:t xml:space="preserve">At 10,000 RPS, this doubling of query volume (one for auth, one for mutation) halves the effective capacity of the database connection pool. Taskinator implements Single-Trip Atomic Security:</w:t>
      </w:r>
    </w:p>
    <w:p>
      <w:pPr>
        <w:spacing w:after="0" w:before="120"/>
        <w:ind w:left="720"/>
      </w:pPr>
      <w:r>
        <w:rPr>
          <w:rFonts w:ascii="Courier New" w:cs="Courier New" w:eastAsia="Courier New" w:hAnsi="Courier New"/>
          <w:sz w:val="20"/>
          <w:szCs w:val="20"/>
        </w:rPr>
        <w:t xml:space="preserve">WITH auth_check AS (</w:t>
      </w:r>
    </w:p>
    <w:p>
      <w:pPr>
        <w:spacing w:after="0" w:before="0"/>
        <w:ind w:left="720"/>
      </w:pPr>
      <w:r>
        <w:rPr>
          <w:rFonts w:ascii="Courier New" w:cs="Courier New" w:eastAsia="Courier New" w:hAnsi="Courier New"/>
          <w:sz w:val="20"/>
          <w:szCs w:val="20"/>
        </w:rPr>
        <w:t xml:space="preserve">    SELECT 1 FROM project_member</w:t>
      </w:r>
    </w:p>
    <w:p>
      <w:pPr>
        <w:spacing w:after="0" w:before="0"/>
        <w:ind w:left="720"/>
      </w:pPr>
      <w:r>
        <w:rPr>
          <w:rFonts w:ascii="Courier New" w:cs="Courier New" w:eastAsia="Courier New" w:hAnsi="Courier New"/>
          <w:sz w:val="20"/>
          <w:szCs w:val="20"/>
        </w:rPr>
        <w:t xml:space="preserve">    WHERE fk_project_id = $1 AND fk_user_id = $2</w:t>
      </w:r>
    </w:p>
    <w:p>
      <w:pPr>
        <w:spacing w:after="0" w:before="0"/>
        <w:ind w:left="720"/>
      </w:pPr>
      <w:r>
        <w:rPr>
          <w:rFonts w:ascii="Courier New" w:cs="Courier New" w:eastAsia="Courier New" w:hAnsi="Courier New"/>
          <w:sz w:val="20"/>
          <w:szCs w:val="20"/>
        </w:rPr>
        <w:t xml:space="preserve">    AND role IN ('OWNER', 'ADMIN', 'EDITOR')</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UPDATE project_task SET title = $3</w:t>
      </w:r>
    </w:p>
    <w:p>
      <w:pPr>
        <w:spacing w:after="0" w:before="0"/>
        <w:ind w:left="720"/>
      </w:pPr>
      <w:r>
        <w:rPr>
          <w:rFonts w:ascii="Courier New" w:cs="Courier New" w:eastAsia="Courier New" w:hAnsi="Courier New"/>
          <w:sz w:val="20"/>
          <w:szCs w:val="20"/>
        </w:rPr>
        <w:t xml:space="preserve">WHERE id = $4 AND EXISTS (SELECT 1 FROM auth_check)</w:t>
      </w:r>
    </w:p>
    <w:p>
      <w:pPr>
        <w:spacing w:after="120" w:before="0"/>
        <w:ind w:left="720"/>
      </w:pPr>
      <w:r>
        <w:rPr>
          <w:rFonts w:ascii="Courier New" w:cs="Courier New" w:eastAsia="Courier New" w:hAnsi="Courier New"/>
          <w:sz w:val="20"/>
          <w:szCs w:val="20"/>
        </w:rPr>
        <w:t xml:space="preserve">RETURNING *;</w:t>
      </w:r>
    </w:p>
    <w:p>
      <w:pPr>
        <w:spacing w:after="120" w:before="0"/>
        <w:jc w:val="both"/>
      </w:pPr>
      <w:r>
        <w:rPr>
          <w:rFonts w:ascii="Times New Roman" w:cs="Times New Roman" w:eastAsia="Times New Roman" w:hAnsi="Times New Roman"/>
          <w:sz w:val="22"/>
          <w:szCs w:val="22"/>
        </w:rPr>
        <w:t xml:space="preserve">The query execution planner evaluates the EXISTS clause first. If the user lacks the necessary hierarchical permissions, the CTE returns empty, the EXISTS clause evaluates to FALSE, and the UPDATE statement is safely and silently aborted at the engine level without locking the target row. The database immediately returns 0 affected rows to the Node.js API, which translates this into an HTTP 403 Forbidden or 404 Not Found response, obscuring the exact failure reason from potential attackers to prevent enumeration vectors.</w:t>
      </w:r>
    </w:p>
    <w:p>
      <w:pPr>
        <w:pStyle w:val="Heading2"/>
        <w:spacing w:after="180" w:before="280"/>
      </w:pPr>
      <w:r>
        <w:rPr>
          <w:rFonts w:ascii="Times New Roman" w:cs="Times New Roman" w:eastAsia="Times New Roman" w:hAnsi="Times New Roman"/>
          <w:b/>
          <w:bCs/>
          <w:sz w:val="24"/>
          <w:szCs w:val="24"/>
        </w:rPr>
        <w:t xml:space="preserve">5.2 Team Hierarchy and Inheritance</w:t>
      </w:r>
    </w:p>
    <w:p>
      <w:pPr>
        <w:spacing w:after="120" w:before="0"/>
        <w:jc w:val="both"/>
      </w:pPr>
      <w:r>
        <w:rPr>
          <w:rFonts w:ascii="Times New Roman" w:cs="Times New Roman" w:eastAsia="Times New Roman" w:hAnsi="Times New Roman"/>
          <w:sz w:val="22"/>
          <w:szCs w:val="22"/>
        </w:rPr>
        <w:t xml:space="preserve">Enterprise organizations rarely operate flat lists of users. Access control is typically managed via nested hierarchies: a Global Admin team contains the Engineering team, which contains the Frontend sub-team. If a project is assigned to the Engineering team, all members of the Frontend sub-team must automatically inherit access.</w:t>
      </w:r>
    </w:p>
    <w:p>
      <w:pPr>
        <w:spacing w:after="120" w:before="0"/>
        <w:jc w:val="both"/>
      </w:pPr>
      <w:r>
        <w:rPr>
          <w:rFonts w:ascii="Times New Roman" w:cs="Times New Roman" w:eastAsia="Times New Roman" w:hAnsi="Times New Roman"/>
          <w:sz w:val="22"/>
          <w:szCs w:val="22"/>
        </w:rPr>
        <w:t xml:space="preserve">This introduces a complex challenge for the CTE-based authorization model, as determining inherited membership requires calculating paths through a Directed Acyclic Graph (DAG) of teams during the mutation.</w:t>
      </w:r>
    </w:p>
    <w:p>
      <w:pPr>
        <w:pStyle w:val="Heading3"/>
        <w:spacing w:after="120" w:before="200"/>
      </w:pPr>
      <w:r>
        <w:rPr>
          <w:rFonts w:ascii="Times New Roman" w:cs="Times New Roman" w:eastAsia="Times New Roman" w:hAnsi="Times New Roman"/>
          <w:b/>
          <w:bCs/>
          <w:sz w:val="22"/>
          <w:szCs w:val="22"/>
        </w:rPr>
        <w:t xml:space="preserve">5.2.1 Team Closure Tables</w:t>
      </w:r>
    </w:p>
    <w:p>
      <w:pPr>
        <w:spacing w:after="120" w:before="0"/>
        <w:jc w:val="both"/>
      </w:pPr>
      <w:r>
        <w:rPr>
          <w:rFonts w:ascii="Times New Roman" w:cs="Times New Roman" w:eastAsia="Times New Roman" w:hAnsi="Times New Roman"/>
          <w:sz w:val="22"/>
          <w:szCs w:val="22"/>
        </w:rPr>
        <w:t xml:space="preserve">To support instant O(1) inheritance checks, Taskinator applies the Custom Closure Table pattern not just to the tasks, but also to the Team organizational structures. A team_reachability table explicitly stores every mathematical path from an ancestor team to all descendant sub-teams.</w:t>
      </w:r>
    </w:p>
    <w:p>
      <w:pPr>
        <w:spacing w:after="120" w:before="0"/>
        <w:jc w:val="both"/>
      </w:pPr>
      <w:r>
        <w:rPr>
          <w:rFonts w:ascii="Times New Roman" w:cs="Times New Roman" w:eastAsia="Times New Roman" w:hAnsi="Times New Roman"/>
          <w:sz w:val="22"/>
          <w:szCs w:val="22"/>
        </w:rPr>
        <w:t xml:space="preserve">When the aforementioned auth_check CTE executes, it does not merely check if the user is a direct member of the project. It executes a highly optimized JOIN against the team_reachability index to determine if the user belongs to ANY team that is mathematically deemed a descendant of the team assigned to the project.</w:t>
      </w:r>
    </w:p>
    <w:p>
      <w:pPr>
        <w:spacing w:after="120" w:before="0"/>
        <w:jc w:val="both"/>
      </w:pPr>
      <w:r>
        <w:rPr>
          <w:rFonts w:ascii="Times New Roman" w:cs="Times New Roman" w:eastAsia="Times New Roman" w:hAnsi="Times New Roman"/>
          <w:sz w:val="22"/>
          <w:szCs w:val="22"/>
        </w:rPr>
        <w:t xml:space="preserve">Because the reachability matrix is calculated asynchronously via Kafka during team restructuring events, the read-path mutation query remains blazingly fast. This architectural decision ensures that even in organizations with thousands of deeply nested sub-teams, the authorization overhead remains constant, completely circumventing the catastrophic performance degradation associated with runtime recursive traversals.</w:t>
      </w:r>
    </w:p>
    <w:p>
      <w:r>
        <w:br w:type="page"/>
      </w:r>
    </w:p>
    <w:p>
      <w:pPr>
        <w:pStyle w:val="Heading1"/>
        <w:spacing w:after="240" w:before="360"/>
      </w:pPr>
      <w:r>
        <w:rPr>
          <w:rFonts w:ascii="Times New Roman" w:cs="Times New Roman" w:eastAsia="Times New Roman" w:hAnsi="Times New Roman"/>
          <w:b/>
          <w:bCs/>
          <w:sz w:val="28"/>
          <w:szCs w:val="28"/>
        </w:rPr>
        <w:t xml:space="preserve">6. FRONTEND ARCHITECTURE AND REAL-TIME SYNCHRONIZATION</w:t>
      </w:r>
    </w:p>
    <w:p>
      <w:pPr>
        <w:spacing w:after="120" w:before="0"/>
        <w:jc w:val="both"/>
      </w:pPr>
      <w:r>
        <w:rPr>
          <w:rFonts w:ascii="Times New Roman" w:cs="Times New Roman" w:eastAsia="Times New Roman" w:hAnsi="Times New Roman"/>
          <w:sz w:val="22"/>
          <w:szCs w:val="22"/>
        </w:rPr>
        <w:t xml:space="preserve">Pushing data to the client efficiently is only half the battle in a real-time collaborative system. If the client simply triggers a full-page data refetch upon receiving a Server-Sent Event (SSE) payload, the backend database will be instantly overwhelmed by redundant read queries, defeating the purpose of the Event-Driven Architecture entirely. Taskinator's frontend is engineered to surgically inject updates directly into the in-memory cache, achieving O(1) rendering complexity.</w:t>
      </w:r>
    </w:p>
    <w:p>
      <w:pPr>
        <w:pStyle w:val="Heading2"/>
        <w:spacing w:after="180" w:before="280"/>
      </w:pPr>
      <w:r>
        <w:rPr>
          <w:rFonts w:ascii="Times New Roman" w:cs="Times New Roman" w:eastAsia="Times New Roman" w:hAnsi="Times New Roman"/>
          <w:b/>
          <w:bCs/>
          <w:sz w:val="24"/>
          <w:szCs w:val="24"/>
        </w:rPr>
        <w:t xml:space="preserve">6.1 The React Task Graph and D3.js Visualization</w:t>
      </w:r>
    </w:p>
    <w:p>
      <w:pPr>
        <w:spacing w:after="120" w:before="0"/>
        <w:jc w:val="both"/>
      </w:pPr>
      <w:r>
        <w:rPr>
          <w:rFonts w:ascii="Times New Roman" w:cs="Times New Roman" w:eastAsia="Times New Roman" w:hAnsi="Times New Roman"/>
          <w:sz w:val="22"/>
          <w:szCs w:val="22"/>
        </w:rPr>
        <w:t xml:space="preserve">To represent the deeply nested Directed Acyclic Graphs (DAGs) generated by the Reachability Engine, traditional list-based HTML UI components are fundamentally inadequate. Complex multi-parent dependencies require spatial visualization. Taskinator employs a custom visualization engine utilizing React 18 and D3.js.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6.1: Frontend UI State Machine ]</w:t>
            </w:r>
          </w:p>
        </w:tc>
      </w:tr>
    </w:tbl>
    <w:p>
      <w:pPr>
        <w:spacing w:after="240" w:before="80"/>
        <w:jc w:val="center"/>
      </w:pPr>
      <w:r>
        <w:rPr>
          <w:rFonts w:ascii="Times New Roman" w:cs="Times New Roman" w:eastAsia="Times New Roman" w:hAnsi="Times New Roman"/>
          <w:b/>
          <w:bCs/>
          <w:i/>
          <w:iCs/>
          <w:sz w:val="20"/>
          <w:szCs w:val="20"/>
        </w:rPr>
        <w:t xml:space="preserve">Figure 6.1: Frontend UI State Machine</w:t>
      </w:r>
    </w:p>
    <w:p>
      <w:pPr>
        <w:spacing w:after="120" w:before="0"/>
        <w:jc w:val="both"/>
      </w:pPr>
      <w:r>
        <w:rPr>
          <w:rFonts w:ascii="Times New Roman" w:cs="Times New Roman" w:eastAsia="Times New Roman" w:hAnsi="Times New Roman"/>
          <w:sz w:val="22"/>
          <w:szCs w:val="22"/>
        </w:rPr>
        <w:t xml:space="preserve">D3.js is universally recognized for its powerful mathematical layout algorithms (e.g., d3.hierarchy, d3.dag, and d3.tree). However, traditional D3 implementations forcefully mutate the Document Object Model (DOM) directly, competing with React's virtual DOM reconciliation cycle and causing severe layout thrashing.</w:t>
      </w:r>
    </w:p>
    <w:p>
      <w:pPr>
        <w:spacing w:after="120" w:before="0"/>
        <w:jc w:val="both"/>
      </w:pPr>
      <w:r>
        <w:rPr>
          <w:rFonts w:ascii="Times New Roman" w:cs="Times New Roman" w:eastAsia="Times New Roman" w:hAnsi="Times New Roman"/>
          <w:sz w:val="22"/>
          <w:szCs w:val="22"/>
        </w:rPr>
        <w:t xml:space="preserve">Taskinator strictly delegates all DOM rendering exclusively to React. D3 is relegated to a pure mathematical calculation role. It calculates the absolute (x, y) SVG coordinates of the individual task nodes and computes the complex bezier curves for the linking edges purely in memory. React then consumes this structured data array, mapping over it to rapidly render pure, declarative SVG &lt;circle&gt; and &lt;path&gt; components.</w:t>
      </w:r>
    </w:p>
    <w:p>
      <w:pPr>
        <w:spacing w:after="120" w:before="0"/>
        <w:jc w:val="both"/>
      </w:pPr>
      <w:r>
        <w:rPr>
          <w:rFonts w:ascii="Times New Roman" w:cs="Times New Roman" w:eastAsia="Times New Roman" w:hAnsi="Times New Roman"/>
          <w:sz w:val="22"/>
          <w:szCs w:val="22"/>
        </w:rPr>
        <w:t xml:space="preserve">This hybrid approach prevents costly browser layout reflows and allows React's Concurrent Mode to interrupt and prioritize rendering frames smoothly, guaranteeing a consistent 60 Frames Per Second (FPS) visual experience even when manipulating and panning across a canvas containing thousands of simultaneous SVG nodes.</w:t>
      </w:r>
    </w:p>
    <w:p>
      <w:pPr>
        <w:pStyle w:val="Heading2"/>
        <w:spacing w:after="180" w:before="280"/>
      </w:pPr>
      <w:r>
        <w:rPr>
          <w:rFonts w:ascii="Times New Roman" w:cs="Times New Roman" w:eastAsia="Times New Roman" w:hAnsi="Times New Roman"/>
          <w:b/>
          <w:bCs/>
          <w:sz w:val="24"/>
          <w:szCs w:val="24"/>
        </w:rPr>
        <w:t xml:space="preserve">6.2 Zero-Fan-Out Targeted Routing via Redis</w:t>
      </w:r>
    </w:p>
    <w:p>
      <w:pPr>
        <w:spacing w:after="120" w:before="0"/>
        <w:jc w:val="both"/>
      </w:pPr>
      <w:r>
        <w:rPr>
          <w:rFonts w:ascii="Times New Roman" w:cs="Times New Roman" w:eastAsia="Times New Roman" w:hAnsi="Times New Roman"/>
          <w:sz w:val="22"/>
          <w:szCs w:val="22"/>
        </w:rPr>
        <w:t xml:space="preserve">In standard real-time web architectures, the prevailing pattern for distributing events across a horizontally scaled cluster of backend nodes is "Pub/Sub Fan-Out" (typically implemented via a naive Redis PUBLISH). If a user marks a task as complete, the server handling that request publishes the event to Redis, which blindly broadcasts it to every single Node.js instance in the cluster. Every instance then checks its local memory to see if it holds a WebSocket connection for a user who cares about that project.</w:t>
      </w:r>
    </w:p>
    <w:p>
      <w:pPr>
        <w:spacing w:after="120" w:before="0"/>
        <w:jc w:val="both"/>
      </w:pPr>
      <w:r>
        <w:rPr>
          <w:rFonts w:ascii="Times New Roman" w:cs="Times New Roman" w:eastAsia="Times New Roman" w:hAnsi="Times New Roman"/>
          <w:sz w:val="22"/>
          <w:szCs w:val="22"/>
        </w:rPr>
        <w:t xml:space="preserve">At 10,000 RPS, this creates an enormous volume of useless internal network traffic, essentially turning the internal Pub/Sub network into a localized Distributed Denial of Service (DDoS) attack. A single event is multiplied across 50 pods, forcing 49 of them to process and instantly discard the payload.</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6.2: Targeted Redis Routing for Real-time Server-Sent Events (SSE) ]</w:t>
            </w:r>
          </w:p>
        </w:tc>
      </w:tr>
    </w:tbl>
    <w:p>
      <w:pPr>
        <w:spacing w:after="240" w:before="80"/>
        <w:jc w:val="center"/>
      </w:pPr>
      <w:r>
        <w:rPr>
          <w:rFonts w:ascii="Times New Roman" w:cs="Times New Roman" w:eastAsia="Times New Roman" w:hAnsi="Times New Roman"/>
          <w:b/>
          <w:bCs/>
          <w:i/>
          <w:iCs/>
          <w:sz w:val="20"/>
          <w:szCs w:val="20"/>
        </w:rPr>
        <w:t xml:space="preserve">Figure 6.2: Targeted Redis Routing for Real-time Server-Sent Events (SSE)</w:t>
      </w:r>
    </w:p>
    <w:p>
      <w:pPr>
        <w:spacing w:after="120" w:before="0"/>
        <w:jc w:val="both"/>
      </w:pPr>
      <w:r>
        <w:rPr>
          <w:rFonts w:ascii="Times New Roman" w:cs="Times New Roman" w:eastAsia="Times New Roman" w:hAnsi="Times New Roman"/>
          <w:sz w:val="22"/>
          <w:szCs w:val="22"/>
        </w:rPr>
        <w:t xml:space="preserve">Taskinator implements a highly tuned Zero-Fan-Out Targeted Routing layer utilizing Redis data structures.</w:t>
      </w:r>
    </w:p>
    <w:p>
      <w:pPr>
        <w:spacing w:after="120" w:before="0"/>
        <w:jc w:val="both"/>
      </w:pPr>
      <w:r>
        <w:rPr>
          <w:rFonts w:ascii="Times New Roman" w:cs="Times New Roman" w:eastAsia="Times New Roman" w:hAnsi="Times New Roman"/>
          <w:sz w:val="22"/>
          <w:szCs w:val="22"/>
        </w:rPr>
        <w:t xml:space="preserve">When a user opens the React frontend dashboard for Project X, their browser establishes an SSE connection with a specific backend pod (e.g., Node Instance 2). Instance 2 immediately registers this connection in Redis by executing a Set Add operation: SADD route:project:X "Instance2".</w:t>
      </w:r>
    </w:p>
    <w:p>
      <w:pPr>
        <w:spacing w:after="120" w:before="0"/>
        <w:jc w:val="both"/>
      </w:pPr>
      <w:r>
        <w:rPr>
          <w:rFonts w:ascii="Times New Roman" w:cs="Times New Roman" w:eastAsia="Times New Roman" w:hAnsi="Times New Roman"/>
          <w:sz w:val="22"/>
          <w:szCs w:val="22"/>
        </w:rPr>
        <w:t xml:space="preserve">Later, when an asynchronous Kafka event occurs (e.g., a background worker completes a bulk task assignment for Project X), the Real-Time Router (a dedicated Kafka consumer module) executes a query to determine exactly where the interested clients are located: SMEMBERS route:project:X. Redis rapidly returns the specific array: ["Instance2"]. The Router then issues a highly targeted publish command explicitly to that instance's private channel: PUBLISH instance:Instance2 payload.</w:t>
      </w:r>
    </w:p>
    <w:p>
      <w:pPr>
        <w:spacing w:after="120" w:before="0"/>
        <w:jc w:val="both"/>
      </w:pPr>
      <w:r>
        <w:rPr>
          <w:rFonts w:ascii="Times New Roman" w:cs="Times New Roman" w:eastAsia="Times New Roman" w:hAnsi="Times New Roman"/>
          <w:sz w:val="22"/>
          <w:szCs w:val="22"/>
        </w:rPr>
        <w:t xml:space="preserve">If SMEMBERS returns an empty array, it definitively means no users are currently viewing the project, and the Router drops the event instantly into the void without touching the Pub/Sub network. This architecture completely eliminates Fan-Out, reducing network traffic linearly relative to the number of active, observing connections rather than the total number of system instances.</w:t>
      </w:r>
    </w:p>
    <w:p>
      <w:pPr>
        <w:pStyle w:val="Heading2"/>
        <w:spacing w:after="180" w:before="280"/>
      </w:pPr>
      <w:r>
        <w:rPr>
          <w:rFonts w:ascii="Times New Roman" w:cs="Times New Roman" w:eastAsia="Times New Roman" w:hAnsi="Times New Roman"/>
          <w:b/>
          <w:bCs/>
          <w:sz w:val="24"/>
          <w:szCs w:val="24"/>
        </w:rPr>
        <w:t xml:space="preserve">6.3 Apollo Client Cache Reconciliation</w:t>
      </w:r>
    </w:p>
    <w:p>
      <w:pPr>
        <w:spacing w:after="120" w:before="0"/>
        <w:jc w:val="both"/>
      </w:pPr>
      <w:r>
        <w:rPr>
          <w:rFonts w:ascii="Times New Roman" w:cs="Times New Roman" w:eastAsia="Times New Roman" w:hAnsi="Times New Roman"/>
          <w:sz w:val="22"/>
          <w:szCs w:val="22"/>
        </w:rPr>
        <w:t xml:space="preserve">When the targeted SSE payload arrives at the browser (e.g., { id: "Task:123", status: "DONE" }), the client must process it without triggering a network refetch. A naive approach would simply force a re-render of the entire page, causing a massive layout recalculation and dropping the frame rate to zero.</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6.3: Apollo Client SSE State Reconciliation Sequence ]</w:t>
            </w:r>
          </w:p>
        </w:tc>
      </w:tr>
    </w:tbl>
    <w:p>
      <w:pPr>
        <w:spacing w:after="240" w:before="80"/>
        <w:jc w:val="center"/>
      </w:pPr>
      <w:r>
        <w:rPr>
          <w:rFonts w:ascii="Times New Roman" w:cs="Times New Roman" w:eastAsia="Times New Roman" w:hAnsi="Times New Roman"/>
          <w:b/>
          <w:bCs/>
          <w:i/>
          <w:iCs/>
          <w:sz w:val="20"/>
          <w:szCs w:val="20"/>
        </w:rPr>
        <w:t xml:space="preserve">Figure 6.3: Apollo Client SSE State Reconciliation Sequence</w:t>
      </w:r>
    </w:p>
    <w:p>
      <w:pPr>
        <w:spacing w:after="120" w:before="0"/>
        <w:jc w:val="both"/>
      </w:pPr>
      <w:r>
        <w:rPr>
          <w:rFonts w:ascii="Times New Roman" w:cs="Times New Roman" w:eastAsia="Times New Roman" w:hAnsi="Times New Roman"/>
          <w:sz w:val="22"/>
          <w:szCs w:val="22"/>
        </w:rPr>
        <w:t xml:space="preserve">Taskinator hooks the SSE stream directly into the Apollo GraphQL Link architecture. Apollo maintains a highly normalized, flat, in-memory cache mapping unique IDs (derived from the GraphQL __typename and id fields) to object data.</w:t>
      </w:r>
    </w:p>
    <w:p>
      <w:pPr>
        <w:spacing w:after="120" w:before="0"/>
        <w:jc w:val="both"/>
      </w:pPr>
      <w:r>
        <w:rPr>
          <w:rFonts w:ascii="Times New Roman" w:cs="Times New Roman" w:eastAsia="Times New Roman" w:hAnsi="Times New Roman"/>
          <w:sz w:val="22"/>
          <w:szCs w:val="22"/>
        </w:rPr>
        <w:t xml:space="preserve">Upon receiving the SSE payload, the client executes the cache.modify method. This method surgically locates the specific object in the cache (e.g., Task:123) and injects the delta mutation directly into memory, bypassing the React component tree entirely:</w:t>
      </w:r>
    </w:p>
    <w:p>
      <w:pPr>
        <w:spacing w:after="0" w:before="120"/>
        <w:ind w:left="720"/>
      </w:pPr>
      <w:r>
        <w:rPr>
          <w:rFonts w:ascii="Courier New" w:cs="Courier New" w:eastAsia="Courier New" w:hAnsi="Courier New"/>
          <w:sz w:val="20"/>
          <w:szCs w:val="20"/>
        </w:rPr>
        <w:t xml:space="preserve">// Apollo Cache Modification Snippet</w:t>
      </w:r>
    </w:p>
    <w:p>
      <w:pPr>
        <w:spacing w:after="0" w:before="0"/>
        <w:ind w:left="720"/>
      </w:pPr>
      <w:r>
        <w:rPr>
          <w:rFonts w:ascii="Courier New" w:cs="Courier New" w:eastAsia="Courier New" w:hAnsi="Courier New"/>
          <w:sz w:val="20"/>
          <w:szCs w:val="20"/>
        </w:rPr>
        <w:t xml:space="preserve">apolloClient.cache.modify({</w:t>
      </w:r>
    </w:p>
    <w:p>
      <w:pPr>
        <w:spacing w:after="0" w:before="0"/>
        <w:ind w:left="720"/>
      </w:pPr>
      <w:r>
        <w:rPr>
          <w:rFonts w:ascii="Courier New" w:cs="Courier New" w:eastAsia="Courier New" w:hAnsi="Courier New"/>
          <w:sz w:val="20"/>
          <w:szCs w:val="20"/>
        </w:rPr>
        <w:t xml:space="preserve">  id: apolloClient.cache.identify({ __typename: 'Task', id: event.id }),</w:t>
      </w:r>
    </w:p>
    <w:p>
      <w:pPr>
        <w:spacing w:after="0" w:before="0"/>
        <w:ind w:left="720"/>
      </w:pPr>
      <w:r>
        <w:rPr>
          <w:rFonts w:ascii="Courier New" w:cs="Courier New" w:eastAsia="Courier New" w:hAnsi="Courier New"/>
          <w:sz w:val="20"/>
          <w:szCs w:val="20"/>
        </w:rPr>
        <w:t xml:space="preserve">  fields: {</w:t>
      </w:r>
    </w:p>
    <w:p>
      <w:pPr>
        <w:spacing w:after="0" w:before="0"/>
        <w:ind w:left="720"/>
      </w:pPr>
      <w:r>
        <w:rPr>
          <w:rFonts w:ascii="Courier New" w:cs="Courier New" w:eastAsia="Courier New" w:hAnsi="Courier New"/>
          <w:sz w:val="20"/>
          <w:szCs w:val="20"/>
        </w:rPr>
        <w:t xml:space="preserve">    status() {</w:t>
      </w:r>
    </w:p>
    <w:p>
      <w:pPr>
        <w:spacing w:after="0" w:before="0"/>
        <w:ind w:left="720"/>
      </w:pPr>
      <w:r>
        <w:rPr>
          <w:rFonts w:ascii="Courier New" w:cs="Courier New" w:eastAsia="Courier New" w:hAnsi="Courier New"/>
          <w:sz w:val="20"/>
          <w:szCs w:val="20"/>
        </w:rPr>
        <w:t xml:space="preserve">      return event.status; // Inject the new status without a network request</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spacing w:after="120" w:before="0"/>
        <w:jc w:val="both"/>
      </w:pPr>
      <w:r>
        <w:rPr>
          <w:rFonts w:ascii="Times New Roman" w:cs="Times New Roman" w:eastAsia="Times New Roman" w:hAnsi="Times New Roman"/>
          <w:sz w:val="22"/>
          <w:szCs w:val="22"/>
        </w:rPr>
        <w:t xml:space="preserve">Because the React components are structurally bound to specific cached references via the useQuery or useFragment hooks, React instantly detects that the specific node in the cache has changed. It triggers a granular, localized re-render of only that specific Task UI component (e.g., changing the SVG circle color from red to green).</w:t>
      </w:r>
    </w:p>
    <w:p>
      <w:pPr>
        <w:spacing w:after="120" w:before="0"/>
        <w:jc w:val="both"/>
      </w:pPr>
      <w:r>
        <w:rPr>
          <w:rFonts w:ascii="Times New Roman" w:cs="Times New Roman" w:eastAsia="Times New Roman" w:hAnsi="Times New Roman"/>
          <w:sz w:val="22"/>
          <w:szCs w:val="22"/>
        </w:rPr>
        <w:t xml:space="preserve">This completely preserves O(1) rendering performance on the client device, preventing complete screen freezes or layout thrashing, and ensuring that the UI remains flawlessly synced with the Eventual Consistency model of the backend without user intervention.</w:t>
      </w:r>
    </w:p>
    <w:p>
      <w:r>
        <w:br w:type="page"/>
      </w:r>
    </w:p>
    <w:p>
      <w:pPr>
        <w:pStyle w:val="Heading2"/>
        <w:spacing w:after="180" w:before="280"/>
      </w:pPr>
      <w:r>
        <w:rPr>
          <w:rFonts w:ascii="Times New Roman" w:cs="Times New Roman" w:eastAsia="Times New Roman" w:hAnsi="Times New Roman"/>
          <w:b/>
          <w:bCs/>
          <w:sz w:val="24"/>
          <w:szCs w:val="24"/>
        </w:rPr>
        <w:t xml:space="preserve">6.4 Declarative SVG Rendering: React &amp; D3.js Integration</w:t>
      </w:r>
    </w:p>
    <w:p>
      <w:pPr>
        <w:spacing w:after="120" w:before="0"/>
        <w:jc w:val="both"/>
      </w:pPr>
      <w:r>
        <w:rPr>
          <w:rFonts w:ascii="Times New Roman" w:cs="Times New Roman" w:eastAsia="Times New Roman" w:hAnsi="Times New Roman"/>
          <w:sz w:val="22"/>
          <w:szCs w:val="22"/>
        </w:rPr>
        <w:t xml:space="preserve">To avoid the DOM thrashing typically associated with imperative D3.js manipulations, the frontend completely separates the mathematical layout engine from the rendering engine. D3 is used strictly as a pure function to compute SVG coordinates, while React is used to declaratively mount the elements into the browser DOM.</w:t>
      </w:r>
    </w:p>
    <w:p>
      <w:pPr>
        <w:pStyle w:val="Heading3"/>
        <w:spacing w:after="120" w:before="200"/>
      </w:pPr>
      <w:r>
        <w:rPr>
          <w:rFonts w:ascii="Times New Roman" w:cs="Times New Roman" w:eastAsia="Times New Roman" w:hAnsi="Times New Roman"/>
          <w:b/>
          <w:bCs/>
          <w:sz w:val="22"/>
          <w:szCs w:val="22"/>
        </w:rPr>
        <w:t xml:space="preserve">6.4.1 Layout Calculation and Rendering Code</w:t>
      </w:r>
    </w:p>
    <w:p>
      <w:pPr>
        <w:spacing w:after="120" w:before="0"/>
        <w:jc w:val="both"/>
      </w:pPr>
      <w:r>
        <w:rPr>
          <w:rFonts w:ascii="Times New Roman" w:cs="Times New Roman" w:eastAsia="Times New Roman" w:hAnsi="Times New Roman"/>
          <w:sz w:val="22"/>
          <w:szCs w:val="22"/>
        </w:rPr>
        <w:t xml:space="preserve">The following React code excerpt illustrates the implementation of the TaskGraph component. The raw, flat array of nodes and edges retrieved from the GraphQL getTaskGraph query is parsed into a d3.stratify() hierarchy. A customized d3.dag() layout generator calculates the absolute 'x' and 'y' properties for every node.</w:t>
      </w:r>
    </w:p>
    <w:p>
      <w:pPr>
        <w:spacing w:after="0" w:before="120"/>
        <w:ind w:left="720"/>
      </w:pPr>
      <w:r>
        <w:rPr>
          <w:rFonts w:ascii="Courier New" w:cs="Courier New" w:eastAsia="Courier New" w:hAnsi="Courier New"/>
          <w:sz w:val="20"/>
          <w:szCs w:val="20"/>
        </w:rPr>
        <w:t xml:space="preserve">import { useMemo } from 'react';</w:t>
      </w:r>
    </w:p>
    <w:p>
      <w:pPr>
        <w:spacing w:after="0" w:before="0"/>
        <w:ind w:left="720"/>
      </w:pPr>
      <w:r>
        <w:rPr>
          <w:rFonts w:ascii="Courier New" w:cs="Courier New" w:eastAsia="Courier New" w:hAnsi="Courier New"/>
          <w:sz w:val="20"/>
          <w:szCs w:val="20"/>
        </w:rPr>
        <w:t xml:space="preserve">import { dagStratify, sugiyama } from 'd3-dag';</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export const TaskGraph = ({ rawTasks, edges }) =&gt; {</w:t>
      </w:r>
    </w:p>
    <w:p>
      <w:pPr>
        <w:spacing w:after="0" w:before="0"/>
        <w:ind w:left="720"/>
      </w:pPr>
      <w:r>
        <w:rPr>
          <w:rFonts w:ascii="Courier New" w:cs="Courier New" w:eastAsia="Courier New" w:hAnsi="Courier New"/>
          <w:sz w:val="20"/>
          <w:szCs w:val="20"/>
        </w:rPr>
        <w:t xml:space="preserve">  // 1. Pure Mathematical Calculation (Memoized to prevent recalculation)</w:t>
      </w:r>
    </w:p>
    <w:p>
      <w:pPr>
        <w:spacing w:after="0" w:before="0"/>
        <w:ind w:left="720"/>
      </w:pPr>
      <w:r>
        <w:rPr>
          <w:rFonts w:ascii="Courier New" w:cs="Courier New" w:eastAsia="Courier New" w:hAnsi="Courier New"/>
          <w:sz w:val="20"/>
          <w:szCs w:val="20"/>
        </w:rPr>
        <w:t xml:space="preserve">  const { nodes, links } = useMemo(() =&gt; {</w:t>
      </w:r>
    </w:p>
    <w:p>
      <w:pPr>
        <w:spacing w:after="0" w:before="0"/>
        <w:ind w:left="720"/>
      </w:pPr>
      <w:r>
        <w:rPr>
          <w:rFonts w:ascii="Courier New" w:cs="Courier New" w:eastAsia="Courier New" w:hAnsi="Courier New"/>
          <w:sz w:val="20"/>
          <w:szCs w:val="20"/>
        </w:rPr>
        <w:t xml:space="preserve">    const dag = dagStratify()(rawTasks, edges);</w:t>
      </w:r>
    </w:p>
    <w:p>
      <w:pPr>
        <w:spacing w:after="0" w:before="0"/>
        <w:ind w:left="720"/>
      </w:pPr>
      <w:r>
        <w:rPr>
          <w:rFonts w:ascii="Courier New" w:cs="Courier New" w:eastAsia="Courier New" w:hAnsi="Courier New"/>
          <w:sz w:val="20"/>
          <w:szCs w:val="20"/>
        </w:rPr>
        <w:t xml:space="preserve">    const layout = sugiyama().nodeSize([150, 100]);</w:t>
      </w:r>
    </w:p>
    <w:p>
      <w:pPr>
        <w:spacing w:after="0" w:before="0"/>
        <w:ind w:left="720"/>
      </w:pPr>
      <w:r>
        <w:rPr>
          <w:rFonts w:ascii="Courier New" w:cs="Courier New" w:eastAsia="Courier New" w:hAnsi="Courier New"/>
          <w:sz w:val="20"/>
          <w:szCs w:val="20"/>
        </w:rPr>
        <w:t xml:space="preserve">    layout(dag); // Mutates 'dag' with x,y coordinates</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return {</w:t>
      </w:r>
    </w:p>
    <w:p>
      <w:pPr>
        <w:spacing w:after="0" w:before="0"/>
        <w:ind w:left="720"/>
      </w:pPr>
      <w:r>
        <w:rPr>
          <w:rFonts w:ascii="Courier New" w:cs="Courier New" w:eastAsia="Courier New" w:hAnsi="Courier New"/>
          <w:sz w:val="20"/>
          <w:szCs w:val="20"/>
        </w:rPr>
        <w:t xml:space="preserve">      nodes: dag.descendants(),</w:t>
      </w:r>
    </w:p>
    <w:p>
      <w:pPr>
        <w:spacing w:after="0" w:before="0"/>
        <w:ind w:left="720"/>
      </w:pPr>
      <w:r>
        <w:rPr>
          <w:rFonts w:ascii="Courier New" w:cs="Courier New" w:eastAsia="Courier New" w:hAnsi="Courier New"/>
          <w:sz w:val="20"/>
          <w:szCs w:val="20"/>
        </w:rPr>
        <w:t xml:space="preserve">      links: dag.links()</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 [rawTasks, edges]);</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 2. Pure Declarative Rendering (Zero D3 DOM Manipulation)</w:t>
      </w:r>
    </w:p>
    <w:p>
      <w:pPr>
        <w:spacing w:after="0" w:before="0"/>
        <w:ind w:left="720"/>
      </w:pPr>
      <w:r>
        <w:rPr>
          <w:rFonts w:ascii="Courier New" w:cs="Courier New" w:eastAsia="Courier New" w:hAnsi="Courier New"/>
          <w:sz w:val="20"/>
          <w:szCs w:val="20"/>
        </w:rPr>
        <w:t xml:space="preserve">  return (</w:t>
      </w:r>
    </w:p>
    <w:p>
      <w:pPr>
        <w:spacing w:after="0" w:before="0"/>
        <w:ind w:left="720"/>
      </w:pPr>
      <w:r>
        <w:rPr>
          <w:rFonts w:ascii="Courier New" w:cs="Courier New" w:eastAsia="Courier New" w:hAnsi="Courier New"/>
          <w:sz w:val="20"/>
          <w:szCs w:val="20"/>
        </w:rPr>
        <w:t xml:space="preserve">    &lt;svg width="100%" height="100%" viewBox="0 0 1000 800"&gt;</w:t>
      </w:r>
    </w:p>
    <w:p>
      <w:pPr>
        <w:spacing w:after="0" w:before="0"/>
        <w:ind w:left="720"/>
      </w:pPr>
      <w:r>
        <w:rPr>
          <w:rFonts w:ascii="Courier New" w:cs="Courier New" w:eastAsia="Courier New" w:hAnsi="Courier New"/>
          <w:sz w:val="20"/>
          <w:szCs w:val="20"/>
        </w:rPr>
        <w:t xml:space="preserve">      &lt;g className="edges"&gt;</w:t>
      </w:r>
    </w:p>
    <w:p>
      <w:pPr>
        <w:spacing w:after="0" w:before="0"/>
        <w:ind w:left="720"/>
      </w:pPr>
      <w:r>
        <w:rPr>
          <w:rFonts w:ascii="Courier New" w:cs="Courier New" w:eastAsia="Courier New" w:hAnsi="Courier New"/>
          <w:sz w:val="20"/>
          <w:szCs w:val="20"/>
        </w:rPr>
        <w:t xml:space="preserve">        {links.map(link =&gt; (</w:t>
      </w:r>
    </w:p>
    <w:p>
      <w:pPr>
        <w:spacing w:after="0" w:before="0"/>
        <w:ind w:left="720"/>
      </w:pPr>
      <w:r>
        <w:rPr>
          <w:rFonts w:ascii="Courier New" w:cs="Courier New" w:eastAsia="Courier New" w:hAnsi="Courier New"/>
          <w:sz w:val="20"/>
          <w:szCs w:val="20"/>
        </w:rPr>
        <w:t xml:space="preserve">          &lt;path </w:t>
      </w:r>
    </w:p>
    <w:p>
      <w:pPr>
        <w:spacing w:after="0" w:before="0"/>
        <w:ind w:left="720"/>
      </w:pPr>
      <w:r>
        <w:rPr>
          <w:rFonts w:ascii="Courier New" w:cs="Courier New" w:eastAsia="Courier New" w:hAnsi="Courier New"/>
          <w:sz w:val="20"/>
          <w:szCs w:val="20"/>
        </w:rPr>
        <w:t xml:space="preserve">            key={`${link.source.id}-${link.target.id}`}</w:t>
      </w:r>
    </w:p>
    <w:p>
      <w:pPr>
        <w:spacing w:after="0" w:before="0"/>
        <w:ind w:left="720"/>
      </w:pPr>
      <w:r>
        <w:rPr>
          <w:rFonts w:ascii="Courier New" w:cs="Courier New" w:eastAsia="Courier New" w:hAnsi="Courier New"/>
          <w:sz w:val="20"/>
          <w:szCs w:val="20"/>
        </w:rPr>
        <w:t xml:space="preserve">            d={generateBezier(link)} // Custom bezier curve generator</w:t>
      </w:r>
    </w:p>
    <w:p>
      <w:pPr>
        <w:spacing w:after="0" w:before="0"/>
        <w:ind w:left="720"/>
      </w:pPr>
      <w:r>
        <w:rPr>
          <w:rFonts w:ascii="Courier New" w:cs="Courier New" w:eastAsia="Courier New" w:hAnsi="Courier New"/>
          <w:sz w:val="20"/>
          <w:szCs w:val="20"/>
        </w:rPr>
        <w:t xml:space="preserve">            stroke="#CBD5E1"</w:t>
      </w:r>
    </w:p>
    <w:p>
      <w:pPr>
        <w:spacing w:after="0" w:before="0"/>
        <w:ind w:left="720"/>
      </w:pPr>
      <w:r>
        <w:rPr>
          <w:rFonts w:ascii="Courier New" w:cs="Courier New" w:eastAsia="Courier New" w:hAnsi="Courier New"/>
          <w:sz w:val="20"/>
          <w:szCs w:val="20"/>
        </w:rPr>
        <w:t xml:space="preserve">            fill="none"</w:t>
      </w:r>
    </w:p>
    <w:p>
      <w:pPr>
        <w:spacing w:after="0" w:before="0"/>
        <w:ind w:left="720"/>
      </w:pPr>
      <w:r>
        <w:rPr>
          <w:rFonts w:ascii="Courier New" w:cs="Courier New" w:eastAsia="Courier New" w:hAnsi="Courier New"/>
          <w:sz w:val="20"/>
          <w:szCs w:val="20"/>
        </w:rPr>
        <w:t xml:space="preserve">          /&gt;</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&lt;/g&gt;</w:t>
      </w:r>
    </w:p>
    <w:p>
      <w:pPr>
        <w:spacing w:after="0" w:before="0"/>
        <w:ind w:left="720"/>
      </w:pPr>
      <w:r>
        <w:rPr>
          <w:rFonts w:ascii="Courier New" w:cs="Courier New" w:eastAsia="Courier New" w:hAnsi="Courier New"/>
          <w:sz w:val="20"/>
          <w:szCs w:val="20"/>
        </w:rPr>
        <w:t xml:space="preserve">      &lt;g className="nodes"&gt;</w:t>
      </w:r>
    </w:p>
    <w:p>
      <w:pPr>
        <w:spacing w:after="0" w:before="0"/>
        <w:ind w:left="720"/>
      </w:pPr>
      <w:r>
        <w:rPr>
          <w:rFonts w:ascii="Courier New" w:cs="Courier New" w:eastAsia="Courier New" w:hAnsi="Courier New"/>
          <w:sz w:val="20"/>
          <w:szCs w:val="20"/>
        </w:rPr>
        <w:t xml:space="preserve">        {nodes.map(node =&gt; (</w:t>
      </w:r>
    </w:p>
    <w:p>
      <w:pPr>
        <w:spacing w:after="0" w:before="0"/>
        <w:ind w:left="720"/>
      </w:pPr>
      <w:r>
        <w:rPr>
          <w:rFonts w:ascii="Courier New" w:cs="Courier New" w:eastAsia="Courier New" w:hAnsi="Courier New"/>
          <w:sz w:val="20"/>
          <w:szCs w:val="20"/>
        </w:rPr>
        <w:t xml:space="preserve">          &lt;circle </w:t>
      </w:r>
    </w:p>
    <w:p>
      <w:pPr>
        <w:spacing w:after="0" w:before="0"/>
        <w:ind w:left="720"/>
      </w:pPr>
      <w:r>
        <w:rPr>
          <w:rFonts w:ascii="Courier New" w:cs="Courier New" w:eastAsia="Courier New" w:hAnsi="Courier New"/>
          <w:sz w:val="20"/>
          <w:szCs w:val="20"/>
        </w:rPr>
        <w:t xml:space="preserve">            key={node.data.id}</w:t>
      </w:r>
    </w:p>
    <w:p>
      <w:pPr>
        <w:spacing w:after="0" w:before="0"/>
        <w:ind w:left="720"/>
      </w:pPr>
      <w:r>
        <w:rPr>
          <w:rFonts w:ascii="Courier New" w:cs="Courier New" w:eastAsia="Courier New" w:hAnsi="Courier New"/>
          <w:sz w:val="20"/>
          <w:szCs w:val="20"/>
        </w:rPr>
        <w:t xml:space="preserve">            cx={node.x}</w:t>
      </w:r>
    </w:p>
    <w:p>
      <w:pPr>
        <w:spacing w:after="0" w:before="0"/>
        <w:ind w:left="720"/>
      </w:pPr>
      <w:r>
        <w:rPr>
          <w:rFonts w:ascii="Courier New" w:cs="Courier New" w:eastAsia="Courier New" w:hAnsi="Courier New"/>
          <w:sz w:val="20"/>
          <w:szCs w:val="20"/>
        </w:rPr>
        <w:t xml:space="preserve">            cy={node.y}</w:t>
      </w:r>
    </w:p>
    <w:p>
      <w:pPr>
        <w:spacing w:after="0" w:before="0"/>
        <w:ind w:left="720"/>
      </w:pPr>
      <w:r>
        <w:rPr>
          <w:rFonts w:ascii="Courier New" w:cs="Courier New" w:eastAsia="Courier New" w:hAnsi="Courier New"/>
          <w:sz w:val="20"/>
          <w:szCs w:val="20"/>
        </w:rPr>
        <w:t xml:space="preserve">            r={24}</w:t>
      </w:r>
    </w:p>
    <w:p>
      <w:pPr>
        <w:spacing w:after="0" w:before="0"/>
        <w:ind w:left="720"/>
      </w:pPr>
      <w:r>
        <w:rPr>
          <w:rFonts w:ascii="Courier New" w:cs="Courier New" w:eastAsia="Courier New" w:hAnsi="Courier New"/>
          <w:sz w:val="20"/>
          <w:szCs w:val="20"/>
        </w:rPr>
        <w:t xml:space="preserve">            fill={node.data.status === 'DONE' ? '#10B981' : '#3B82F6'}</w:t>
      </w:r>
    </w:p>
    <w:p>
      <w:pPr>
        <w:spacing w:after="0" w:before="0"/>
        <w:ind w:left="720"/>
      </w:pPr>
      <w:r>
        <w:rPr>
          <w:rFonts w:ascii="Courier New" w:cs="Courier New" w:eastAsia="Courier New" w:hAnsi="Courier New"/>
          <w:sz w:val="20"/>
          <w:szCs w:val="20"/>
        </w:rPr>
        <w:t xml:space="preserve">          /&gt;</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&lt;/g&gt;</w:t>
      </w:r>
    </w:p>
    <w:p>
      <w:pPr>
        <w:spacing w:after="0" w:before="0"/>
        <w:ind w:left="720"/>
      </w:pPr>
      <w:r>
        <w:rPr>
          <w:rFonts w:ascii="Courier New" w:cs="Courier New" w:eastAsia="Courier New" w:hAnsi="Courier New"/>
          <w:sz w:val="20"/>
          <w:szCs w:val="20"/>
        </w:rPr>
        <w:t xml:space="preserve">    &lt;/svg&gt;</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pStyle w:val="Heading3"/>
        <w:spacing w:after="120" w:before="200"/>
      </w:pPr>
      <w:r>
        <w:rPr>
          <w:rFonts w:ascii="Times New Roman" w:cs="Times New Roman" w:eastAsia="Times New Roman" w:hAnsi="Times New Roman"/>
          <w:b/>
          <w:bCs/>
          <w:sz w:val="22"/>
          <w:szCs w:val="22"/>
        </w:rPr>
        <w:t xml:space="preserve">6.4.2 Performance Implications</w:t>
      </w:r>
    </w:p>
    <w:p>
      <w:pPr>
        <w:spacing w:after="120" w:before="0"/>
        <w:jc w:val="both"/>
      </w:pPr>
      <w:r>
        <w:rPr>
          <w:rFonts w:ascii="Times New Roman" w:cs="Times New Roman" w:eastAsia="Times New Roman" w:hAnsi="Times New Roman"/>
          <w:sz w:val="22"/>
          <w:szCs w:val="22"/>
        </w:rPr>
        <w:t xml:space="preserve">By utilizing React's useMemo hook, the heavy sugiyama layout algorithm is only executed when the underlying structural graph data (rawTasks or edges) actually mutates. If a task simply changes its status (e.g., from 'TODO' to 'DONE') via the SSE pipeline, the reference arrays remain identical. React bypasses the expensive D3 math recalculation entirely and proceeds directly to the rendering phase, where it executes a highly localized DOM patch to alter the SVG &lt;circle&gt; fill color. This architecture guarantees a stable 60 FPS visual experience regardless of event throughput.</w:t>
      </w:r>
    </w:p>
    <w:p>
      <w:r>
        <w:br w:type="page"/>
      </w:r>
    </w:p>
    <w:p>
      <w:pPr>
        <w:pStyle w:val="Heading1"/>
        <w:spacing w:after="240" w:before="360"/>
      </w:pPr>
      <w:r>
        <w:rPr>
          <w:rFonts w:ascii="Times New Roman" w:cs="Times New Roman" w:eastAsia="Times New Roman" w:hAnsi="Times New Roman"/>
          <w:b/>
          <w:bCs/>
          <w:sz w:val="28"/>
          <w:szCs w:val="28"/>
        </w:rPr>
        <w:t xml:space="preserve">7. IMPLEMENTATION, AUTOMATION, AND TESTING</w:t>
      </w:r>
    </w:p>
    <w:p>
      <w:pPr>
        <w:spacing w:after="120" w:before="0"/>
        <w:jc w:val="both"/>
      </w:pPr>
      <w:r>
        <w:rPr>
          <w:rFonts w:ascii="Times New Roman" w:cs="Times New Roman" w:eastAsia="Times New Roman" w:hAnsi="Times New Roman"/>
          <w:sz w:val="22"/>
          <w:szCs w:val="22"/>
        </w:rPr>
        <w:t xml:space="preserve">An architecture optimized for 10,000 RPS is fundamentally useless if the business logic is flawed or the database constraints fail under concurrency. Taskinator's reliability and resilience under extreme event-driven load is guaranteed through a rigorous, multi-tiered testing methodology that completely eschews unreliable mocking in favor of true containerized testing.</w:t>
      </w:r>
    </w:p>
    <w:p>
      <w:pPr>
        <w:pStyle w:val="Heading2"/>
        <w:spacing w:after="180" w:before="280"/>
      </w:pPr>
      <w:r>
        <w:rPr>
          <w:rFonts w:ascii="Times New Roman" w:cs="Times New Roman" w:eastAsia="Times New Roman" w:hAnsi="Times New Roman"/>
          <w:b/>
          <w:bCs/>
          <w:sz w:val="24"/>
          <w:szCs w:val="24"/>
        </w:rPr>
        <w:t xml:space="preserve">7.1 Containerized Integration Testing via TestContainers</w:t>
      </w:r>
    </w:p>
    <w:p>
      <w:pPr>
        <w:spacing w:after="120" w:before="0"/>
        <w:jc w:val="both"/>
      </w:pPr>
      <w:r>
        <w:rPr>
          <w:rFonts w:ascii="Times New Roman" w:cs="Times New Roman" w:eastAsia="Times New Roman" w:hAnsi="Times New Roman"/>
          <w:sz w:val="22"/>
          <w:szCs w:val="22"/>
        </w:rPr>
        <w:t xml:space="preserve">Unit testing complex SQL queries against mock objects (such as in-memory SQLite instances or mocked driver responses) is fundamentally flawed. These mocks fail to validate specific PostgreSQL dialect mechanics, trigger cascades, jsonb aggregations, and concurrent locking behaviors (such as the SKIP LOCKED functionality).</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7.1: Containerized Testing Architecture and Mutation Testing ]</w:t>
            </w:r>
          </w:p>
        </w:tc>
      </w:tr>
    </w:tbl>
    <w:p>
      <w:pPr>
        <w:spacing w:after="240" w:before="80"/>
        <w:jc w:val="center"/>
      </w:pPr>
      <w:r>
        <w:rPr>
          <w:rFonts w:ascii="Times New Roman" w:cs="Times New Roman" w:eastAsia="Times New Roman" w:hAnsi="Times New Roman"/>
          <w:b/>
          <w:bCs/>
          <w:i/>
          <w:iCs/>
          <w:sz w:val="20"/>
          <w:szCs w:val="20"/>
        </w:rPr>
        <w:t xml:space="preserve">Figure 7.1: Containerized Testing Architecture and Mutation Testing</w:t>
      </w:r>
    </w:p>
    <w:p>
      <w:pPr>
        <w:pStyle w:val="Heading3"/>
        <w:spacing w:after="120" w:before="200"/>
      </w:pPr>
      <w:r>
        <w:rPr>
          <w:rFonts w:ascii="Times New Roman" w:cs="Times New Roman" w:eastAsia="Times New Roman" w:hAnsi="Times New Roman"/>
          <w:b/>
          <w:bCs/>
          <w:sz w:val="22"/>
          <w:szCs w:val="22"/>
        </w:rPr>
        <w:t xml:space="preserve">7.1.1 Ephemeral Test Environments</w:t>
      </w:r>
    </w:p>
    <w:p>
      <w:pPr>
        <w:spacing w:after="120" w:before="0"/>
        <w:jc w:val="both"/>
      </w:pPr>
      <w:r>
        <w:rPr>
          <w:rFonts w:ascii="Times New Roman" w:cs="Times New Roman" w:eastAsia="Times New Roman" w:hAnsi="Times New Roman"/>
          <w:sz w:val="22"/>
          <w:szCs w:val="22"/>
        </w:rPr>
        <w:t xml:space="preserve">Taskinator utilizes the Jest testing framework integrated directly with TestContainers (a Docker orchestration library for testing). Before the test suite executes, the testing framework programmatically spins up a pristine, ephemeral PostgreSQL 16 container, alongside temporary Redis and Kafka broker containers.</w:t>
      </w:r>
    </w:p>
    <w:p>
      <w:pPr>
        <w:spacing w:after="120" w:before="0"/>
        <w:jc w:val="both"/>
      </w:pPr>
      <w:r>
        <w:rPr>
          <w:rFonts w:ascii="Times New Roman" w:cs="Times New Roman" w:eastAsia="Times New Roman" w:hAnsi="Times New Roman"/>
          <w:sz w:val="22"/>
          <w:szCs w:val="22"/>
        </w:rPr>
        <w:t xml:space="preserve">The entire database schema migration suite is executed against this live, containerized database. Following this, real SQL wCTE mutations are fired against the container. This guarantees that complex logic—such as the targeted outbox polling and the semantic aggregator folding—performs exactly as intended in a production-equivalent environment. Once the test suite concludes, the Docker daemon automatically destroys the containers, ensuring absolute isolation between test runs and preventing data bleed.</w:t>
      </w:r>
    </w:p>
    <w:p>
      <w:pPr>
        <w:pStyle w:val="Heading2"/>
        <w:spacing w:after="180" w:before="280"/>
      </w:pPr>
      <w:r>
        <w:rPr>
          <w:rFonts w:ascii="Times New Roman" w:cs="Times New Roman" w:eastAsia="Times New Roman" w:hAnsi="Times New Roman"/>
          <w:b/>
          <w:bCs/>
          <w:sz w:val="24"/>
          <w:szCs w:val="24"/>
        </w:rPr>
        <w:t xml:space="preserve">7.2 Mutation Testing with Stryker</w:t>
      </w:r>
    </w:p>
    <w:p>
      <w:pPr>
        <w:spacing w:after="120" w:before="0"/>
        <w:jc w:val="both"/>
      </w:pPr>
      <w:r>
        <w:rPr>
          <w:rFonts w:ascii="Times New Roman" w:cs="Times New Roman" w:eastAsia="Times New Roman" w:hAnsi="Times New Roman"/>
          <w:sz w:val="22"/>
          <w:szCs w:val="22"/>
        </w:rPr>
        <w:t xml:space="preserve">Traditional "100% Code Coverage" is a highly deceptive metric; it proves mathematically that the test runner executed specific lines of code, but it completely fails to guarantee that the test assertions actually validate the correct business outcomes. A test could execute a function and simply assert 'true === true', achieving coverage without providing any safety.</w:t>
      </w:r>
    </w:p>
    <w:p>
      <w:pPr>
        <w:spacing w:after="120" w:before="0"/>
        <w:jc w:val="both"/>
      </w:pPr>
      <w:r>
        <w:rPr>
          <w:rFonts w:ascii="Times New Roman" w:cs="Times New Roman" w:eastAsia="Times New Roman" w:hAnsi="Times New Roman"/>
          <w:sz w:val="22"/>
          <w:szCs w:val="22"/>
        </w:rPr>
        <w:t xml:space="preserve">To guarantee the integrity of the critical domain rules (such as the Parent Guard Triggers or the RBAC matrix), Taskinator utilizes Stryker Mutator to measure true test efficacy.</w:t>
      </w:r>
    </w:p>
    <w:p>
      <w:pPr>
        <w:spacing w:after="120" w:before="0"/>
        <w:jc w:val="both"/>
      </w:pPr>
      <w:r>
        <w:rPr>
          <w:rFonts w:ascii="Times New Roman" w:cs="Times New Roman" w:eastAsia="Times New Roman" w:hAnsi="Times New Roman"/>
          <w:sz w:val="22"/>
          <w:szCs w:val="22"/>
        </w:rPr>
        <w:t xml:space="preserve">Instead of merely parsing the Abstract Syntax Tree (AST) for execution coverage, Stryker actively injects algorithmic bugs (mutants) directly into the source code during the testing phase. For example, it might change an equality check (=== to !==), alter a SQL comparison boundary (&gt;= to &lt;), or mutate a boolean logic gate (&amp;&amp; to ||).</w:t>
      </w:r>
    </w:p>
    <w:p>
      <w:pPr>
        <w:spacing w:after="120" w:before="0"/>
        <w:jc w:val="both"/>
      </w:pPr>
      <w:r>
        <w:rPr>
          <w:rFonts w:ascii="Times New Roman" w:cs="Times New Roman" w:eastAsia="Times New Roman" w:hAnsi="Times New Roman"/>
          <w:sz w:val="22"/>
          <w:szCs w:val="22"/>
        </w:rPr>
        <w:t xml:space="preserve">It then runs the Jest test suite against this mutated code. If the test suite passes despite the injected bug, the mutant is considered to have "survived." A surviving mutant indicates a severe flaw in the test assertions, proving that the test suite is incapable of catching regressions. By achieving a high "Mutation Score," the development team gains unparalleled confidence that the complex event-driven business logic is definitively protected against silent degradation.</w:t>
      </w:r>
    </w:p>
    <w:p>
      <w:pPr>
        <w:pStyle w:val="Heading2"/>
        <w:spacing w:after="180" w:before="280"/>
      </w:pPr>
      <w:r>
        <w:rPr>
          <w:rFonts w:ascii="Times New Roman" w:cs="Times New Roman" w:eastAsia="Times New Roman" w:hAnsi="Times New Roman"/>
          <w:b/>
          <w:bCs/>
          <w:sz w:val="24"/>
          <w:szCs w:val="24"/>
        </w:rPr>
        <w:t xml:space="preserve">7.3 Performance Analysis and Metrics</w:t>
      </w:r>
    </w:p>
    <w:p>
      <w:pPr>
        <w:spacing w:after="120" w:before="0"/>
        <w:jc w:val="both"/>
      </w:pPr>
      <w:r>
        <w:rPr>
          <w:rFonts w:ascii="Times New Roman" w:cs="Times New Roman" w:eastAsia="Times New Roman" w:hAnsi="Times New Roman"/>
          <w:sz w:val="22"/>
          <w:szCs w:val="22"/>
        </w:rPr>
        <w:t xml:space="preserve">The Taskinator system was subjected to rigorous stress testing to evaluate its performance under conditions simulating extreme enterprise loads. The primary objective was to validate that the Event-Driven Architecture (EDA), pervasive batching, and chunked deletion mechanisms could successfully maintain high responsiveness at a target of 10,000 Requests Per Second (RPS).</w:t>
      </w:r>
    </w:p>
    <w:p>
      <w:pPr>
        <w:spacing w:after="120" w:before="0"/>
        <w:jc w:val="both"/>
      </w:pPr>
      <w:r>
        <w:rPr>
          <w:rFonts w:ascii="Times New Roman" w:cs="Times New Roman" w:eastAsia="Times New Roman" w:hAnsi="Times New Roman"/>
          <w:sz w:val="22"/>
          <w:szCs w:val="22"/>
        </w:rPr>
        <w:t xml:space="preserve">A customized Apache JMeter test plan was developed, utilizing distributed load generation across multiple worker nodes to simulate thousands of concurrent users executing a brutal mix of read queries, heavy write mutations, and recursive deletions.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7.1: Performance Metrics at 10,000 RPS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rPr>
          <w:tblHeader/>
        </w:trPr>
        <w:tc>
          <w:tcPr>
            <w:tcW w:type="dxa" w:w="25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Metric</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Measurement</w:t>
            </w:r>
          </w:p>
        </w:tc>
        <w:tc>
          <w:tcPr>
            <w:tcW w:type="dxa" w:w="45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Notes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95th Percentile API Latency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38ms</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Maintained under heavy write load. The asynchronous design prevents queuing.</w:t>
            </w:r>
          </w:p>
        </w:tc>
      </w:tr>
      <w:tr>
        <w:tc>
          <w:tcPr>
            <w:tcW w:type="dxa" w:w="25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Database Deadlocks</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0</w:t>
            </w:r>
          </w:p>
        </w:tc>
        <w:tc>
          <w:tcPr>
            <w:tcW w:type="dxa" w:w="45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Prevented entirely by Chunked Deletion and Optimistic Locking mechanics.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Outbox Polling Delay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5ms</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LISTEN/NOTIFY provided near-instant reactivity across pods.</w:t>
            </w:r>
          </w:p>
        </w:tc>
      </w:tr>
      <w:tr>
        <w:tc>
          <w:tcPr>
            <w:tcW w:type="dxa" w:w="25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Kafka Partition Lag</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500ms</w:t>
            </w:r>
          </w:p>
        </w:tc>
        <w:tc>
          <w:tcPr>
            <w:tcW w:type="dxa" w:w="45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Smart Aggregator efficiently folded massive backlogs in memory.</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SSE Fan-Out Ratio</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1:N (Targeted)</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Internal network saturation was completely avoided via Redis routing.</w:t>
            </w:r>
          </w:p>
        </w:tc>
      </w:tr>
    </w:tbl>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results clearly demonstrate the effectiveness of the non-blocking architecture. Despite the massive influx of write requests, the primary GraphQL API Gateway maintained a 95th percentile latency of under 40 milliseconds. This was achieved exclusively because the API simply inserts the row and the Outbox event in a single transaction (wCTE) and immediately returns, offloading all subsequent side-effects to the Kafka brokers.</w:t>
      </w:r>
    </w:p>
    <w:p>
      <w:pPr>
        <w:pStyle w:val="Heading3"/>
        <w:spacing w:after="120" w:before="200"/>
      </w:pPr>
      <w:r>
        <w:rPr>
          <w:rFonts w:ascii="Times New Roman" w:cs="Times New Roman" w:eastAsia="Times New Roman" w:hAnsi="Times New Roman"/>
          <w:b/>
          <w:bCs/>
          <w:sz w:val="22"/>
          <w:szCs w:val="22"/>
        </w:rPr>
        <w:t xml:space="preserve">7.3.1 Optimization Benchmarks: Chunked Deletion vs Cascade</w:t>
      </w:r>
    </w:p>
    <w:p>
      <w:pPr>
        <w:spacing w:after="120" w:before="0"/>
        <w:jc w:val="both"/>
      </w:pPr>
      <w:r>
        <w:rPr>
          <w:rFonts w:ascii="Times New Roman" w:cs="Times New Roman" w:eastAsia="Times New Roman" w:hAnsi="Times New Roman"/>
          <w:sz w:val="22"/>
          <w:szCs w:val="22"/>
        </w:rPr>
        <w:t xml:space="preserve">To mathematically quantify the impact of specific architectural optimizations, localized benchmark tests were conducted comparing the traditional synchronous cascade approach against Taskinator's implemented Chunked Self-Signaling solutions.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7.2: Chunked vs Unbounded Deletion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rPr>
          <w:tblHeader/>
        </w:trPr>
        <w:tc>
          <w:tcPr>
            <w:tcW w:type="dxa" w:w="22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Deletion Target</w:t>
            </w:r>
          </w:p>
        </w:tc>
        <w:tc>
          <w:tcPr>
            <w:tcW w:type="dxa" w:w="3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Unbounded CASCADE (Traditional)</w:t>
            </w:r>
          </w:p>
        </w:tc>
        <w:tc>
          <w:tcPr>
            <w:tcW w:type="dxa" w:w="38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Chunked Self-Signaling (Taskinator)</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1,000 Tasks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145ms DB Lock</w:t>
            </w:r>
          </w:p>
        </w:tc>
        <w:tc>
          <w:tcPr>
            <w:tcW w:type="dxa" w:w="38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12ms DB Lock (1 chunk)</w:t>
            </w:r>
          </w:p>
        </w:tc>
      </w:tr>
      <w:tr>
        <w:tc>
          <w:tcPr>
            <w:tcW w:type="dxa" w:w="22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10,000 Tasks</w:t>
            </w:r>
          </w:p>
        </w:tc>
        <w:tc>
          <w:tcPr>
            <w:tcW w:type="dxa" w:w="3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2.1s DB Lock (Timeouts Occur)</w:t>
            </w:r>
          </w:p>
        </w:tc>
        <w:tc>
          <w:tcPr>
            <w:tcW w:type="dxa" w:w="38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~15ms Lock per chunk (5 iterations)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50,000 Tasks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&gt; 10s DB Lock (System Failure)</w:t>
            </w:r>
          </w:p>
        </w:tc>
        <w:tc>
          <w:tcPr>
            <w:tcW w:type="dxa" w:w="38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~15ms Lock per chunk (25 iterations)</w:t>
            </w:r>
          </w:p>
        </w:tc>
      </w:tr>
    </w:tbl>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Chunked Self-Signaling Deletion mechanism proved absolutely critical to system stability. In a traditional unbounded DELETE CASCADE scenario, attempting to remove a deeply nested project containing 50,000 tasks held an exclusive database lock for over 10 seconds. This effectively brought the entire monolithic application to a halt, causing cascading transaction timeouts across unrelated API requests.</w:t>
      </w:r>
    </w:p>
    <w:p>
      <w:pPr>
        <w:spacing w:after="120" w:before="0"/>
        <w:jc w:val="both"/>
      </w:pPr>
      <w:r>
        <w:rPr>
          <w:rFonts w:ascii="Times New Roman" w:cs="Times New Roman" w:eastAsia="Times New Roman" w:hAnsi="Times New Roman"/>
          <w:sz w:val="22"/>
          <w:szCs w:val="22"/>
        </w:rPr>
        <w:t xml:space="preserve">Conversely, the chunked approach computationally sliced this massive operation into 25 separate, bounded transactions (exactly 2,000 rows each). While the total execution time to completely purge the data from the disk was roughly equivalent (accounting for Kafka transport latency), the maximum continuous database lock time never exceeded 15 milliseconds. This allowed concurrent operations from other users to interleave and process completely unimpeded, fulfilling the absolute requirement for high Availability.</w:t>
      </w:r>
    </w:p>
    <w:p>
      <w:r>
        <w:br w:type="page"/>
      </w:r>
    </w:p>
    <w:p>
      <w:pPr>
        <w:pStyle w:val="Heading1"/>
        <w:spacing w:after="240" w:before="360"/>
      </w:pPr>
      <w:r>
        <w:rPr>
          <w:rFonts w:ascii="Times New Roman" w:cs="Times New Roman" w:eastAsia="Times New Roman" w:hAnsi="Times New Roman"/>
          <w:b/>
          <w:bCs/>
          <w:sz w:val="28"/>
          <w:szCs w:val="28"/>
        </w:rPr>
        <w:t xml:space="preserve">8. CONCLUSION AND FUTURE WORK</w:t>
      </w:r>
    </w:p>
    <w:p>
      <w:pPr>
        <w:pStyle w:val="Heading2"/>
        <w:spacing w:after="180" w:before="280"/>
      </w:pPr>
      <w:r>
        <w:rPr>
          <w:rFonts w:ascii="Times New Roman" w:cs="Times New Roman" w:eastAsia="Times New Roman" w:hAnsi="Times New Roman"/>
          <w:b/>
          <w:bCs/>
          <w:sz w:val="24"/>
          <w:szCs w:val="24"/>
        </w:rPr>
        <w:t xml:space="preserve">8.1 Conclusion</w:t>
      </w:r>
    </w:p>
    <w:p>
      <w:pPr>
        <w:spacing w:after="120" w:before="0"/>
        <w:jc w:val="both"/>
      </w:pPr>
      <w:r>
        <w:rPr>
          <w:rFonts w:ascii="Times New Roman" w:cs="Times New Roman" w:eastAsia="Times New Roman" w:hAnsi="Times New Roman"/>
          <w:sz w:val="22"/>
          <w:szCs w:val="22"/>
        </w:rPr>
        <w:t xml:space="preserve">The design and implementation of Taskinator definitively prove that scaling complex, highly relational orchestration tools to handle extreme enterprise workloads (10,000+ RPS) is achievable by aggressively pursuing a non-blocking, Event-Driven Architecture.</w:t>
      </w:r>
    </w:p>
    <w:p>
      <w:pPr>
        <w:spacing w:after="120" w:before="0"/>
        <w:jc w:val="both"/>
      </w:pPr>
      <w:r>
        <w:rPr>
          <w:rFonts w:ascii="Times New Roman" w:cs="Times New Roman" w:eastAsia="Times New Roman" w:hAnsi="Times New Roman"/>
          <w:sz w:val="22"/>
          <w:szCs w:val="22"/>
        </w:rPr>
        <w:t xml:space="preserve">By fundamentally challenging traditional synchronous CRUD philosophies, this thesis demonstrates the necessity of structural trade-offs. While sacrificing immediate Strong Consistency initially appears detrimental to user experience, the implementation of localized Optimistic UI caching and Zero-Fan-Out Real-Time SSE synchronization completely masks this eventual consistency from the end-user. The perceived performance of the system remains instantaneous.</w:t>
      </w:r>
    </w:p>
    <w:p>
      <w:pPr>
        <w:spacing w:after="120" w:before="0"/>
        <w:jc w:val="both"/>
      </w:pPr>
      <w:r>
        <w:rPr>
          <w:rFonts w:ascii="Times New Roman" w:cs="Times New Roman" w:eastAsia="Times New Roman" w:hAnsi="Times New Roman"/>
          <w:sz w:val="22"/>
          <w:szCs w:val="22"/>
        </w:rPr>
        <w:t xml:space="preserve">Furthermore, the introduction of advanced database patterns—specifically Custom Closure Tables updated asynchronously, wCTE Transactional Outboxes, and Chunked Self-Signaling recursive deletions—provides a robust, academically sound blueprint for modern enterprise applications seeking to escape the limitations of monolithic database locking and B-Tree contention.</w:t>
      </w:r>
    </w:p>
    <w:p>
      <w:pPr>
        <w:pStyle w:val="Heading2"/>
        <w:spacing w:after="180" w:before="280"/>
      </w:pPr>
      <w:r>
        <w:rPr>
          <w:rFonts w:ascii="Times New Roman" w:cs="Times New Roman" w:eastAsia="Times New Roman" w:hAnsi="Times New Roman"/>
          <w:b/>
          <w:bCs/>
          <w:sz w:val="24"/>
          <w:szCs w:val="24"/>
        </w:rPr>
        <w:t xml:space="preserve">8.2 Future Work</w:t>
      </w:r>
    </w:p>
    <w:p>
      <w:pPr>
        <w:spacing w:after="120" w:before="0"/>
        <w:jc w:val="both"/>
      </w:pPr>
      <w:r>
        <w:rPr>
          <w:rFonts w:ascii="Times New Roman" w:cs="Times New Roman" w:eastAsia="Times New Roman" w:hAnsi="Times New Roman"/>
          <w:sz w:val="22"/>
          <w:szCs w:val="22"/>
        </w:rPr>
        <w:t xml:space="preserve">While the current architecture successfully mitigates database write amplification and network saturation, future research and development on the Taskinator platform should focus on the deployment topology. Investigating the transition from a Modular Monolith into a fully distributed microservice mesh utilizing Kubernetes Event-Driven Autoscaling (KEDA) based on exact Kafka partition lag metrics would provide even greater elastic resilience.</w:t>
      </w:r>
    </w:p>
    <w:p>
      <w:pPr>
        <w:spacing w:after="120" w:before="0"/>
        <w:jc w:val="both"/>
      </w:pPr>
      <w:r>
        <w:rPr>
          <w:rFonts w:ascii="Times New Roman" w:cs="Times New Roman" w:eastAsia="Times New Roman" w:hAnsi="Times New Roman"/>
          <w:sz w:val="22"/>
          <w:szCs w:val="22"/>
        </w:rPr>
        <w:t xml:space="preserve">Additionally, researching the integration of a specialized graph database engine (such as Neo4j or Amazon Neptune) to offload the Reachability Engine entirely from PostgreSQL could yield further performance enhancements for organizations managing projects that exceed millions of nested hierarchical tasks.</w:t>
      </w:r>
    </w:p>
    <w:p>
      <w:r>
        <w:br w:type="page"/>
      </w:r>
    </w:p>
    <w:p>
      <w:pPr>
        <w:pStyle w:val="Heading1"/>
        <w:spacing w:after="240" w:before="360"/>
      </w:pPr>
      <w:r>
        <w:rPr>
          <w:rFonts w:ascii="Times New Roman" w:cs="Times New Roman" w:eastAsia="Times New Roman" w:hAnsi="Times New Roman"/>
          <w:b/>
          <w:bCs/>
          <w:sz w:val="28"/>
          <w:szCs w:val="28"/>
        </w:rPr>
        <w:t xml:space="preserve">REFERENCES</w:t>
      </w:r>
    </w:p>
    <w:p>
      <w:pPr>
        <w:spacing w:after="100" w:before="0"/>
      </w:pPr>
      <w:r>
        <w:t xml:space="preserve"/>
      </w:r>
    </w:p>
    <w:p>
      <w:pPr>
        <w:pStyle w:val="ListParagraph"/>
        <w:numPr>
          <w:ilvl w:val="0"/>
          <w:numId w:val="10"/>
        </w:numPr>
        <w:spacing w:after="80" w:before="0"/>
      </w:pPr>
      <w:r>
        <w:rPr>
          <w:rFonts w:ascii="Times New Roman" w:cs="Times New Roman" w:eastAsia="Times New Roman" w:hAnsi="Times New Roman"/>
          <w:sz w:val="22"/>
          <w:szCs w:val="22"/>
        </w:rPr>
        <w:t xml:space="preserve">Kleppmann, M. (2017). Designing Data-Intensive Applications: The Big Ideas Behind Reliable, Scalable, and Maintainable Systems. O'Reilly Media.</w:t>
      </w:r>
    </w:p>
    <w:p>
      <w:pPr>
        <w:pStyle w:val="ListParagraph"/>
        <w:numPr>
          <w:ilvl w:val="0"/>
          <w:numId w:val="10"/>
        </w:numPr>
        <w:spacing w:after="80" w:before="0"/>
      </w:pPr>
      <w:r>
        <w:rPr>
          <w:rFonts w:ascii="Times New Roman" w:cs="Times New Roman" w:eastAsia="Times New Roman" w:hAnsi="Times New Roman"/>
          <w:sz w:val="22"/>
          <w:szCs w:val="22"/>
        </w:rPr>
        <w:t xml:space="preserve">Celko, J. (2012). Joe Celko's Trees and Hierarchies in SQL for Smarties. Morgan Kaufmann.</w:t>
      </w:r>
    </w:p>
    <w:p>
      <w:pPr>
        <w:pStyle w:val="ListParagraph"/>
        <w:numPr>
          <w:ilvl w:val="0"/>
          <w:numId w:val="10"/>
        </w:numPr>
        <w:spacing w:after="80" w:before="0"/>
      </w:pPr>
      <w:r>
        <w:rPr>
          <w:rFonts w:ascii="Times New Roman" w:cs="Times New Roman" w:eastAsia="Times New Roman" w:hAnsi="Times New Roman"/>
          <w:sz w:val="22"/>
          <w:szCs w:val="22"/>
        </w:rPr>
        <w:t xml:space="preserve">Richardson, C. (2018). Microservices Patterns: With examples in Java. Manning Publications.</w:t>
      </w:r>
    </w:p>
    <w:p>
      <w:pPr>
        <w:pStyle w:val="ListParagraph"/>
        <w:numPr>
          <w:ilvl w:val="0"/>
          <w:numId w:val="10"/>
        </w:numPr>
        <w:spacing w:after="80" w:before="0"/>
      </w:pPr>
      <w:r>
        <w:rPr>
          <w:rFonts w:ascii="Times New Roman" w:cs="Times New Roman" w:eastAsia="Times New Roman" w:hAnsi="Times New Roman"/>
          <w:sz w:val="22"/>
          <w:szCs w:val="22"/>
        </w:rPr>
        <w:t xml:space="preserve">Stopford, B. (2018). Designing Event-Driven Systems: Concepts and Patterns for Streaming Services with Apache Kafka. O'Reilly Media.</w:t>
      </w:r>
    </w:p>
    <w:p>
      <w:pPr>
        <w:pStyle w:val="ListParagraph"/>
        <w:numPr>
          <w:ilvl w:val="0"/>
          <w:numId w:val="10"/>
        </w:numPr>
        <w:spacing w:after="80" w:before="0"/>
      </w:pPr>
      <w:r>
        <w:rPr>
          <w:rFonts w:ascii="Times New Roman" w:cs="Times New Roman" w:eastAsia="Times New Roman" w:hAnsi="Times New Roman"/>
          <w:sz w:val="22"/>
          <w:szCs w:val="22"/>
        </w:rPr>
        <w:t xml:space="preserve">Brewer, E. A. (2000). Towards robust distributed systems. Proceedings of the Nineteenth Annual ACM Symposium on Principles of Distributed Computing - PODC '00.</w:t>
      </w:r>
    </w:p>
    <w:p>
      <w:pPr>
        <w:pStyle w:val="ListParagraph"/>
        <w:numPr>
          <w:ilvl w:val="0"/>
          <w:numId w:val="10"/>
        </w:numPr>
        <w:spacing w:after="80" w:before="0"/>
      </w:pPr>
      <w:r>
        <w:rPr>
          <w:rFonts w:ascii="Times New Roman" w:cs="Times New Roman" w:eastAsia="Times New Roman" w:hAnsi="Times New Roman"/>
          <w:sz w:val="22"/>
          <w:szCs w:val="22"/>
        </w:rPr>
        <w:t xml:space="preserve">Fowler, M. (2006). Patterns of Enterprise Application Architecture. Addison-Wesley Professional.</w:t>
      </w:r>
    </w:p>
    <w:p>
      <w:pPr>
        <w:pStyle w:val="ListParagraph"/>
        <w:numPr>
          <w:ilvl w:val="0"/>
          <w:numId w:val="10"/>
        </w:numPr>
        <w:spacing w:after="80" w:before="0"/>
      </w:pPr>
      <w:r>
        <w:rPr>
          <w:rFonts w:ascii="Times New Roman" w:cs="Times New Roman" w:eastAsia="Times New Roman" w:hAnsi="Times New Roman"/>
          <w:sz w:val="22"/>
          <w:szCs w:val="22"/>
        </w:rPr>
        <w:t xml:space="preserve">Banks, A. &amp; Gupta, R. (2014). MQTT Version 3.1.1. OASIS Standard.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80" w:before="28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2026-05-04T20:05:38.671Z</dcterms:created>
  <dcterms:modified xsi:type="dcterms:W3CDTF">2026-05-04T20:05:38.677Z</dcterms:modified>
</cp:coreProperties>
</file>

<file path=docProps/custom.xml><?xml version="1.0" encoding="utf-8"?>
<Properties xmlns="http://schemas.openxmlformats.org/officeDocument/2006/custom-properties" xmlns:vt="http://schemas.openxmlformats.org/officeDocument/2006/docPropsVTypes"/>
</file>