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pPr>
      <w:r>
        <w:t xml:space="preserve"/>
      </w:r>
    </w:p>
    <w:p>
      <w:pPr>
        <w:spacing w:after="80" w:before="80"/>
      </w:pPr>
      <w:r>
        <w:t xml:space="preserve"/>
      </w:r>
    </w:p>
    <w:p>
      <w:pPr>
        <w:spacing w:after="80" w:before="80"/>
      </w:pPr>
      <w:r>
        <w:t xml:space="preserve"/>
      </w:r>
    </w:p>
    <w:p>
      <w:pPr>
        <w:spacing w:after="120" w:before="120"/>
        <w:jc w:val="center"/>
      </w:pPr>
      <w:r>
        <w:rPr>
          <w:rFonts w:ascii="Times New Roman" w:cs="Times New Roman" w:eastAsia="Times New Roman" w:hAnsi="Times New Roman"/>
          <w:b/>
          <w:bCs/>
          <w:sz w:val="32"/>
          <w:szCs w:val="32"/>
        </w:rPr>
        <w:t xml:space="preserve">A THESIS REPORT</w:t>
      </w:r>
    </w:p>
    <w:p>
      <w:pPr>
        <w:spacing w:after="80" w:before="80"/>
        <w:jc w:val="center"/>
      </w:pPr>
      <w:r>
        <w:rPr>
          <w:rFonts w:ascii="Times New Roman" w:cs="Times New Roman" w:eastAsia="Times New Roman" w:hAnsi="Times New Roman"/>
          <w:sz w:val="24"/>
          <w:szCs w:val="24"/>
        </w:rPr>
        <w:t xml:space="preserve">On</w:t>
      </w:r>
    </w:p>
    <w:p>
      <w:pPr>
        <w:spacing w:after="80" w:before="80"/>
      </w:pPr>
      <w:r>
        <w:t xml:space="preserve"/>
      </w:r>
    </w:p>
    <w:p>
      <w:pPr>
        <w:spacing w:after="120" w:before="120"/>
        <w:jc w:val="center"/>
      </w:pPr>
      <w:r>
        <w:rPr>
          <w:rFonts w:ascii="Times New Roman" w:cs="Times New Roman" w:eastAsia="Times New Roman" w:hAnsi="Times New Roman"/>
          <w:b/>
          <w:bCs/>
          <w:sz w:val="28"/>
          <w:szCs w:val="28"/>
        </w:rPr>
        <w:t xml:space="preserve">Design and Implementation of a High-Throughput Event-Driven
Project and Task Management Application</w:t>
      </w:r>
    </w:p>
    <w:p>
      <w:pPr>
        <w:spacing w:after="80" w:before="80"/>
      </w:pPr>
      <w:r>
        <w:t xml:space="preserve"/>
      </w:r>
    </w:p>
    <w:p>
      <w:pPr>
        <w:spacing w:after="80" w:before="80"/>
      </w:pPr>
      <w:r>
        <w:t xml:space="preserve"/>
      </w:r>
    </w:p>
    <w:p>
      <w:pPr>
        <w:spacing w:after="60" w:before="120"/>
        <w:jc w:val="center"/>
      </w:pPr>
      <w:r>
        <w:rPr>
          <w:rFonts w:ascii="Times New Roman" w:cs="Times New Roman" w:eastAsia="Times New Roman" w:hAnsi="Times New Roman"/>
          <w:i/>
          <w:iCs/>
          <w:sz w:val="22"/>
          <w:szCs w:val="22"/>
        </w:rPr>
        <w:t xml:space="preserve">Submitted by</w:t>
      </w:r>
    </w:p>
    <w:p>
      <w:pPr>
        <w:spacing w:after="80" w:before="80"/>
      </w:pPr>
      <w:r>
        <w:t xml:space="preserve"/>
      </w:r>
    </w:p>
    <w:p>
      <w:pPr>
        <w:spacing w:after="120" w:before="120"/>
        <w:jc w:val="center"/>
      </w:pPr>
      <w:r>
        <w:rPr>
          <w:rFonts w:ascii="Times New Roman" w:cs="Times New Roman" w:eastAsia="Times New Roman" w:hAnsi="Times New Roman"/>
          <w:b/>
          <w:bCs/>
          <w:sz w:val="24"/>
          <w:szCs w:val="24"/>
        </w:rPr>
        <w:t xml:space="preserve">Kuchuk Boram Debbarma</w:t>
      </w:r>
    </w:p>
    <w:p>
      <w:pPr>
        <w:spacing w:after="120" w:before="120"/>
        <w:jc w:val="center"/>
      </w:pPr>
      <w:r>
        <w:rPr>
          <w:rFonts w:ascii="Times New Roman" w:cs="Times New Roman" w:eastAsia="Times New Roman" w:hAnsi="Times New Roman"/>
          <w:b/>
          <w:bCs/>
          <w:sz w:val="24"/>
          <w:szCs w:val="24"/>
        </w:rPr>
        <w:t xml:space="preserve">24IUT0600003</w:t>
      </w:r>
    </w:p>
    <w:p>
      <w:pPr>
        <w:spacing w:after="80" w:before="80"/>
      </w:pPr>
      <w:r>
        <w:t xml:space="preserve"/>
      </w:r>
    </w:p>
    <w:p>
      <w:pPr>
        <w:spacing w:after="80" w:before="80"/>
        <w:jc w:val="center"/>
      </w:pPr>
      <w:r>
        <w:rPr>
          <w:rFonts w:ascii="Times New Roman" w:cs="Times New Roman" w:eastAsia="Times New Roman" w:hAnsi="Times New Roman"/>
          <w:sz w:val="22"/>
          <w:szCs w:val="22"/>
        </w:rPr>
        <w:t xml:space="preserve">In partial fulfillment for the award of the degree</w:t>
      </w:r>
    </w:p>
    <w:p>
      <w:pPr>
        <w:spacing w:after="80" w:before="80"/>
        <w:jc w:val="center"/>
      </w:pPr>
      <w:r>
        <w:rPr>
          <w:rFonts w:ascii="Times New Roman" w:cs="Times New Roman" w:eastAsia="Times New Roman" w:hAnsi="Times New Roman"/>
          <w:sz w:val="22"/>
          <w:szCs w:val="22"/>
        </w:rPr>
        <w:t xml:space="preserve">of</w:t>
      </w:r>
    </w:p>
    <w:p>
      <w:pPr>
        <w:spacing w:after="120" w:before="120"/>
        <w:jc w:val="center"/>
      </w:pPr>
      <w:r>
        <w:rPr>
          <w:rFonts w:ascii="Times New Roman" w:cs="Times New Roman" w:eastAsia="Times New Roman" w:hAnsi="Times New Roman"/>
          <w:b/>
          <w:bCs/>
          <w:sz w:val="24"/>
          <w:szCs w:val="24"/>
        </w:rPr>
        <w:t xml:space="preserve">M.Tech (CSE)</w:t>
      </w:r>
    </w:p>
    <w:p>
      <w:pPr>
        <w:spacing w:after="80" w:before="80"/>
      </w:pPr>
      <w:r>
        <w:t xml:space="preserve"/>
      </w:r>
    </w:p>
    <w:p>
      <w:pPr>
        <w:spacing w:after="80" w:before="80"/>
      </w:pPr>
      <w:r>
        <w:t xml:space="preserve"/>
      </w:r>
    </w:p>
    <w:p>
      <w:pPr>
        <w:spacing w:after="120" w:before="120"/>
        <w:jc w:val="center"/>
      </w:pPr>
      <w:r>
        <w:rPr>
          <w:rFonts w:ascii="Times New Roman" w:cs="Times New Roman" w:eastAsia="Times New Roman" w:hAnsi="Times New Roman"/>
          <w:b/>
          <w:bCs/>
          <w:sz w:val="22"/>
          <w:szCs w:val="22"/>
        </w:rPr>
        <w:t xml:space="preserve">Under the Guidance of</w:t>
      </w:r>
    </w:p>
    <w:p>
      <w:pPr>
        <w:spacing w:after="80" w:before="80"/>
        <w:jc w:val="center"/>
      </w:pPr>
      <w:r>
        <w:rPr>
          <w:rFonts w:ascii="Times New Roman" w:cs="Times New Roman" w:eastAsia="Times New Roman" w:hAnsi="Times New Roman"/>
          <w:sz w:val="22"/>
          <w:szCs w:val="22"/>
        </w:rPr>
        <w:t xml:space="preserve">Guide Name: Dr. Debapriya Banik</w:t>
      </w:r>
    </w:p>
    <w:p>
      <w:pPr>
        <w:spacing w:after="80" w:before="80"/>
        <w:jc w:val="center"/>
      </w:pPr>
      <w:r>
        <w:rPr>
          <w:rFonts w:ascii="Times New Roman" w:cs="Times New Roman" w:eastAsia="Times New Roman" w:hAnsi="Times New Roman"/>
          <w:sz w:val="22"/>
          <w:szCs w:val="22"/>
        </w:rPr>
        <w:t xml:space="preserve">Designation: Assistant Professor</w:t>
      </w:r>
    </w:p>
    <w:p>
      <w:pPr>
        <w:spacing w:after="80" w:before="80"/>
      </w:pPr>
      <w:r>
        <w:t xml:space="preserve"/>
      </w:r>
    </w:p>
    <w:p>
      <w:pPr>
        <w:spacing w:after="120" w:before="120"/>
        <w:jc w:val="center"/>
      </w:pPr>
      <w:r>
        <w:rPr>
          <w:rFonts w:ascii="Times New Roman" w:cs="Times New Roman" w:eastAsia="Times New Roman" w:hAnsi="Times New Roman"/>
          <w:b/>
          <w:bCs/>
          <w:sz w:val="24"/>
          <w:szCs w:val="24"/>
        </w:rPr>
        <w:t xml:space="preserve">The ICFAI University, Tripura</w:t>
      </w:r>
    </w:p>
    <w:p>
      <w:pPr>
        <w:spacing w:after="120" w:before="120"/>
        <w:jc w:val="center"/>
      </w:pPr>
      <w:r>
        <w:rPr>
          <w:rFonts w:ascii="Times New Roman" w:cs="Times New Roman" w:eastAsia="Times New Roman" w:hAnsi="Times New Roman"/>
          <w:b/>
          <w:bCs/>
          <w:sz w:val="24"/>
          <w:szCs w:val="24"/>
        </w:rPr>
        <w:t xml:space="preserve">DEPARTMENT OF COMPUTER SCIENCE AND ENGINEERING</w:t>
      </w:r>
    </w:p>
    <w:p>
      <w:pPr>
        <w:spacing w:after="120" w:before="120"/>
        <w:jc w:val="center"/>
      </w:pPr>
      <w:r>
        <w:rPr>
          <w:rFonts w:ascii="Times New Roman" w:cs="Times New Roman" w:eastAsia="Times New Roman" w:hAnsi="Times New Roman"/>
          <w:b/>
          <w:bCs/>
          <w:sz w:val="24"/>
          <w:szCs w:val="24"/>
        </w:rPr>
        <w:t xml:space="preserve">ICFAI Technical School</w:t>
      </w:r>
    </w:p>
    <w:p>
      <w:pPr>
        <w:spacing w:after="80" w:before="80"/>
      </w:pPr>
      <w:r>
        <w:t xml:space="preserve"/>
      </w:r>
    </w:p>
    <w:p>
      <w:pPr>
        <w:spacing w:after="80" w:before="80"/>
        <w:jc w:val="center"/>
      </w:pPr>
      <w:r>
        <w:rPr>
          <w:rFonts w:ascii="Times New Roman" w:cs="Times New Roman" w:eastAsia="Times New Roman" w:hAnsi="Times New Roman"/>
          <w:sz w:val="22"/>
          <w:szCs w:val="22"/>
        </w:rPr>
        <w:t xml:space="preserve">Course Code: CSE620P</w:t>
      </w:r>
    </w:p>
    <w:p>
      <w:pPr>
        <w:spacing w:after="80" w:before="80"/>
        <w:jc w:val="center"/>
      </w:pPr>
      <w:r>
        <w:rPr>
          <w:rFonts w:ascii="Times New Roman" w:cs="Times New Roman" w:eastAsia="Times New Roman" w:hAnsi="Times New Roman"/>
          <w:sz w:val="22"/>
          <w:szCs w:val="22"/>
        </w:rPr>
        <w:t xml:space="preserve">Course Title: Thesis Report II</w:t>
      </w:r>
    </w:p>
    <w:p>
      <w:pPr>
        <w:spacing w:after="80" w:before="80"/>
        <w:jc w:val="center"/>
      </w:pPr>
      <w:r>
        <w:rPr>
          <w:rFonts w:ascii="Times New Roman" w:cs="Times New Roman" w:eastAsia="Times New Roman" w:hAnsi="Times New Roman"/>
          <w:sz w:val="22"/>
          <w:szCs w:val="22"/>
        </w:rPr>
        <w:t xml:space="preserve">May, 2026</w:t>
      </w:r>
    </w:p>
    <w:p>
      <w:r>
        <w:br w:type="page"/>
      </w:r>
    </w:p>
    <w:p>
      <w:pPr>
        <w:spacing w:after="80" w:before="80"/>
      </w:pPr>
      <w:r>
        <w:t xml:space="preserve"/>
      </w:r>
    </w:p>
    <w:p>
      <w:pPr>
        <w:spacing w:after="80" w:before="80"/>
      </w:pPr>
      <w:r>
        <w:t xml:space="preserve"/>
      </w:r>
    </w:p>
    <w:p>
      <w:pPr>
        <w:spacing w:after="120" w:before="120"/>
        <w:jc w:val="center"/>
      </w:pPr>
      <w:r>
        <w:rPr>
          <w:rFonts w:ascii="Times New Roman" w:cs="Times New Roman" w:eastAsia="Times New Roman" w:hAnsi="Times New Roman"/>
          <w:b/>
          <w:bCs/>
          <w:sz w:val="24"/>
          <w:szCs w:val="24"/>
        </w:rPr>
        <w:t xml:space="preserve">The ICFAI University, Tripura</w:t>
      </w:r>
    </w:p>
    <w:p>
      <w:pPr>
        <w:spacing w:after="120" w:before="120"/>
        <w:jc w:val="center"/>
      </w:pPr>
      <w:r>
        <w:rPr>
          <w:rFonts w:ascii="Times New Roman" w:cs="Times New Roman" w:eastAsia="Times New Roman" w:hAnsi="Times New Roman"/>
          <w:b/>
          <w:bCs/>
          <w:sz w:val="24"/>
          <w:szCs w:val="24"/>
        </w:rPr>
        <w:t xml:space="preserve">DEPARTMENT OF COMPUTER SCIENCE AND ENGINEERING</w:t>
      </w:r>
    </w:p>
    <w:p>
      <w:pPr>
        <w:spacing w:after="80" w:before="80"/>
      </w:pPr>
      <w:r>
        <w:t xml:space="preserve"/>
      </w:r>
    </w:p>
    <w:p>
      <w:pPr>
        <w:spacing w:after="80" w:before="80"/>
        <w:jc w:val="center"/>
      </w:pPr>
      <w:r>
        <w:rPr>
          <w:rFonts w:ascii="Times New Roman" w:cs="Times New Roman" w:eastAsia="Times New Roman" w:hAnsi="Times New Roman"/>
          <w:sz w:val="24"/>
          <w:szCs w:val="24"/>
        </w:rPr>
        <w:t xml:space="preserve">Declaration of Student</w:t>
      </w:r>
    </w:p>
    <w:p>
      <w:pPr>
        <w:spacing w:after="80" w:before="80"/>
      </w:pPr>
      <w:r>
        <w:t xml:space="preserve"/>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I hereby declare that the project entitled "Design and Implementation of a High-Throughput Event-Driven Project and Task Management Application" submitted for the Thesis Report II CSE620P, is my original work and the project has not formed the basis for the award of any other degree, diploma, fellowship or any other similar titles.</w:t>
      </w:r>
    </w:p>
    <w:p>
      <w:pPr>
        <w:spacing w:after="80" w:before="80"/>
      </w:pPr>
      <w:r>
        <w:t xml:space="preserve"/>
      </w:r>
    </w:p>
    <w:p>
      <w:pPr>
        <w:spacing w:after="80" w:before="80"/>
      </w:pPr>
      <w:r>
        <w:t xml:space="preserve"/>
      </w:r>
    </w:p>
    <w:p>
      <w:pPr>
        <w:spacing w:after="100" w:before="100" w:line="276"/>
        <w:jc w:val="both"/>
      </w:pPr>
      <w:r>
        <w:rPr>
          <w:rFonts w:ascii="Times New Roman" w:cs="Times New Roman" w:eastAsia="Times New Roman" w:hAnsi="Times New Roman"/>
          <w:b/>
          <w:bCs/>
          <w:i w:val="false"/>
          <w:iCs w:val="false"/>
          <w:sz w:val="22"/>
          <w:szCs w:val="22"/>
        </w:rPr>
        <w:t xml:space="preserve">Signature:</w:t>
      </w:r>
    </w:p>
    <w:p>
      <w:pPr>
        <w:spacing w:after="100" w:before="100" w:line="276"/>
        <w:jc w:val="both"/>
      </w:pPr>
      <w:r>
        <w:rPr>
          <w:rFonts w:ascii="Times New Roman" w:cs="Times New Roman" w:eastAsia="Times New Roman" w:hAnsi="Times New Roman"/>
          <w:b/>
          <w:bCs/>
          <w:i w:val="false"/>
          <w:iCs w:val="false"/>
          <w:sz w:val="22"/>
          <w:szCs w:val="22"/>
        </w:rPr>
        <w:t xml:space="preserve">ID No: 24IUT0600003</w:t>
      </w:r>
    </w:p>
    <w:p>
      <w:pPr>
        <w:spacing w:after="100" w:before="100" w:line="276"/>
        <w:jc w:val="both"/>
      </w:pPr>
      <w:r>
        <w:rPr>
          <w:rFonts w:ascii="Times New Roman" w:cs="Times New Roman" w:eastAsia="Times New Roman" w:hAnsi="Times New Roman"/>
          <w:b/>
          <w:bCs/>
          <w:i w:val="false"/>
          <w:iCs w:val="false"/>
          <w:sz w:val="22"/>
          <w:szCs w:val="22"/>
        </w:rPr>
        <w:t xml:space="preserve">Department of CSE</w:t>
      </w:r>
    </w:p>
    <w:p>
      <w:r>
        <w:br w:type="page"/>
      </w:r>
    </w:p>
    <w:p>
      <w:pPr>
        <w:spacing w:after="80" w:before="80"/>
      </w:pPr>
      <w:r>
        <w:t xml:space="preserve"/>
      </w:r>
    </w:p>
    <w:p>
      <w:pPr>
        <w:spacing w:after="80" w:before="80"/>
      </w:pPr>
      <w:r>
        <w:t xml:space="preserve"/>
      </w:r>
    </w:p>
    <w:p>
      <w:pPr>
        <w:spacing w:after="120" w:before="120"/>
        <w:jc w:val="center"/>
      </w:pPr>
      <w:r>
        <w:rPr>
          <w:rFonts w:ascii="Times New Roman" w:cs="Times New Roman" w:eastAsia="Times New Roman" w:hAnsi="Times New Roman"/>
          <w:b/>
          <w:bCs/>
          <w:sz w:val="24"/>
          <w:szCs w:val="24"/>
        </w:rPr>
        <w:t xml:space="preserve">The ICFAI University, Tripura</w:t>
      </w:r>
    </w:p>
    <w:p>
      <w:pPr>
        <w:spacing w:after="120" w:before="120"/>
        <w:jc w:val="center"/>
      </w:pPr>
      <w:r>
        <w:rPr>
          <w:rFonts w:ascii="Times New Roman" w:cs="Times New Roman" w:eastAsia="Times New Roman" w:hAnsi="Times New Roman"/>
          <w:b/>
          <w:bCs/>
          <w:sz w:val="24"/>
          <w:szCs w:val="24"/>
        </w:rPr>
        <w:t xml:space="preserve">DEPARTMENT OF COMPUTER SCIENCE AND ENGINEERING</w:t>
      </w:r>
    </w:p>
    <w:p>
      <w:pPr>
        <w:spacing w:after="80" w:before="80"/>
      </w:pPr>
      <w:r>
        <w:t xml:space="preserve"/>
      </w:r>
    </w:p>
    <w:p>
      <w:pPr>
        <w:spacing w:after="120" w:before="120"/>
        <w:jc w:val="center"/>
      </w:pPr>
      <w:r>
        <w:rPr>
          <w:rFonts w:ascii="Times New Roman" w:cs="Times New Roman" w:eastAsia="Times New Roman" w:hAnsi="Times New Roman"/>
          <w:b/>
          <w:bCs/>
          <w:sz w:val="24"/>
          <w:szCs w:val="24"/>
        </w:rPr>
        <w:t xml:space="preserve">CERTIFICATE</w:t>
      </w:r>
    </w:p>
    <w:p>
      <w:pPr>
        <w:spacing w:after="80" w:before="80"/>
      </w:pPr>
      <w:r>
        <w:t xml:space="preserve"/>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This is to certify that the project titled "Design and Implementation of a High-Throughput Event-Driven Project and Task Management Application" is the bonafide work carried out by Kuchuk Boram Debbarma, student of M.Tech Department of Computer Science and Engineering, The ICFAI University, Tripura during the Thesis report 2026, in partial fulfillment of the requirements for the award of the degree and that the project has not formed the basis for the award previously of any other degree, diploma, fellowship or any other similar title.</w:t>
      </w:r>
    </w:p>
    <w:p>
      <w:pPr>
        <w:spacing w:after="80" w:before="80"/>
      </w:pPr>
      <w:r>
        <w:t xml:space="preserve"/>
      </w:r>
    </w:p>
    <w:p>
      <w:pPr>
        <w:spacing w:after="80" w:before="80"/>
      </w:pPr>
      <w:r>
        <w:t xml:space="preserve"/>
      </w:r>
    </w:p>
    <w:p>
      <w:pPr>
        <w:spacing w:after="80" w:before="120"/>
      </w:pP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p>
    <w:p>
      <w:pPr>
        <w:spacing w:after="60" w:before="60"/>
      </w:pPr>
      <w:r>
        <w:rPr>
          <w:rFonts w:ascii="Times New Roman" w:cs="Times New Roman" w:eastAsia="Times New Roman" w:hAnsi="Times New Roman"/>
          <w:sz w:val="22"/>
          <w:szCs w:val="22"/>
        </w:rPr>
        <w:t xml:space="preserve">Signature</w:t>
      </w:r>
      <w:r>
        <w:rPr>
          <w:rFonts w:ascii="Times New Roman" w:cs="Times New Roman" w:eastAsia="Times New Roman" w:hAnsi="Times New Roman"/>
          <w:sz w:val="22"/>
          <w:szCs w:val="22"/>
        </w:rPr>
        <w:t xml:space="preserve">                                          Signature</w:t>
      </w:r>
    </w:p>
    <w:p>
      <w:pPr>
        <w:spacing w:after="60" w:before="60"/>
      </w:pPr>
      <w:r>
        <w:rPr>
          <w:rFonts w:ascii="Times New Roman" w:cs="Times New Roman" w:eastAsia="Times New Roman" w:hAnsi="Times New Roman"/>
          <w:sz w:val="22"/>
          <w:szCs w:val="22"/>
        </w:rPr>
        <w:t xml:space="preserve">Dr. Debapriya Banik</w:t>
      </w:r>
      <w:r>
        <w:rPr>
          <w:rFonts w:ascii="Times New Roman" w:cs="Times New Roman" w:eastAsia="Times New Roman" w:hAnsi="Times New Roman"/>
          <w:sz w:val="22"/>
          <w:szCs w:val="22"/>
        </w:rPr>
        <w:t xml:space="preserve">                              Dr. Saptarshi Chakraborty</w:t>
      </w:r>
    </w:p>
    <w:p>
      <w:pPr>
        <w:spacing w:after="120" w:before="60"/>
      </w:pPr>
      <w:r>
        <w:rPr>
          <w:rFonts w:ascii="Times New Roman" w:cs="Times New Roman" w:eastAsia="Times New Roman" w:hAnsi="Times New Roman"/>
          <w:b/>
          <w:bCs/>
          <w:sz w:val="22"/>
          <w:szCs w:val="22"/>
        </w:rPr>
        <w:t xml:space="preserve">Assistant Professor</w:t>
      </w:r>
      <w:r>
        <w:rPr>
          <w:rFonts w:ascii="Times New Roman" w:cs="Times New Roman" w:eastAsia="Times New Roman" w:hAnsi="Times New Roman"/>
          <w:b/>
          <w:bCs/>
          <w:sz w:val="22"/>
          <w:szCs w:val="22"/>
        </w:rPr>
        <w:t xml:space="preserve">                           Head of the Department (CSE)</w:t>
      </w:r>
    </w:p>
    <w:p>
      <w:pPr>
        <w:spacing w:after="80" w:before="80"/>
      </w:pPr>
      <w:r>
        <w:t xml:space="preserve"/>
      </w:r>
    </w:p>
    <w:p>
      <w:pPr>
        <w:spacing w:after="80" w:before="120"/>
      </w:pP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p>
    <w:p>
      <w:pPr>
        <w:spacing w:after="60" w:before="60"/>
      </w:pPr>
      <w:r>
        <w:rPr>
          <w:rFonts w:ascii="Times New Roman" w:cs="Times New Roman" w:eastAsia="Times New Roman" w:hAnsi="Times New Roman"/>
          <w:sz w:val="22"/>
          <w:szCs w:val="22"/>
        </w:rPr>
        <w:t xml:space="preserve">Signature</w:t>
      </w:r>
      <w:r>
        <w:rPr>
          <w:rFonts w:ascii="Times New Roman" w:cs="Times New Roman" w:eastAsia="Times New Roman" w:hAnsi="Times New Roman"/>
          <w:sz w:val="22"/>
          <w:szCs w:val="22"/>
        </w:rPr>
        <w:t xml:space="preserve">                                          Signature</w:t>
      </w:r>
    </w:p>
    <w:p>
      <w:pPr>
        <w:spacing w:after="60" w:before="60"/>
      </w:pPr>
      <w:r>
        <w:rPr>
          <w:rFonts w:ascii="Times New Roman" w:cs="Times New Roman" w:eastAsia="Times New Roman" w:hAnsi="Times New Roman"/>
          <w:sz w:val="22"/>
          <w:szCs w:val="22"/>
        </w:rPr>
        <w:t xml:space="preserve">Dr. Abhijit Biswas.</w:t>
      </w:r>
      <w:r>
        <w:rPr>
          <w:rFonts w:ascii="Times New Roman" w:cs="Times New Roman" w:eastAsia="Times New Roman" w:hAnsi="Times New Roman"/>
          <w:sz w:val="22"/>
          <w:szCs w:val="22"/>
        </w:rPr>
        <w:t xml:space="preserve">                                   Dr. Prasanta Kumar Sinha</w:t>
      </w:r>
    </w:p>
    <w:p>
      <w:pPr>
        <w:spacing w:after="60" w:before="60"/>
      </w:pPr>
      <w:r>
        <w:rPr>
          <w:rFonts w:ascii="Times New Roman" w:cs="Times New Roman" w:eastAsia="Times New Roman" w:hAnsi="Times New Roman"/>
          <w:b/>
          <w:bCs/>
          <w:sz w:val="22"/>
          <w:szCs w:val="22"/>
        </w:rPr>
        <w:t xml:space="preserve">Vice Principal, ITS</w:t>
      </w:r>
      <w:r>
        <w:rPr>
          <w:rFonts w:ascii="Times New Roman" w:cs="Times New Roman" w:eastAsia="Times New Roman" w:hAnsi="Times New Roman"/>
          <w:b/>
          <w:bCs/>
          <w:sz w:val="22"/>
          <w:szCs w:val="22"/>
        </w:rPr>
        <w:t xml:space="preserve">                                          Principal, ITS</w:t>
      </w:r>
    </w:p>
    <w:p>
      <w:pPr>
        <w:spacing w:after="60" w:before="60"/>
      </w:pPr>
      <w:r>
        <w:rPr>
          <w:rFonts w:ascii="Times New Roman" w:cs="Times New Roman" w:eastAsia="Times New Roman" w:hAnsi="Times New Roman"/>
          <w:b/>
          <w:bCs/>
          <w:sz w:val="22"/>
          <w:szCs w:val="22"/>
        </w:rPr>
        <w:t xml:space="preserve">Coordinator CA &amp; CSE</w:t>
      </w:r>
    </w:p>
    <w:p>
      <w:r>
        <w:br w:type="page"/>
      </w:r>
    </w:p>
    <w:p>
      <w:pPr>
        <w:pStyle w:val="Heading1"/>
        <w:pageBreakBefore/>
        <w:spacing w:after="240" w:before="240"/>
      </w:pPr>
      <w:r>
        <w:rPr>
          <w:rFonts w:ascii="Times New Roman" w:cs="Times New Roman" w:eastAsia="Times New Roman" w:hAnsi="Times New Roman"/>
          <w:b/>
          <w:bCs/>
          <w:sz w:val="28"/>
          <w:szCs w:val="28"/>
        </w:rPr>
        <w:t xml:space="preserve">ABSTRACT</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The demand for highly performant project management tools has grown exponentially as modern enterprises manage complex, deeply nested workflows. Traditional task management applications rely on strictly normalized database schemas and synchronous APIs that struggle to scale when subjected to massive task hierarchies, real-time synchronization demands, and high-frequency event triggers.</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This thesis presents the design, implementation, and performance evaluation of "Taskinator," a full-stack project and task management application engineered for extreme scalability and real-time responsiveness. The system integrates a modern, interactive React-based frontend featuring a dynamic Task Graph visualization with a high-performance, event-driven Node.js backend.</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The core contribution of this thesis is a comprehensive architectural framework capable of sustaining 10,000 Requests Per Second (RPS) without sacrificing data integrity. This is achieved through deep technical optimizations across three primary layers. First, at the Database Layer, the system implements a Custom Closure Table pattern (Task Reachability Engine) for ultra-fast querying of infinite task hierarchies, combined with Optimistic Locking to prevent distributed race conditions. Second, at the Event-Driven Architecture (EDA) Layer, a Transactional Outbox pattern is powered by atomic Data-Modifying Common Table Expressions (wCTE). Pervasive batching begins at the producer level, and reactive PostgreSQL LISTEN/NOTIFY mechanics combined with SKIP LOCKED concurrency controls ensure zero-loss event publishing across horizontally scaled pods. Third, at the Consumer Layer, a Smart Batch Aggregator performs strict chronological sorting and semantic event folding to trim down batches into net deltas, drastically reducing database write amplification and preventing infinite recursive loops.</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Crucially, this thesis explores the necessary architectural trade-offs required to achieve this scale, specifically analyzing the drawbacks of Eventual Consistency. To maintain high read-throughput, the system employs aggressive Denormalization strategies for aggregate counts and user metadata. Instead of re-calculating counts from the source, the system processes calculated deltas asynchronously. Furthermore, real-time client updates are achieved via a zero-fan-out targeted routing mechanism using Redis and Server-Sent Events (SSE), directly intercepted by the Apollo GraphQL cache for instant UI reconciliation.</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Experimental evaluations demonstrate that the application's asynchronous, batch-first processing model—including chunked self-signaling recursive deletions—successfully eliminates long-transaction database locks. The proposed architecture proves that by combining strict data access patterns, reactive frontend visualization, and a highly tuned event-driven backend, complex orchestration tools can achieve extreme scalability.</w:t>
      </w:r>
    </w:p>
    <w:p>
      <w:r>
        <w:br w:type="page"/>
      </w:r>
    </w:p>
    <w:p>
      <w:pPr>
        <w:pStyle w:val="Heading1"/>
        <w:pageBreakBefore/>
        <w:spacing w:after="240" w:before="240"/>
      </w:pPr>
      <w:r>
        <w:rPr>
          <w:rFonts w:ascii="Times New Roman" w:cs="Times New Roman" w:eastAsia="Times New Roman" w:hAnsi="Times New Roman"/>
          <w:b/>
          <w:bCs/>
          <w:sz w:val="28"/>
          <w:szCs w:val="28"/>
        </w:rPr>
        <w:t xml:space="preserve">ACKNOWLEDGEMENT</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I would like to express my special thanks of gratitude to my guide Sir Dr. Debapriya Banik and our Principal sir Dr. Prasanta Kumar Sinha for their able guidance and support in completing the project. I would thank God for being able to complete the project "Design and Implementation of a High-Throughput Event-Driven Project and Task Management Application".</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A special thanks to our Hon'ble VC Sir, Registrar, Dean Sir, Principal Sir for providing us with such opportunities and helping us gain knowledge.</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Finally, I extend my sincere thanks to one and all of ICFAI family for the completion of the project.</w:t>
      </w:r>
    </w:p>
    <w:p>
      <w:pPr>
        <w:spacing w:after="80" w:before="80"/>
      </w:pPr>
      <w:r>
        <w:t xml:space="preserve"/>
      </w:r>
    </w:p>
    <w:p>
      <w:pPr>
        <w:spacing w:after="60" w:before="120"/>
      </w:pPr>
      <w:r>
        <w:rPr>
          <w:rFonts w:ascii="Times New Roman" w:cs="Times New Roman" w:eastAsia="Times New Roman" w:hAnsi="Times New Roman"/>
          <w:b/>
          <w:bCs/>
          <w:sz w:val="22"/>
          <w:szCs w:val="22"/>
        </w:rPr>
        <w:t xml:space="preserve">Name</w:t>
      </w:r>
      <w:r>
        <w:rPr>
          <w:rFonts w:ascii="Times New Roman" w:cs="Times New Roman" w:eastAsia="Times New Roman" w:hAnsi="Times New Roman"/>
          <w:b/>
          <w:bCs/>
          <w:sz w:val="22"/>
          <w:szCs w:val="22"/>
        </w:rPr>
        <w:t xml:space="preserve">		ID		Course</w:t>
      </w:r>
    </w:p>
    <w:p>
      <w:pPr>
        <w:spacing w:after="60" w:before="60"/>
      </w:pPr>
      <w:r>
        <w:rPr>
          <w:rFonts w:ascii="Times New Roman" w:cs="Times New Roman" w:eastAsia="Times New Roman" w:hAnsi="Times New Roman"/>
          <w:sz w:val="22"/>
          <w:szCs w:val="22"/>
        </w:rPr>
        <w:t xml:space="preserve">Kuchuk Boram Debbarma	24IUT0600003	M.Tech CSE</w:t>
      </w:r>
    </w:p>
    <w:p>
      <w:r>
        <w:br w:type="page"/>
      </w:r>
    </w:p>
    <w:p>
      <w:pPr>
        <w:spacing w:after="120" w:before="120"/>
        <w:jc w:val="center"/>
      </w:pPr>
      <w:r>
        <w:rPr>
          <w:rFonts w:ascii="Times New Roman" w:cs="Times New Roman" w:eastAsia="Times New Roman" w:hAnsi="Times New Roman"/>
          <w:b/>
          <w:bCs/>
          <w:sz w:val="26"/>
          <w:szCs w:val="26"/>
        </w:rPr>
        <w:t xml:space="preserve">List of Figures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6426"/>
        <w:gridCol w:w="1200"/>
      </w:tblGrid>
      <w:tr>
        <w:tc>
          <w:tcPr>
            <w:tcW w:type="dxa" w:w="1400"/>
            <w:tcBorders>
              <w:top w:val="single" w:color="000000" w:sz="1"/>
              <w:left w:val="single" w:color="000000" w:sz="1"/>
              <w:bottom w:val="single" w:color="000000" w:sz="1"/>
              <w:right w:val="single" w:color="000000" w:sz="1"/>
            </w:tcBorders>
            <w:shd w:fill="D0D0D0" w:val="clear"/>
            <w:tcMar>
              <w:top w:type="dxa" w:w="60"/>
              <w:left w:type="dxa" w:w="120"/>
              <w:bottom w:type="dxa" w:w="60"/>
              <w:right w:type="dxa" w:w="120"/>
            </w:tcMar>
          </w:tcPr>
          <w:p>
            <w:r>
              <w:rPr>
                <w:rFonts w:ascii="Times New Roman" w:cs="Times New Roman" w:eastAsia="Times New Roman" w:hAnsi="Times New Roman"/>
                <w:b/>
                <w:bCs/>
                <w:sz w:val="20"/>
                <w:szCs w:val="20"/>
              </w:rPr>
              <w:t xml:space="preserve">Figure no.</w:t>
            </w:r>
          </w:p>
        </w:tc>
        <w:tc>
          <w:tcPr>
            <w:tcW w:type="dxa" w:w="6426"/>
            <w:tcBorders>
              <w:top w:val="single" w:color="000000" w:sz="1"/>
              <w:left w:val="single" w:color="000000" w:sz="1"/>
              <w:bottom w:val="single" w:color="000000" w:sz="1"/>
              <w:right w:val="single" w:color="000000" w:sz="1"/>
            </w:tcBorders>
            <w:shd w:fill="D0D0D0" w:val="clear"/>
            <w:tcMar>
              <w:top w:type="dxa" w:w="60"/>
              <w:left w:type="dxa" w:w="120"/>
              <w:bottom w:type="dxa" w:w="60"/>
              <w:right w:type="dxa" w:w="120"/>
            </w:tcMar>
          </w:tcPr>
          <w:p>
            <w:r>
              <w:rPr>
                <w:rFonts w:ascii="Times New Roman" w:cs="Times New Roman" w:eastAsia="Times New Roman" w:hAnsi="Times New Roman"/>
                <w:b/>
                <w:bCs/>
                <w:sz w:val="20"/>
                <w:szCs w:val="20"/>
              </w:rPr>
              <w:t xml:space="preserve">Figure name</w:t>
            </w:r>
          </w:p>
        </w:tc>
        <w:tc>
          <w:tcPr>
            <w:tcW w:type="dxa" w:w="1200"/>
            <w:tcBorders>
              <w:top w:val="single" w:color="000000" w:sz="1"/>
              <w:left w:val="single" w:color="000000" w:sz="1"/>
              <w:bottom w:val="single" w:color="000000" w:sz="1"/>
              <w:right w:val="single" w:color="000000" w:sz="1"/>
            </w:tcBorders>
            <w:shd w:fill="D0D0D0" w:val="clear"/>
            <w:tcMar>
              <w:top w:type="dxa" w:w="60"/>
              <w:left w:type="dxa" w:w="120"/>
              <w:bottom w:type="dxa" w:w="60"/>
              <w:right w:type="dxa" w:w="120"/>
            </w:tcMar>
          </w:tcPr>
          <w:p>
            <w:r>
              <w:rPr>
                <w:rFonts w:ascii="Times New Roman" w:cs="Times New Roman" w:eastAsia="Times New Roman" w:hAnsi="Times New Roman"/>
                <w:b/>
                <w:bCs/>
                <w:sz w:val="20"/>
                <w:szCs w:val="20"/>
              </w:rPr>
              <w:t xml:space="preserve">Page no.</w:t>
            </w:r>
          </w:p>
        </w:tc>
      </w:tr>
      <w:tr>
        <w:tc>
          <w:tcPr>
            <w:tcW w:type="dxa" w:w="14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3.1</w:t>
            </w:r>
          </w:p>
        </w:tc>
        <w:tc>
          <w:tcPr>
            <w:tcW w:type="dxa" w:w="64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Full-Stack System Architecture Data Flow</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r>
        <w:tc>
          <w:tcPr>
            <w:tcW w:type="dxa" w:w="14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3.2</w:t>
            </w:r>
          </w:p>
        </w:tc>
        <w:tc>
          <w:tcPr>
            <w:tcW w:type="dxa" w:w="64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End-to-End Orchestration: The "Create Task Link" Lifecycle</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r>
        <w:tc>
          <w:tcPr>
            <w:tcW w:type="dxa" w:w="14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4.1</w:t>
            </w:r>
          </w:p>
        </w:tc>
        <w:tc>
          <w:tcPr>
            <w:tcW w:type="dxa" w:w="64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Task Reachability Expansion (Link Creation) Flow</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r>
        <w:tc>
          <w:tcPr>
            <w:tcW w:type="dxa" w:w="14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4.2</w:t>
            </w:r>
          </w:p>
        </w:tc>
        <w:tc>
          <w:tcPr>
            <w:tcW w:type="dxa" w:w="64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Optimistic Locking Update Sequence</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r>
        <w:tc>
          <w:tcPr>
            <w:tcW w:type="dxa" w:w="14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5.1</w:t>
            </w:r>
          </w:p>
        </w:tc>
        <w:tc>
          <w:tcPr>
            <w:tcW w:type="dxa" w:w="64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The Transactional Outbox Workflow using wCTE</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r>
        <w:tc>
          <w:tcPr>
            <w:tcW w:type="dxa" w:w="14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5.2</w:t>
            </w:r>
          </w:p>
        </w:tc>
        <w:tc>
          <w:tcPr>
            <w:tcW w:type="dxa" w:w="64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Concurrent Outbox Polling: Mitigating the Thundering Herd</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r>
        <w:tc>
          <w:tcPr>
            <w:tcW w:type="dxa" w:w="14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6.1</w:t>
            </w:r>
          </w:p>
        </w:tc>
        <w:tc>
          <w:tcPr>
            <w:tcW w:type="dxa" w:w="64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Smart Batch Aggregator Data Flow</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r>
        <w:tc>
          <w:tcPr>
            <w:tcW w:type="dxa" w:w="14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6.2</w:t>
            </w:r>
          </w:p>
        </w:tc>
        <w:tc>
          <w:tcPr>
            <w:tcW w:type="dxa" w:w="64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Chunked Self-Signaling Deletion ("The Bubbling Effect")</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r>
        <w:tc>
          <w:tcPr>
            <w:tcW w:type="dxa" w:w="14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7.1</w:t>
            </w:r>
          </w:p>
        </w:tc>
        <w:tc>
          <w:tcPr>
            <w:tcW w:type="dxa" w:w="64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Targeted Redis Routing for Real-time SSE</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r>
        <w:tc>
          <w:tcPr>
            <w:tcW w:type="dxa" w:w="14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7.2</w:t>
            </w:r>
          </w:p>
        </w:tc>
        <w:tc>
          <w:tcPr>
            <w:tcW w:type="dxa" w:w="64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Apollo Client SSE State Reconciliation Sequence</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bl>
    <w:p>
      <w:pPr>
        <w:spacing w:after="80" w:before="80"/>
      </w:pPr>
      <w:r>
        <w:t xml:space="preserve"/>
      </w:r>
    </w:p>
    <w:p>
      <w:pPr>
        <w:spacing w:after="120" w:before="120"/>
        <w:jc w:val="center"/>
      </w:pPr>
      <w:r>
        <w:rPr>
          <w:rFonts w:ascii="Times New Roman" w:cs="Times New Roman" w:eastAsia="Times New Roman" w:hAnsi="Times New Roman"/>
          <w:b/>
          <w:bCs/>
          <w:sz w:val="26"/>
          <w:szCs w:val="26"/>
        </w:rPr>
        <w:t xml:space="preserve">List of Tables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6426"/>
        <w:gridCol w:w="1200"/>
      </w:tblGrid>
      <w:tr>
        <w:tc>
          <w:tcPr>
            <w:tcW w:type="dxa" w:w="1400"/>
            <w:tcBorders>
              <w:top w:val="single" w:color="000000" w:sz="1"/>
              <w:left w:val="single" w:color="000000" w:sz="1"/>
              <w:bottom w:val="single" w:color="000000" w:sz="1"/>
              <w:right w:val="single" w:color="000000" w:sz="1"/>
            </w:tcBorders>
            <w:shd w:fill="D0D0D0" w:val="clear"/>
            <w:tcMar>
              <w:top w:type="dxa" w:w="60"/>
              <w:left w:type="dxa" w:w="120"/>
              <w:bottom w:type="dxa" w:w="60"/>
              <w:right w:type="dxa" w:w="120"/>
            </w:tcMar>
          </w:tcPr>
          <w:p>
            <w:r>
              <w:rPr>
                <w:rFonts w:ascii="Times New Roman" w:cs="Times New Roman" w:eastAsia="Times New Roman" w:hAnsi="Times New Roman"/>
                <w:b/>
                <w:bCs/>
                <w:sz w:val="20"/>
                <w:szCs w:val="20"/>
              </w:rPr>
              <w:t xml:space="preserve">Table no.</w:t>
            </w:r>
          </w:p>
        </w:tc>
        <w:tc>
          <w:tcPr>
            <w:tcW w:type="dxa" w:w="6426"/>
            <w:tcBorders>
              <w:top w:val="single" w:color="000000" w:sz="1"/>
              <w:left w:val="single" w:color="000000" w:sz="1"/>
              <w:bottom w:val="single" w:color="000000" w:sz="1"/>
              <w:right w:val="single" w:color="000000" w:sz="1"/>
            </w:tcBorders>
            <w:shd w:fill="D0D0D0" w:val="clear"/>
            <w:tcMar>
              <w:top w:type="dxa" w:w="60"/>
              <w:left w:type="dxa" w:w="120"/>
              <w:bottom w:type="dxa" w:w="60"/>
              <w:right w:type="dxa" w:w="120"/>
            </w:tcMar>
          </w:tcPr>
          <w:p>
            <w:r>
              <w:rPr>
                <w:rFonts w:ascii="Times New Roman" w:cs="Times New Roman" w:eastAsia="Times New Roman" w:hAnsi="Times New Roman"/>
                <w:b/>
                <w:bCs/>
                <w:sz w:val="20"/>
                <w:szCs w:val="20"/>
              </w:rPr>
              <w:t xml:space="preserve">Table name</w:t>
            </w:r>
          </w:p>
        </w:tc>
        <w:tc>
          <w:tcPr>
            <w:tcW w:type="dxa" w:w="1200"/>
            <w:tcBorders>
              <w:top w:val="single" w:color="000000" w:sz="1"/>
              <w:left w:val="single" w:color="000000" w:sz="1"/>
              <w:bottom w:val="single" w:color="000000" w:sz="1"/>
              <w:right w:val="single" w:color="000000" w:sz="1"/>
            </w:tcBorders>
            <w:shd w:fill="D0D0D0" w:val="clear"/>
            <w:tcMar>
              <w:top w:type="dxa" w:w="60"/>
              <w:left w:type="dxa" w:w="120"/>
              <w:bottom w:type="dxa" w:w="60"/>
              <w:right w:type="dxa" w:w="120"/>
            </w:tcMar>
          </w:tcPr>
          <w:p>
            <w:r>
              <w:rPr>
                <w:rFonts w:ascii="Times New Roman" w:cs="Times New Roman" w:eastAsia="Times New Roman" w:hAnsi="Times New Roman"/>
                <w:b/>
                <w:bCs/>
                <w:sz w:val="20"/>
                <w:szCs w:val="20"/>
              </w:rPr>
              <w:t xml:space="preserve">Page no.</w:t>
            </w:r>
          </w:p>
        </w:tc>
      </w:tr>
      <w:tr>
        <w:tc>
          <w:tcPr>
            <w:tcW w:type="dxa" w:w="14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2.1</w:t>
            </w:r>
          </w:p>
        </w:tc>
        <w:tc>
          <w:tcPr>
            <w:tcW w:type="dxa" w:w="64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Comparison of Hierarchical Data Storage Models</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r>
        <w:tc>
          <w:tcPr>
            <w:tcW w:type="dxa" w:w="14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3.1</w:t>
            </w:r>
          </w:p>
        </w:tc>
        <w:tc>
          <w:tcPr>
            <w:tcW w:type="dxa" w:w="64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Hardware Specifications for Stress Testing</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r>
        <w:tc>
          <w:tcPr>
            <w:tcW w:type="dxa" w:w="14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8.1</w:t>
            </w:r>
          </w:p>
        </w:tc>
        <w:tc>
          <w:tcPr>
            <w:tcW w:type="dxa" w:w="64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Performance Metrics at 10,000 RPS</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bl>
    <w:p>
      <w:r>
        <w:br w:type="page"/>
      </w:r>
    </w:p>
    <w:p>
      <w:pPr>
        <w:spacing w:after="120" w:before="120"/>
        <w:jc w:val="center"/>
      </w:pPr>
      <w:r>
        <w:rPr>
          <w:rFonts w:ascii="Times New Roman" w:cs="Times New Roman" w:eastAsia="Times New Roman" w:hAnsi="Times New Roman"/>
          <w:b/>
          <w:bCs/>
          <w:sz w:val="26"/>
          <w:szCs w:val="26"/>
        </w:rPr>
        <w:t xml:space="preserve">Table of Contents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26"/>
        <w:gridCol w:w="1200"/>
      </w:tblGrid>
      <w:tr>
        <w:tc>
          <w:tcPr>
            <w:tcW w:type="dxa" w:w="7826"/>
            <w:tcBorders>
              <w:top w:val="single" w:color="000000" w:sz="1"/>
              <w:left w:val="single" w:color="000000" w:sz="1"/>
              <w:bottom w:val="single" w:color="000000" w:sz="1"/>
              <w:right w:val="single" w:color="000000" w:sz="1"/>
            </w:tcBorders>
            <w:shd w:fill="D0D0D0" w:val="clear"/>
            <w:tcMar>
              <w:top w:type="dxa" w:w="60"/>
              <w:left w:type="dxa" w:w="120"/>
              <w:bottom w:type="dxa" w:w="60"/>
              <w:right w:type="dxa" w:w="120"/>
            </w:tcMar>
          </w:tcPr>
          <w:p>
            <w:r>
              <w:rPr>
                <w:rFonts w:ascii="Times New Roman" w:cs="Times New Roman" w:eastAsia="Times New Roman" w:hAnsi="Times New Roman"/>
                <w:b/>
                <w:bCs/>
                <w:sz w:val="20"/>
                <w:szCs w:val="20"/>
              </w:rPr>
              <w:t xml:space="preserve">Contents</w:t>
            </w:r>
          </w:p>
        </w:tc>
        <w:tc>
          <w:tcPr>
            <w:tcW w:type="dxa" w:w="1200"/>
            <w:tcBorders>
              <w:top w:val="single" w:color="000000" w:sz="1"/>
              <w:left w:val="single" w:color="000000" w:sz="1"/>
              <w:bottom w:val="single" w:color="000000" w:sz="1"/>
              <w:right w:val="single" w:color="000000" w:sz="1"/>
            </w:tcBorders>
            <w:shd w:fill="D0D0D0" w:val="clear"/>
            <w:tcMar>
              <w:top w:type="dxa" w:w="60"/>
              <w:left w:type="dxa" w:w="120"/>
              <w:bottom w:type="dxa" w:w="60"/>
              <w:right w:type="dxa" w:w="120"/>
            </w:tcMar>
          </w:tcPr>
          <w:p>
            <w:r>
              <w:rPr>
                <w:rFonts w:ascii="Times New Roman" w:cs="Times New Roman" w:eastAsia="Times New Roman" w:hAnsi="Times New Roman"/>
                <w:b/>
                <w:bCs/>
                <w:sz w:val="20"/>
                <w:szCs w:val="20"/>
              </w:rPr>
              <w:t xml:space="preserve">Page no.</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26"/>
        <w:gridCol w:w="1200"/>
      </w:tblGrid>
      <w:tr>
        <w:tc>
          <w:tcPr>
            <w:tcW w:type="dxa" w:w="78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Cover and Title page</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1</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26"/>
        <w:gridCol w:w="1200"/>
      </w:tblGrid>
      <w:tr>
        <w:tc>
          <w:tcPr>
            <w:tcW w:type="dxa" w:w="78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Declaration of the student</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2</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26"/>
        <w:gridCol w:w="1200"/>
      </w:tblGrid>
      <w:tr>
        <w:tc>
          <w:tcPr>
            <w:tcW w:type="dxa" w:w="78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Certificate of the guide</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3</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26"/>
        <w:gridCol w:w="1200"/>
      </w:tblGrid>
      <w:tr>
        <w:tc>
          <w:tcPr>
            <w:tcW w:type="dxa" w:w="78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Abstract</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4</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26"/>
        <w:gridCol w:w="1200"/>
      </w:tblGrid>
      <w:tr>
        <w:tc>
          <w:tcPr>
            <w:tcW w:type="dxa" w:w="78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Acknowledgement</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5</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26"/>
        <w:gridCol w:w="1200"/>
      </w:tblGrid>
      <w:tr>
        <w:tc>
          <w:tcPr>
            <w:tcW w:type="dxa" w:w="78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List of figures</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6</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26"/>
        <w:gridCol w:w="1200"/>
      </w:tblGrid>
      <w:tr>
        <w:tc>
          <w:tcPr>
            <w:tcW w:type="dxa" w:w="78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List of Tables</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7</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26"/>
        <w:gridCol w:w="1200"/>
      </w:tblGrid>
      <w:tr>
        <w:tc>
          <w:tcPr>
            <w:tcW w:type="dxa" w:w="78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1. INTRODUCTION</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26"/>
        <w:gridCol w:w="1200"/>
      </w:tblGrid>
      <w:tr>
        <w:tc>
          <w:tcPr>
            <w:tcW w:type="dxa" w:w="78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2. LITERATURE SURVEY</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26"/>
        <w:gridCol w:w="1200"/>
      </w:tblGrid>
      <w:tr>
        <w:tc>
          <w:tcPr>
            <w:tcW w:type="dxa" w:w="78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3. SYSTEM ARCHITECTURE AND PHILOSOPHY</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26"/>
        <w:gridCol w:w="1200"/>
      </w:tblGrid>
      <w:tr>
        <w:tc>
          <w:tcPr>
            <w:tcW w:type="dxa" w:w="78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4. DATABASE OPTIMIZATION &amp; DENORMALIZATION</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26"/>
        <w:gridCol w:w="1200"/>
      </w:tblGrid>
      <w:tr>
        <w:tc>
          <w:tcPr>
            <w:tcW w:type="dxa" w:w="78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5. THE EVENT-DRIVEN PIPELINE (EDA)</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26"/>
        <w:gridCol w:w="1200"/>
      </w:tblGrid>
      <w:tr>
        <w:tc>
          <w:tcPr>
            <w:tcW w:type="dxa" w:w="78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6. CONSUMER-LEVEL OPTIMIZATION</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26"/>
        <w:gridCol w:w="1200"/>
      </w:tblGrid>
      <w:tr>
        <w:tc>
          <w:tcPr>
            <w:tcW w:type="dxa" w:w="78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7. REAL-TIME SYSTEM IMPLEMENTATION</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26"/>
        <w:gridCol w:w="1200"/>
      </w:tblGrid>
      <w:tr>
        <w:tc>
          <w:tcPr>
            <w:tcW w:type="dxa" w:w="78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8. RESULTS, DISCUSSION &amp; CONCLUSION</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26"/>
        <w:gridCol w:w="1200"/>
      </w:tblGrid>
      <w:tr>
        <w:tc>
          <w:tcPr>
            <w:tcW w:type="dxa" w:w="7826"/>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REFERENCES</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tcPr>
          <w:p>
            <w:r>
              <w:rPr>
                <w:rFonts w:ascii="Times New Roman" w:cs="Times New Roman" w:eastAsia="Times New Roman" w:hAnsi="Times New Roman"/>
                <w:b w:val="false"/>
                <w:bCs w:val="false"/>
                <w:sz w:val="20"/>
                <w:szCs w:val="20"/>
              </w:rPr>
              <w:t xml:space="preserve"/>
            </w:r>
          </w:p>
        </w:tc>
      </w:tr>
    </w:tbl>
    <w:p>
      <w:pPr>
        <w:pStyle w:val="Heading1"/>
        <w:pageBreakBefore/>
        <w:spacing w:after="240" w:before="240"/>
      </w:pPr>
      <w:r>
        <w:rPr>
          <w:rFonts w:ascii="Times New Roman" w:cs="Times New Roman" w:eastAsia="Times New Roman" w:hAnsi="Times New Roman"/>
          <w:b/>
          <w:bCs/>
          <w:sz w:val="28"/>
          <w:szCs w:val="28"/>
        </w:rPr>
        <w:t xml:space="preserve">CHAPTER 1</w:t>
      </w:r>
    </w:p>
    <w:p>
      <w:pPr>
        <w:pStyle w:val="Heading2"/>
        <w:spacing w:after="120" w:before="240"/>
      </w:pPr>
      <w:r>
        <w:rPr>
          <w:rFonts w:ascii="Times New Roman" w:cs="Times New Roman" w:eastAsia="Times New Roman" w:hAnsi="Times New Roman"/>
          <w:b/>
          <w:bCs/>
          <w:sz w:val="24"/>
          <w:szCs w:val="24"/>
        </w:rPr>
        <w:t xml:space="preserve">INTRODUCTION</w:t>
      </w:r>
    </w:p>
    <w:p>
      <w:pPr>
        <w:pStyle w:val="Heading3"/>
        <w:spacing w:after="100" w:before="180"/>
      </w:pPr>
      <w:r>
        <w:rPr>
          <w:rFonts w:ascii="Times New Roman" w:cs="Times New Roman" w:eastAsia="Times New Roman" w:hAnsi="Times New Roman"/>
          <w:b/>
          <w:bCs/>
          <w:sz w:val="22"/>
          <w:szCs w:val="22"/>
        </w:rPr>
        <w:t xml:space="preserve">1.1 Background &amp; Problem Definition</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As organizations scale, their project management needs evolve from simple, flat to-do lists into highly complex, interconnected workflows. Modern enterprise projects involve hundreds of nested sub-tasks, massive cross-functional teams, and strict dependency graphs. To manage this complexity, software tools must provide instant visual feedback and guarantee data integrity across thousands of concurrent users.</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Designing applications capable of handling massive scale—targeting upwards of 10,000 Requests Per Second (RPS)—presents a severe engineering challenge. Monolithic CRUD (Create, Read, Update, Delete) architectures rapidly degrade under these conditions. Orchestrating complex workflows generates massive event streams that quickly lead to database write amplification, deadlocks, and network saturation if processed synchronously.</w:t>
      </w:r>
    </w:p>
    <w:p>
      <w:pPr>
        <w:pStyle w:val="Heading3"/>
        <w:spacing w:after="100" w:before="180"/>
      </w:pPr>
      <w:r>
        <w:rPr>
          <w:rFonts w:ascii="Times New Roman" w:cs="Times New Roman" w:eastAsia="Times New Roman" w:hAnsi="Times New Roman"/>
          <w:b/>
          <w:bCs/>
          <w:sz w:val="22"/>
          <w:szCs w:val="22"/>
        </w:rPr>
        <w:t xml:space="preserve">1.2 The CAP Theorem Context</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According to the CAP theorem, a distributed system can only provide two of the following three guarantees simultaneously: Consistency, Availability, and Partition Tolerance. Taskinator prioritizes Availability and Partition Tolerance (AP). To achieve massive throughput, the system deliberately sacrifices strict, immediate Consistency in favor of Eventual Consistency. This intentional architectural trade-off is central to the system's design and is extensively analyzed in this thesis.</w:t>
      </w:r>
    </w:p>
    <w:p>
      <w:pPr>
        <w:pStyle w:val="Heading3"/>
        <w:spacing w:after="100" w:before="180"/>
      </w:pPr>
      <w:r>
        <w:rPr>
          <w:rFonts w:ascii="Times New Roman" w:cs="Times New Roman" w:eastAsia="Times New Roman" w:hAnsi="Times New Roman"/>
          <w:b/>
          <w:bCs/>
          <w:sz w:val="22"/>
          <w:szCs w:val="22"/>
        </w:rPr>
        <w:t xml:space="preserve">1.3 Project Overview &amp; Features</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The primary objective of this project is to design and implement Taskinator, a full-stack workflow orchestration platform that achieves extreme throughput and zero-loss event processing. The system offers several core features:</w:t>
      </w:r>
    </w:p>
    <w:p>
      <w:pPr>
        <w:pStyle w:val="ListParagraph"/>
        <w:numPr>
          <w:ilvl w:val="0"/>
          <w:numId w:val="2"/>
        </w:numPr>
        <w:spacing w:after="80" w:before="80"/>
      </w:pPr>
      <w:r>
        <w:rPr>
          <w:rFonts w:ascii="Times New Roman" w:cs="Times New Roman" w:eastAsia="Times New Roman" w:hAnsi="Times New Roman"/>
          <w:sz w:val="22"/>
          <w:szCs w:val="22"/>
        </w:rPr>
        <w:t xml:space="preserve">Project &amp; Team Management: Organizations can create distinct projects and organize users into nested Team hierarchies for strict access control and bulk assignment.</w:t>
      </w:r>
    </w:p>
    <w:p>
      <w:pPr>
        <w:pStyle w:val="ListParagraph"/>
        <w:numPr>
          <w:ilvl w:val="0"/>
          <w:numId w:val="2"/>
        </w:numPr>
        <w:spacing w:after="80" w:before="80"/>
      </w:pPr>
      <w:r>
        <w:rPr>
          <w:rFonts w:ascii="Times New Roman" w:cs="Times New Roman" w:eastAsia="Times New Roman" w:hAnsi="Times New Roman"/>
          <w:sz w:val="22"/>
          <w:szCs w:val="22"/>
        </w:rPr>
        <w:t xml:space="preserve">Task Reachability Graph: Users can create infinitely nested tasks and sub-tasks, establishing complex dependencies represented visually through an interactive React Task Graph.</w:t>
      </w:r>
    </w:p>
    <w:p>
      <w:pPr>
        <w:pStyle w:val="Heading3"/>
        <w:spacing w:after="100" w:before="180"/>
      </w:pPr>
      <w:r>
        <w:rPr>
          <w:rFonts w:ascii="Times New Roman" w:cs="Times New Roman" w:eastAsia="Times New Roman" w:hAnsi="Times New Roman"/>
          <w:b/>
          <w:bCs/>
          <w:sz w:val="22"/>
          <w:szCs w:val="22"/>
        </w:rPr>
        <w:t xml:space="preserve">1.4 Hardware Specification</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The primary development and testing environment consisted of a high-performance computing system. The configuration used during stress testing is described in Table 3.1.</w:t>
      </w:r>
    </w:p>
    <w:p>
      <w:pPr>
        <w:pStyle w:val="Heading3"/>
        <w:spacing w:after="100" w:before="180"/>
      </w:pPr>
      <w:r>
        <w:rPr>
          <w:rFonts w:ascii="Times New Roman" w:cs="Times New Roman" w:eastAsia="Times New Roman" w:hAnsi="Times New Roman"/>
          <w:b/>
          <w:bCs/>
          <w:sz w:val="22"/>
          <w:szCs w:val="22"/>
        </w:rPr>
        <w:t xml:space="preserve">1.5 Software Specification</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The proposed system was implemented using the following key technologies:</w:t>
      </w:r>
    </w:p>
    <w:p>
      <w:pPr>
        <w:pStyle w:val="ListParagraph"/>
        <w:numPr>
          <w:ilvl w:val="0"/>
          <w:numId w:val="3"/>
        </w:numPr>
        <w:spacing w:after="80" w:before="80"/>
      </w:pPr>
      <w:r>
        <w:rPr>
          <w:rFonts w:ascii="Times New Roman" w:cs="Times New Roman" w:eastAsia="Times New Roman" w:hAnsi="Times New Roman"/>
          <w:sz w:val="22"/>
          <w:szCs w:val="22"/>
        </w:rPr>
        <w:t xml:space="preserve">Programming Language: TypeScript / Node.js</w:t>
      </w:r>
    </w:p>
    <w:p>
      <w:pPr>
        <w:pStyle w:val="ListParagraph"/>
        <w:numPr>
          <w:ilvl w:val="0"/>
          <w:numId w:val="3"/>
        </w:numPr>
        <w:spacing w:after="80" w:before="80"/>
      </w:pPr>
      <w:r>
        <w:rPr>
          <w:rFonts w:ascii="Times New Roman" w:cs="Times New Roman" w:eastAsia="Times New Roman" w:hAnsi="Times New Roman"/>
          <w:sz w:val="22"/>
          <w:szCs w:val="22"/>
        </w:rPr>
        <w:t xml:space="preserve">Frontend Framework: React with Apollo Client</w:t>
      </w:r>
    </w:p>
    <w:p>
      <w:pPr>
        <w:pStyle w:val="ListParagraph"/>
        <w:numPr>
          <w:ilvl w:val="0"/>
          <w:numId w:val="3"/>
        </w:numPr>
        <w:spacing w:after="80" w:before="80"/>
      </w:pPr>
      <w:r>
        <w:rPr>
          <w:rFonts w:ascii="Times New Roman" w:cs="Times New Roman" w:eastAsia="Times New Roman" w:hAnsi="Times New Roman"/>
          <w:sz w:val="22"/>
          <w:szCs w:val="22"/>
        </w:rPr>
        <w:t xml:space="preserve">API Layer: GraphQL Gateway</w:t>
      </w:r>
    </w:p>
    <w:p>
      <w:pPr>
        <w:pStyle w:val="ListParagraph"/>
        <w:numPr>
          <w:ilvl w:val="0"/>
          <w:numId w:val="3"/>
        </w:numPr>
        <w:spacing w:after="80" w:before="80"/>
      </w:pPr>
      <w:r>
        <w:rPr>
          <w:rFonts w:ascii="Times New Roman" w:cs="Times New Roman" w:eastAsia="Times New Roman" w:hAnsi="Times New Roman"/>
          <w:sz w:val="22"/>
          <w:szCs w:val="22"/>
        </w:rPr>
        <w:t xml:space="preserve">Database: PostgreSQL 15</w:t>
      </w:r>
    </w:p>
    <w:p>
      <w:pPr>
        <w:pStyle w:val="ListParagraph"/>
        <w:numPr>
          <w:ilvl w:val="0"/>
          <w:numId w:val="3"/>
        </w:numPr>
        <w:spacing w:after="80" w:before="80"/>
      </w:pPr>
      <w:r>
        <w:rPr>
          <w:rFonts w:ascii="Times New Roman" w:cs="Times New Roman" w:eastAsia="Times New Roman" w:hAnsi="Times New Roman"/>
          <w:sz w:val="22"/>
          <w:szCs w:val="22"/>
        </w:rPr>
        <w:t xml:space="preserve">Message Broker: Apache Kafka 3.6</w:t>
      </w:r>
    </w:p>
    <w:p>
      <w:pPr>
        <w:pStyle w:val="ListParagraph"/>
        <w:numPr>
          <w:ilvl w:val="0"/>
          <w:numId w:val="3"/>
        </w:numPr>
        <w:spacing w:after="80" w:before="80"/>
      </w:pPr>
      <w:r>
        <w:rPr>
          <w:rFonts w:ascii="Times New Roman" w:cs="Times New Roman" w:eastAsia="Times New Roman" w:hAnsi="Times New Roman"/>
          <w:sz w:val="22"/>
          <w:szCs w:val="22"/>
        </w:rPr>
        <w:t xml:space="preserve">Cache / Pub-Sub: Redis 7</w:t>
      </w:r>
    </w:p>
    <w:p>
      <w:pPr>
        <w:pStyle w:val="ListParagraph"/>
        <w:numPr>
          <w:ilvl w:val="0"/>
          <w:numId w:val="3"/>
        </w:numPr>
        <w:spacing w:after="80" w:before="80"/>
      </w:pPr>
      <w:r>
        <w:rPr>
          <w:rFonts w:ascii="Times New Roman" w:cs="Times New Roman" w:eastAsia="Times New Roman" w:hAnsi="Times New Roman"/>
          <w:sz w:val="22"/>
          <w:szCs w:val="22"/>
        </w:rPr>
        <w:t xml:space="preserve">Containerization: Docker / Kubernetes</w:t>
      </w:r>
    </w:p>
    <w:p>
      <w:pPr>
        <w:pStyle w:val="Heading1"/>
        <w:pageBreakBefore/>
        <w:spacing w:after="240" w:before="240"/>
      </w:pPr>
      <w:r>
        <w:rPr>
          <w:rFonts w:ascii="Times New Roman" w:cs="Times New Roman" w:eastAsia="Times New Roman" w:hAnsi="Times New Roman"/>
          <w:b/>
          <w:bCs/>
          <w:sz w:val="28"/>
          <w:szCs w:val="28"/>
        </w:rPr>
        <w:t xml:space="preserve">CHAPTER 2</w:t>
      </w:r>
    </w:p>
    <w:p>
      <w:pPr>
        <w:pStyle w:val="Heading2"/>
        <w:spacing w:after="120" w:before="240"/>
      </w:pPr>
      <w:r>
        <w:rPr>
          <w:rFonts w:ascii="Times New Roman" w:cs="Times New Roman" w:eastAsia="Times New Roman" w:hAnsi="Times New Roman"/>
          <w:b/>
          <w:bCs/>
          <w:sz w:val="24"/>
          <w:szCs w:val="24"/>
        </w:rPr>
        <w:t xml:space="preserve">LITERATURE SURVEY</w:t>
      </w:r>
    </w:p>
    <w:p>
      <w:pPr>
        <w:pStyle w:val="Heading3"/>
        <w:spacing w:after="100" w:before="180"/>
      </w:pPr>
      <w:r>
        <w:rPr>
          <w:rFonts w:ascii="Times New Roman" w:cs="Times New Roman" w:eastAsia="Times New Roman" w:hAnsi="Times New Roman"/>
          <w:b/>
          <w:bCs/>
          <w:sz w:val="22"/>
          <w:szCs w:val="22"/>
        </w:rPr>
        <w:t xml:space="preserve">2.1 Hierarchical Data Models</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When representing hierarchical data, traditional relational databases offer several models, each with distinct trade-offs:</w:t>
      </w:r>
    </w:p>
    <w:p>
      <w:pPr>
        <w:pStyle w:val="ListParagraph"/>
        <w:numPr>
          <w:ilvl w:val="0"/>
          <w:numId w:val="2"/>
        </w:numPr>
        <w:spacing w:after="80" w:before="80"/>
      </w:pPr>
      <w:r>
        <w:rPr>
          <w:rFonts w:ascii="Times New Roman" w:cs="Times New Roman" w:eastAsia="Times New Roman" w:hAnsi="Times New Roman"/>
          <w:sz w:val="22"/>
          <w:szCs w:val="22"/>
        </w:rPr>
        <w:t xml:space="preserve">Adjacency List (parent_id): Simple to implement but requires slow, recursive Common Table Expressions (CTEs) to retrieve deep sub-trees.</w:t>
      </w:r>
    </w:p>
    <w:p>
      <w:pPr>
        <w:pStyle w:val="ListParagraph"/>
        <w:numPr>
          <w:ilvl w:val="0"/>
          <w:numId w:val="2"/>
        </w:numPr>
        <w:spacing w:after="80" w:before="80"/>
      </w:pPr>
      <w:r>
        <w:rPr>
          <w:rFonts w:ascii="Times New Roman" w:cs="Times New Roman" w:eastAsia="Times New Roman" w:hAnsi="Times New Roman"/>
          <w:sz w:val="22"/>
          <w:szCs w:val="22"/>
        </w:rPr>
        <w:t xml:space="preserve">Materialized Path: Stores the full ancestry as a string. It provides fast read access but string manipulation scales poorly for complex graph traversals and multi-parent dependencies.</w:t>
      </w:r>
    </w:p>
    <w:p>
      <w:pPr>
        <w:pStyle w:val="ListParagraph"/>
        <w:numPr>
          <w:ilvl w:val="0"/>
          <w:numId w:val="2"/>
        </w:numPr>
        <w:spacing w:after="80" w:before="80"/>
      </w:pPr>
      <w:r>
        <w:rPr>
          <w:rFonts w:ascii="Times New Roman" w:cs="Times New Roman" w:eastAsia="Times New Roman" w:hAnsi="Times New Roman"/>
          <w:sz w:val="22"/>
          <w:szCs w:val="22"/>
        </w:rPr>
        <w:t xml:space="preserve">Closure Table: Stores all paths between nodes in a transitive closure matrix. While traditional literature highlights severe O(depth) write amplification, customized closure implementations can mitigate this by batching updates asynchronously. This allows O(1) reachability checks across complex directed graphs.</w:t>
      </w:r>
    </w:p>
    <w:p>
      <w:pPr>
        <w:spacing w:after="80" w:before="80"/>
      </w:pPr>
      <w:r>
        <w:t xml:space="preserve"/>
      </w:r>
    </w:p>
    <w:p>
      <w:pPr>
        <w:spacing w:after="100" w:before="100" w:line="276"/>
        <w:jc w:val="both"/>
      </w:pPr>
      <w:r>
        <w:rPr>
          <w:rFonts w:ascii="Times New Roman" w:cs="Times New Roman" w:eastAsia="Times New Roman" w:hAnsi="Times New Roman"/>
          <w:b/>
          <w:bCs/>
          <w:i w:val="false"/>
          <w:iCs w:val="false"/>
          <w:sz w:val="22"/>
          <w:szCs w:val="22"/>
        </w:rPr>
        <w:t xml:space="preserve">Table 2.1: Comparison of Hierarchical Data Storage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c>
          <w:tcPr>
            <w:tcW w:type="dxa" w:w="2200"/>
            <w:tcBorders>
              <w:top w:val="single" w:color="000000" w:sz="1"/>
              <w:left w:val="single" w:color="000000" w:sz="1"/>
              <w:bottom w:val="single" w:color="000000" w:sz="1"/>
              <w:right w:val="single" w:color="000000" w:sz="1"/>
            </w:tcBorders>
            <w:shd w:fill="D0D0D0" w:val="clear"/>
            <w:tcMar>
              <w:top w:type="dxa" w:w="80"/>
              <w:left w:type="dxa" w:w="120"/>
              <w:bottom w:type="dxa" w:w="80"/>
              <w:right w:type="dxa" w:w="120"/>
            </w:tcMar>
          </w:tcPr>
          <w:p>
            <w:r>
              <w:rPr>
                <w:rFonts w:ascii="Times New Roman" w:cs="Times New Roman" w:eastAsia="Times New Roman" w:hAnsi="Times New Roman"/>
                <w:b/>
                <w:bCs/>
                <w:sz w:val="20"/>
                <w:szCs w:val="20"/>
              </w:rPr>
              <w:t xml:space="preserve">Model</w:t>
            </w:r>
          </w:p>
        </w:tc>
        <w:tc>
          <w:tcPr>
            <w:tcW w:type="dxa" w:w="2200"/>
            <w:tcBorders>
              <w:top w:val="single" w:color="000000" w:sz="1"/>
              <w:left w:val="single" w:color="000000" w:sz="1"/>
              <w:bottom w:val="single" w:color="000000" w:sz="1"/>
              <w:right w:val="single" w:color="000000" w:sz="1"/>
            </w:tcBorders>
            <w:shd w:fill="D0D0D0" w:val="clear"/>
            <w:tcMar>
              <w:top w:type="dxa" w:w="80"/>
              <w:left w:type="dxa" w:w="120"/>
              <w:bottom w:type="dxa" w:w="80"/>
              <w:right w:type="dxa" w:w="120"/>
            </w:tcMar>
          </w:tcPr>
          <w:p>
            <w:r>
              <w:rPr>
                <w:rFonts w:ascii="Times New Roman" w:cs="Times New Roman" w:eastAsia="Times New Roman" w:hAnsi="Times New Roman"/>
                <w:b/>
                <w:bCs/>
                <w:sz w:val="20"/>
                <w:szCs w:val="20"/>
              </w:rPr>
              <w:t xml:space="preserve">Read Speed</w:t>
            </w:r>
          </w:p>
        </w:tc>
        <w:tc>
          <w:tcPr>
            <w:tcW w:type="dxa" w:w="2200"/>
            <w:tcBorders>
              <w:top w:val="single" w:color="000000" w:sz="1"/>
              <w:left w:val="single" w:color="000000" w:sz="1"/>
              <w:bottom w:val="single" w:color="000000" w:sz="1"/>
              <w:right w:val="single" w:color="000000" w:sz="1"/>
            </w:tcBorders>
            <w:shd w:fill="D0D0D0" w:val="clear"/>
            <w:tcMar>
              <w:top w:type="dxa" w:w="80"/>
              <w:left w:type="dxa" w:w="120"/>
              <w:bottom w:type="dxa" w:w="80"/>
              <w:right w:type="dxa" w:w="120"/>
            </w:tcMar>
          </w:tcPr>
          <w:p>
            <w:r>
              <w:rPr>
                <w:rFonts w:ascii="Times New Roman" w:cs="Times New Roman" w:eastAsia="Times New Roman" w:hAnsi="Times New Roman"/>
                <w:b/>
                <w:bCs/>
                <w:sz w:val="20"/>
                <w:szCs w:val="20"/>
              </w:rPr>
              <w:t xml:space="preserve">Write Speed</w:t>
            </w:r>
          </w:p>
        </w:tc>
        <w:tc>
          <w:tcPr>
            <w:tcW w:type="dxa" w:w="2426"/>
            <w:tcBorders>
              <w:top w:val="single" w:color="000000" w:sz="1"/>
              <w:left w:val="single" w:color="000000" w:sz="1"/>
              <w:bottom w:val="single" w:color="000000" w:sz="1"/>
              <w:right w:val="single" w:color="000000" w:sz="1"/>
            </w:tcBorders>
            <w:shd w:fill="D0D0D0" w:val="clear"/>
            <w:tcMar>
              <w:top w:type="dxa" w:w="80"/>
              <w:left w:type="dxa" w:w="120"/>
              <w:bottom w:type="dxa" w:w="80"/>
              <w:right w:type="dxa" w:w="120"/>
            </w:tcMar>
          </w:tcPr>
          <w:p>
            <w:r>
              <w:rPr>
                <w:rFonts w:ascii="Times New Roman" w:cs="Times New Roman" w:eastAsia="Times New Roman" w:hAnsi="Times New Roman"/>
                <w:b/>
                <w:bCs/>
                <w:sz w:val="20"/>
                <w:szCs w:val="20"/>
              </w:rPr>
              <w:t xml:space="preserve">Multi-Parent Support</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Adjacency List</w:t>
            </w:r>
          </w:p>
        </w:tc>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O(depth) with recursive CTE</w:t>
            </w:r>
          </w:p>
        </w:tc>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O(1)</w:t>
            </w:r>
          </w:p>
        </w:tc>
        <w:tc>
          <w:tcPr>
            <w:tcW w:type="dxa" w:w="242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No</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Materialized Path</w:t>
            </w:r>
          </w:p>
        </w:tc>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Fast for trees, slow for graphs</w:t>
            </w:r>
          </w:p>
        </w:tc>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Medium</w:t>
            </w:r>
          </w:p>
        </w:tc>
        <w:tc>
          <w:tcPr>
            <w:tcW w:type="dxa" w:w="242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Limited</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Closure Table (Custom)</w:t>
            </w:r>
          </w:p>
        </w:tc>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O(1)</w:t>
            </w:r>
          </w:p>
        </w:tc>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Async Batched</w:t>
            </w:r>
          </w:p>
        </w:tc>
        <w:tc>
          <w:tcPr>
            <w:tcW w:type="dxa" w:w="242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Full DAG support</w:t>
            </w:r>
          </w:p>
        </w:tc>
      </w:tr>
    </w:tbl>
    <w:p>
      <w:pPr>
        <w:pStyle w:val="Heading3"/>
        <w:spacing w:after="100" w:before="180"/>
      </w:pPr>
      <w:r>
        <w:rPr>
          <w:rFonts w:ascii="Times New Roman" w:cs="Times New Roman" w:eastAsia="Times New Roman" w:hAnsi="Times New Roman"/>
          <w:b/>
          <w:bCs/>
          <w:sz w:val="22"/>
          <w:szCs w:val="22"/>
        </w:rPr>
        <w:t xml:space="preserve">2.2 Consistency Models</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Modern high-throughput web applications frequently transition from Strong Consistency (ACID transactions blocking until globally committed) to Eventual Consistency (BASE: Basically Available, Soft state, Eventual consistency). Literature confirms that Eventual Consistency is necessary for scaling out microservices and modular monoliths, though it introduces complexity in the User Interface (UI) regarding stale data.</w:t>
      </w:r>
    </w:p>
    <w:p>
      <w:pPr>
        <w:pStyle w:val="Heading3"/>
        <w:spacing w:after="100" w:before="180"/>
      </w:pPr>
      <w:r>
        <w:rPr>
          <w:rFonts w:ascii="Times New Roman" w:cs="Times New Roman" w:eastAsia="Times New Roman" w:hAnsi="Times New Roman"/>
          <w:b/>
          <w:bCs/>
          <w:sz w:val="22"/>
          <w:szCs w:val="22"/>
        </w:rPr>
        <w:t xml:space="preserve">2.3 Real-time Sync Bottlenecks</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To provide live updates, applications historically used polling, which degraded database performance. WebSockets and Server-Sent Events (SSE) are now standard. However, a naive implementation broadcasts every system event to every connected server (Fan-Out), destroying network bandwidth. Advanced literature suggests targeted routing via an intermediate pub/sub layer (like Redis) to achieve zero-fan-out scalability.</w:t>
      </w:r>
    </w:p>
    <w:p>
      <w:pPr>
        <w:pStyle w:val="Heading3"/>
        <w:spacing w:after="100" w:before="180"/>
      </w:pPr>
      <w:r>
        <w:rPr>
          <w:rFonts w:ascii="Times New Roman" w:cs="Times New Roman" w:eastAsia="Times New Roman" w:hAnsi="Times New Roman"/>
          <w:b/>
          <w:bCs/>
          <w:sz w:val="22"/>
          <w:szCs w:val="22"/>
        </w:rPr>
        <w:t xml:space="preserve">2.4 Research Gaps</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Despite significant advancements in distributed systems literature, several limitations remain in existing work. Most published architectures address either the real-time delivery problem or the event ordering problem independently. There is comparatively less research that combines transactional outbox patterns with consumer-side semantic folding in a unified framework targeting 10,000+ RPS. This thesis addresses those gaps.</w:t>
      </w:r>
    </w:p>
    <w:p>
      <w:pPr>
        <w:pStyle w:val="Heading1"/>
        <w:pageBreakBefore/>
        <w:spacing w:after="240" w:before="240"/>
      </w:pPr>
      <w:r>
        <w:rPr>
          <w:rFonts w:ascii="Times New Roman" w:cs="Times New Roman" w:eastAsia="Times New Roman" w:hAnsi="Times New Roman"/>
          <w:b/>
          <w:bCs/>
          <w:sz w:val="28"/>
          <w:szCs w:val="28"/>
        </w:rPr>
        <w:t xml:space="preserve">CHAPTER 3</w:t>
      </w:r>
    </w:p>
    <w:p>
      <w:pPr>
        <w:pStyle w:val="Heading2"/>
        <w:spacing w:after="120" w:before="240"/>
      </w:pPr>
      <w:r>
        <w:rPr>
          <w:rFonts w:ascii="Times New Roman" w:cs="Times New Roman" w:eastAsia="Times New Roman" w:hAnsi="Times New Roman"/>
          <w:b/>
          <w:bCs/>
          <w:sz w:val="24"/>
          <w:szCs w:val="24"/>
        </w:rPr>
        <w:t xml:space="preserve">SYSTEM ARCHITECTURE AND PHILOSOPHY</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To achieve the goals of high throughput and large scalability, Taskinator follows a "non-blocking" full-stack architectural philosophy, minimizing synchronous wait times at every layer.</w:t>
      </w:r>
    </w:p>
    <w:p>
      <w:pPr>
        <w:pStyle w:val="Heading3"/>
        <w:spacing w:after="100" w:before="180"/>
      </w:pPr>
      <w:r>
        <w:rPr>
          <w:rFonts w:ascii="Times New Roman" w:cs="Times New Roman" w:eastAsia="Times New Roman" w:hAnsi="Times New Roman"/>
          <w:b/>
          <w:bCs/>
          <w:sz w:val="22"/>
          <w:szCs w:val="22"/>
        </w:rPr>
        <w:t xml:space="preserve">3.1 Full-Stack Architecture Overview</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The system is composed of a React frontend, a GraphQL gateway, a Node.js backend, a PostgreSQL database, a Kafka event bus, and a Redis pub/sub layer. All communication is asynchronous where possible, and the synchronous critical path is kept as short as possible.</w:t>
      </w:r>
    </w:p>
    <w:p>
      <w:pPr>
        <w:spacing w:after="100" w:before="200"/>
        <w:jc w:val="center"/>
      </w:pPr>
      <w:r>
        <w:drawing>
          <wp:inline distT="0" distB="0" distL="0" distR="0">
            <wp:extent cx="4200525" cy="5629275"/>
            <wp:effectExtent t="0" r="0" b="0" l="0"/>
            <wp:docPr id="1" name="Figure 3.1: Full-Stack System Architecture Data Flow" descr="Figure 3.1: Full-Stack System Architecture Data Flow" title="Figure 3.1: Full-Stack System Architecture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00525" cy="5629275"/>
                    </a:xfrm>
                    <a:prstGeom prst="rect">
                      <a:avLst/>
                    </a:prstGeom>
                  </pic:spPr>
                </pic:pic>
              </a:graphicData>
            </a:graphic>
          </wp:inline>
        </w:drawing>
      </w:r>
    </w:p>
    <w:p>
      <w:pPr>
        <w:spacing w:after="240" w:before="60"/>
        <w:jc w:val="center"/>
      </w:pPr>
      <w:r>
        <w:rPr>
          <w:rFonts w:ascii="Times New Roman" w:cs="Times New Roman" w:eastAsia="Times New Roman" w:hAnsi="Times New Roman"/>
          <w:b/>
          <w:bCs/>
          <w:sz w:val="20"/>
          <w:szCs w:val="20"/>
        </w:rPr>
        <w:t xml:space="preserve">Figure 3.1: Full-Stack System Architecture Data Flow</w:t>
      </w:r>
    </w:p>
    <w:p>
      <w:pPr>
        <w:pStyle w:val="Heading3"/>
        <w:spacing w:after="100" w:before="180"/>
      </w:pPr>
      <w:r>
        <w:rPr>
          <w:rFonts w:ascii="Times New Roman" w:cs="Times New Roman" w:eastAsia="Times New Roman" w:hAnsi="Times New Roman"/>
          <w:b/>
          <w:bCs/>
          <w:sz w:val="22"/>
          <w:szCs w:val="22"/>
        </w:rPr>
        <w:t xml:space="preserve">3.2 Frontend Design and Interactive Visualization</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The frontend is built using React and TypeScript. Instead of relying solely on traditional list views, the application includes a highly interactive Task Graph component. This allows users to visually comprehend complex task dependencies and nested hierarchies. State management is deeply integrated with Apollo GraphQL to ensure that when a real-time Server-Sent Event (SSE) update is received, the graph and UI components instantly re-render.</w:t>
      </w:r>
    </w:p>
    <w:p>
      <w:pPr>
        <w:pStyle w:val="Heading3"/>
        <w:spacing w:after="100" w:before="180"/>
      </w:pPr>
      <w:r>
        <w:rPr>
          <w:rFonts w:ascii="Times New Roman" w:cs="Times New Roman" w:eastAsia="Times New Roman" w:hAnsi="Times New Roman"/>
          <w:b/>
          <w:bCs/>
          <w:sz w:val="22"/>
          <w:szCs w:val="22"/>
        </w:rPr>
        <w:t xml:space="preserve">3.3 End-to-End Orchestration: The "Create Task Link" Lifecycle</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To truly understand the power of the non-blocking architecture, we must trace a single, complex user operation completely through the stack. Connecting two existing tasks (Task A as parent to Task B) triggers a massive cascade of graph reachability calculations and UI updates. In a monolithic synchronous system, this blocks the main thread. In Taskinator, this entire lifecycle executes in milliseconds through targeted event routing.</w:t>
      </w:r>
    </w:p>
    <w:p>
      <w:pPr>
        <w:spacing w:after="100" w:before="200"/>
        <w:jc w:val="center"/>
      </w:pPr>
      <w:r>
        <w:drawing>
          <wp:inline distT="0" distB="0" distL="0" distR="0">
            <wp:extent cx="6667500" cy="3228975"/>
            <wp:effectExtent t="0" r="0" b="0" l="0"/>
            <wp:docPr id="1" name="Figure 3.2: End-to-End Orchestration: The &quot;Create Task Link&quot; Lifecycle" descr="Figure 3.2: End-to-End Orchestration: The &quot;Create Task Link&quot; Lifecycle" title="Figure 3.2: End-to-End Orchestration: The &quot;Create Task Link&quot;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0" cy="3228975"/>
                    </a:xfrm>
                    <a:prstGeom prst="rect">
                      <a:avLst/>
                    </a:prstGeom>
                  </pic:spPr>
                </pic:pic>
              </a:graphicData>
            </a:graphic>
          </wp:inline>
        </w:drawing>
      </w:r>
    </w:p>
    <w:p>
      <w:pPr>
        <w:spacing w:after="240" w:before="60"/>
        <w:jc w:val="center"/>
      </w:pPr>
      <w:r>
        <w:rPr>
          <w:rFonts w:ascii="Times New Roman" w:cs="Times New Roman" w:eastAsia="Times New Roman" w:hAnsi="Times New Roman"/>
          <w:b/>
          <w:bCs/>
          <w:sz w:val="20"/>
          <w:szCs w:val="20"/>
        </w:rPr>
        <w:t xml:space="preserve">Figure 3.2: End-to-End Orchestration: The "Create Task Link" Lifecycle</w:t>
      </w:r>
    </w:p>
    <w:p>
      <w:pPr>
        <w:spacing w:after="100" w:before="100" w:line="276"/>
        <w:jc w:val="both"/>
      </w:pPr>
      <w:r>
        <w:rPr>
          <w:rFonts w:ascii="Times New Roman" w:cs="Times New Roman" w:eastAsia="Times New Roman" w:hAnsi="Times New Roman"/>
          <w:b/>
          <w:bCs/>
          <w:i w:val="false"/>
          <w:iCs w:val="false"/>
          <w:sz w:val="22"/>
          <w:szCs w:val="22"/>
        </w:rPr>
        <w:t xml:space="preserve">Detailed Flow Breakdown:</w:t>
      </w:r>
    </w:p>
    <w:p>
      <w:pPr>
        <w:pStyle w:val="ListParagraph"/>
        <w:numPr>
          <w:ilvl w:val="0"/>
          <w:numId w:val="2"/>
        </w:numPr>
        <w:spacing w:after="80" w:before="80"/>
      </w:pPr>
      <w:r>
        <w:rPr>
          <w:rFonts w:ascii="Times New Roman" w:cs="Times New Roman" w:eastAsia="Times New Roman" w:hAnsi="Times New Roman"/>
          <w:sz w:val="22"/>
          <w:szCs w:val="22"/>
        </w:rPr>
        <w:t xml:space="preserve">The API Request: The client executes a GraphQL mutation to link Task A to Task B.</w:t>
      </w:r>
    </w:p>
    <w:p>
      <w:pPr>
        <w:pStyle w:val="ListParagraph"/>
        <w:numPr>
          <w:ilvl w:val="0"/>
          <w:numId w:val="2"/>
        </w:numPr>
        <w:spacing w:after="80" w:before="80"/>
      </w:pPr>
      <w:r>
        <w:rPr>
          <w:rFonts w:ascii="Times New Roman" w:cs="Times New Roman" w:eastAsia="Times New Roman" w:hAnsi="Times New Roman"/>
          <w:sz w:val="22"/>
          <w:szCs w:val="22"/>
        </w:rPr>
        <w:t xml:space="preserve">Atomic Write: The API executes a single Data-Modifying CTE (wCTE) that verifies permissions, inserts the link into the database, and inserts a TASK_LINK_CREATED JSON payload into the outbox_events table simultaneously.</w:t>
      </w:r>
    </w:p>
    <w:p>
      <w:pPr>
        <w:pStyle w:val="ListParagraph"/>
        <w:numPr>
          <w:ilvl w:val="0"/>
          <w:numId w:val="2"/>
        </w:numPr>
        <w:spacing w:after="80" w:before="80"/>
      </w:pPr>
      <w:r>
        <w:rPr>
          <w:rFonts w:ascii="Times New Roman" w:cs="Times New Roman" w:eastAsia="Times New Roman" w:hAnsi="Times New Roman"/>
          <w:sz w:val="22"/>
          <w:szCs w:val="22"/>
        </w:rPr>
        <w:t xml:space="preserve">Immediate Response: The database commits, and the API instantly returns an HTTP 200 to the client. The client's React UI updates optimistically. The synchronous path is now complete.</w:t>
      </w:r>
    </w:p>
    <w:p>
      <w:pPr>
        <w:pStyle w:val="ListParagraph"/>
        <w:numPr>
          <w:ilvl w:val="0"/>
          <w:numId w:val="2"/>
        </w:numPr>
        <w:spacing w:after="80" w:before="80"/>
      </w:pPr>
      <w:r>
        <w:rPr>
          <w:rFonts w:ascii="Times New Roman" w:cs="Times New Roman" w:eastAsia="Times New Roman" w:hAnsi="Times New Roman"/>
          <w:sz w:val="22"/>
          <w:szCs w:val="22"/>
        </w:rPr>
        <w:t xml:space="preserve">Reactivity: The database fires a pg_notify event.</w:t>
      </w:r>
    </w:p>
    <w:p>
      <w:pPr>
        <w:pStyle w:val="ListParagraph"/>
        <w:numPr>
          <w:ilvl w:val="0"/>
          <w:numId w:val="2"/>
        </w:numPr>
        <w:spacing w:after="80" w:before="80"/>
      </w:pPr>
      <w:r>
        <w:rPr>
          <w:rFonts w:ascii="Times New Roman" w:cs="Times New Roman" w:eastAsia="Times New Roman" w:hAnsi="Times New Roman"/>
          <w:sz w:val="22"/>
          <w:szCs w:val="22"/>
        </w:rPr>
        <w:t xml:space="preserve">Concurrent Polling: The Outbox Relay wakes up and claims the event using FOR UPDATE SKIP LOCKED.</w:t>
      </w:r>
    </w:p>
    <w:p>
      <w:pPr>
        <w:pStyle w:val="ListParagraph"/>
        <w:numPr>
          <w:ilvl w:val="0"/>
          <w:numId w:val="2"/>
        </w:numPr>
        <w:spacing w:after="80" w:before="80"/>
      </w:pPr>
      <w:r>
        <w:rPr>
          <w:rFonts w:ascii="Times New Roman" w:cs="Times New Roman" w:eastAsia="Times New Roman" w:hAnsi="Times New Roman"/>
          <w:sz w:val="22"/>
          <w:szCs w:val="22"/>
        </w:rPr>
        <w:t xml:space="preserve">Partitioned Publishing: The relay publishes the event to Kafka, partitioned by the projectId to maintain strict causal ordering.</w:t>
      </w:r>
    </w:p>
    <w:p>
      <w:pPr>
        <w:pStyle w:val="ListParagraph"/>
        <w:numPr>
          <w:ilvl w:val="0"/>
          <w:numId w:val="2"/>
        </w:numPr>
        <w:spacing w:after="80" w:before="80"/>
      </w:pPr>
      <w:r>
        <w:rPr>
          <w:rFonts w:ascii="Times New Roman" w:cs="Times New Roman" w:eastAsia="Times New Roman" w:hAnsi="Times New Roman"/>
          <w:sz w:val="22"/>
          <w:szCs w:val="22"/>
        </w:rPr>
        <w:t xml:space="preserve">Parallel Execution: Once in Kafka, three distinct consumer pipelines process the event simultaneously without blocking each other.</w:t>
      </w:r>
    </w:p>
    <w:p>
      <w:pPr>
        <w:pStyle w:val="ListParagraph"/>
        <w:numPr>
          <w:ilvl w:val="0"/>
          <w:numId w:val="2"/>
        </w:numPr>
        <w:spacing w:after="80" w:before="80"/>
      </w:pPr>
      <w:r>
        <w:rPr>
          <w:rFonts w:ascii="Times New Roman" w:cs="Times New Roman" w:eastAsia="Times New Roman" w:hAnsi="Times New Roman"/>
          <w:sz w:val="22"/>
          <w:szCs w:val="22"/>
        </w:rPr>
        <w:t xml:space="preserve">Pipeline 1 (Aggregator): The Smart Aggregator claims the event idempotently, mathematically folds it with other pending batch events, and increments the denormalized link_count on the project.</w:t>
      </w:r>
    </w:p>
    <w:p>
      <w:pPr>
        <w:pStyle w:val="ListParagraph"/>
        <w:numPr>
          <w:ilvl w:val="0"/>
          <w:numId w:val="2"/>
        </w:numPr>
        <w:spacing w:after="80" w:before="80"/>
      </w:pPr>
      <w:r>
        <w:rPr>
          <w:rFonts w:ascii="Times New Roman" w:cs="Times New Roman" w:eastAsia="Times New Roman" w:hAnsi="Times New Roman"/>
          <w:sz w:val="22"/>
          <w:szCs w:val="22"/>
        </w:rPr>
        <w:t xml:space="preserve">Pipeline 2 (Reachability): The Task Reachability Engine fetches the ancestors of A and descendants of B, executing a massive cross-join to expand the Closure Table for O(1) graph reads.</w:t>
      </w:r>
    </w:p>
    <w:p>
      <w:pPr>
        <w:pStyle w:val="ListParagraph"/>
        <w:numPr>
          <w:ilvl w:val="0"/>
          <w:numId w:val="2"/>
        </w:numPr>
        <w:spacing w:after="80" w:before="80"/>
      </w:pPr>
      <w:r>
        <w:rPr>
          <w:rFonts w:ascii="Times New Roman" w:cs="Times New Roman" w:eastAsia="Times New Roman" w:hAnsi="Times New Roman"/>
          <w:sz w:val="22"/>
          <w:szCs w:val="22"/>
        </w:rPr>
        <w:t xml:space="preserve">Pipeline 3 (Targeted Routing): The Real-Time Router queries Redis for active connections, pushing the specific payload only to the Node instances serving project stakeholders.</w:t>
      </w:r>
    </w:p>
    <w:p>
      <w:pPr>
        <w:pStyle w:val="ListParagraph"/>
        <w:numPr>
          <w:ilvl w:val="0"/>
          <w:numId w:val="2"/>
        </w:numPr>
        <w:spacing w:after="80" w:before="80"/>
      </w:pPr>
      <w:r>
        <w:rPr>
          <w:rFonts w:ascii="Times New Roman" w:cs="Times New Roman" w:eastAsia="Times New Roman" w:hAnsi="Times New Roman"/>
          <w:sz w:val="22"/>
          <w:szCs w:val="22"/>
        </w:rPr>
        <w:t xml:space="preserve">UI Reconciliation: The Node API pushes the SSE payload to the client. Apollo GraphQL intercepts it, runs cache.modify, and finalizes the global state.</w:t>
      </w:r>
    </w:p>
    <w:p>
      <w:pPr>
        <w:pStyle w:val="Heading3"/>
        <w:spacing w:after="100" w:before="180"/>
      </w:pPr>
      <w:r>
        <w:rPr>
          <w:rFonts w:ascii="Times New Roman" w:cs="Times New Roman" w:eastAsia="Times New Roman" w:hAnsi="Times New Roman"/>
          <w:b/>
          <w:bCs/>
          <w:sz w:val="22"/>
          <w:szCs w:val="22"/>
        </w:rPr>
        <w:t xml:space="preserve">3.4 Hardware Specifications for Stress Testing</w:t>
      </w:r>
    </w:p>
    <w:p>
      <w:pPr>
        <w:spacing w:after="100" w:before="100" w:line="276"/>
        <w:jc w:val="both"/>
      </w:pPr>
      <w:r>
        <w:rPr>
          <w:rFonts w:ascii="Times New Roman" w:cs="Times New Roman" w:eastAsia="Times New Roman" w:hAnsi="Times New Roman"/>
          <w:b/>
          <w:bCs/>
          <w:i w:val="false"/>
          <w:iCs w:val="false"/>
          <w:sz w:val="22"/>
          <w:szCs w:val="22"/>
        </w:rPr>
        <w:t xml:space="preserve">Table 3.1: Hardware Specifications for Stress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000000" w:sz="1"/>
              <w:left w:val="single" w:color="000000" w:sz="1"/>
              <w:bottom w:val="single" w:color="000000" w:sz="1"/>
              <w:right w:val="single" w:color="000000" w:sz="1"/>
            </w:tcBorders>
            <w:shd w:fill="D0D0D0" w:val="clear"/>
            <w:tcMar>
              <w:top w:type="dxa" w:w="80"/>
              <w:left w:type="dxa" w:w="120"/>
              <w:bottom w:type="dxa" w:w="80"/>
              <w:right w:type="dxa" w:w="120"/>
            </w:tcMar>
          </w:tcPr>
          <w:p>
            <w:r>
              <w:rPr>
                <w:rFonts w:ascii="Times New Roman" w:cs="Times New Roman" w:eastAsia="Times New Roman" w:hAnsi="Times New Roman"/>
                <w:b/>
                <w:bCs/>
                <w:sz w:val="20"/>
                <w:szCs w:val="20"/>
              </w:rPr>
              <w:t xml:space="preserve">Component</w:t>
            </w:r>
          </w:p>
        </w:tc>
        <w:tc>
          <w:tcPr>
            <w:tcW w:type="dxa" w:w="4513"/>
            <w:tcBorders>
              <w:top w:val="single" w:color="000000" w:sz="1"/>
              <w:left w:val="single" w:color="000000" w:sz="1"/>
              <w:bottom w:val="single" w:color="000000" w:sz="1"/>
              <w:right w:val="single" w:color="000000" w:sz="1"/>
            </w:tcBorders>
            <w:shd w:fill="D0D0D0" w:val="clear"/>
            <w:tcMar>
              <w:top w:type="dxa" w:w="80"/>
              <w:left w:type="dxa" w:w="120"/>
              <w:bottom w:type="dxa" w:w="80"/>
              <w:right w:type="dxa" w:w="120"/>
            </w:tcMar>
          </w:tcPr>
          <w:p>
            <w:r>
              <w:rPr>
                <w:rFonts w:ascii="Times New Roman" w:cs="Times New Roman" w:eastAsia="Times New Roman" w:hAnsi="Times New Roman"/>
                <w:b/>
                <w:bCs/>
                <w:sz w:val="20"/>
                <w:szCs w:val="20"/>
              </w:rPr>
              <w:t xml:space="preserve">Specification</w:t>
            </w:r>
          </w:p>
        </w:tc>
      </w:tr>
      <w:tr>
        <w:tc>
          <w:tcPr>
            <w:tcW w:type="dxa" w:w="4513"/>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CPU</w:t>
            </w:r>
          </w:p>
        </w:tc>
        <w:tc>
          <w:tcPr>
            <w:tcW w:type="dxa" w:w="4513"/>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Intel Core i9 / AMD Ryzen 9 (16-core)</w:t>
            </w:r>
          </w:p>
        </w:tc>
      </w:tr>
      <w:tr>
        <w:tc>
          <w:tcPr>
            <w:tcW w:type="dxa" w:w="4513"/>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RAM</w:t>
            </w:r>
          </w:p>
        </w:tc>
        <w:tc>
          <w:tcPr>
            <w:tcW w:type="dxa" w:w="4513"/>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64 GB DDR5</w:t>
            </w:r>
          </w:p>
        </w:tc>
      </w:tr>
      <w:tr>
        <w:tc>
          <w:tcPr>
            <w:tcW w:type="dxa" w:w="4513"/>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Storage</w:t>
            </w:r>
          </w:p>
        </w:tc>
        <w:tc>
          <w:tcPr>
            <w:tcW w:type="dxa" w:w="4513"/>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 TB NVMe SSD</w:t>
            </w:r>
          </w:p>
        </w:tc>
      </w:tr>
      <w:tr>
        <w:tc>
          <w:tcPr>
            <w:tcW w:type="dxa" w:w="4513"/>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Network</w:t>
            </w:r>
          </w:p>
        </w:tc>
        <w:tc>
          <w:tcPr>
            <w:tcW w:type="dxa" w:w="4513"/>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 Gbps LAN</w:t>
            </w:r>
          </w:p>
        </w:tc>
      </w:tr>
      <w:tr>
        <w:tc>
          <w:tcPr>
            <w:tcW w:type="dxa" w:w="4513"/>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OS</w:t>
            </w:r>
          </w:p>
        </w:tc>
        <w:tc>
          <w:tcPr>
            <w:tcW w:type="dxa" w:w="4513"/>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Ubuntu 22.04 LTS</w:t>
            </w:r>
          </w:p>
        </w:tc>
      </w:tr>
      <w:tr>
        <w:tc>
          <w:tcPr>
            <w:tcW w:type="dxa" w:w="4513"/>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Database</w:t>
            </w:r>
          </w:p>
        </w:tc>
        <w:tc>
          <w:tcPr>
            <w:tcW w:type="dxa" w:w="4513"/>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PostgreSQL 15 (Docker)</w:t>
            </w:r>
          </w:p>
        </w:tc>
      </w:tr>
      <w:tr>
        <w:tc>
          <w:tcPr>
            <w:tcW w:type="dxa" w:w="4513"/>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Message Broker</w:t>
            </w:r>
          </w:p>
        </w:tc>
        <w:tc>
          <w:tcPr>
            <w:tcW w:type="dxa" w:w="4513"/>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Kafka 3.6 (Docker)</w:t>
            </w:r>
          </w:p>
        </w:tc>
      </w:tr>
      <w:tr>
        <w:tc>
          <w:tcPr>
            <w:tcW w:type="dxa" w:w="4513"/>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Cache</w:t>
            </w:r>
          </w:p>
        </w:tc>
        <w:tc>
          <w:tcPr>
            <w:tcW w:type="dxa" w:w="4513"/>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Redis 7 (Docker)</w:t>
            </w:r>
          </w:p>
        </w:tc>
      </w:tr>
    </w:tbl>
    <w:p>
      <w:pPr>
        <w:pStyle w:val="Heading1"/>
        <w:pageBreakBefore/>
        <w:spacing w:after="240" w:before="240"/>
      </w:pPr>
      <w:r>
        <w:rPr>
          <w:rFonts w:ascii="Times New Roman" w:cs="Times New Roman" w:eastAsia="Times New Roman" w:hAnsi="Times New Roman"/>
          <w:b/>
          <w:bCs/>
          <w:sz w:val="28"/>
          <w:szCs w:val="28"/>
        </w:rPr>
        <w:t xml:space="preserve">CHAPTER 4</w:t>
      </w:r>
    </w:p>
    <w:p>
      <w:pPr>
        <w:pStyle w:val="Heading2"/>
        <w:spacing w:after="120" w:before="240"/>
      </w:pPr>
      <w:r>
        <w:rPr>
          <w:rFonts w:ascii="Times New Roman" w:cs="Times New Roman" w:eastAsia="Times New Roman" w:hAnsi="Times New Roman"/>
          <w:b/>
          <w:bCs/>
          <w:sz w:val="24"/>
          <w:szCs w:val="24"/>
        </w:rPr>
        <w:t xml:space="preserve">DATABASE OPTIMIZATION &amp; DENORMALIZATION</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Before detailing the event pipelines, it is crucial to understand the foundational data layer optimizations that enable high throughput.</w:t>
      </w:r>
    </w:p>
    <w:p>
      <w:pPr>
        <w:pStyle w:val="Heading3"/>
        <w:spacing w:after="100" w:before="180"/>
      </w:pPr>
      <w:r>
        <w:rPr>
          <w:rFonts w:ascii="Times New Roman" w:cs="Times New Roman" w:eastAsia="Times New Roman" w:hAnsi="Times New Roman"/>
          <w:b/>
          <w:bCs/>
          <w:sz w:val="22"/>
          <w:szCs w:val="22"/>
        </w:rPr>
        <w:t xml:space="preserve">4.1 Task Reachability Engine: Custom Closure Tables</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To support infinite task nesting and complex dependencies, Taskinator rejects slow recursive queries and string-based materialized paths in favor of a Custom Closure Table. The task_reachability index stores every path from every ancestor to every descendant in the graph, tracking the depth (number of hops).</w:t>
      </w:r>
    </w:p>
    <w:p>
      <w:pPr>
        <w:spacing w:after="100" w:before="200"/>
        <w:jc w:val="center"/>
      </w:pPr>
      <w:r>
        <w:drawing>
          <wp:inline distT="0" distB="0" distL="0" distR="0">
            <wp:extent cx="6667500" cy="1257300"/>
            <wp:effectExtent t="0" r="0" b="0" l="0"/>
            <wp:docPr id="1" name="Figure 4.1: Task Reachability Expansion (Link Creation) Flow" descr="Figure 4.1: Task Reachability Expansion (Link Creation) Flow" title="Figure 4.1: Task Reachability Expansion (Link Cre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0" cy="1257300"/>
                    </a:xfrm>
                    <a:prstGeom prst="rect">
                      <a:avLst/>
                    </a:prstGeom>
                  </pic:spPr>
                </pic:pic>
              </a:graphicData>
            </a:graphic>
          </wp:inline>
        </w:drawing>
      </w:r>
    </w:p>
    <w:p>
      <w:pPr>
        <w:spacing w:after="240" w:before="60"/>
        <w:jc w:val="center"/>
      </w:pPr>
      <w:r>
        <w:rPr>
          <w:rFonts w:ascii="Times New Roman" w:cs="Times New Roman" w:eastAsia="Times New Roman" w:hAnsi="Times New Roman"/>
          <w:b/>
          <w:bCs/>
          <w:sz w:val="20"/>
          <w:szCs w:val="20"/>
        </w:rPr>
        <w:t xml:space="preserve">Figure 4.1: Task Reachability Expansion (Link Creation) Flow</w:t>
      </w:r>
    </w:p>
    <w:p>
      <w:pPr>
        <w:spacing w:after="100" w:before="100" w:line="276"/>
        <w:jc w:val="both"/>
      </w:pPr>
      <w:r>
        <w:rPr>
          <w:rFonts w:ascii="Times New Roman" w:cs="Times New Roman" w:eastAsia="Times New Roman" w:hAnsi="Times New Roman"/>
          <w:b/>
          <w:bCs/>
          <w:i w:val="false"/>
          <w:iCs w:val="false"/>
          <w:sz w:val="22"/>
          <w:szCs w:val="22"/>
        </w:rPr>
        <w:t xml:space="preserve">Deep Flow Example: Cross-Join Expansion Math</w:t>
      </w:r>
    </w:p>
    <w:p>
      <w:pPr>
        <w:pStyle w:val="ListParagraph"/>
        <w:numPr>
          <w:ilvl w:val="0"/>
          <w:numId w:val="2"/>
        </w:numPr>
        <w:spacing w:after="80" w:before="80"/>
      </w:pPr>
      <w:r>
        <w:rPr>
          <w:rFonts w:ascii="Times New Roman" w:cs="Times New Roman" w:eastAsia="Times New Roman" w:hAnsi="Times New Roman"/>
          <w:sz w:val="22"/>
          <w:szCs w:val="22"/>
        </w:rPr>
        <w:t xml:space="preserve">Scenario: A user creates a dependency linking Task A as a parent of Task B.</w:t>
      </w:r>
    </w:p>
    <w:p>
      <w:pPr>
        <w:pStyle w:val="ListParagraph"/>
        <w:numPr>
          <w:ilvl w:val="0"/>
          <w:numId w:val="2"/>
        </w:numPr>
        <w:spacing w:after="80" w:before="80"/>
      </w:pPr>
      <w:r>
        <w:rPr>
          <w:rFonts w:ascii="Times New Roman" w:cs="Times New Roman" w:eastAsia="Times New Roman" w:hAnsi="Times New Roman"/>
          <w:sz w:val="22"/>
          <w:szCs w:val="22"/>
        </w:rPr>
        <w:t xml:space="preserve">Discovery: The engine queries the closure table for all tasks that reach A (Ancestors of A + A itself) and all tasks reached by B (Descendants of B + B itself).</w:t>
      </w:r>
    </w:p>
    <w:p>
      <w:pPr>
        <w:pStyle w:val="ListParagraph"/>
        <w:numPr>
          <w:ilvl w:val="0"/>
          <w:numId w:val="2"/>
        </w:numPr>
        <w:spacing w:after="80" w:before="80"/>
      </w:pPr>
      <w:r>
        <w:rPr>
          <w:rFonts w:ascii="Times New Roman" w:cs="Times New Roman" w:eastAsia="Times New Roman" w:hAnsi="Times New Roman"/>
          <w:sz w:val="22"/>
          <w:szCs w:val="22"/>
        </w:rPr>
        <w:t xml:space="preserve">Cross-Join: Every discovered ancestor must now reach every discovered descendant. If A has 5 ancestors and B has 10 descendants, the system calculates 5 × 10 = 50 new paths.</w:t>
      </w:r>
    </w:p>
    <w:p>
      <w:pPr>
        <w:pStyle w:val="ListParagraph"/>
        <w:numPr>
          <w:ilvl w:val="0"/>
          <w:numId w:val="2"/>
        </w:numPr>
        <w:spacing w:after="80" w:before="80"/>
      </w:pPr>
      <w:r>
        <w:rPr>
          <w:rFonts w:ascii="Times New Roman" w:cs="Times New Roman" w:eastAsia="Times New Roman" w:hAnsi="Times New Roman"/>
          <w:sz w:val="22"/>
          <w:szCs w:val="22"/>
        </w:rPr>
        <w:t xml:space="preserve">Depth Calculation: The new depth for a path between an Ancestor and a Descendant is calculated as: Depth(Anc -&gt; A) + 1 + Depth(B -&gt; Des).</w:t>
      </w:r>
    </w:p>
    <w:p>
      <w:pPr>
        <w:pStyle w:val="ListParagraph"/>
        <w:numPr>
          <w:ilvl w:val="0"/>
          <w:numId w:val="2"/>
        </w:numPr>
        <w:spacing w:after="80" w:before="80"/>
      </w:pPr>
      <w:r>
        <w:rPr>
          <w:rFonts w:ascii="Times New Roman" w:cs="Times New Roman" w:eastAsia="Times New Roman" w:hAnsi="Times New Roman"/>
          <w:sz w:val="22"/>
          <w:szCs w:val="22"/>
        </w:rPr>
        <w:t xml:space="preserve">O(1) Traversal: By maintaining this complex matrix, the React Task Graph can fetch the entire dependency tree of a massive project in a single, index-backed O(1) query: SELECT descendant_task_id FROM task_reachability WHERE ancestor_task_id = $1.</w:t>
      </w:r>
    </w:p>
    <w:p>
      <w:pPr>
        <w:pStyle w:val="Heading3"/>
        <w:spacing w:after="100" w:before="180"/>
      </w:pPr>
      <w:r>
        <w:rPr>
          <w:rFonts w:ascii="Times New Roman" w:cs="Times New Roman" w:eastAsia="Times New Roman" w:hAnsi="Times New Roman"/>
          <w:b/>
          <w:bCs/>
          <w:sz w:val="22"/>
          <w:szCs w:val="22"/>
        </w:rPr>
        <w:t xml:space="preserve">4.2 Optimistic Locking &amp; Concurrency</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In a high-throughput environment, multiple users or background services may attempt to update the same task simultaneously. Instead of acquiring pessimistic database locks (which block concurrent reads and severely limit throughput), the system employs Optimistic Locking. Every record includes a version column.</w:t>
      </w:r>
    </w:p>
    <w:p>
      <w:pPr>
        <w:spacing w:after="100" w:before="200"/>
        <w:jc w:val="center"/>
      </w:pPr>
      <w:r>
        <w:drawing>
          <wp:inline distT="0" distB="0" distL="0" distR="0">
            <wp:extent cx="5238750" cy="2581275"/>
            <wp:effectExtent t="0" r="0" b="0" l="0"/>
            <wp:docPr id="1" name="Figure 4.2: Optimistic Locking Update Sequence" descr="Figure 4.2: Optimistic Locking Update Sequence" title="Figure 4.2: Optimistic Locking Update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2581275"/>
                    </a:xfrm>
                    <a:prstGeom prst="rect">
                      <a:avLst/>
                    </a:prstGeom>
                  </pic:spPr>
                </pic:pic>
              </a:graphicData>
            </a:graphic>
          </wp:inline>
        </w:drawing>
      </w:r>
    </w:p>
    <w:p>
      <w:pPr>
        <w:spacing w:after="240" w:before="60"/>
        <w:jc w:val="center"/>
      </w:pPr>
      <w:r>
        <w:rPr>
          <w:rFonts w:ascii="Times New Roman" w:cs="Times New Roman" w:eastAsia="Times New Roman" w:hAnsi="Times New Roman"/>
          <w:b/>
          <w:bCs/>
          <w:sz w:val="20"/>
          <w:szCs w:val="20"/>
        </w:rPr>
        <w:t xml:space="preserve">Figure 4.2: Optimistic Locking Update Sequence</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If a race condition occurs, the WHERE version = 1 clause fails, returning 0 rows. The system catches this, rejects the stale update, and forces the client to reconcile, guaranteeing data integrity without read-blocking.</w:t>
      </w:r>
    </w:p>
    <w:p>
      <w:pPr>
        <w:pStyle w:val="Heading3"/>
        <w:spacing w:after="100" w:before="180"/>
      </w:pPr>
      <w:r>
        <w:rPr>
          <w:rFonts w:ascii="Times New Roman" w:cs="Times New Roman" w:eastAsia="Times New Roman" w:hAnsi="Times New Roman"/>
          <w:b/>
          <w:bCs/>
          <w:sz w:val="22"/>
          <w:szCs w:val="22"/>
        </w:rPr>
        <w:t xml:space="preserve">4.3 CTE-Based Atomic Authorization</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To avoid multiple roundtrips to an external authorization table for every request, security is baked directly into the SQL mutation using Common Table Expressions (CTEs). This achieves single-trip atomic security by combining authorization check and data mutation into one SQL statement.</w:t>
      </w:r>
    </w:p>
    <w:p>
      <w:pPr>
        <w:shd w:fill="F0F0F0" w:val="clear"/>
        <w:spacing w:after="40" w:before="40"/>
        <w:ind w:left="720"/>
      </w:pPr>
      <w:r>
        <w:rPr>
          <w:rFonts w:ascii="Courier New" w:cs="Courier New" w:eastAsia="Courier New" w:hAnsi="Courier New"/>
          <w:sz w:val="18"/>
          <w:szCs w:val="18"/>
        </w:rPr>
        <w:t xml:space="preserve">WITH auth_check AS (</w:t>
      </w:r>
    </w:p>
    <w:p>
      <w:pPr>
        <w:shd w:fill="F0F0F0" w:val="clear"/>
        <w:spacing w:after="40" w:before="40"/>
        <w:ind w:left="720"/>
      </w:pPr>
      <w:r>
        <w:rPr>
          <w:rFonts w:ascii="Courier New" w:cs="Courier New" w:eastAsia="Courier New" w:hAnsi="Courier New"/>
          <w:sz w:val="18"/>
          <w:szCs w:val="18"/>
        </w:rPr>
        <w:t xml:space="preserve">    SELECT 1 FROM project_member WHERE fk_project_id = $1 AND fk_user_id = $2</w:t>
      </w:r>
    </w:p>
    <w:p>
      <w:pPr>
        <w:shd w:fill="F0F0F0" w:val="clear"/>
        <w:spacing w:after="40" w:before="40"/>
        <w:ind w:left="720"/>
      </w:pPr>
      <w:r>
        <w:rPr>
          <w:rFonts w:ascii="Courier New" w:cs="Courier New" w:eastAsia="Courier New" w:hAnsi="Courier New"/>
          <w:sz w:val="18"/>
          <w:szCs w:val="18"/>
        </w:rPr>
        <w:t xml:space="preserve">)</w:t>
      </w:r>
    </w:p>
    <w:p>
      <w:pPr>
        <w:shd w:fill="F0F0F0" w:val="clear"/>
        <w:spacing w:after="40" w:before="40"/>
        <w:ind w:left="720"/>
      </w:pPr>
      <w:r>
        <w:rPr>
          <w:rFonts w:ascii="Courier New" w:cs="Courier New" w:eastAsia="Courier New" w:hAnsi="Courier New"/>
          <w:sz w:val="18"/>
          <w:szCs w:val="18"/>
        </w:rPr>
        <w:t xml:space="preserve">UPDATE project_task SET title = $3</w:t>
      </w:r>
    </w:p>
    <w:p>
      <w:pPr>
        <w:shd w:fill="F0F0F0" w:val="clear"/>
        <w:spacing w:after="40" w:before="40"/>
        <w:ind w:left="720"/>
      </w:pPr>
      <w:r>
        <w:rPr>
          <w:rFonts w:ascii="Courier New" w:cs="Courier New" w:eastAsia="Courier New" w:hAnsi="Courier New"/>
          <w:sz w:val="18"/>
          <w:szCs w:val="18"/>
        </w:rPr>
        <w:t xml:space="preserve">WHERE id = $4 AND EXISTS (SELECT 1 FROM auth_check)</w:t>
      </w:r>
    </w:p>
    <w:p>
      <w:pPr>
        <w:shd w:fill="F0F0F0" w:val="clear"/>
        <w:spacing w:after="40" w:before="40"/>
        <w:ind w:left="720"/>
      </w:pPr>
      <w:r>
        <w:rPr>
          <w:rFonts w:ascii="Courier New" w:cs="Courier New" w:eastAsia="Courier New" w:hAnsi="Courier New"/>
          <w:sz w:val="18"/>
          <w:szCs w:val="18"/>
        </w:rPr>
        <w:t xml:space="preserve">RETURNING *;</w:t>
      </w:r>
    </w:p>
    <w:p>
      <w:pPr>
        <w:pStyle w:val="Heading3"/>
        <w:spacing w:after="100" w:before="180"/>
      </w:pPr>
      <w:r>
        <w:rPr>
          <w:rFonts w:ascii="Times New Roman" w:cs="Times New Roman" w:eastAsia="Times New Roman" w:hAnsi="Times New Roman"/>
          <w:b/>
          <w:bCs/>
          <w:sz w:val="22"/>
          <w:szCs w:val="22"/>
        </w:rPr>
        <w:t xml:space="preserve">4.4 Strategic Denormalization &amp; Eventual Consistency</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In highly normalized databases, rendering a complex UI requires multiple expensive JOIN operations. Taskinator utilizes Strategic Denormalization to speed up read queries, directly embracing the drawbacks of Eventual Consistency.</w:t>
      </w:r>
    </w:p>
    <w:p>
      <w:pPr>
        <w:pStyle w:val="Heading3"/>
        <w:spacing w:after="100" w:before="180"/>
      </w:pPr>
      <w:r>
        <w:rPr>
          <w:rFonts w:ascii="Times New Roman" w:cs="Times New Roman" w:eastAsia="Times New Roman" w:hAnsi="Times New Roman"/>
          <w:b/>
          <w:bCs/>
          <w:sz w:val="22"/>
          <w:szCs w:val="22"/>
        </w:rPr>
        <w:t xml:space="preserve">4.4.1 Denormalizing Counts (Delta-Based Processing)</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Calculating the total number of tasks in a project dynamically requires an expensive COUNT(*) query. Instead, Taskinator denormalizes this value directly onto the Project entity (project.task_count). Crucially, when a task is created or deleted, the system does not recalculate the count from the source table. Instead, an event is fired. A background aggregator calculates the mathematical delta (+1 or -1), and asynchronously executes an UPDATE project SET task_count = task_count + 1. This purely delta-based approach prevents expensive table scans entirely.</w:t>
      </w:r>
    </w:p>
    <w:p>
      <w:pPr>
        <w:pStyle w:val="Heading3"/>
        <w:spacing w:after="100" w:before="180"/>
      </w:pPr>
      <w:r>
        <w:rPr>
          <w:rFonts w:ascii="Times New Roman" w:cs="Times New Roman" w:eastAsia="Times New Roman" w:hAnsi="Times New Roman"/>
          <w:b/>
          <w:bCs/>
          <w:sz w:val="22"/>
          <w:szCs w:val="22"/>
        </w:rPr>
        <w:t xml:space="preserve">4.4.2 Denormalizing User Info</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To render the Task Graph, the frontend needs the name and avatar of the user who created or was assigned the task. Taskinator stores creator_name and assignee_profile_url directly on the project_task row to avoid joining the User identity table for thousands of tasks.</w:t>
      </w:r>
    </w:p>
    <w:p>
      <w:pPr>
        <w:pStyle w:val="Heading3"/>
        <w:spacing w:after="100" w:before="180"/>
      </w:pPr>
      <w:r>
        <w:rPr>
          <w:rFonts w:ascii="Times New Roman" w:cs="Times New Roman" w:eastAsia="Times New Roman" w:hAnsi="Times New Roman"/>
          <w:b/>
          <w:bCs/>
          <w:sz w:val="22"/>
          <w:szCs w:val="22"/>
        </w:rPr>
        <w:t xml:space="preserve">4.4.3 The Eventual Consistency Drawback</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Denormalization introduces a critical drawback: Propagation Delay (Stale Reads). When a user updates their profile name in the Identity service, thousands of denormalized task rows must be updated asynchronously. For a period of time, the system is inconsistent. A user might see their new name on their profile page, but their old name on a task they created years ago. The system mitigates UI jitter by employing "Optimistic UI" updates on the React frontend, artificially updating local state before the database achieves global consistency.</w:t>
      </w:r>
    </w:p>
    <w:p>
      <w:pPr>
        <w:pStyle w:val="Heading1"/>
        <w:pageBreakBefore/>
        <w:spacing w:after="240" w:before="240"/>
      </w:pPr>
      <w:r>
        <w:rPr>
          <w:rFonts w:ascii="Times New Roman" w:cs="Times New Roman" w:eastAsia="Times New Roman" w:hAnsi="Times New Roman"/>
          <w:b/>
          <w:bCs/>
          <w:sz w:val="28"/>
          <w:szCs w:val="28"/>
        </w:rPr>
        <w:t xml:space="preserve">CHAPTER 5</w:t>
      </w:r>
    </w:p>
    <w:p>
      <w:pPr>
        <w:pStyle w:val="Heading2"/>
        <w:spacing w:after="120" w:before="240"/>
      </w:pPr>
      <w:r>
        <w:rPr>
          <w:rFonts w:ascii="Times New Roman" w:cs="Times New Roman" w:eastAsia="Times New Roman" w:hAnsi="Times New Roman"/>
          <w:b/>
          <w:bCs/>
          <w:sz w:val="24"/>
          <w:szCs w:val="24"/>
        </w:rPr>
        <w:t xml:space="preserve">THE EVENT-DRIVEN PIPELINE (EDA)</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The backbone of Taskinator is its Event-Driven Architecture, which utilizes pervasive batching starting all the way at the producer level.</w:t>
      </w:r>
    </w:p>
    <w:p>
      <w:pPr>
        <w:pStyle w:val="Heading3"/>
        <w:spacing w:after="100" w:before="180"/>
      </w:pPr>
      <w:r>
        <w:rPr>
          <w:rFonts w:ascii="Times New Roman" w:cs="Times New Roman" w:eastAsia="Times New Roman" w:hAnsi="Times New Roman"/>
          <w:b/>
          <w:bCs/>
          <w:sz w:val="22"/>
          <w:szCs w:val="22"/>
        </w:rPr>
        <w:t xml:space="preserve">5.1 Project-Level Partitioning &amp; Producer Batching</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Before events even reach the database or Kafka, the API layer groups multiple related events into a single array payload. This Producer-Level Batching reduces the total number of outbox inserts. Furthermore, to guarantee causal ordering (e.g., a Task Update cannot be processed before a Task Create), all events are published to Kafka using the projectId as the partition key.</w:t>
      </w:r>
    </w:p>
    <w:p>
      <w:pPr>
        <w:pStyle w:val="Heading3"/>
        <w:spacing w:after="100" w:before="180"/>
      </w:pPr>
      <w:r>
        <w:rPr>
          <w:rFonts w:ascii="Times New Roman" w:cs="Times New Roman" w:eastAsia="Times New Roman" w:hAnsi="Times New Roman"/>
          <w:b/>
          <w:bCs/>
          <w:sz w:val="22"/>
          <w:szCs w:val="22"/>
        </w:rPr>
        <w:t xml:space="preserve">5.2 The Transactional Outbox Pattern &amp; wCTE</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A classic distributed systems failure occurs when a database transaction commits, but the application crashes before publishing the resulting event to Kafka. Taskinator utilizes the Transactional Outbox Pattern to guarantee atomic writes.</w:t>
      </w:r>
    </w:p>
    <w:p>
      <w:pPr>
        <w:spacing w:after="100" w:before="200"/>
        <w:jc w:val="center"/>
      </w:pPr>
      <w:r>
        <w:drawing>
          <wp:inline distT="0" distB="0" distL="0" distR="0">
            <wp:extent cx="5238750" cy="2076450"/>
            <wp:effectExtent t="0" r="0" b="0" l="0"/>
            <wp:docPr id="1" name="Figure 5.1: The Transactional Outbox Workflow using wCTE" descr="Figure 5.1: The Transactional Outbox Workflow using wCTE" title="Figure 5.1: The Transactional Outbox Workflow using wC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2076450"/>
                    </a:xfrm>
                    <a:prstGeom prst="rect">
                      <a:avLst/>
                    </a:prstGeom>
                  </pic:spPr>
                </pic:pic>
              </a:graphicData>
            </a:graphic>
          </wp:inline>
        </w:drawing>
      </w:r>
    </w:p>
    <w:p>
      <w:pPr>
        <w:spacing w:after="240" w:before="60"/>
        <w:jc w:val="center"/>
      </w:pPr>
      <w:r>
        <w:rPr>
          <w:rFonts w:ascii="Times New Roman" w:cs="Times New Roman" w:eastAsia="Times New Roman" w:hAnsi="Times New Roman"/>
          <w:b/>
          <w:bCs/>
          <w:sz w:val="20"/>
          <w:szCs w:val="20"/>
        </w:rPr>
        <w:t xml:space="preserve">Figure 5.1: The Transactional Outbox Workflow using wCTE</w:t>
      </w:r>
    </w:p>
    <w:p>
      <w:pPr>
        <w:spacing w:after="100" w:before="100" w:line="276"/>
        <w:jc w:val="both"/>
      </w:pPr>
      <w:r>
        <w:rPr>
          <w:rFonts w:ascii="Times New Roman" w:cs="Times New Roman" w:eastAsia="Times New Roman" w:hAnsi="Times New Roman"/>
          <w:b/>
          <w:bCs/>
          <w:i w:val="false"/>
          <w:iCs w:val="false"/>
          <w:sz w:val="22"/>
          <w:szCs w:val="22"/>
        </w:rPr>
        <w:t xml:space="preserve">Step-by-Step Flow:</w:t>
      </w:r>
    </w:p>
    <w:p>
      <w:pPr>
        <w:pStyle w:val="ListParagraph"/>
        <w:numPr>
          <w:ilvl w:val="0"/>
          <w:numId w:val="2"/>
        </w:numPr>
        <w:spacing w:after="80" w:before="80"/>
      </w:pPr>
      <w:r>
        <w:rPr>
          <w:rFonts w:ascii="Times New Roman" w:cs="Times New Roman" w:eastAsia="Times New Roman" w:hAnsi="Times New Roman"/>
          <w:sz w:val="22"/>
          <w:szCs w:val="22"/>
        </w:rPr>
        <w:t xml:space="preserve">wCTE Execution: A single SQL query uses WITH clauses to insert the business data (Task) and immediately insert the batched JSON payload into the outbox_events table. If the transaction rolls back, both are discarded.</w:t>
      </w:r>
    </w:p>
    <w:p>
      <w:pPr>
        <w:pStyle w:val="ListParagraph"/>
        <w:numPr>
          <w:ilvl w:val="0"/>
          <w:numId w:val="2"/>
        </w:numPr>
        <w:spacing w:after="80" w:before="80"/>
      </w:pPr>
      <w:r>
        <w:rPr>
          <w:rFonts w:ascii="Times New Roman" w:cs="Times New Roman" w:eastAsia="Times New Roman" w:hAnsi="Times New Roman"/>
          <w:sz w:val="22"/>
          <w:szCs w:val="22"/>
        </w:rPr>
        <w:t xml:space="preserve">Notification: The API returns success to the user immediately. PostgreSQL fires a pg_notify event to wake the Outbox Relay.</w:t>
      </w:r>
    </w:p>
    <w:p>
      <w:pPr>
        <w:pStyle w:val="ListParagraph"/>
        <w:numPr>
          <w:ilvl w:val="0"/>
          <w:numId w:val="2"/>
        </w:numPr>
        <w:spacing w:after="80" w:before="80"/>
      </w:pPr>
      <w:r>
        <w:rPr>
          <w:rFonts w:ascii="Times New Roman" w:cs="Times New Roman" w:eastAsia="Times New Roman" w:hAnsi="Times New Roman"/>
          <w:sz w:val="22"/>
          <w:szCs w:val="22"/>
        </w:rPr>
        <w:t xml:space="preserve">Claiming: The Outbox Relay executes SELECT * FROM outbox FOR UPDATE SKIP LOCKED to atomically claim a batch.</w:t>
      </w:r>
    </w:p>
    <w:p>
      <w:pPr>
        <w:pStyle w:val="ListParagraph"/>
        <w:numPr>
          <w:ilvl w:val="0"/>
          <w:numId w:val="2"/>
        </w:numPr>
        <w:spacing w:after="80" w:before="80"/>
      </w:pPr>
      <w:r>
        <w:rPr>
          <w:rFonts w:ascii="Times New Roman" w:cs="Times New Roman" w:eastAsia="Times New Roman" w:hAnsi="Times New Roman"/>
          <w:sz w:val="22"/>
          <w:szCs w:val="22"/>
        </w:rPr>
        <w:t xml:space="preserve">Publishing: The relay publishes the batch to Kafka and awaits ACK.</w:t>
      </w:r>
    </w:p>
    <w:p>
      <w:pPr>
        <w:pStyle w:val="ListParagraph"/>
        <w:numPr>
          <w:ilvl w:val="0"/>
          <w:numId w:val="2"/>
        </w:numPr>
        <w:spacing w:after="80" w:before="80"/>
      </w:pPr>
      <w:r>
        <w:rPr>
          <w:rFonts w:ascii="Times New Roman" w:cs="Times New Roman" w:eastAsia="Times New Roman" w:hAnsi="Times New Roman"/>
          <w:sz w:val="22"/>
          <w:szCs w:val="22"/>
        </w:rPr>
        <w:t xml:space="preserve">Hard Delete: Upon ACK, the relay deletes the claimed rows from the outbox table permanently.</w:t>
      </w:r>
    </w:p>
    <w:p>
      <w:pPr>
        <w:pStyle w:val="Heading3"/>
        <w:spacing w:after="100" w:before="180"/>
      </w:pPr>
      <w:r>
        <w:rPr>
          <w:rFonts w:ascii="Times New Roman" w:cs="Times New Roman" w:eastAsia="Times New Roman" w:hAnsi="Times New Roman"/>
          <w:b/>
          <w:bCs/>
          <w:sz w:val="22"/>
          <w:szCs w:val="22"/>
        </w:rPr>
        <w:t xml:space="preserve">5.3 Concurrent Outbox Relays: Mitigating the Thundering Herd</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Traditional outboxes use setInterval to poll the database, causing severe database load. Taskinator relies on reactivity. The Outbox Relay connects via pg and executes LISTEN outbox_event_notification. When the wCTE commits, PostgreSQL pushes a notification. In a horizontally scaled Kubernetes environment, this creates a "Thundering Herd" problem: 5 different relay pods wake up simultaneously to grab the exact same events.</w:t>
      </w:r>
    </w:p>
    <w:p>
      <w:pPr>
        <w:spacing w:after="100" w:before="200"/>
        <w:jc w:val="center"/>
      </w:pPr>
      <w:r>
        <w:drawing>
          <wp:inline distT="0" distB="0" distL="0" distR="0">
            <wp:extent cx="5238750" cy="2152650"/>
            <wp:effectExtent t="0" r="0" b="0" l="0"/>
            <wp:docPr id="1" name="Figure 5.2: Concurrent Outbox Polling: Mitigating the Thundering Herd" descr="Figure 5.2: Concurrent Outbox Polling: Mitigating the Thundering Herd" title="Figure 5.2: Concurrent Outbox Polling: Mitigating the Thundering H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2152650"/>
                    </a:xfrm>
                    <a:prstGeom prst="rect">
                      <a:avLst/>
                    </a:prstGeom>
                  </pic:spPr>
                </pic:pic>
              </a:graphicData>
            </a:graphic>
          </wp:inline>
        </w:drawing>
      </w:r>
    </w:p>
    <w:p>
      <w:pPr>
        <w:spacing w:after="240" w:before="60"/>
        <w:jc w:val="center"/>
      </w:pPr>
      <w:r>
        <w:rPr>
          <w:rFonts w:ascii="Times New Roman" w:cs="Times New Roman" w:eastAsia="Times New Roman" w:hAnsi="Times New Roman"/>
          <w:b/>
          <w:bCs/>
          <w:sz w:val="20"/>
          <w:szCs w:val="20"/>
        </w:rPr>
        <w:t xml:space="preserve">Figure 5.2: Concurrent Outbox Polling: Mitigating the Thundering Herd</w:t>
      </w:r>
    </w:p>
    <w:p>
      <w:pPr>
        <w:spacing w:after="100" w:before="100" w:line="276"/>
        <w:jc w:val="both"/>
      </w:pPr>
      <w:r>
        <w:rPr>
          <w:rFonts w:ascii="Times New Roman" w:cs="Times New Roman" w:eastAsia="Times New Roman" w:hAnsi="Times New Roman"/>
          <w:b/>
          <w:bCs/>
          <w:i w:val="false"/>
          <w:iCs w:val="false"/>
          <w:sz w:val="22"/>
          <w:szCs w:val="22"/>
        </w:rPr>
        <w:t xml:space="preserve">Deep Flow Example: SKIP LOCKED Math</w:t>
      </w:r>
    </w:p>
    <w:p>
      <w:pPr>
        <w:pStyle w:val="ListParagraph"/>
        <w:numPr>
          <w:ilvl w:val="0"/>
          <w:numId w:val="2"/>
        </w:numPr>
        <w:spacing w:after="80" w:before="80"/>
      </w:pPr>
      <w:r>
        <w:rPr>
          <w:rFonts w:ascii="Times New Roman" w:cs="Times New Roman" w:eastAsia="Times New Roman" w:hAnsi="Times New Roman"/>
          <w:sz w:val="22"/>
          <w:szCs w:val="22"/>
        </w:rPr>
        <w:t xml:space="preserve">Reactivity: All pods receive the notification instantly.</w:t>
      </w:r>
    </w:p>
    <w:p>
      <w:pPr>
        <w:pStyle w:val="ListParagraph"/>
        <w:numPr>
          <w:ilvl w:val="0"/>
          <w:numId w:val="2"/>
        </w:numPr>
        <w:spacing w:after="80" w:before="80"/>
      </w:pPr>
      <w:r>
        <w:rPr>
          <w:rFonts w:ascii="Times New Roman" w:cs="Times New Roman" w:eastAsia="Times New Roman" w:hAnsi="Times New Roman"/>
          <w:sz w:val="22"/>
          <w:szCs w:val="22"/>
        </w:rPr>
        <w:t xml:space="preserve">Concurrency Safety: As Pod 1 executes SELECT ... FOR UPDATE, it locks rows 1 through 100. Milliseconds later, Pod 2 executes the exact same query. Because of the SKIP LOCKED directive, PostgreSQL instructs Pod 2 to ignore rows 1-100 entirely. Pod 2 instead reads and locks rows 101 through 200.</w:t>
      </w:r>
    </w:p>
    <w:p>
      <w:pPr>
        <w:pStyle w:val="ListParagraph"/>
        <w:numPr>
          <w:ilvl w:val="0"/>
          <w:numId w:val="2"/>
        </w:numPr>
        <w:spacing w:after="80" w:before="80"/>
      </w:pPr>
      <w:r>
        <w:rPr>
          <w:rFonts w:ascii="Times New Roman" w:cs="Times New Roman" w:eastAsia="Times New Roman" w:hAnsi="Times New Roman"/>
          <w:sz w:val="22"/>
          <w:szCs w:val="22"/>
        </w:rPr>
        <w:t xml:space="preserve">Result: Massive concurrent throughput without polling loops, database deadlocks, or duplicate event publishing.</w:t>
      </w:r>
    </w:p>
    <w:p>
      <w:pPr>
        <w:pStyle w:val="Heading1"/>
        <w:pageBreakBefore/>
        <w:spacing w:after="240" w:before="240"/>
      </w:pPr>
      <w:r>
        <w:rPr>
          <w:rFonts w:ascii="Times New Roman" w:cs="Times New Roman" w:eastAsia="Times New Roman" w:hAnsi="Times New Roman"/>
          <w:b/>
          <w:bCs/>
          <w:sz w:val="28"/>
          <w:szCs w:val="28"/>
        </w:rPr>
        <w:t xml:space="preserve">CHAPTER 6</w:t>
      </w:r>
    </w:p>
    <w:p>
      <w:pPr>
        <w:pStyle w:val="Heading2"/>
        <w:spacing w:after="120" w:before="240"/>
      </w:pPr>
      <w:r>
        <w:rPr>
          <w:rFonts w:ascii="Times New Roman" w:cs="Times New Roman" w:eastAsia="Times New Roman" w:hAnsi="Times New Roman"/>
          <w:b/>
          <w:bCs/>
          <w:sz w:val="24"/>
          <w:szCs w:val="24"/>
        </w:rPr>
        <w:t xml:space="preserve">CONSUMER-LEVEL OPTIMIZATION</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Pushing millions of events into Kafka is useless if the consumers cannot process them efficiently. Taskinator introduces the Smart Batch Aggregator to further trim down and compress already-batched payloads.</w:t>
      </w:r>
    </w:p>
    <w:p>
      <w:pPr>
        <w:pStyle w:val="Heading3"/>
        <w:spacing w:after="100" w:before="180"/>
      </w:pPr>
      <w:r>
        <w:rPr>
          <w:rFonts w:ascii="Times New Roman" w:cs="Times New Roman" w:eastAsia="Times New Roman" w:hAnsi="Times New Roman"/>
          <w:b/>
          <w:bCs/>
          <w:sz w:val="22"/>
          <w:szCs w:val="22"/>
        </w:rPr>
        <w:t xml:space="preserve">6.1 Smart Batch Aggregation &amp; Semantic Folding</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Naive consumers execute one database transaction per Kafka event. At 10k RPS, this crushes the database.</w:t>
      </w:r>
    </w:p>
    <w:p>
      <w:pPr>
        <w:spacing w:after="100" w:before="200"/>
        <w:jc w:val="center"/>
      </w:pPr>
      <w:r>
        <w:drawing>
          <wp:inline distT="0" distB="0" distL="0" distR="0">
            <wp:extent cx="5238750" cy="1628775"/>
            <wp:effectExtent t="0" r="0" b="0" l="0"/>
            <wp:docPr id="1" name="Figure 6.1: Smart Batch Aggregator Data Flow" descr="Figure 6.1: Smart Batch Aggregator Data Flow" title="Figure 6.1: Smart Batch Aggregator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38750" cy="1628775"/>
                    </a:xfrm>
                    <a:prstGeom prst="rect">
                      <a:avLst/>
                    </a:prstGeom>
                  </pic:spPr>
                </pic:pic>
              </a:graphicData>
            </a:graphic>
          </wp:inline>
        </w:drawing>
      </w:r>
    </w:p>
    <w:p>
      <w:pPr>
        <w:spacing w:after="240" w:before="60"/>
        <w:jc w:val="center"/>
      </w:pPr>
      <w:r>
        <w:rPr>
          <w:rFonts w:ascii="Times New Roman" w:cs="Times New Roman" w:eastAsia="Times New Roman" w:hAnsi="Times New Roman"/>
          <w:b/>
          <w:bCs/>
          <w:sz w:val="20"/>
          <w:szCs w:val="20"/>
        </w:rPr>
        <w:t xml:space="preserve">Figure 6.1: Smart Batch Aggregator Data Flow</w:t>
      </w:r>
    </w:p>
    <w:p>
      <w:pPr>
        <w:spacing w:after="100" w:before="100" w:line="276"/>
        <w:jc w:val="both"/>
      </w:pPr>
      <w:r>
        <w:rPr>
          <w:rFonts w:ascii="Times New Roman" w:cs="Times New Roman" w:eastAsia="Times New Roman" w:hAnsi="Times New Roman"/>
          <w:b/>
          <w:bCs/>
          <w:i w:val="false"/>
          <w:iCs w:val="false"/>
          <w:sz w:val="22"/>
          <w:szCs w:val="22"/>
        </w:rPr>
        <w:t xml:space="preserve">Step-by-Step Flow:</w:t>
      </w:r>
    </w:p>
    <w:p>
      <w:pPr>
        <w:pStyle w:val="ListParagraph"/>
        <w:numPr>
          <w:ilvl w:val="0"/>
          <w:numId w:val="2"/>
        </w:numPr>
        <w:spacing w:after="80" w:before="80"/>
      </w:pPr>
      <w:r>
        <w:rPr>
          <w:rFonts w:ascii="Times New Roman" w:cs="Times New Roman" w:eastAsia="Times New Roman" w:hAnsi="Times New Roman"/>
          <w:sz w:val="22"/>
          <w:szCs w:val="22"/>
        </w:rPr>
        <w:t xml:space="preserve">Idempotency Claim: The consumer receives a batch of events. It executes INSERT INTO processed_event ... ON CONFLICT DO NOTHING RETURNING event_id. It only processes the IDs returned, guaranteeing exact-once processing.</w:t>
      </w:r>
    </w:p>
    <w:p>
      <w:pPr>
        <w:pStyle w:val="ListParagraph"/>
        <w:numPr>
          <w:ilvl w:val="0"/>
          <w:numId w:val="2"/>
        </w:numPr>
        <w:spacing w:after="80" w:before="80"/>
      </w:pPr>
      <w:r>
        <w:rPr>
          <w:rFonts w:ascii="Times New Roman" w:cs="Times New Roman" w:eastAsia="Times New Roman" w:hAnsi="Times New Roman"/>
          <w:sz w:val="22"/>
          <w:szCs w:val="22"/>
        </w:rPr>
        <w:t xml:space="preserve">Chronological Sort: The batch is sorted by timestamp to ensure causal logic holds true regardless of network transport jitter.</w:t>
      </w:r>
    </w:p>
    <w:p>
      <w:pPr>
        <w:pStyle w:val="ListParagraph"/>
        <w:numPr>
          <w:ilvl w:val="0"/>
          <w:numId w:val="2"/>
        </w:numPr>
        <w:spacing w:after="80" w:before="80"/>
      </w:pPr>
      <w:r>
        <w:rPr>
          <w:rFonts w:ascii="Times New Roman" w:cs="Times New Roman" w:eastAsia="Times New Roman" w:hAnsi="Times New Roman"/>
          <w:sz w:val="22"/>
          <w:szCs w:val="22"/>
        </w:rPr>
        <w:t xml:space="preserve">Semantic Folding (Trimming): The aggregator loops over the events in memory. If it sees 50 "Task Created" and 20 "Task Deleted" events for the same project, it does not execute 70 SQL updates. It calculates a net delta (+30) and executes a single database update to the denormalized project.task_count.</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Kafka Hot Partition Mitigation: By partitioning strictly by projectId, there is a risk of a "Hot Partition" where a highly active project swamps a single Kafka consumer pod. The Smart Aggregator's semantic folding prevents consumer starvation. Even if 5,000 events pile up in one partition, the aggregator pulls them in large batches, folds them into a single mathematical delta, and processes the backlog in milliseconds.</w:t>
      </w:r>
    </w:p>
    <w:p>
      <w:pPr>
        <w:pStyle w:val="Heading3"/>
        <w:spacing w:after="100" w:before="180"/>
      </w:pPr>
      <w:r>
        <w:rPr>
          <w:rFonts w:ascii="Times New Roman" w:cs="Times New Roman" w:eastAsia="Times New Roman" w:hAnsi="Times New Roman"/>
          <w:b/>
          <w:bCs/>
          <w:sz w:val="22"/>
          <w:szCs w:val="22"/>
        </w:rPr>
        <w:t xml:space="preserve">6.2 Signalling and Chunked Self-Deletion (The Bubbling Effect)</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In hierarchical systems, deleting a root node with 10,000 descendants via a synchronous SQL CASCADE command locks the database table for seconds. Furthermore, the massive task_reachability closure table must be painstakingly purged. Taskinator implements Declarative Signalling and Self-Chunking.</w:t>
      </w:r>
    </w:p>
    <w:p>
      <w:pPr>
        <w:spacing w:after="100" w:before="200"/>
        <w:jc w:val="center"/>
      </w:pPr>
      <w:r>
        <w:drawing>
          <wp:inline distT="0" distB="0" distL="0" distR="0">
            <wp:extent cx="2714625" cy="5629275"/>
            <wp:effectExtent t="0" r="0" b="0" l="0"/>
            <wp:docPr id="1" name="Figure 6.2: Chunked Self-Signaling Deletion (&quot;The Bubbling Effect&quot;)" descr="Figure 6.2: Chunked Self-Signaling Deletion (&quot;The Bubbling Effect&quot;)" title="Figure 6.2: Chunked Self-Signaling Deletion (&quot;The Bubbling Effect&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14625" cy="5629275"/>
                    </a:xfrm>
                    <a:prstGeom prst="rect">
                      <a:avLst/>
                    </a:prstGeom>
                  </pic:spPr>
                </pic:pic>
              </a:graphicData>
            </a:graphic>
          </wp:inline>
        </w:drawing>
      </w:r>
    </w:p>
    <w:p>
      <w:pPr>
        <w:spacing w:after="240" w:before="60"/>
        <w:jc w:val="center"/>
      </w:pPr>
      <w:r>
        <w:rPr>
          <w:rFonts w:ascii="Times New Roman" w:cs="Times New Roman" w:eastAsia="Times New Roman" w:hAnsi="Times New Roman"/>
          <w:b/>
          <w:bCs/>
          <w:sz w:val="20"/>
          <w:szCs w:val="20"/>
        </w:rPr>
        <w:t xml:space="preserve">Figure 6.2: Chunked Self-Signaling Deletion ("The Bubbling Effect")</w:t>
      </w:r>
    </w:p>
    <w:p>
      <w:pPr>
        <w:spacing w:after="100" w:before="100" w:line="276"/>
        <w:jc w:val="both"/>
      </w:pPr>
      <w:r>
        <w:rPr>
          <w:rFonts w:ascii="Times New Roman" w:cs="Times New Roman" w:eastAsia="Times New Roman" w:hAnsi="Times New Roman"/>
          <w:b/>
          <w:bCs/>
          <w:i w:val="false"/>
          <w:iCs w:val="false"/>
          <w:sz w:val="22"/>
          <w:szCs w:val="22"/>
        </w:rPr>
        <w:t xml:space="preserve">Deep Flow Example: Chunked SQL Logic</w:t>
      </w:r>
    </w:p>
    <w:p>
      <w:pPr>
        <w:pStyle w:val="ListParagraph"/>
        <w:numPr>
          <w:ilvl w:val="0"/>
          <w:numId w:val="2"/>
        </w:numPr>
        <w:spacing w:after="80" w:before="80"/>
      </w:pPr>
      <w:r>
        <w:rPr>
          <w:rFonts w:ascii="Times New Roman" w:cs="Times New Roman" w:eastAsia="Times New Roman" w:hAnsi="Times New Roman"/>
          <w:sz w:val="22"/>
          <w:szCs w:val="22"/>
        </w:rPr>
        <w:t xml:space="preserve">Instead of performing complex operations inline, the aggregator emits a secondary declarative signal (DELETE_TASK_REACHABILITY) back into the Outbox.</w:t>
      </w:r>
    </w:p>
    <w:p>
      <w:pPr>
        <w:pStyle w:val="ListParagraph"/>
        <w:numPr>
          <w:ilvl w:val="0"/>
          <w:numId w:val="2"/>
        </w:numPr>
        <w:spacing w:after="80" w:before="80"/>
      </w:pPr>
      <w:r>
        <w:rPr>
          <w:rFonts w:ascii="Times New Roman" w:cs="Times New Roman" w:eastAsia="Times New Roman" w:hAnsi="Times New Roman"/>
          <w:sz w:val="22"/>
          <w:szCs w:val="22"/>
        </w:rPr>
        <w:t xml:space="preserve">A specialized Listener picks up the signal and queries a small chunk using exact limits: SELECT id FROM task_reachability WHERE descendant_task_id = $1 LIMIT 100.</w:t>
      </w:r>
    </w:p>
    <w:p>
      <w:pPr>
        <w:pStyle w:val="ListParagraph"/>
        <w:numPr>
          <w:ilvl w:val="0"/>
          <w:numId w:val="2"/>
        </w:numPr>
        <w:spacing w:after="80" w:before="80"/>
      </w:pPr>
      <w:r>
        <w:rPr>
          <w:rFonts w:ascii="Times New Roman" w:cs="Times New Roman" w:eastAsia="Times New Roman" w:hAnsi="Times New Roman"/>
          <w:sz w:val="22"/>
          <w:szCs w:val="22"/>
        </w:rPr>
        <w:t xml:space="preserve">The Listener deletes only those 100 rows.</w:t>
      </w:r>
    </w:p>
    <w:p>
      <w:pPr>
        <w:pStyle w:val="ListParagraph"/>
        <w:numPr>
          <w:ilvl w:val="0"/>
          <w:numId w:val="2"/>
        </w:numPr>
        <w:spacing w:after="80" w:before="80"/>
      </w:pPr>
      <w:r>
        <w:rPr>
          <w:rFonts w:ascii="Times New Roman" w:cs="Times New Roman" w:eastAsia="Times New Roman" w:hAnsi="Times New Roman"/>
          <w:sz w:val="22"/>
          <w:szCs w:val="22"/>
        </w:rPr>
        <w:t xml:space="preserve">If more rows remain, the Listener emits a new self-signal back into the outbox to process the next chunk.</w:t>
      </w:r>
    </w:p>
    <w:p>
      <w:pPr>
        <w:pStyle w:val="ListParagraph"/>
        <w:numPr>
          <w:ilvl w:val="0"/>
          <w:numId w:val="2"/>
        </w:numPr>
        <w:spacing w:after="80" w:before="80"/>
      </w:pPr>
      <w:r>
        <w:rPr>
          <w:rFonts w:ascii="Times New Roman" w:cs="Times New Roman" w:eastAsia="Times New Roman" w:hAnsi="Times New Roman"/>
          <w:sz w:val="22"/>
          <w:szCs w:val="22"/>
        </w:rPr>
        <w:t xml:space="preserve">This recursively "bubbles" through the queue until the closure table is completely purged. By enforcing strict LIMIT 100 bounds on every background operation, the database is never locked for more than a few milliseconds.</w:t>
      </w:r>
    </w:p>
    <w:p>
      <w:pPr>
        <w:pStyle w:val="ListParagraph"/>
        <w:numPr>
          <w:ilvl w:val="0"/>
          <w:numId w:val="2"/>
        </w:numPr>
        <w:spacing w:after="80" w:before="80"/>
      </w:pPr>
      <w:r>
        <w:rPr>
          <w:rFonts w:ascii="Times New Roman" w:cs="Times New Roman" w:eastAsia="Times New Roman" w:hAnsi="Times New Roman"/>
          <w:sz w:val="22"/>
          <w:szCs w:val="22"/>
        </w:rPr>
        <w:t xml:space="preserve">Origin Tracking Safety: To prevent infinite recursive loops caused by background services reacting to these deletions, the Listener tags its emitted events with userId: 'SYSTEM'. Other background workers possess a hard gate ignoring 'SYSTEM' events.</w:t>
      </w:r>
    </w:p>
    <w:p>
      <w:pPr>
        <w:pStyle w:val="Heading1"/>
        <w:pageBreakBefore/>
        <w:spacing w:after="240" w:before="240"/>
      </w:pPr>
      <w:r>
        <w:rPr>
          <w:rFonts w:ascii="Times New Roman" w:cs="Times New Roman" w:eastAsia="Times New Roman" w:hAnsi="Times New Roman"/>
          <w:b/>
          <w:bCs/>
          <w:sz w:val="28"/>
          <w:szCs w:val="28"/>
        </w:rPr>
        <w:t xml:space="preserve">CHAPTER 7</w:t>
      </w:r>
    </w:p>
    <w:p>
      <w:pPr>
        <w:pStyle w:val="Heading2"/>
        <w:spacing w:after="120" w:before="240"/>
      </w:pPr>
      <w:r>
        <w:rPr>
          <w:rFonts w:ascii="Times New Roman" w:cs="Times New Roman" w:eastAsia="Times New Roman" w:hAnsi="Times New Roman"/>
          <w:b/>
          <w:bCs/>
          <w:sz w:val="24"/>
          <w:szCs w:val="24"/>
        </w:rPr>
        <w:t xml:space="preserve">REAL-TIME SYSTEM IMPLEMENTATION</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To keep the interactive React Task Graph synchronized across thousands of users, the system requires a highly tuned Real-Time architecture.</w:t>
      </w:r>
    </w:p>
    <w:p>
      <w:pPr>
        <w:pStyle w:val="Heading3"/>
        <w:spacing w:after="100" w:before="180"/>
      </w:pPr>
      <w:r>
        <w:rPr>
          <w:rFonts w:ascii="Times New Roman" w:cs="Times New Roman" w:eastAsia="Times New Roman" w:hAnsi="Times New Roman"/>
          <w:b/>
          <w:bCs/>
          <w:sz w:val="22"/>
          <w:szCs w:val="22"/>
        </w:rPr>
        <w:t xml:space="preserve">7.1 Targeted Redis Routing</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A naive Server-Sent Events (SSE) implementation broadcasts every Kafka event to every connected Node.js server. If 1,000 servers are running, a single task update triggers 1,000 network calls (Fan-Out), melting the internal network. Taskinator uses Zero-Fan-Out Targeted Routing.</w:t>
      </w:r>
    </w:p>
    <w:p>
      <w:pPr>
        <w:spacing w:after="100" w:before="200"/>
        <w:jc w:val="center"/>
      </w:pPr>
      <w:r>
        <w:drawing>
          <wp:inline distT="0" distB="0" distL="0" distR="0">
            <wp:extent cx="4543425" cy="5629275"/>
            <wp:effectExtent t="0" r="0" b="0" l="0"/>
            <wp:docPr id="1" name="Figure 7.1: Targeted Redis Routing for Real-time SSE" descr="Figure 7.1: Targeted Redis Routing for Real-time SSE" title="Figure 7.1: Targeted Redis Routing for Real-time 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43425" cy="5629275"/>
                    </a:xfrm>
                    <a:prstGeom prst="rect">
                      <a:avLst/>
                    </a:prstGeom>
                  </pic:spPr>
                </pic:pic>
              </a:graphicData>
            </a:graphic>
          </wp:inline>
        </w:drawing>
      </w:r>
    </w:p>
    <w:p>
      <w:pPr>
        <w:spacing w:after="240" w:before="60"/>
        <w:jc w:val="center"/>
      </w:pPr>
      <w:r>
        <w:rPr>
          <w:rFonts w:ascii="Times New Roman" w:cs="Times New Roman" w:eastAsia="Times New Roman" w:hAnsi="Times New Roman"/>
          <w:b/>
          <w:bCs/>
          <w:sz w:val="20"/>
          <w:szCs w:val="20"/>
        </w:rPr>
        <w:t xml:space="preserve">Figure 7.1: Targeted Redis Routing for Real-time SSE</w:t>
      </w:r>
    </w:p>
    <w:p>
      <w:pPr>
        <w:spacing w:after="100" w:before="100" w:line="276"/>
        <w:jc w:val="both"/>
      </w:pPr>
      <w:r>
        <w:rPr>
          <w:rFonts w:ascii="Times New Roman" w:cs="Times New Roman" w:eastAsia="Times New Roman" w:hAnsi="Times New Roman"/>
          <w:b/>
          <w:bCs/>
          <w:i w:val="false"/>
          <w:iCs w:val="false"/>
          <w:sz w:val="22"/>
          <w:szCs w:val="22"/>
        </w:rPr>
        <w:t xml:space="preserve">Deep Flow Example: Redis Command Sequence</w:t>
      </w:r>
    </w:p>
    <w:p>
      <w:pPr>
        <w:pStyle w:val="ListParagraph"/>
        <w:numPr>
          <w:ilvl w:val="0"/>
          <w:numId w:val="2"/>
        </w:numPr>
        <w:spacing w:after="80" w:before="80"/>
      </w:pPr>
      <w:r>
        <w:rPr>
          <w:rFonts w:ascii="Times New Roman" w:cs="Times New Roman" w:eastAsia="Times New Roman" w:hAnsi="Times New Roman"/>
          <w:sz w:val="22"/>
          <w:szCs w:val="22"/>
        </w:rPr>
        <w:t xml:space="preserve">Registration: A user opens the React frontend for Project A. The WebSocket/SSE connects to Node Server 2. Node Server 2 executes: SADD route:project:A "Server2".</w:t>
      </w:r>
    </w:p>
    <w:p>
      <w:pPr>
        <w:pStyle w:val="ListParagraph"/>
        <w:numPr>
          <w:ilvl w:val="0"/>
          <w:numId w:val="2"/>
        </w:numPr>
        <w:spacing w:after="80" w:before="80"/>
      </w:pPr>
      <w:r>
        <w:rPr>
          <w:rFonts w:ascii="Times New Roman" w:cs="Times New Roman" w:eastAsia="Times New Roman" w:hAnsi="Times New Roman"/>
          <w:sz w:val="22"/>
          <w:szCs w:val="22"/>
        </w:rPr>
        <w:t xml:space="preserve">Event Generation: A task is updated. The outbox pushes this to Kafka.</w:t>
      </w:r>
    </w:p>
    <w:p>
      <w:pPr>
        <w:pStyle w:val="ListParagraph"/>
        <w:numPr>
          <w:ilvl w:val="0"/>
          <w:numId w:val="2"/>
        </w:numPr>
        <w:spacing w:after="80" w:before="80"/>
      </w:pPr>
      <w:r>
        <w:rPr>
          <w:rFonts w:ascii="Times New Roman" w:cs="Times New Roman" w:eastAsia="Times New Roman" w:hAnsi="Times New Roman"/>
          <w:sz w:val="22"/>
          <w:szCs w:val="22"/>
        </w:rPr>
        <w:t xml:space="preserve">The Router: A single, dedicated Kafka consumer (The Real-Time Router) reads the event. It executes: SMEMBERS route:project:A.</w:t>
      </w:r>
    </w:p>
    <w:p>
      <w:pPr>
        <w:pStyle w:val="ListParagraph"/>
        <w:numPr>
          <w:ilvl w:val="0"/>
          <w:numId w:val="2"/>
        </w:numPr>
        <w:spacing w:after="80" w:before="80"/>
      </w:pPr>
      <w:r>
        <w:rPr>
          <w:rFonts w:ascii="Times New Roman" w:cs="Times New Roman" w:eastAsia="Times New Roman" w:hAnsi="Times New Roman"/>
          <w:sz w:val="22"/>
          <w:szCs w:val="22"/>
        </w:rPr>
        <w:t xml:space="preserve">Targeted Delivery: Redis returns ["Server2"]. The Router issues a targeted PUBLISH instance:Server2 payload.</w:t>
      </w:r>
    </w:p>
    <w:p>
      <w:pPr>
        <w:pStyle w:val="ListParagraph"/>
        <w:numPr>
          <w:ilvl w:val="0"/>
          <w:numId w:val="2"/>
        </w:numPr>
        <w:spacing w:after="80" w:before="80"/>
      </w:pPr>
      <w:r>
        <w:rPr>
          <w:rFonts w:ascii="Times New Roman" w:cs="Times New Roman" w:eastAsia="Times New Roman" w:hAnsi="Times New Roman"/>
          <w:sz w:val="22"/>
          <w:szCs w:val="22"/>
        </w:rPr>
        <w:t xml:space="preserve">Efficiency: If SMEMBERS returns an empty array, the Router drops the event instantly. Zero internal network fan-out occurs.</w:t>
      </w:r>
    </w:p>
    <w:p>
      <w:pPr>
        <w:pStyle w:val="Heading3"/>
        <w:spacing w:after="100" w:before="180"/>
      </w:pPr>
      <w:r>
        <w:rPr>
          <w:rFonts w:ascii="Times New Roman" w:cs="Times New Roman" w:eastAsia="Times New Roman" w:hAnsi="Times New Roman"/>
          <w:b/>
          <w:bCs/>
          <w:sz w:val="22"/>
          <w:szCs w:val="22"/>
        </w:rPr>
        <w:t xml:space="preserve">7.2 Apollo Client SSE State Reconciliation</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Pushing data to the client is only half the battle. If the client simply triggers a full page refetch upon receiving an SSE payload, the database is instantly overwhelmed.</w:t>
      </w:r>
    </w:p>
    <w:p>
      <w:pPr>
        <w:spacing w:after="100" w:before="200"/>
        <w:jc w:val="center"/>
      </w:pPr>
      <w:r>
        <w:drawing>
          <wp:inline distT="0" distB="0" distL="0" distR="0">
            <wp:extent cx="5238750" cy="1828800"/>
            <wp:effectExtent t="0" r="0" b="0" l="0"/>
            <wp:docPr id="1" name="Figure 7.2: Apollo Client SSE State Reconciliation Sequence" descr="Figure 7.2: Apollo Client SSE State Reconciliation Sequence" title="Figure 7.2: Apollo Client SSE State Reconciliation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38750" cy="1828800"/>
                    </a:xfrm>
                    <a:prstGeom prst="rect">
                      <a:avLst/>
                    </a:prstGeom>
                  </pic:spPr>
                </pic:pic>
              </a:graphicData>
            </a:graphic>
          </wp:inline>
        </w:drawing>
      </w:r>
    </w:p>
    <w:p>
      <w:pPr>
        <w:spacing w:after="240" w:before="60"/>
        <w:jc w:val="center"/>
      </w:pPr>
      <w:r>
        <w:rPr>
          <w:rFonts w:ascii="Times New Roman" w:cs="Times New Roman" w:eastAsia="Times New Roman" w:hAnsi="Times New Roman"/>
          <w:b/>
          <w:bCs/>
          <w:sz w:val="20"/>
          <w:szCs w:val="20"/>
        </w:rPr>
        <w:t xml:space="preserve">Figure 7.2: Apollo Client SSE State Reconciliation Sequence</w:t>
      </w:r>
    </w:p>
    <w:p>
      <w:pPr>
        <w:spacing w:after="100" w:before="100" w:line="276"/>
        <w:jc w:val="both"/>
      </w:pPr>
      <w:r>
        <w:rPr>
          <w:rFonts w:ascii="Times New Roman" w:cs="Times New Roman" w:eastAsia="Times New Roman" w:hAnsi="Times New Roman"/>
          <w:b/>
          <w:bCs/>
          <w:i w:val="false"/>
          <w:iCs w:val="false"/>
          <w:sz w:val="22"/>
          <w:szCs w:val="22"/>
        </w:rPr>
        <w:t xml:space="preserve">Deep Flow Example:</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Instead of refetching the hierarchy, the React application listens to the SSE stream directly within the Apollo GraphQL Link architecture. When a payload arrives (e.g., { id: "Task:123", status: "DONE" }), the client executes cache.modify. This directly injects the mutation into the local in-memory graph. React detects the specific node change and triggers a granular re-render of only that specific Task UI component, preserving O(1) rendering performance on the client.</w:t>
      </w:r>
    </w:p>
    <w:p>
      <w:pPr>
        <w:pStyle w:val="Heading1"/>
        <w:pageBreakBefore/>
        <w:spacing w:after="240" w:before="240"/>
      </w:pPr>
      <w:r>
        <w:rPr>
          <w:rFonts w:ascii="Times New Roman" w:cs="Times New Roman" w:eastAsia="Times New Roman" w:hAnsi="Times New Roman"/>
          <w:b/>
          <w:bCs/>
          <w:sz w:val="28"/>
          <w:szCs w:val="28"/>
        </w:rPr>
        <w:t xml:space="preserve">CHAPTER 8</w:t>
      </w:r>
    </w:p>
    <w:p>
      <w:pPr>
        <w:pStyle w:val="Heading2"/>
        <w:spacing w:after="120" w:before="240"/>
      </w:pPr>
      <w:r>
        <w:rPr>
          <w:rFonts w:ascii="Times New Roman" w:cs="Times New Roman" w:eastAsia="Times New Roman" w:hAnsi="Times New Roman"/>
          <w:b/>
          <w:bCs/>
          <w:sz w:val="24"/>
          <w:szCs w:val="24"/>
        </w:rPr>
        <w:t xml:space="preserve">RESULTS, DISCUSSION &amp; CONCLUSION</w:t>
      </w:r>
    </w:p>
    <w:p>
      <w:pPr>
        <w:pStyle w:val="Heading3"/>
        <w:spacing w:after="100" w:before="180"/>
      </w:pPr>
      <w:r>
        <w:rPr>
          <w:rFonts w:ascii="Times New Roman" w:cs="Times New Roman" w:eastAsia="Times New Roman" w:hAnsi="Times New Roman"/>
          <w:b/>
          <w:bCs/>
          <w:sz w:val="22"/>
          <w:szCs w:val="22"/>
        </w:rPr>
        <w:t xml:space="preserve">8.1 Performance Analysis</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The system was subjected to a simulated load targeting 10,000 Requests Per Second (RPS) on the specified hardware configuration. Because heavy cross-domain logic is folded at the consumer level and real-time syncing utilizes targeted routing, the primary API maintained extremely low latency.</w:t>
      </w:r>
    </w:p>
    <w:p>
      <w:pPr>
        <w:spacing w:after="80" w:before="80"/>
      </w:pPr>
      <w:r>
        <w:t xml:space="preserve"/>
      </w:r>
    </w:p>
    <w:p>
      <w:pPr>
        <w:spacing w:after="100" w:before="100" w:line="276"/>
        <w:jc w:val="both"/>
      </w:pPr>
      <w:r>
        <w:rPr>
          <w:rFonts w:ascii="Times New Roman" w:cs="Times New Roman" w:eastAsia="Times New Roman" w:hAnsi="Times New Roman"/>
          <w:b/>
          <w:bCs/>
          <w:i w:val="false"/>
          <w:iCs w:val="false"/>
          <w:sz w:val="22"/>
          <w:szCs w:val="22"/>
        </w:rPr>
        <w:t xml:space="preserve">Table 8.1: Performance Metrics at 10,000 RPS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2109"/>
        <w:gridCol w:w="4109"/>
      </w:tblGrid>
      <w:tr>
        <w:tc>
          <w:tcPr>
            <w:tcW w:type="dxa" w:w="2808"/>
            <w:tcBorders>
              <w:top w:val="single" w:color="000000" w:sz="1"/>
              <w:left w:val="single" w:color="000000" w:sz="1"/>
              <w:bottom w:val="single" w:color="000000" w:sz="1"/>
              <w:right w:val="single" w:color="000000" w:sz="1"/>
            </w:tcBorders>
            <w:shd w:fill="D0D0D0" w:val="clear"/>
            <w:tcMar>
              <w:top w:type="dxa" w:w="80"/>
              <w:left w:type="dxa" w:w="120"/>
              <w:bottom w:type="dxa" w:w="80"/>
              <w:right w:type="dxa" w:w="120"/>
            </w:tcMar>
          </w:tcPr>
          <w:p>
            <w:r>
              <w:rPr>
                <w:rFonts w:ascii="Times New Roman" w:cs="Times New Roman" w:eastAsia="Times New Roman" w:hAnsi="Times New Roman"/>
                <w:b/>
                <w:bCs/>
                <w:sz w:val="20"/>
                <w:szCs w:val="20"/>
              </w:rPr>
              <w:t xml:space="preserve">Metric</w:t>
            </w:r>
          </w:p>
        </w:tc>
        <w:tc>
          <w:tcPr>
            <w:tcW w:type="dxa" w:w="2109"/>
            <w:tcBorders>
              <w:top w:val="single" w:color="000000" w:sz="1"/>
              <w:left w:val="single" w:color="000000" w:sz="1"/>
              <w:bottom w:val="single" w:color="000000" w:sz="1"/>
              <w:right w:val="single" w:color="000000" w:sz="1"/>
            </w:tcBorders>
            <w:shd w:fill="D0D0D0" w:val="clear"/>
            <w:tcMar>
              <w:top w:type="dxa" w:w="80"/>
              <w:left w:type="dxa" w:w="120"/>
              <w:bottom w:type="dxa" w:w="80"/>
              <w:right w:type="dxa" w:w="120"/>
            </w:tcMar>
          </w:tcPr>
          <w:p>
            <w:r>
              <w:rPr>
                <w:rFonts w:ascii="Times New Roman" w:cs="Times New Roman" w:eastAsia="Times New Roman" w:hAnsi="Times New Roman"/>
                <w:b/>
                <w:bCs/>
                <w:sz w:val="20"/>
                <w:szCs w:val="20"/>
              </w:rPr>
              <w:t xml:space="preserve">Measurement</w:t>
            </w:r>
          </w:p>
        </w:tc>
        <w:tc>
          <w:tcPr>
            <w:tcW w:type="dxa" w:w="4109"/>
            <w:tcBorders>
              <w:top w:val="single" w:color="000000" w:sz="1"/>
              <w:left w:val="single" w:color="000000" w:sz="1"/>
              <w:bottom w:val="single" w:color="000000" w:sz="1"/>
              <w:right w:val="single" w:color="000000" w:sz="1"/>
            </w:tcBorders>
            <w:shd w:fill="D0D0D0" w:val="clear"/>
            <w:tcMar>
              <w:top w:type="dxa" w:w="80"/>
              <w:left w:type="dxa" w:w="120"/>
              <w:bottom w:type="dxa" w:w="80"/>
              <w:right w:type="dxa" w:w="120"/>
            </w:tcMar>
          </w:tcPr>
          <w:p>
            <w:r>
              <w:rPr>
                <w:rFonts w:ascii="Times New Roman" w:cs="Times New Roman" w:eastAsia="Times New Roman" w:hAnsi="Times New Roman"/>
                <w:b/>
                <w:bCs/>
                <w:sz w:val="20"/>
                <w:szCs w:val="20"/>
              </w:rPr>
              <w:t xml:space="preserve">Notes</w:t>
            </w:r>
          </w:p>
        </w:tc>
      </w:tr>
      <w:tr>
        <w:tc>
          <w:tcPr>
            <w:tcW w:type="dxa" w:w="2808"/>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95th Percentile Latency</w:t>
            </w:r>
          </w:p>
        </w:tc>
        <w:tc>
          <w:tcPr>
            <w:tcW w:type="dxa" w:w="2109"/>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38ms</w:t>
            </w:r>
          </w:p>
        </w:tc>
        <w:tc>
          <w:tcPr>
            <w:tcW w:type="dxa" w:w="4109"/>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Maintained under heavy write load.</w:t>
            </w:r>
          </w:p>
        </w:tc>
      </w:tr>
      <w:tr>
        <w:tc>
          <w:tcPr>
            <w:tcW w:type="dxa" w:w="2808"/>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DB Deadlocks</w:t>
            </w:r>
          </w:p>
        </w:tc>
        <w:tc>
          <w:tcPr>
            <w:tcW w:type="dxa" w:w="2109"/>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c>
          <w:tcPr>
            <w:tcW w:type="dxa" w:w="4109"/>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Prevented by Chunked Deletion and Optimistic Locking.</w:t>
            </w:r>
          </w:p>
        </w:tc>
      </w:tr>
      <w:tr>
        <w:tc>
          <w:tcPr>
            <w:tcW w:type="dxa" w:w="2808"/>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Outbox Polling Delay</w:t>
            </w:r>
          </w:p>
        </w:tc>
        <w:tc>
          <w:tcPr>
            <w:tcW w:type="dxa" w:w="2109"/>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&lt;5ms</w:t>
            </w:r>
          </w:p>
        </w:tc>
        <w:tc>
          <w:tcPr>
            <w:tcW w:type="dxa" w:w="4109"/>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LISTEN/NOTIFY provided near-instant reactivity.</w:t>
            </w:r>
          </w:p>
        </w:tc>
      </w:tr>
      <w:tr>
        <w:tc>
          <w:tcPr>
            <w:tcW w:type="dxa" w:w="2808"/>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SSE Fan-Out Ratio</w:t>
            </w:r>
          </w:p>
        </w:tc>
        <w:tc>
          <w:tcPr>
            <w:tcW w:type="dxa" w:w="2109"/>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1:N (Targeted)</w:t>
            </w:r>
          </w:p>
        </w:tc>
        <w:tc>
          <w:tcPr>
            <w:tcW w:type="dxa" w:w="4109"/>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Network saturation completely avoided via Redis routing.</w:t>
            </w:r>
          </w:p>
        </w:tc>
      </w:tr>
    </w:tbl>
    <w:p>
      <w:pPr>
        <w:pStyle w:val="Heading3"/>
        <w:spacing w:after="100" w:before="180"/>
      </w:pPr>
      <w:r>
        <w:rPr>
          <w:rFonts w:ascii="Times New Roman" w:cs="Times New Roman" w:eastAsia="Times New Roman" w:hAnsi="Times New Roman"/>
          <w:b/>
          <w:bCs/>
          <w:sz w:val="22"/>
          <w:szCs w:val="22"/>
        </w:rPr>
        <w:t xml:space="preserve">8.2 Drawback Mitigation</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During peak load, the inherent drawback of Eventual Consistency became apparent. Specifically, the propagation delay for denormalized counters (like project.task_count) peaked at approximately 800ms. To the user, a rapid sequence of task creations could cause the project dashboard counter to temporarily lag behind the actual visual state.</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This was effectively mitigated on the React frontend using Optimistic UI principles. The frontend Apollo cache artificially increments counters upon successful mutation returns, masking the backend propagation delay from the user experience.</w:t>
      </w:r>
    </w:p>
    <w:p>
      <w:pPr>
        <w:pStyle w:val="Heading3"/>
        <w:spacing w:after="100" w:before="180"/>
      </w:pPr>
      <w:r>
        <w:rPr>
          <w:rFonts w:ascii="Times New Roman" w:cs="Times New Roman" w:eastAsia="Times New Roman" w:hAnsi="Times New Roman"/>
          <w:b/>
          <w:bCs/>
          <w:sz w:val="22"/>
          <w:szCs w:val="22"/>
        </w:rPr>
        <w:t xml:space="preserve">8.3 Discussion</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The experimental results demonstrate that the proposed architecture successfully achieves the primary objective of sustaining 10,000 RPS while maintaining zero database deadlocks. Several key findings emerged from the evaluation:</w:t>
      </w:r>
    </w:p>
    <w:p>
      <w:pPr>
        <w:pStyle w:val="ListParagraph"/>
        <w:numPr>
          <w:ilvl w:val="0"/>
          <w:numId w:val="3"/>
        </w:numPr>
        <w:spacing w:after="80" w:before="80"/>
      </w:pPr>
      <w:r>
        <w:rPr>
          <w:rFonts w:ascii="Times New Roman" w:cs="Times New Roman" w:eastAsia="Times New Roman" w:hAnsi="Times New Roman"/>
          <w:sz w:val="22"/>
          <w:szCs w:val="22"/>
        </w:rPr>
        <w:t xml:space="preserve">The Transactional Outbox Pattern with LISTEN/NOTIFY proved superior to polling-based alternatives, providing near-instant reactivity (&lt;5ms delay) with significantly lower database CPU utilization.</w:t>
      </w:r>
    </w:p>
    <w:p>
      <w:pPr>
        <w:pStyle w:val="ListParagraph"/>
        <w:numPr>
          <w:ilvl w:val="0"/>
          <w:numId w:val="3"/>
        </w:numPr>
        <w:spacing w:after="80" w:before="80"/>
      </w:pPr>
      <w:r>
        <w:rPr>
          <w:rFonts w:ascii="Times New Roman" w:cs="Times New Roman" w:eastAsia="Times New Roman" w:hAnsi="Times New Roman"/>
          <w:sz w:val="22"/>
          <w:szCs w:val="22"/>
        </w:rPr>
        <w:t xml:space="preserve">Semantic Folding in the Smart Aggregator dramatically reduced database write operations. In high-burst scenarios with 5,000+ events per second for a single project, the aggregator consistently reduced write amplification by 70-85%.</w:t>
      </w:r>
    </w:p>
    <w:p>
      <w:pPr>
        <w:pStyle w:val="ListParagraph"/>
        <w:numPr>
          <w:ilvl w:val="0"/>
          <w:numId w:val="3"/>
        </w:numPr>
        <w:spacing w:after="80" w:before="80"/>
      </w:pPr>
      <w:r>
        <w:rPr>
          <w:rFonts w:ascii="Times New Roman" w:cs="Times New Roman" w:eastAsia="Times New Roman" w:hAnsi="Times New Roman"/>
          <w:sz w:val="22"/>
          <w:szCs w:val="22"/>
        </w:rPr>
        <w:t xml:space="preserve">The Closure Table pattern for task reachability enabled O(1) query performance for complex dependency graphs with depths exceeding 100 levels.</w:t>
      </w:r>
    </w:p>
    <w:p>
      <w:pPr>
        <w:pStyle w:val="ListParagraph"/>
        <w:numPr>
          <w:ilvl w:val="0"/>
          <w:numId w:val="3"/>
        </w:numPr>
        <w:spacing w:after="80" w:before="80"/>
      </w:pPr>
      <w:r>
        <w:rPr>
          <w:rFonts w:ascii="Times New Roman" w:cs="Times New Roman" w:eastAsia="Times New Roman" w:hAnsi="Times New Roman"/>
          <w:sz w:val="22"/>
          <w:szCs w:val="22"/>
        </w:rPr>
        <w:t xml:space="preserve">Zero-Fan-Out targeted routing via Redis completely eliminated inter-server broadcast storms, allowing horizontal scaling of Node.js instances without degrading real-time delivery performance.</w:t>
      </w:r>
    </w:p>
    <w:p>
      <w:pPr>
        <w:pStyle w:val="Heading3"/>
        <w:spacing w:after="100" w:before="180"/>
      </w:pPr>
      <w:r>
        <w:rPr>
          <w:rFonts w:ascii="Times New Roman" w:cs="Times New Roman" w:eastAsia="Times New Roman" w:hAnsi="Times New Roman"/>
          <w:b/>
          <w:bCs/>
          <w:sz w:val="22"/>
          <w:szCs w:val="22"/>
        </w:rPr>
        <w:t xml:space="preserve">8.4 Conclusion</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This thesis presented the design and implementation of Taskinator, an ultra-high-throughput project and task management application. By deliberately sacrificing strict consistency for Availability and Partition Tolerance, and by deeply optimizing three critical layers—Database (Task Reachability Closure Tables, Denormalization), EDA (Reactive Outbox wCTE, Producer Batching), and Consumer logic (Smart Aggregation, Deletion Bubbling)—the system achieved massive scalability.</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The application proves that intelligent consumer-side semantic folding, zero-fan-out targeted routing, and strictly enforced non-blocking data patterns are mandatory for modern orchestration tools to sustain 10,000 RPS.</w:t>
      </w:r>
    </w:p>
    <w:p>
      <w:pPr>
        <w:pStyle w:val="Heading3"/>
        <w:spacing w:after="100" w:before="180"/>
      </w:pPr>
      <w:r>
        <w:rPr>
          <w:rFonts w:ascii="Times New Roman" w:cs="Times New Roman" w:eastAsia="Times New Roman" w:hAnsi="Times New Roman"/>
          <w:b/>
          <w:bCs/>
          <w:sz w:val="22"/>
          <w:szCs w:val="22"/>
        </w:rPr>
        <w:t xml:space="preserve">5.2 Future Work</w:t>
      </w:r>
    </w:p>
    <w:p>
      <w:pPr>
        <w:spacing w:after="100" w:before="100" w:line="276"/>
        <w:jc w:val="both"/>
      </w:pPr>
      <w:r>
        <w:rPr>
          <w:rFonts w:ascii="Times New Roman" w:cs="Times New Roman" w:eastAsia="Times New Roman" w:hAnsi="Times New Roman"/>
          <w:b w:val="false"/>
          <w:bCs w:val="false"/>
          <w:i w:val="false"/>
          <w:iCs w:val="false"/>
          <w:sz w:val="22"/>
          <w:szCs w:val="22"/>
        </w:rPr>
        <w:t xml:space="preserve">Several directions for future research can further improve the capabilities of the proposed system:</w:t>
      </w:r>
    </w:p>
    <w:p>
      <w:pPr>
        <w:pStyle w:val="ListParagraph"/>
        <w:numPr>
          <w:ilvl w:val="0"/>
          <w:numId w:val="3"/>
        </w:numPr>
        <w:spacing w:after="80" w:before="80"/>
      </w:pPr>
      <w:r>
        <w:rPr>
          <w:rFonts w:ascii="Times New Roman" w:cs="Times New Roman" w:eastAsia="Times New Roman" w:hAnsi="Times New Roman"/>
          <w:sz w:val="22"/>
          <w:szCs w:val="22"/>
        </w:rPr>
        <w:t xml:space="preserve">Expansion to a fully distributed multi-region deployment using Kafka MirrorMaker 2 for cross-datacenter replication.</w:t>
      </w:r>
    </w:p>
    <w:p>
      <w:pPr>
        <w:pStyle w:val="ListParagraph"/>
        <w:numPr>
          <w:ilvl w:val="0"/>
          <w:numId w:val="3"/>
        </w:numPr>
        <w:spacing w:after="80" w:before="80"/>
      </w:pPr>
      <w:r>
        <w:rPr>
          <w:rFonts w:ascii="Times New Roman" w:cs="Times New Roman" w:eastAsia="Times New Roman" w:hAnsi="Times New Roman"/>
          <w:sz w:val="22"/>
          <w:szCs w:val="22"/>
        </w:rPr>
        <w:t xml:space="preserve">Integration of machine learning-based anomaly detection to automatically identify hot partitions and reroute traffic.</w:t>
      </w:r>
    </w:p>
    <w:p>
      <w:pPr>
        <w:pStyle w:val="ListParagraph"/>
        <w:numPr>
          <w:ilvl w:val="0"/>
          <w:numId w:val="3"/>
        </w:numPr>
        <w:spacing w:after="80" w:before="80"/>
      </w:pPr>
      <w:r>
        <w:rPr>
          <w:rFonts w:ascii="Times New Roman" w:cs="Times New Roman" w:eastAsia="Times New Roman" w:hAnsi="Times New Roman"/>
          <w:sz w:val="22"/>
          <w:szCs w:val="22"/>
        </w:rPr>
        <w:t xml:space="preserve">Exploration of CRDTs (Conflict-Free Replicated Data Types) to resolve eventual consistency conflicts automatically without user intervention.</w:t>
      </w:r>
    </w:p>
    <w:p>
      <w:pPr>
        <w:pStyle w:val="ListParagraph"/>
        <w:numPr>
          <w:ilvl w:val="0"/>
          <w:numId w:val="3"/>
        </w:numPr>
        <w:spacing w:after="80" w:before="80"/>
      </w:pPr>
      <w:r>
        <w:rPr>
          <w:rFonts w:ascii="Times New Roman" w:cs="Times New Roman" w:eastAsia="Times New Roman" w:hAnsi="Times New Roman"/>
          <w:sz w:val="22"/>
          <w:szCs w:val="22"/>
        </w:rPr>
        <w:t xml:space="preserve">Development of a native mobile client that efficiently consumes the SSE stream for real-time Task Graph updates on mobile devices.</w:t>
      </w:r>
    </w:p>
    <w:p>
      <w:pPr>
        <w:pStyle w:val="ListParagraph"/>
        <w:numPr>
          <w:ilvl w:val="0"/>
          <w:numId w:val="3"/>
        </w:numPr>
        <w:spacing w:after="80" w:before="80"/>
      </w:pPr>
      <w:r>
        <w:rPr>
          <w:rFonts w:ascii="Times New Roman" w:cs="Times New Roman" w:eastAsia="Times New Roman" w:hAnsi="Times New Roman"/>
          <w:sz w:val="22"/>
          <w:szCs w:val="22"/>
        </w:rPr>
        <w:t xml:space="preserve">Implementation of a formal verification framework to prove the correctness of the chunked self-signaling deletion algorithm under concurrent load conditions.</w:t>
      </w:r>
    </w:p>
    <w:p>
      <w:r>
        <w:br w:type="page"/>
      </w:r>
    </w:p>
    <w:p>
      <w:pPr>
        <w:pStyle w:val="Heading1"/>
        <w:pageBreakBefore/>
        <w:spacing w:after="240" w:before="240"/>
      </w:pPr>
      <w:r>
        <w:rPr>
          <w:rFonts w:ascii="Times New Roman" w:cs="Times New Roman" w:eastAsia="Times New Roman" w:hAnsi="Times New Roman"/>
          <w:b/>
          <w:bCs/>
          <w:sz w:val="28"/>
          <w:szCs w:val="28"/>
        </w:rPr>
        <w:t xml:space="preserve">REFERENCES</w:t>
      </w:r>
    </w:p>
    <w:p>
      <w:pPr>
        <w:pStyle w:val="ListParagraph"/>
        <w:numPr>
          <w:ilvl w:val="0"/>
          <w:numId w:val="2"/>
        </w:numPr>
        <w:spacing w:after="80" w:before="80"/>
      </w:pPr>
      <w:r>
        <w:rPr>
          <w:rFonts w:ascii="Times New Roman" w:cs="Times New Roman" w:eastAsia="Times New Roman" w:hAnsi="Times New Roman"/>
          <w:sz w:val="22"/>
          <w:szCs w:val="22"/>
        </w:rPr>
        <w:t xml:space="preserve">Kleppmann, M. (2017). Designing Data-Intensive Applications. O'Reilly Media.</w:t>
      </w:r>
    </w:p>
    <w:p>
      <w:pPr>
        <w:pStyle w:val="ListParagraph"/>
        <w:numPr>
          <w:ilvl w:val="0"/>
          <w:numId w:val="2"/>
        </w:numPr>
        <w:spacing w:after="80" w:before="80"/>
      </w:pPr>
      <w:r>
        <w:rPr>
          <w:rFonts w:ascii="Times New Roman" w:cs="Times New Roman" w:eastAsia="Times New Roman" w:hAnsi="Times New Roman"/>
          <w:sz w:val="22"/>
          <w:szCs w:val="22"/>
        </w:rPr>
        <w:t xml:space="preserve">Taskinator Internal Architecture Documentation (2026). Scaling the Taskinator Workflow Engine.</w:t>
      </w:r>
    </w:p>
    <w:p>
      <w:pPr>
        <w:pStyle w:val="ListParagraph"/>
        <w:numPr>
          <w:ilvl w:val="0"/>
          <w:numId w:val="2"/>
        </w:numPr>
        <w:spacing w:after="80" w:before="80"/>
      </w:pPr>
      <w:r>
        <w:rPr>
          <w:rFonts w:ascii="Times New Roman" w:cs="Times New Roman" w:eastAsia="Times New Roman" w:hAnsi="Times New Roman"/>
          <w:sz w:val="22"/>
          <w:szCs w:val="22"/>
        </w:rPr>
        <w:t xml:space="preserve">Taskinator Internal Design Docs (2026). Task Reachability Engine: Closure Table Pattern.</w:t>
      </w:r>
    </w:p>
    <w:p>
      <w:pPr>
        <w:pStyle w:val="ListParagraph"/>
        <w:numPr>
          <w:ilvl w:val="0"/>
          <w:numId w:val="2"/>
        </w:numPr>
        <w:spacing w:after="80" w:before="80"/>
      </w:pPr>
      <w:r>
        <w:rPr>
          <w:rFonts w:ascii="Times New Roman" w:cs="Times New Roman" w:eastAsia="Times New Roman" w:hAnsi="Times New Roman"/>
          <w:sz w:val="22"/>
          <w:szCs w:val="22"/>
        </w:rPr>
        <w:t xml:space="preserve">Taskinator Internal Design Docs (2026). Chunked Self-Signaling Deletion Architecture.</w:t>
      </w:r>
    </w:p>
    <w:p>
      <w:pPr>
        <w:pStyle w:val="ListParagraph"/>
        <w:numPr>
          <w:ilvl w:val="0"/>
          <w:numId w:val="2"/>
        </w:numPr>
        <w:spacing w:after="80" w:before="80"/>
      </w:pPr>
      <w:r>
        <w:rPr>
          <w:rFonts w:ascii="Times New Roman" w:cs="Times New Roman" w:eastAsia="Times New Roman" w:hAnsi="Times New Roman"/>
          <w:sz w:val="22"/>
          <w:szCs w:val="22"/>
        </w:rPr>
        <w:t xml:space="preserve">Taskinator Internal Design Docs (2026). Realtime System Architecture.</w:t>
      </w:r>
    </w:p>
    <w:p>
      <w:pPr>
        <w:pStyle w:val="ListParagraph"/>
        <w:numPr>
          <w:ilvl w:val="0"/>
          <w:numId w:val="2"/>
        </w:numPr>
        <w:spacing w:after="80" w:before="80"/>
      </w:pPr>
      <w:r>
        <w:rPr>
          <w:rFonts w:ascii="Times New Roman" w:cs="Times New Roman" w:eastAsia="Times New Roman" w:hAnsi="Times New Roman"/>
          <w:sz w:val="22"/>
          <w:szCs w:val="22"/>
        </w:rPr>
        <w:t xml:space="preserve">Helland, P. (2015). Immutability Changes Everything. ACM Queue, 13(9).</w:t>
      </w:r>
    </w:p>
    <w:p>
      <w:pPr>
        <w:pStyle w:val="ListParagraph"/>
        <w:numPr>
          <w:ilvl w:val="0"/>
          <w:numId w:val="2"/>
        </w:numPr>
        <w:spacing w:after="80" w:before="80"/>
      </w:pPr>
      <w:r>
        <w:rPr>
          <w:rFonts w:ascii="Times New Roman" w:cs="Times New Roman" w:eastAsia="Times New Roman" w:hAnsi="Times New Roman"/>
          <w:sz w:val="22"/>
          <w:szCs w:val="22"/>
        </w:rPr>
        <w:t xml:space="preserve">Vernon, V. (2016). Domain-Driven Design Distilled. Addison-Wesley Professional.</w:t>
      </w:r>
    </w:p>
    <w:p>
      <w:pPr>
        <w:pStyle w:val="ListParagraph"/>
        <w:numPr>
          <w:ilvl w:val="0"/>
          <w:numId w:val="2"/>
        </w:numPr>
        <w:spacing w:after="80" w:before="80"/>
      </w:pPr>
      <w:r>
        <w:rPr>
          <w:rFonts w:ascii="Times New Roman" w:cs="Times New Roman" w:eastAsia="Times New Roman" w:hAnsi="Times New Roman"/>
          <w:sz w:val="22"/>
          <w:szCs w:val="22"/>
        </w:rPr>
        <w:t xml:space="preserve">Narkhede, N., Shapira, G., &amp; Palino, T. (2017). Kafka: The Definitive Guide. O'Reilly Media.</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80" w:before="20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e1f3b4078f46fe928c9689e4158cc6ceccee04e.png"/><Relationship Id="rId9" Type="http://schemas.openxmlformats.org/officeDocument/2006/relationships/image" Target="media/f9b6637a51f12bca8c56c67f7a7f5818b63b6992.png"/><Relationship Id="rId10" Type="http://schemas.openxmlformats.org/officeDocument/2006/relationships/image" Target="media/744824a5919c8b63bc3b7d190eebc5b12897528e.png"/><Relationship Id="rId11" Type="http://schemas.openxmlformats.org/officeDocument/2006/relationships/image" Target="media/6d7100a5ea143aa03b437265305fc2bf2ca3fac7.png"/><Relationship Id="rId12" Type="http://schemas.openxmlformats.org/officeDocument/2006/relationships/image" Target="media/52deff8589c315bd4def4968e4de17b73e482d17.png"/><Relationship Id="rId13" Type="http://schemas.openxmlformats.org/officeDocument/2006/relationships/image" Target="media/8b553ae913cf5e2d0d5d8f04dc3dbde57d9f9b9f.png"/><Relationship Id="rId14" Type="http://schemas.openxmlformats.org/officeDocument/2006/relationships/image" Target="media/87ca928855d2f9bdc00e3d8e80104dea6266e246.png"/><Relationship Id="rId15" Type="http://schemas.openxmlformats.org/officeDocument/2006/relationships/image" Target="media/0b2f9854f6d9a221249a61a68ad1f5839ebe27ab.png"/><Relationship Id="rId16" Type="http://schemas.openxmlformats.org/officeDocument/2006/relationships/image" Target="media/0c3ad48bb4524a1c9c2f80c08c0b7b0c91a4b3ca.png"/><Relationship Id="rId17" Type="http://schemas.openxmlformats.org/officeDocument/2006/relationships/image" Target="media/0e7cf5e4e4e741052d271c821a61bb79fd1c4e7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2026-05-03T15:15:54.961Z</dcterms:created>
  <dcterms:modified xsi:type="dcterms:W3CDTF">2026-05-03T15:15:54.961Z</dcterms:modified>
</cp:coreProperties>
</file>

<file path=docProps/custom.xml><?xml version="1.0" encoding="utf-8"?>
<Properties xmlns="http://schemas.openxmlformats.org/officeDocument/2006/custom-properties" xmlns:vt="http://schemas.openxmlformats.org/officeDocument/2006/docPropsVTypes"/>
</file>