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708AD">
      <w:pPr>
        <w:spacing w:before="0" w:after="100"/>
      </w:pPr>
    </w:p>
    <w:p w14:paraId="2CF3F4D7">
      <w:pPr>
        <w:spacing w:before="0" w:after="100"/>
      </w:pPr>
    </w:p>
    <w:p w14:paraId="281D1894">
      <w:pPr>
        <w:spacing w:before="60" w:after="60"/>
        <w:jc w:val="center"/>
      </w:pPr>
      <w:r>
        <w:rPr>
          <w:rFonts w:ascii="Times New Roman" w:hAnsi="Times New Roman" w:eastAsia="Times New Roman" w:cs="Times New Roman"/>
          <w:b/>
          <w:bCs/>
          <w:i w:val="0"/>
          <w:iCs w:val="0"/>
          <w:sz w:val="28"/>
          <w:szCs w:val="28"/>
        </w:rPr>
        <w:t>A THESIS REPORT</w:t>
      </w:r>
    </w:p>
    <w:p w14:paraId="1DBF37DB">
      <w:pPr>
        <w:spacing w:before="60" w:after="60"/>
        <w:jc w:val="center"/>
      </w:pPr>
      <w:r>
        <w:rPr>
          <w:rFonts w:ascii="Times New Roman" w:hAnsi="Times New Roman" w:eastAsia="Times New Roman" w:cs="Times New Roman"/>
          <w:b w:val="0"/>
          <w:bCs w:val="0"/>
          <w:i w:val="0"/>
          <w:iCs w:val="0"/>
          <w:sz w:val="22"/>
          <w:szCs w:val="22"/>
        </w:rPr>
        <w:t>On</w:t>
      </w:r>
    </w:p>
    <w:p w14:paraId="0D28BA94">
      <w:pPr>
        <w:spacing w:before="0" w:after="100"/>
      </w:pPr>
    </w:p>
    <w:p w14:paraId="532EB578">
      <w:pPr>
        <w:spacing w:before="60" w:after="60"/>
        <w:jc w:val="center"/>
      </w:pPr>
      <w:r>
        <w:rPr>
          <w:rFonts w:ascii="Times New Roman" w:hAnsi="Times New Roman" w:eastAsia="Times New Roman" w:cs="Times New Roman"/>
          <w:b/>
          <w:bCs/>
          <w:i w:val="0"/>
          <w:iCs w:val="0"/>
          <w:sz w:val="24"/>
          <w:szCs w:val="24"/>
        </w:rPr>
        <w:t>Design and Implementation of a High-Throughput Event-Driven Project and Task Management Application</w:t>
      </w:r>
    </w:p>
    <w:p w14:paraId="4365FAAC">
      <w:pPr>
        <w:spacing w:before="0" w:after="100"/>
      </w:pPr>
    </w:p>
    <w:p w14:paraId="101E3B5E">
      <w:pPr>
        <w:spacing w:before="0" w:after="100"/>
      </w:pPr>
    </w:p>
    <w:p w14:paraId="2446E143">
      <w:pPr>
        <w:spacing w:before="60" w:after="60"/>
        <w:jc w:val="center"/>
      </w:pPr>
      <w:r>
        <w:rPr>
          <w:rFonts w:ascii="Times New Roman" w:hAnsi="Times New Roman" w:eastAsia="Times New Roman" w:cs="Times New Roman"/>
          <w:b w:val="0"/>
          <w:bCs w:val="0"/>
          <w:i/>
          <w:iCs/>
          <w:sz w:val="22"/>
          <w:szCs w:val="22"/>
        </w:rPr>
        <w:t>Submitted by</w:t>
      </w:r>
    </w:p>
    <w:p w14:paraId="5590E8F7">
      <w:pPr>
        <w:spacing w:before="0" w:after="100"/>
      </w:pPr>
    </w:p>
    <w:p w14:paraId="71B6BF4A">
      <w:pPr>
        <w:spacing w:before="60" w:after="60"/>
        <w:jc w:val="center"/>
      </w:pPr>
      <w:r>
        <w:rPr>
          <w:rFonts w:ascii="Times New Roman" w:hAnsi="Times New Roman" w:eastAsia="Times New Roman" w:cs="Times New Roman"/>
          <w:b/>
          <w:bCs/>
          <w:i w:val="0"/>
          <w:iCs w:val="0"/>
          <w:sz w:val="24"/>
          <w:szCs w:val="24"/>
        </w:rPr>
        <w:t>Kuchuk Borom Debbarma</w:t>
      </w:r>
    </w:p>
    <w:p w14:paraId="350F7E16">
      <w:pPr>
        <w:spacing w:before="0" w:after="100"/>
      </w:pPr>
    </w:p>
    <w:p w14:paraId="15DD3C3E">
      <w:pPr>
        <w:spacing w:before="60" w:after="60"/>
        <w:jc w:val="center"/>
      </w:pPr>
      <w:r>
        <w:rPr>
          <w:rFonts w:ascii="Times New Roman" w:hAnsi="Times New Roman" w:eastAsia="Times New Roman" w:cs="Times New Roman"/>
          <w:b w:val="0"/>
          <w:bCs w:val="0"/>
          <w:i w:val="0"/>
          <w:iCs w:val="0"/>
          <w:sz w:val="22"/>
          <w:szCs w:val="22"/>
        </w:rPr>
        <w:t>In partial fulfillment for the award of the degree</w:t>
      </w:r>
    </w:p>
    <w:p w14:paraId="13E455C3">
      <w:pPr>
        <w:spacing w:before="60" w:after="60"/>
        <w:jc w:val="center"/>
      </w:pPr>
      <w:r>
        <w:rPr>
          <w:rFonts w:ascii="Times New Roman" w:hAnsi="Times New Roman" w:eastAsia="Times New Roman" w:cs="Times New Roman"/>
          <w:b w:val="0"/>
          <w:bCs w:val="0"/>
          <w:i w:val="0"/>
          <w:iCs w:val="0"/>
          <w:sz w:val="22"/>
          <w:szCs w:val="22"/>
        </w:rPr>
        <w:t>of</w:t>
      </w:r>
    </w:p>
    <w:p w14:paraId="5CC25EEF">
      <w:pPr>
        <w:spacing w:before="60" w:after="60"/>
        <w:jc w:val="center"/>
      </w:pPr>
      <w:r>
        <w:rPr>
          <w:rFonts w:ascii="Times New Roman" w:hAnsi="Times New Roman" w:eastAsia="Times New Roman" w:cs="Times New Roman"/>
          <w:b/>
          <w:bCs/>
          <w:i w:val="0"/>
          <w:iCs w:val="0"/>
          <w:sz w:val="24"/>
          <w:szCs w:val="24"/>
        </w:rPr>
        <w:t>M.Tech (CSE)</w:t>
      </w:r>
    </w:p>
    <w:p w14:paraId="5A64D9C0">
      <w:pPr>
        <w:spacing w:before="60" w:after="60"/>
        <w:jc w:val="center"/>
      </w:pPr>
      <w:r>
        <w:rPr>
          <w:rFonts w:ascii="Times New Roman" w:hAnsi="Times New Roman" w:eastAsia="Times New Roman" w:cs="Times New Roman"/>
          <w:b/>
          <w:bCs/>
          <w:i w:val="0"/>
          <w:iCs w:val="0"/>
          <w:sz w:val="22"/>
          <w:szCs w:val="22"/>
        </w:rPr>
        <w:t>Under the Guidance of</w:t>
      </w:r>
    </w:p>
    <w:p w14:paraId="5C0FE8E7">
      <w:pPr>
        <w:spacing w:before="60" w:after="60"/>
        <w:jc w:val="center"/>
        <w:rPr>
          <w:rFonts w:hint="default"/>
          <w:lang w:val="en-US"/>
        </w:rPr>
      </w:pPr>
      <w:r>
        <w:rPr>
          <w:rFonts w:ascii="Times New Roman" w:hAnsi="Times New Roman" w:eastAsia="Times New Roman" w:cs="Times New Roman"/>
          <w:b/>
          <w:bCs/>
          <w:sz w:val="22"/>
          <w:szCs w:val="22"/>
        </w:rPr>
        <w:t xml:space="preserve">Guide Name: </w:t>
      </w:r>
      <w:r>
        <w:rPr>
          <w:rFonts w:ascii="Times New Roman" w:hAnsi="Times New Roman" w:eastAsia="Times New Roman" w:cs="Times New Roman"/>
          <w:sz w:val="22"/>
          <w:szCs w:val="22"/>
        </w:rPr>
        <w:t xml:space="preserve">Dr. </w:t>
      </w:r>
      <w:r>
        <w:rPr>
          <w:rFonts w:hint="default" w:cs="Times New Roman"/>
          <w:sz w:val="22"/>
          <w:szCs w:val="22"/>
          <w:lang w:val="en-US"/>
        </w:rPr>
        <w:t>Saptarshi Chakraborty</w:t>
      </w:r>
    </w:p>
    <w:p w14:paraId="5EEE9944">
      <w:pPr>
        <w:spacing w:before="60" w:after="60"/>
        <w:jc w:val="center"/>
      </w:pPr>
      <w:r>
        <w:rPr>
          <w:rFonts w:ascii="Times New Roman" w:hAnsi="Times New Roman" w:eastAsia="Times New Roman" w:cs="Times New Roman"/>
          <w:b/>
          <w:bCs/>
          <w:sz w:val="22"/>
          <w:szCs w:val="22"/>
        </w:rPr>
        <w:t xml:space="preserve">Designation: </w:t>
      </w:r>
      <w:r>
        <w:rPr>
          <w:rFonts w:ascii="Times New Roman" w:hAnsi="Times New Roman" w:eastAsia="Times New Roman" w:cs="Times New Roman"/>
          <w:sz w:val="22"/>
          <w:szCs w:val="22"/>
        </w:rPr>
        <w:t>Coordinator CSE &amp; CA</w:t>
      </w:r>
    </w:p>
    <w:p w14:paraId="187BD57F">
      <w:pPr>
        <w:spacing w:before="0" w:after="100"/>
      </w:pPr>
    </w:p>
    <w:p w14:paraId="5998542B">
      <w:pPr>
        <w:spacing w:before="0" w:after="100"/>
      </w:pPr>
    </w:p>
    <w:p w14:paraId="504225F1">
      <w:pPr>
        <w:spacing w:before="120" w:after="120"/>
        <w:jc w:val="center"/>
      </w:pPr>
      <w:r>
        <w:drawing>
          <wp:inline distT="0" distB="0" distL="0" distR="0">
            <wp:extent cx="2143125" cy="220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2143125" cy="2200275"/>
                    </a:xfrm>
                    <a:prstGeom prst="rect">
                      <a:avLst/>
                    </a:prstGeom>
                  </pic:spPr>
                </pic:pic>
              </a:graphicData>
            </a:graphic>
          </wp:inline>
        </w:drawing>
      </w:r>
    </w:p>
    <w:p w14:paraId="0CCA2E02">
      <w:pPr>
        <w:spacing w:before="0" w:after="100"/>
      </w:pPr>
    </w:p>
    <w:p w14:paraId="784C5AB2">
      <w:pPr>
        <w:spacing w:before="60" w:after="60"/>
        <w:jc w:val="center"/>
      </w:pPr>
      <w:r>
        <w:rPr>
          <w:rFonts w:ascii="Times New Roman" w:hAnsi="Times New Roman" w:eastAsia="Times New Roman" w:cs="Times New Roman"/>
          <w:b/>
          <w:bCs/>
          <w:i w:val="0"/>
          <w:iCs w:val="0"/>
          <w:sz w:val="24"/>
          <w:szCs w:val="24"/>
        </w:rPr>
        <w:t>The ICFAI University, Tripura</w:t>
      </w:r>
    </w:p>
    <w:p w14:paraId="1E7126C3">
      <w:pPr>
        <w:spacing w:before="60" w:after="60"/>
        <w:jc w:val="center"/>
      </w:pPr>
      <w:r>
        <w:rPr>
          <w:rFonts w:ascii="Times New Roman" w:hAnsi="Times New Roman" w:eastAsia="Times New Roman" w:cs="Times New Roman"/>
          <w:b/>
          <w:bCs/>
          <w:i w:val="0"/>
          <w:iCs w:val="0"/>
          <w:sz w:val="22"/>
          <w:szCs w:val="22"/>
        </w:rPr>
        <w:t>DEPARTMENT OF COMPUTER SCIENCE AND ENGINEERING</w:t>
      </w:r>
    </w:p>
    <w:p w14:paraId="5133C011">
      <w:pPr>
        <w:spacing w:before="60" w:after="60"/>
        <w:jc w:val="center"/>
      </w:pPr>
      <w:r>
        <w:rPr>
          <w:rFonts w:ascii="Times New Roman" w:hAnsi="Times New Roman" w:eastAsia="Times New Roman" w:cs="Times New Roman"/>
          <w:b/>
          <w:bCs/>
          <w:i w:val="0"/>
          <w:iCs w:val="0"/>
          <w:sz w:val="22"/>
          <w:szCs w:val="22"/>
        </w:rPr>
        <w:t>ICFAI Technical School Faculty of Science and Technology</w:t>
      </w:r>
    </w:p>
    <w:p w14:paraId="0D45725B">
      <w:pPr>
        <w:spacing w:before="0" w:after="100"/>
      </w:pPr>
    </w:p>
    <w:p w14:paraId="1A53BBEC">
      <w:pPr>
        <w:spacing w:before="60" w:after="60"/>
        <w:jc w:val="center"/>
      </w:pPr>
      <w:r>
        <w:rPr>
          <w:rFonts w:ascii="Times New Roman" w:hAnsi="Times New Roman" w:eastAsia="Times New Roman" w:cs="Times New Roman"/>
          <w:b/>
          <w:bCs/>
          <w:sz w:val="22"/>
          <w:szCs w:val="22"/>
        </w:rPr>
        <w:t xml:space="preserve">Course Code: </w:t>
      </w:r>
      <w:r>
        <w:rPr>
          <w:rFonts w:ascii="Times New Roman" w:hAnsi="Times New Roman" w:eastAsia="Times New Roman" w:cs="Times New Roman"/>
          <w:sz w:val="22"/>
          <w:szCs w:val="22"/>
        </w:rPr>
        <w:t>CSE620P</w:t>
      </w:r>
    </w:p>
    <w:p w14:paraId="4BD6C842">
      <w:pPr>
        <w:spacing w:before="60" w:after="60"/>
        <w:jc w:val="center"/>
      </w:pPr>
      <w:r>
        <w:rPr>
          <w:rFonts w:ascii="Times New Roman" w:hAnsi="Times New Roman" w:eastAsia="Times New Roman" w:cs="Times New Roman"/>
          <w:b/>
          <w:bCs/>
          <w:sz w:val="22"/>
          <w:szCs w:val="22"/>
        </w:rPr>
        <w:t xml:space="preserve">Course Title: </w:t>
      </w:r>
      <w:r>
        <w:rPr>
          <w:rFonts w:ascii="Times New Roman" w:hAnsi="Times New Roman" w:eastAsia="Times New Roman" w:cs="Times New Roman"/>
          <w:sz w:val="22"/>
          <w:szCs w:val="22"/>
        </w:rPr>
        <w:t>Thesis Report II</w:t>
      </w:r>
    </w:p>
    <w:p w14:paraId="6ED015C1">
      <w:pPr>
        <w:spacing w:before="60" w:after="60"/>
        <w:jc w:val="center"/>
      </w:pPr>
      <w:r>
        <w:rPr>
          <w:rFonts w:ascii="Times New Roman" w:hAnsi="Times New Roman" w:eastAsia="Times New Roman" w:cs="Times New Roman"/>
          <w:b w:val="0"/>
          <w:bCs w:val="0"/>
          <w:i w:val="0"/>
          <w:iCs w:val="0"/>
          <w:sz w:val="22"/>
          <w:szCs w:val="22"/>
        </w:rPr>
        <w:t>2025-2026</w:t>
      </w:r>
    </w:p>
    <w:p w14:paraId="5E376082">
      <w:r>
        <w:br w:type="page"/>
      </w:r>
    </w:p>
    <w:p w14:paraId="61776A7E">
      <w:pPr>
        <w:spacing w:before="0" w:after="100"/>
      </w:pPr>
    </w:p>
    <w:p w14:paraId="31D9C677">
      <w:pPr>
        <w:spacing w:before="120" w:after="120"/>
        <w:jc w:val="center"/>
      </w:pPr>
      <w:r>
        <w:drawing>
          <wp:inline distT="0" distB="0" distL="0" distR="0">
            <wp:extent cx="2143125" cy="220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2143125" cy="2200275"/>
                    </a:xfrm>
                    <a:prstGeom prst="rect">
                      <a:avLst/>
                    </a:prstGeom>
                  </pic:spPr>
                </pic:pic>
              </a:graphicData>
            </a:graphic>
          </wp:inline>
        </w:drawing>
      </w:r>
    </w:p>
    <w:p w14:paraId="6BCC1E70">
      <w:pPr>
        <w:spacing w:before="0" w:after="100"/>
      </w:pPr>
    </w:p>
    <w:p w14:paraId="39C1275A">
      <w:pPr>
        <w:spacing w:before="60" w:after="60"/>
        <w:jc w:val="center"/>
      </w:pPr>
      <w:r>
        <w:rPr>
          <w:rFonts w:ascii="Times New Roman" w:hAnsi="Times New Roman" w:eastAsia="Times New Roman" w:cs="Times New Roman"/>
          <w:b/>
          <w:bCs/>
          <w:i w:val="0"/>
          <w:iCs w:val="0"/>
          <w:sz w:val="22"/>
          <w:szCs w:val="22"/>
        </w:rPr>
        <w:t>The ICFAI University, Tripura</w:t>
      </w:r>
    </w:p>
    <w:p w14:paraId="43632FA7">
      <w:pPr>
        <w:spacing w:before="60" w:after="60"/>
        <w:jc w:val="center"/>
      </w:pPr>
      <w:r>
        <w:rPr>
          <w:rFonts w:ascii="Times New Roman" w:hAnsi="Times New Roman" w:eastAsia="Times New Roman" w:cs="Times New Roman"/>
          <w:b/>
          <w:bCs/>
          <w:i w:val="0"/>
          <w:iCs w:val="0"/>
          <w:sz w:val="22"/>
          <w:szCs w:val="22"/>
        </w:rPr>
        <w:t>DEPARTMENT OF COMPUTER SCIENCE AND ENGINEERING</w:t>
      </w:r>
    </w:p>
    <w:p w14:paraId="11EF906A">
      <w:pPr>
        <w:spacing w:before="0" w:after="100"/>
      </w:pPr>
    </w:p>
    <w:p w14:paraId="687ED58F">
      <w:pPr>
        <w:spacing w:before="120" w:after="180"/>
        <w:jc w:val="center"/>
      </w:pPr>
      <w:r>
        <w:rPr>
          <w:rFonts w:ascii="Times New Roman" w:hAnsi="Times New Roman" w:eastAsia="Times New Roman" w:cs="Times New Roman"/>
          <w:sz w:val="24"/>
          <w:szCs w:val="24"/>
        </w:rPr>
        <w:t>Declaration of Student</w:t>
      </w:r>
    </w:p>
    <w:p w14:paraId="2F0DF01F">
      <w:pPr>
        <w:spacing w:before="0" w:after="120"/>
        <w:jc w:val="both"/>
      </w:pPr>
      <w:r>
        <w:rPr>
          <w:rFonts w:ascii="Times New Roman" w:hAnsi="Times New Roman" w:eastAsia="Times New Roman" w:cs="Times New Roman"/>
          <w:sz w:val="22"/>
          <w:szCs w:val="22"/>
        </w:rPr>
        <w:t>I hereby declare that the project entitled "Design and Implementation of a High-Throughput Event-Driven Project and Task Management Application" submitted for the Thesis Report II CSE620P, is my original work and the project has not formed the basis for the award of any other degree, diploma, fellowship or any other similar titles.</w:t>
      </w:r>
    </w:p>
    <w:p w14:paraId="6F795201">
      <w:pPr>
        <w:spacing w:before="0" w:after="100"/>
      </w:pPr>
    </w:p>
    <w:p w14:paraId="5F36D486">
      <w:pPr>
        <w:spacing w:before="0" w:after="100"/>
      </w:pPr>
    </w:p>
    <w:p w14:paraId="29006D20">
      <w:pPr>
        <w:spacing w:before="0" w:after="80"/>
      </w:pPr>
      <w:r>
        <w:rPr>
          <w:rFonts w:ascii="Times New Roman" w:hAnsi="Times New Roman" w:eastAsia="Times New Roman" w:cs="Times New Roman"/>
          <w:b/>
          <w:bCs/>
          <w:sz w:val="22"/>
          <w:szCs w:val="22"/>
        </w:rPr>
        <w:t xml:space="preserve">Date: </w:t>
      </w:r>
      <w:r>
        <w:rPr>
          <w:rFonts w:ascii="Times New Roman" w:hAnsi="Times New Roman" w:eastAsia="Times New Roman" w:cs="Times New Roman"/>
          <w:sz w:val="22"/>
          <w:szCs w:val="22"/>
        </w:rPr>
        <w:t>20/05/2026</w:t>
      </w:r>
    </w:p>
    <w:p w14:paraId="48F60E07">
      <w:pPr>
        <w:spacing w:before="0" w:after="80"/>
      </w:pPr>
      <w:r>
        <w:rPr>
          <w:rFonts w:ascii="Times New Roman" w:hAnsi="Times New Roman" w:eastAsia="Times New Roman" w:cs="Times New Roman"/>
          <w:b/>
          <w:bCs/>
          <w:sz w:val="22"/>
          <w:szCs w:val="22"/>
        </w:rPr>
        <w:t xml:space="preserve">Signature: </w:t>
      </w:r>
      <w:r>
        <w:rPr>
          <w:rFonts w:ascii="Times New Roman" w:hAnsi="Times New Roman" w:eastAsia="Times New Roman" w:cs="Times New Roman"/>
          <w:sz w:val="22"/>
          <w:szCs w:val="22"/>
        </w:rPr>
        <w:t>_________________</w:t>
      </w:r>
    </w:p>
    <w:p w14:paraId="1840CE40">
      <w:pPr>
        <w:spacing w:before="0" w:after="80"/>
      </w:pPr>
      <w:r>
        <w:rPr>
          <w:rFonts w:ascii="Times New Roman" w:hAnsi="Times New Roman" w:eastAsia="Times New Roman" w:cs="Times New Roman"/>
          <w:b/>
          <w:bCs/>
          <w:sz w:val="22"/>
          <w:szCs w:val="22"/>
        </w:rPr>
        <w:t xml:space="preserve">Name: </w:t>
      </w:r>
      <w:r>
        <w:rPr>
          <w:rFonts w:ascii="Times New Roman" w:hAnsi="Times New Roman" w:eastAsia="Times New Roman" w:cs="Times New Roman"/>
          <w:sz w:val="22"/>
          <w:szCs w:val="22"/>
        </w:rPr>
        <w:t>Kuchuk Borom Debbarma</w:t>
      </w:r>
    </w:p>
    <w:p w14:paraId="077FFF84">
      <w:pPr>
        <w:spacing w:before="0" w:after="80"/>
      </w:pPr>
      <w:r>
        <w:rPr>
          <w:rFonts w:ascii="Times New Roman" w:hAnsi="Times New Roman" w:eastAsia="Times New Roman" w:cs="Times New Roman"/>
          <w:b/>
          <w:bCs/>
          <w:sz w:val="22"/>
          <w:szCs w:val="22"/>
        </w:rPr>
        <w:t>Department of CSE</w:t>
      </w:r>
    </w:p>
    <w:p w14:paraId="59351297">
      <w:r>
        <w:br w:type="page"/>
      </w:r>
    </w:p>
    <w:p w14:paraId="5F0A510C">
      <w:pPr>
        <w:spacing w:before="0" w:after="100"/>
      </w:pPr>
    </w:p>
    <w:p w14:paraId="433D69F3">
      <w:pPr>
        <w:spacing w:before="120" w:after="120"/>
        <w:jc w:val="center"/>
      </w:pPr>
      <w:r>
        <w:drawing>
          <wp:inline distT="0" distB="0" distL="0" distR="0">
            <wp:extent cx="2143125" cy="2200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rcRect/>
                    <a:stretch>
                      <a:fillRect/>
                    </a:stretch>
                  </pic:blipFill>
                  <pic:spPr>
                    <a:xfrm>
                      <a:off x="0" y="0"/>
                      <a:ext cx="2143125" cy="2200275"/>
                    </a:xfrm>
                    <a:prstGeom prst="rect">
                      <a:avLst/>
                    </a:prstGeom>
                  </pic:spPr>
                </pic:pic>
              </a:graphicData>
            </a:graphic>
          </wp:inline>
        </w:drawing>
      </w:r>
    </w:p>
    <w:p w14:paraId="2F0C39AB">
      <w:pPr>
        <w:spacing w:before="0" w:after="100"/>
      </w:pPr>
    </w:p>
    <w:p w14:paraId="1DDF5950">
      <w:pPr>
        <w:spacing w:before="60" w:after="60"/>
        <w:jc w:val="center"/>
      </w:pPr>
      <w:r>
        <w:rPr>
          <w:rFonts w:ascii="Times New Roman" w:hAnsi="Times New Roman" w:eastAsia="Times New Roman" w:cs="Times New Roman"/>
          <w:b/>
          <w:bCs/>
          <w:i w:val="0"/>
          <w:iCs w:val="0"/>
          <w:sz w:val="22"/>
          <w:szCs w:val="22"/>
        </w:rPr>
        <w:t>The ICFAI University, Tripura</w:t>
      </w:r>
    </w:p>
    <w:p w14:paraId="384FDD48">
      <w:pPr>
        <w:spacing w:before="60" w:after="60"/>
        <w:jc w:val="center"/>
      </w:pPr>
      <w:r>
        <w:rPr>
          <w:rFonts w:ascii="Times New Roman" w:hAnsi="Times New Roman" w:eastAsia="Times New Roman" w:cs="Times New Roman"/>
          <w:b/>
          <w:bCs/>
          <w:i w:val="0"/>
          <w:iCs w:val="0"/>
          <w:sz w:val="22"/>
          <w:szCs w:val="22"/>
        </w:rPr>
        <w:t>DEPARTMENT OF COMPUTER SCIENCE AND ENGINEERING</w:t>
      </w:r>
    </w:p>
    <w:p w14:paraId="606FAB5B">
      <w:pPr>
        <w:spacing w:before="0" w:after="100"/>
      </w:pPr>
    </w:p>
    <w:p w14:paraId="6A449FA8">
      <w:pPr>
        <w:spacing w:before="60" w:after="60"/>
        <w:jc w:val="center"/>
      </w:pPr>
      <w:r>
        <w:rPr>
          <w:rFonts w:ascii="Times New Roman" w:hAnsi="Times New Roman" w:eastAsia="Times New Roman" w:cs="Times New Roman"/>
          <w:b/>
          <w:bCs/>
          <w:i w:val="0"/>
          <w:iCs w:val="0"/>
          <w:sz w:val="24"/>
          <w:szCs w:val="24"/>
        </w:rPr>
        <w:t>CERTIFICATE</w:t>
      </w:r>
    </w:p>
    <w:p w14:paraId="3F8D951A">
      <w:pPr>
        <w:spacing w:before="0" w:after="100"/>
      </w:pPr>
    </w:p>
    <w:p w14:paraId="660E0CED">
      <w:pPr>
        <w:spacing w:before="0" w:after="120"/>
        <w:jc w:val="both"/>
      </w:pPr>
      <w:r>
        <w:rPr>
          <w:rFonts w:ascii="Times New Roman" w:hAnsi="Times New Roman" w:eastAsia="Times New Roman" w:cs="Times New Roman"/>
          <w:sz w:val="22"/>
          <w:szCs w:val="22"/>
        </w:rPr>
        <w:t>This is to certify that the project titled "Design and Implementation of a High-Throughput Event-Driven Project and Task Management Application" is the bonafide work carried out by Kuchuk Borom Debbarma student of M.Tech of Department of Computer Science and Engineering, during the Thesis report 2026, in partial fulfillment of the requirements for the award of the degree and that the project has not formed the basis for the award previously of any other degree, diploma, fellowship or any other similar title.</w:t>
      </w:r>
    </w:p>
    <w:p w14:paraId="24D7C082">
      <w:pPr>
        <w:spacing w:before="0" w:after="100"/>
      </w:pPr>
    </w:p>
    <w:p w14:paraId="3C4F143A">
      <w:pPr>
        <w:spacing w:before="0" w:after="100"/>
      </w:pPr>
    </w:p>
    <w:tbl>
      <w:tblPr>
        <w:tblStyle w:val="9"/>
        <w:tblW w:w="9026"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03F950D0">
        <w:tc>
          <w:tcPr>
            <w:tcW w:w="4513" w:type="dxa"/>
            <w:tcBorders>
              <w:top w:val="nil"/>
              <w:left w:val="nil"/>
              <w:bottom w:val="nil"/>
              <w:right w:val="nil"/>
            </w:tcBorders>
          </w:tcPr>
          <w:p w14:paraId="1083CEC2">
            <w:pPr>
              <w:spacing w:before="0" w:after="60"/>
              <w:jc w:val="center"/>
            </w:pPr>
            <w:r>
              <w:rPr>
                <w:rFonts w:ascii="Times New Roman" w:hAnsi="Times New Roman" w:eastAsia="Times New Roman" w:cs="Times New Roman"/>
                <w:sz w:val="22"/>
                <w:szCs w:val="22"/>
              </w:rPr>
              <w:t>.......................................................</w:t>
            </w:r>
          </w:p>
          <w:p w14:paraId="75CD4BDB">
            <w:pPr>
              <w:spacing w:before="0" w:after="60"/>
              <w:jc w:val="center"/>
            </w:pPr>
            <w:r>
              <w:rPr>
                <w:rFonts w:ascii="Times New Roman" w:hAnsi="Times New Roman" w:eastAsia="Times New Roman" w:cs="Times New Roman"/>
                <w:sz w:val="22"/>
                <w:szCs w:val="22"/>
              </w:rPr>
              <w:t>Signature</w:t>
            </w:r>
          </w:p>
          <w:p w14:paraId="009D6456">
            <w:pPr>
              <w:spacing w:before="0" w:after="40"/>
              <w:jc w:val="center"/>
            </w:pPr>
            <w:r>
              <w:rPr>
                <w:rFonts w:ascii="Times New Roman" w:hAnsi="Times New Roman" w:eastAsia="Times New Roman" w:cs="Times New Roman"/>
                <w:b/>
                <w:bCs/>
                <w:sz w:val="22"/>
                <w:szCs w:val="22"/>
              </w:rPr>
              <w:t>Dr. Abhijit Biswas</w:t>
            </w:r>
          </w:p>
          <w:p w14:paraId="72B5ED2B">
            <w:pPr>
              <w:spacing w:before="0" w:after="80"/>
              <w:jc w:val="center"/>
            </w:pPr>
            <w:r>
              <w:rPr>
                <w:rFonts w:ascii="Times New Roman" w:hAnsi="Times New Roman" w:eastAsia="Times New Roman" w:cs="Times New Roman"/>
                <w:b/>
                <w:bCs/>
                <w:sz w:val="22"/>
                <w:szCs w:val="22"/>
              </w:rPr>
              <w:t>Coordinator CSE &amp; CA</w:t>
            </w:r>
          </w:p>
        </w:tc>
        <w:tc>
          <w:tcPr>
            <w:tcW w:w="4513" w:type="dxa"/>
            <w:tcBorders>
              <w:top w:val="nil"/>
              <w:left w:val="nil"/>
              <w:bottom w:val="nil"/>
              <w:right w:val="nil"/>
            </w:tcBorders>
          </w:tcPr>
          <w:p w14:paraId="07490F08">
            <w:pPr>
              <w:spacing w:before="0" w:after="60"/>
              <w:jc w:val="center"/>
            </w:pPr>
            <w:r>
              <w:rPr>
                <w:rFonts w:ascii="Times New Roman" w:hAnsi="Times New Roman" w:eastAsia="Times New Roman" w:cs="Times New Roman"/>
                <w:sz w:val="22"/>
                <w:szCs w:val="22"/>
              </w:rPr>
              <w:t>.......................................................</w:t>
            </w:r>
          </w:p>
          <w:p w14:paraId="3FDD36EA">
            <w:pPr>
              <w:spacing w:before="0" w:after="60"/>
              <w:jc w:val="center"/>
            </w:pPr>
            <w:r>
              <w:rPr>
                <w:rFonts w:ascii="Times New Roman" w:hAnsi="Times New Roman" w:eastAsia="Times New Roman" w:cs="Times New Roman"/>
                <w:sz w:val="22"/>
                <w:szCs w:val="22"/>
              </w:rPr>
              <w:t>Signature</w:t>
            </w:r>
          </w:p>
          <w:p w14:paraId="3809CE67">
            <w:pPr>
              <w:spacing w:before="0" w:after="40"/>
              <w:jc w:val="center"/>
            </w:pPr>
            <w:r>
              <w:rPr>
                <w:rFonts w:ascii="Times New Roman" w:hAnsi="Times New Roman" w:eastAsia="Times New Roman" w:cs="Times New Roman"/>
                <w:b/>
                <w:bCs/>
                <w:sz w:val="22"/>
                <w:szCs w:val="22"/>
              </w:rPr>
              <w:t>Dr. Saptarshi Chakraborty</w:t>
            </w:r>
          </w:p>
          <w:p w14:paraId="5E2D8E29">
            <w:pPr>
              <w:spacing w:before="0" w:after="80"/>
              <w:jc w:val="center"/>
            </w:pPr>
            <w:r>
              <w:rPr>
                <w:rFonts w:ascii="Times New Roman" w:hAnsi="Times New Roman" w:eastAsia="Times New Roman" w:cs="Times New Roman"/>
                <w:b/>
                <w:bCs/>
                <w:sz w:val="22"/>
                <w:szCs w:val="22"/>
              </w:rPr>
              <w:t>Head of the Department (CSE)</w:t>
            </w:r>
          </w:p>
        </w:tc>
      </w:tr>
    </w:tbl>
    <w:p w14:paraId="6A403933">
      <w:pPr>
        <w:spacing w:before="0" w:after="100"/>
      </w:pPr>
    </w:p>
    <w:tbl>
      <w:tblPr>
        <w:tblStyle w:val="9"/>
        <w:tblW w:w="4513"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513"/>
      </w:tblGrid>
      <w:tr w14:paraId="0BDDD9F8">
        <w:tc>
          <w:tcPr>
            <w:tcW w:w="4513" w:type="dxa"/>
            <w:tcBorders>
              <w:top w:val="nil"/>
              <w:left w:val="nil"/>
              <w:bottom w:val="nil"/>
              <w:right w:val="nil"/>
            </w:tcBorders>
          </w:tcPr>
          <w:p w14:paraId="5628ECC7">
            <w:pPr>
              <w:spacing w:before="0" w:after="60"/>
              <w:jc w:val="center"/>
            </w:pPr>
            <w:r>
              <w:rPr>
                <w:rFonts w:ascii="Times New Roman" w:hAnsi="Times New Roman" w:eastAsia="Times New Roman" w:cs="Times New Roman"/>
                <w:sz w:val="22"/>
                <w:szCs w:val="22"/>
              </w:rPr>
              <w:t>.......................................................</w:t>
            </w:r>
          </w:p>
          <w:p w14:paraId="1A66904E">
            <w:pPr>
              <w:spacing w:before="0" w:after="60"/>
              <w:jc w:val="center"/>
            </w:pPr>
            <w:r>
              <w:rPr>
                <w:rFonts w:ascii="Times New Roman" w:hAnsi="Times New Roman" w:eastAsia="Times New Roman" w:cs="Times New Roman"/>
                <w:sz w:val="22"/>
                <w:szCs w:val="22"/>
              </w:rPr>
              <w:t>Signature</w:t>
            </w:r>
          </w:p>
          <w:p w14:paraId="419F9F54">
            <w:pPr>
              <w:spacing w:before="0" w:after="40"/>
              <w:jc w:val="center"/>
            </w:pPr>
            <w:r>
              <w:rPr>
                <w:rFonts w:ascii="Times New Roman" w:hAnsi="Times New Roman" w:eastAsia="Times New Roman" w:cs="Times New Roman"/>
                <w:b/>
                <w:bCs/>
                <w:sz w:val="22"/>
                <w:szCs w:val="22"/>
              </w:rPr>
              <w:t>Dr. Prasanta Kumar Sinha</w:t>
            </w:r>
          </w:p>
          <w:p w14:paraId="490A9BB2">
            <w:pPr>
              <w:spacing w:before="0" w:after="80"/>
              <w:jc w:val="center"/>
            </w:pPr>
            <w:r>
              <w:rPr>
                <w:rFonts w:ascii="Times New Roman" w:hAnsi="Times New Roman" w:eastAsia="Times New Roman" w:cs="Times New Roman"/>
                <w:b/>
                <w:bCs/>
                <w:sz w:val="22"/>
                <w:szCs w:val="22"/>
              </w:rPr>
              <w:t>Principal, ITS</w:t>
            </w:r>
          </w:p>
        </w:tc>
      </w:tr>
    </w:tbl>
    <w:p w14:paraId="5A94D641">
      <w:r>
        <w:br w:type="page"/>
      </w:r>
    </w:p>
    <w:p w14:paraId="05A7C2D0">
      <w:pPr>
        <w:spacing w:before="60" w:after="60"/>
        <w:jc w:val="center"/>
      </w:pPr>
      <w:r>
        <w:rPr>
          <w:rFonts w:ascii="Times New Roman" w:hAnsi="Times New Roman" w:eastAsia="Times New Roman" w:cs="Times New Roman"/>
          <w:b/>
          <w:bCs/>
          <w:i w:val="0"/>
          <w:iCs w:val="0"/>
          <w:sz w:val="26"/>
          <w:szCs w:val="26"/>
        </w:rPr>
        <w:t>ABSTRACT</w:t>
      </w:r>
    </w:p>
    <w:p w14:paraId="7A1178FA">
      <w:pPr>
        <w:spacing w:before="0" w:after="100"/>
      </w:pPr>
    </w:p>
    <w:p w14:paraId="0261CC14">
      <w:pPr>
        <w:spacing w:before="0" w:after="120"/>
        <w:jc w:val="both"/>
      </w:pPr>
      <w:r>
        <w:rPr>
          <w:rFonts w:ascii="Times New Roman" w:hAnsi="Times New Roman" w:eastAsia="Times New Roman" w:cs="Times New Roman"/>
          <w:sz w:val="22"/>
          <w:szCs w:val="22"/>
        </w:rPr>
        <w:t>The demand for highly performant project management tools has grown exponentially as modern enterprises manage complex, deeply nested workflows. Traditional task management applications rely on strictly normalized database schemas and synchronous APIs that struggle to scale when subjected to massive task hierarchies, real-time synchronization demands, and high-frequency event triggers.</w:t>
      </w:r>
    </w:p>
    <w:p w14:paraId="254114D8">
      <w:pPr>
        <w:spacing w:before="0" w:after="120"/>
        <w:jc w:val="both"/>
      </w:pPr>
      <w:r>
        <w:rPr>
          <w:rFonts w:ascii="Times New Roman" w:hAnsi="Times New Roman" w:eastAsia="Times New Roman" w:cs="Times New Roman"/>
          <w:sz w:val="22"/>
          <w:szCs w:val="22"/>
        </w:rPr>
        <w:t>This thesis presents the design, implementation, and performance evaluation of "Taskinator," a full-stack project and task management application engineered for extreme scalability and real-time responsiveness. The system integrates a modern, interactive React-based frontend featuring a dynamic Task Graph visualization with a high-performance, event-driven Node.js backend.</w:t>
      </w:r>
    </w:p>
    <w:p w14:paraId="3C167B03">
      <w:pPr>
        <w:spacing w:before="0" w:after="120"/>
        <w:jc w:val="both"/>
      </w:pPr>
      <w:r>
        <w:rPr>
          <w:rFonts w:ascii="Times New Roman" w:hAnsi="Times New Roman" w:eastAsia="Times New Roman" w:cs="Times New Roman"/>
          <w:sz w:val="22"/>
          <w:szCs w:val="22"/>
        </w:rPr>
        <w:t>The core contribution is a comprehensive architectural framework capable of sustaining 10,000 Requests Per Second (RPS) without sacrificing data integrity. This is achieved through optimizations across three primary layers: (1) at the Database Layer, a Custom Closure Table pattern (Task Reachability Engine) for ultra-fast querying of infinite task hierarchies, combined with Optimistic Locking to prevent distributed race conditions; (2) at the Event-Driven Architecture (EDA) Layer, a Transactional Outbox pattern powered by atomic Data-Modifying Common Table Expressions (wCTE), with reactive PostgreSQL LISTEN/NOTIFY mechanics and SKIP LOCKED concurrency controls ensuring zero-loss event publishing across horizontally scaled pods; (3) at the Consumer Layer, a Smart Batch Aggregator performs strict chronological sorting and semantic event folding to trim down batches into net deltas, drastically reducing database write amplification and preventing infinite recursive loops.</w:t>
      </w:r>
    </w:p>
    <w:p w14:paraId="3E37C20A">
      <w:pPr>
        <w:spacing w:before="0" w:after="120"/>
        <w:jc w:val="both"/>
      </w:pPr>
      <w:r>
        <w:rPr>
          <w:rFonts w:ascii="Times New Roman" w:hAnsi="Times New Roman" w:eastAsia="Times New Roman" w:cs="Times New Roman"/>
          <w:sz w:val="22"/>
          <w:szCs w:val="22"/>
        </w:rPr>
        <w:t>Crucially, this thesis explores the necessary architectural trade-offs required to achieve this scale, specifically analyzing the drawbacks of Eventual Consistency. To maintain high read-throughput, the system employs aggressive Denormalization strategies for aggregate counts and user metadata. Real-time client updates are achieved via a zero-fan-out targeted routing mechanism using Redis and Server-Sent Events (SSE), directly intercepted by the Apollo GraphQL cache for instant UI reconciliation.</w:t>
      </w:r>
    </w:p>
    <w:p w14:paraId="50413FE0">
      <w:pPr>
        <w:spacing w:before="0" w:after="120"/>
        <w:jc w:val="both"/>
      </w:pPr>
      <w:r>
        <w:rPr>
          <w:rFonts w:ascii="Times New Roman" w:hAnsi="Times New Roman" w:eastAsia="Times New Roman" w:cs="Times New Roman"/>
          <w:sz w:val="22"/>
          <w:szCs w:val="22"/>
        </w:rPr>
        <w:t>Experimental evaluations demonstrate that the application's asynchronous, batch-first processing model—including chunked self-signaling recursive deletions—successfully eliminates long-transaction database locks. The proposed architecture proves that by combining strict data access patterns, reactive frontend visualization, and a highly tuned event-driven backend, complex orchestration tools can achieve extreme scalability.</w:t>
      </w:r>
    </w:p>
    <w:p w14:paraId="0A1C57C2">
      <w:r>
        <w:br w:type="page"/>
      </w:r>
    </w:p>
    <w:p w14:paraId="32501A56">
      <w:pPr>
        <w:spacing w:before="60" w:after="60"/>
        <w:jc w:val="center"/>
      </w:pPr>
      <w:r>
        <w:rPr>
          <w:rFonts w:ascii="Times New Roman" w:hAnsi="Times New Roman" w:eastAsia="Times New Roman" w:cs="Times New Roman"/>
          <w:b/>
          <w:bCs/>
          <w:i w:val="0"/>
          <w:iCs w:val="0"/>
          <w:sz w:val="26"/>
          <w:szCs w:val="26"/>
        </w:rPr>
        <w:t>ACKNOWLEDGEMENT</w:t>
      </w:r>
    </w:p>
    <w:p w14:paraId="2B5006A9">
      <w:pPr>
        <w:spacing w:before="0" w:after="100"/>
      </w:pPr>
    </w:p>
    <w:p w14:paraId="09A10CDB">
      <w:pPr>
        <w:spacing w:before="0" w:after="120"/>
        <w:jc w:val="both"/>
      </w:pPr>
      <w:r>
        <w:rPr>
          <w:rFonts w:ascii="Times New Roman" w:hAnsi="Times New Roman" w:eastAsia="Times New Roman" w:cs="Times New Roman"/>
          <w:sz w:val="22"/>
          <w:szCs w:val="22"/>
        </w:rPr>
        <w:t xml:space="preserve">I would like to express my special thanks of gratitude to my guide Dr. </w:t>
      </w:r>
      <w:r>
        <w:rPr>
          <w:rFonts w:hint="default" w:cs="Times New Roman"/>
          <w:sz w:val="22"/>
          <w:szCs w:val="22"/>
          <w:lang w:val="en-US"/>
        </w:rPr>
        <w:t xml:space="preserve">Saptarshi Chakraborty </w:t>
      </w:r>
      <w:r>
        <w:rPr>
          <w:rFonts w:ascii="Times New Roman" w:hAnsi="Times New Roman" w:eastAsia="Times New Roman" w:cs="Times New Roman"/>
          <w:sz w:val="22"/>
          <w:szCs w:val="22"/>
        </w:rPr>
        <w:t>for his able guidance and support in completing the project. A special thanks to the university administration, including the Principal, HOD, and Dean, for providing us with the necessary resources and opportunities to gain knowledge.</w:t>
      </w:r>
    </w:p>
    <w:p w14:paraId="7682FFB6">
      <w:pPr>
        <w:spacing w:before="0" w:after="120"/>
        <w:jc w:val="both"/>
      </w:pPr>
      <w:r>
        <w:rPr>
          <w:rFonts w:ascii="Times New Roman" w:hAnsi="Times New Roman" w:eastAsia="Times New Roman" w:cs="Times New Roman"/>
          <w:sz w:val="22"/>
          <w:szCs w:val="22"/>
        </w:rPr>
        <w:t>I would also like to thank God for giving me the strength and capability to complete this project. Finally, I extend my sincere thanks to my family, friends, and the entire ICFAI family for their continuous support.</w:t>
      </w:r>
    </w:p>
    <w:p w14:paraId="0F8D7DE4">
      <w:pPr>
        <w:spacing w:before="0" w:after="100"/>
      </w:pPr>
    </w:p>
    <w:p w14:paraId="1ABB3ACD">
      <w:pPr>
        <w:spacing w:before="0" w:after="80"/>
      </w:pPr>
      <w:r>
        <w:rPr>
          <w:rFonts w:ascii="Times New Roman" w:hAnsi="Times New Roman" w:eastAsia="Times New Roman" w:cs="Times New Roman"/>
          <w:b/>
          <w:bCs/>
          <w:sz w:val="22"/>
          <w:szCs w:val="22"/>
        </w:rPr>
        <w:t xml:space="preserve">Name: </w:t>
      </w:r>
      <w:r>
        <w:rPr>
          <w:rFonts w:ascii="Times New Roman" w:hAnsi="Times New Roman" w:eastAsia="Times New Roman" w:cs="Times New Roman"/>
          <w:sz w:val="22"/>
          <w:szCs w:val="22"/>
        </w:rPr>
        <w:t>Kuchuk Borom Debbarma</w:t>
      </w:r>
    </w:p>
    <w:p w14:paraId="0729AD28">
      <w:pPr>
        <w:spacing w:before="0" w:after="80"/>
      </w:pPr>
      <w:r>
        <w:rPr>
          <w:rFonts w:ascii="Times New Roman" w:hAnsi="Times New Roman" w:eastAsia="Times New Roman" w:cs="Times New Roman"/>
          <w:b/>
          <w:bCs/>
          <w:sz w:val="22"/>
          <w:szCs w:val="22"/>
        </w:rPr>
        <w:t xml:space="preserve">Course: </w:t>
      </w:r>
      <w:r>
        <w:rPr>
          <w:rFonts w:ascii="Times New Roman" w:hAnsi="Times New Roman" w:eastAsia="Times New Roman" w:cs="Times New Roman"/>
          <w:sz w:val="22"/>
          <w:szCs w:val="22"/>
        </w:rPr>
        <w:t>M.Tech CSE</w:t>
      </w:r>
    </w:p>
    <w:p w14:paraId="7E1ED09C">
      <w:r>
        <w:br w:type="page"/>
      </w:r>
    </w:p>
    <w:p w14:paraId="76959C7B">
      <w:pPr>
        <w:spacing w:before="60" w:after="60"/>
        <w:jc w:val="center"/>
      </w:pPr>
      <w:r>
        <w:rPr>
          <w:rFonts w:ascii="Times New Roman" w:hAnsi="Times New Roman" w:eastAsia="Times New Roman" w:cs="Times New Roman"/>
          <w:b/>
          <w:bCs/>
          <w:i w:val="0"/>
          <w:iCs w:val="0"/>
          <w:sz w:val="24"/>
          <w:szCs w:val="24"/>
        </w:rPr>
        <w:t>List of Figures</w:t>
      </w:r>
    </w:p>
    <w:p w14:paraId="269BD973">
      <w:pPr>
        <w:spacing w:before="0" w:after="100"/>
      </w:pPr>
    </w:p>
    <w:p w14:paraId="354D0C71">
      <w:pPr>
        <w:spacing w:before="0" w:after="80"/>
      </w:pPr>
      <w:r>
        <w:rPr>
          <w:rFonts w:ascii="Times New Roman" w:hAnsi="Times New Roman" w:eastAsia="Times New Roman" w:cs="Times New Roman"/>
          <w:sz w:val="22"/>
          <w:szCs w:val="22"/>
        </w:rPr>
        <w:t>Figure 3.1: Full-Stack Layered Architecture and Data Flow — Taskinator</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14</w:t>
      </w:r>
    </w:p>
    <w:p w14:paraId="71A2FE0F">
      <w:pPr>
        <w:spacing w:before="0" w:after="80"/>
      </w:pPr>
      <w:r>
        <w:rPr>
          <w:rFonts w:ascii="Times New Roman" w:hAnsi="Times New Roman" w:eastAsia="Times New Roman" w:cs="Times New Roman"/>
          <w:sz w:val="22"/>
          <w:szCs w:val="22"/>
        </w:rPr>
        <w:t>Figure 3.2: Core Domain Entity-Relationship (ER) Model</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17</w:t>
      </w:r>
    </w:p>
    <w:p w14:paraId="795BC94D">
      <w:pPr>
        <w:spacing w:before="0" w:after="80"/>
      </w:pPr>
      <w:r>
        <w:rPr>
          <w:rFonts w:ascii="Times New Roman" w:hAnsi="Times New Roman" w:eastAsia="Times New Roman" w:cs="Times New Roman"/>
          <w:sz w:val="22"/>
          <w:szCs w:val="22"/>
        </w:rPr>
        <w:t>Figure 3.3: Task Reachability Engine — Closure Table Cross-Join Expansion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19</w:t>
      </w:r>
    </w:p>
    <w:p w14:paraId="348E35E6">
      <w:pPr>
        <w:spacing w:before="0" w:after="80"/>
      </w:pPr>
      <w:r>
        <w:rPr>
          <w:rFonts w:ascii="Times New Roman" w:hAnsi="Times New Roman" w:eastAsia="Times New Roman" w:cs="Times New Roman"/>
          <w:sz w:val="22"/>
          <w:szCs w:val="22"/>
        </w:rPr>
        <w:t>Figure 4.1: Transactional Outbox Workflow using wCTE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23</w:t>
      </w:r>
    </w:p>
    <w:p w14:paraId="57FB31DC">
      <w:pPr>
        <w:spacing w:before="0" w:after="80"/>
      </w:pPr>
      <w:r>
        <w:rPr>
          <w:rFonts w:ascii="Times New Roman" w:hAnsi="Times New Roman" w:eastAsia="Times New Roman" w:cs="Times New Roman"/>
          <w:sz w:val="22"/>
          <w:szCs w:val="22"/>
        </w:rPr>
        <w:t>Figure 4.2: Concurrent Outbox Polling: Mitigating the Thundering Herd with SKIP LOCKED</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26</w:t>
      </w:r>
    </w:p>
    <w:p w14:paraId="0B7F3C43">
      <w:pPr>
        <w:spacing w:before="0" w:after="80"/>
      </w:pPr>
      <w:r>
        <w:rPr>
          <w:rFonts w:ascii="Times New Roman" w:hAnsi="Times New Roman" w:eastAsia="Times New Roman" w:cs="Times New Roman"/>
          <w:sz w:val="22"/>
          <w:szCs w:val="22"/>
        </w:rPr>
        <w:t>Figure 4.3: Smart Batch Aggregator Data Flow and Semantic Folding</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28</w:t>
      </w:r>
    </w:p>
    <w:p w14:paraId="3998B007">
      <w:pPr>
        <w:spacing w:before="0" w:after="80"/>
      </w:pPr>
      <w:r>
        <w:rPr>
          <w:rFonts w:ascii="Times New Roman" w:hAnsi="Times New Roman" w:eastAsia="Times New Roman" w:cs="Times New Roman"/>
          <w:sz w:val="22"/>
          <w:szCs w:val="22"/>
        </w:rPr>
        <w:t>Figure 4.4: Chunked Self-Signaling Deletion ("The Bubbling Effect")</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31</w:t>
      </w:r>
    </w:p>
    <w:p w14:paraId="02598B9E">
      <w:pPr>
        <w:spacing w:before="0" w:after="80"/>
      </w:pPr>
      <w:r>
        <w:rPr>
          <w:rFonts w:ascii="Times New Roman" w:hAnsi="Times New Roman" w:eastAsia="Times New Roman" w:cs="Times New Roman"/>
          <w:sz w:val="22"/>
          <w:szCs w:val="22"/>
        </w:rPr>
        <w:t>Figure 5.1: Targeted Redis Routing for Real-time Server-Sent Events (SSE)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34</w:t>
      </w:r>
    </w:p>
    <w:p w14:paraId="5B42C8E2">
      <w:pPr>
        <w:spacing w:before="0" w:after="80"/>
      </w:pPr>
      <w:r>
        <w:rPr>
          <w:rFonts w:ascii="Times New Roman" w:hAnsi="Times New Roman" w:eastAsia="Times New Roman" w:cs="Times New Roman"/>
          <w:sz w:val="22"/>
          <w:szCs w:val="22"/>
        </w:rPr>
        <w:t>Figure 5.2: Apollo Client SSE State Reconciliation Sequence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36</w:t>
      </w:r>
    </w:p>
    <w:p w14:paraId="42E3D78D">
      <w:pPr>
        <w:spacing w:before="0" w:after="80"/>
      </w:pPr>
      <w:r>
        <w:rPr>
          <w:rFonts w:ascii="Times New Roman" w:hAnsi="Times New Roman" w:eastAsia="Times New Roman" w:cs="Times New Roman"/>
          <w:sz w:val="22"/>
          <w:szCs w:val="22"/>
        </w:rPr>
        <w:t>Figure 6.1: Automation Trigger Engine and System Actor Flow</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39</w:t>
      </w:r>
    </w:p>
    <w:p w14:paraId="06908A11">
      <w:pPr>
        <w:spacing w:before="0" w:after="80"/>
      </w:pPr>
      <w:r>
        <w:rPr>
          <w:rFonts w:ascii="Times New Roman" w:hAnsi="Times New Roman" w:eastAsia="Times New Roman" w:cs="Times New Roman"/>
          <w:sz w:val="22"/>
          <w:szCs w:val="22"/>
        </w:rPr>
        <w:t>Figure 6.2: Containerized Testing Architecture and Mutation Testing</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41</w:t>
      </w:r>
    </w:p>
    <w:p w14:paraId="7AB8F7F3">
      <w:pPr>
        <w:spacing w:before="0" w:after="100"/>
      </w:pPr>
    </w:p>
    <w:p w14:paraId="3DAFDEC5">
      <w:pPr>
        <w:spacing w:before="60" w:after="60"/>
        <w:jc w:val="center"/>
      </w:pPr>
      <w:r>
        <w:rPr>
          <w:rFonts w:ascii="Times New Roman" w:hAnsi="Times New Roman" w:eastAsia="Times New Roman" w:cs="Times New Roman"/>
          <w:b/>
          <w:bCs/>
          <w:i w:val="0"/>
          <w:iCs w:val="0"/>
          <w:sz w:val="24"/>
          <w:szCs w:val="24"/>
        </w:rPr>
        <w:t>List of Tables</w:t>
      </w:r>
    </w:p>
    <w:p w14:paraId="234B2654">
      <w:pPr>
        <w:spacing w:before="0" w:after="100"/>
      </w:pPr>
    </w:p>
    <w:p w14:paraId="4ABD3E7C">
      <w:pPr>
        <w:spacing w:before="0" w:after="80"/>
      </w:pPr>
      <w:r>
        <w:rPr>
          <w:rFonts w:ascii="Times New Roman" w:hAnsi="Times New Roman" w:eastAsia="Times New Roman" w:cs="Times New Roman"/>
          <w:sz w:val="22"/>
          <w:szCs w:val="22"/>
        </w:rPr>
        <w:t>Table 6.1: Performance Metrics at 10,000 RPS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43</w:t>
      </w:r>
    </w:p>
    <w:p w14:paraId="166FA303">
      <w:pPr>
        <w:spacing w:before="0" w:after="80"/>
      </w:pPr>
      <w:r>
        <w:rPr>
          <w:rFonts w:ascii="Times New Roman" w:hAnsi="Times New Roman" w:eastAsia="Times New Roman" w:cs="Times New Roman"/>
          <w:sz w:val="22"/>
          <w:szCs w:val="22"/>
        </w:rPr>
        <w:t>Table 6.2: Chunked vs Unbounded Deletion Benchmarks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45</w:t>
      </w:r>
    </w:p>
    <w:p w14:paraId="436704F3">
      <w:r>
        <w:br w:type="page"/>
      </w:r>
    </w:p>
    <w:p w14:paraId="6E259ACB">
      <w:pPr>
        <w:spacing w:before="60" w:after="60"/>
        <w:jc w:val="center"/>
      </w:pPr>
      <w:r>
        <w:rPr>
          <w:rFonts w:ascii="Times New Roman" w:hAnsi="Times New Roman" w:eastAsia="Times New Roman" w:cs="Times New Roman"/>
          <w:b/>
          <w:bCs/>
          <w:i w:val="0"/>
          <w:iCs w:val="0"/>
          <w:sz w:val="24"/>
          <w:szCs w:val="24"/>
        </w:rPr>
        <w:t>Table of Contents</w:t>
      </w:r>
    </w:p>
    <w:p w14:paraId="145650E7">
      <w:pPr>
        <w:spacing w:before="0" w:after="100"/>
      </w:pPr>
    </w:p>
    <w:p w14:paraId="695AEA52">
      <w:pPr>
        <w:spacing w:before="0" w:after="80"/>
      </w:pPr>
      <w:r>
        <w:rPr>
          <w:rFonts w:ascii="Times New Roman" w:hAnsi="Times New Roman" w:eastAsia="Times New Roman" w:cs="Times New Roman"/>
          <w:sz w:val="22"/>
          <w:szCs w:val="22"/>
        </w:rPr>
        <w:t>1. INTRODUCTION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6</w:t>
      </w:r>
    </w:p>
    <w:p w14:paraId="3882E322">
      <w:pPr>
        <w:spacing w:before="0" w:after="80"/>
        <w:ind w:left="360"/>
      </w:pPr>
      <w:r>
        <w:rPr>
          <w:rFonts w:ascii="Times New Roman" w:hAnsi="Times New Roman" w:eastAsia="Times New Roman" w:cs="Times New Roman"/>
          <w:sz w:val="22"/>
          <w:szCs w:val="22"/>
        </w:rPr>
        <w:t>1.1 Problem Definition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6</w:t>
      </w:r>
    </w:p>
    <w:p w14:paraId="77CB7F6F">
      <w:pPr>
        <w:spacing w:before="0" w:after="80"/>
        <w:ind w:left="360"/>
      </w:pPr>
      <w:r>
        <w:rPr>
          <w:rFonts w:ascii="Times New Roman" w:hAnsi="Times New Roman" w:eastAsia="Times New Roman" w:cs="Times New Roman"/>
          <w:sz w:val="22"/>
          <w:szCs w:val="22"/>
        </w:rPr>
        <w:t>1.2 Project Overview</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7</w:t>
      </w:r>
    </w:p>
    <w:p w14:paraId="14238327">
      <w:pPr>
        <w:spacing w:before="0" w:after="80"/>
        <w:ind w:left="360"/>
      </w:pPr>
      <w:r>
        <w:rPr>
          <w:rFonts w:ascii="Times New Roman" w:hAnsi="Times New Roman" w:eastAsia="Times New Roman" w:cs="Times New Roman"/>
          <w:sz w:val="22"/>
          <w:szCs w:val="22"/>
        </w:rPr>
        <w:t>1.3 Hardware Specification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9</w:t>
      </w:r>
    </w:p>
    <w:p w14:paraId="154C76E1">
      <w:pPr>
        <w:spacing w:before="0" w:after="80"/>
        <w:ind w:left="360"/>
      </w:pPr>
      <w:r>
        <w:rPr>
          <w:rFonts w:ascii="Times New Roman" w:hAnsi="Times New Roman" w:eastAsia="Times New Roman" w:cs="Times New Roman"/>
          <w:sz w:val="22"/>
          <w:szCs w:val="22"/>
        </w:rPr>
        <w:t>1.4 Software Specification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10</w:t>
      </w:r>
    </w:p>
    <w:p w14:paraId="24309E14">
      <w:pPr>
        <w:spacing w:before="0" w:after="80"/>
      </w:pPr>
      <w:r>
        <w:rPr>
          <w:rFonts w:ascii="Times New Roman" w:hAnsi="Times New Roman" w:eastAsia="Times New Roman" w:cs="Times New Roman"/>
          <w:sz w:val="22"/>
          <w:szCs w:val="22"/>
        </w:rPr>
        <w:t>2. LITERATURE SURVEY</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13</w:t>
      </w:r>
    </w:p>
    <w:p w14:paraId="574E726B">
      <w:pPr>
        <w:spacing w:before="0" w:after="80"/>
        <w:ind w:left="360"/>
      </w:pPr>
      <w:r>
        <w:rPr>
          <w:rFonts w:ascii="Times New Roman" w:hAnsi="Times New Roman" w:eastAsia="Times New Roman" w:cs="Times New Roman"/>
          <w:sz w:val="22"/>
          <w:szCs w:val="22"/>
        </w:rPr>
        <w:t>2.1 Research Gaps in Workflow Orchestration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13</w:t>
      </w:r>
    </w:p>
    <w:p w14:paraId="3E5457D0">
      <w:pPr>
        <w:spacing w:before="0" w:after="80"/>
        <w:ind w:left="360"/>
      </w:pPr>
      <w:r>
        <w:rPr>
          <w:rFonts w:ascii="Times New Roman" w:hAnsi="Times New Roman" w:eastAsia="Times New Roman" w:cs="Times New Roman"/>
          <w:sz w:val="22"/>
          <w:szCs w:val="22"/>
        </w:rPr>
        <w:t>2.2 Summary of Literature Review</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15</w:t>
      </w:r>
    </w:p>
    <w:p w14:paraId="0F749FDE">
      <w:pPr>
        <w:spacing w:before="0" w:after="80"/>
      </w:pPr>
      <w:r>
        <w:rPr>
          <w:rFonts w:ascii="Times New Roman" w:hAnsi="Times New Roman" w:eastAsia="Times New Roman" w:cs="Times New Roman"/>
          <w:sz w:val="22"/>
          <w:szCs w:val="22"/>
        </w:rPr>
        <w:t>3. SYSTEM ANALYSIS AND DESIGN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19</w:t>
      </w:r>
    </w:p>
    <w:p w14:paraId="3DABA223">
      <w:pPr>
        <w:spacing w:before="0" w:after="80"/>
        <w:ind w:left="360"/>
      </w:pPr>
      <w:r>
        <w:rPr>
          <w:rFonts w:ascii="Times New Roman" w:hAnsi="Times New Roman" w:eastAsia="Times New Roman" w:cs="Times New Roman"/>
          <w:sz w:val="22"/>
          <w:szCs w:val="22"/>
        </w:rPr>
        <w:t>3.1 Overall System Architecture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19</w:t>
      </w:r>
    </w:p>
    <w:p w14:paraId="38EC8F89">
      <w:pPr>
        <w:spacing w:before="0" w:after="80"/>
        <w:ind w:left="360"/>
      </w:pPr>
      <w:r>
        <w:rPr>
          <w:rFonts w:ascii="Times New Roman" w:hAnsi="Times New Roman" w:eastAsia="Times New Roman" w:cs="Times New Roman"/>
          <w:sz w:val="22"/>
          <w:szCs w:val="22"/>
        </w:rPr>
        <w:t>3.2 Domain Modeling and ER Schema</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22</w:t>
      </w:r>
    </w:p>
    <w:p w14:paraId="2FA07E4C">
      <w:pPr>
        <w:spacing w:before="0" w:after="80"/>
        <w:ind w:left="360"/>
      </w:pPr>
      <w:r>
        <w:rPr>
          <w:rFonts w:ascii="Times New Roman" w:hAnsi="Times New Roman" w:eastAsia="Times New Roman" w:cs="Times New Roman"/>
          <w:sz w:val="22"/>
          <w:szCs w:val="22"/>
        </w:rPr>
        <w:t>3.3 Database Optimization &amp; Denormalization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24</w:t>
      </w:r>
    </w:p>
    <w:p w14:paraId="60A8FA84">
      <w:pPr>
        <w:spacing w:before="0" w:after="80"/>
      </w:pPr>
      <w:r>
        <w:rPr>
          <w:rFonts w:ascii="Times New Roman" w:hAnsi="Times New Roman" w:eastAsia="Times New Roman" w:cs="Times New Roman"/>
          <w:sz w:val="22"/>
          <w:szCs w:val="22"/>
        </w:rPr>
        <w:t>4. EVENT-DRIVEN PIPELINE (EDA) IMPLEMENTATION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28</w:t>
      </w:r>
    </w:p>
    <w:p w14:paraId="24DCDC5E">
      <w:pPr>
        <w:spacing w:before="0" w:after="80"/>
        <w:ind w:left="360"/>
      </w:pPr>
      <w:r>
        <w:rPr>
          <w:rFonts w:ascii="Times New Roman" w:hAnsi="Times New Roman" w:eastAsia="Times New Roman" w:cs="Times New Roman"/>
          <w:sz w:val="22"/>
          <w:szCs w:val="22"/>
        </w:rPr>
        <w:t>4.1 The Transactional Outbox Pattern &amp; wCTE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28</w:t>
      </w:r>
    </w:p>
    <w:p w14:paraId="6D6892D7">
      <w:pPr>
        <w:spacing w:before="0" w:after="80"/>
        <w:ind w:left="360"/>
      </w:pPr>
      <w:r>
        <w:rPr>
          <w:rFonts w:ascii="Times New Roman" w:hAnsi="Times New Roman" w:eastAsia="Times New Roman" w:cs="Times New Roman"/>
          <w:sz w:val="22"/>
          <w:szCs w:val="22"/>
        </w:rPr>
        <w:t>4.2 Concurrent Outbox Relays: Mitigating the Thundering Herd</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31</w:t>
      </w:r>
    </w:p>
    <w:p w14:paraId="1C1C7A2E">
      <w:pPr>
        <w:spacing w:before="0" w:after="80"/>
        <w:ind w:left="360"/>
      </w:pPr>
      <w:r>
        <w:rPr>
          <w:rFonts w:ascii="Times New Roman" w:hAnsi="Times New Roman" w:eastAsia="Times New Roman" w:cs="Times New Roman"/>
          <w:sz w:val="22"/>
          <w:szCs w:val="22"/>
        </w:rPr>
        <w:t>4.3 Smart Batch Aggregation &amp; Semantic Folding</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33</w:t>
      </w:r>
    </w:p>
    <w:p w14:paraId="6070641B">
      <w:pPr>
        <w:spacing w:before="0" w:after="80"/>
        <w:ind w:left="360"/>
      </w:pPr>
      <w:r>
        <w:rPr>
          <w:rFonts w:ascii="Times New Roman" w:hAnsi="Times New Roman" w:eastAsia="Times New Roman" w:cs="Times New Roman"/>
          <w:sz w:val="22"/>
          <w:szCs w:val="22"/>
        </w:rPr>
        <w:t>4.4 Chunked Self-Signaling Deletion (The Bubbling Effect)</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36</w:t>
      </w:r>
    </w:p>
    <w:p w14:paraId="7C9CCF36">
      <w:pPr>
        <w:spacing w:before="0" w:after="80"/>
      </w:pPr>
      <w:r>
        <w:rPr>
          <w:rFonts w:ascii="Times New Roman" w:hAnsi="Times New Roman" w:eastAsia="Times New Roman" w:cs="Times New Roman"/>
          <w:sz w:val="22"/>
          <w:szCs w:val="22"/>
        </w:rPr>
        <w:t>5. FRONTEND ARCHITECTURE AND REAL-TIME SYNCHRONIZATION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38</w:t>
      </w:r>
    </w:p>
    <w:p w14:paraId="349F72A2">
      <w:pPr>
        <w:spacing w:before="0" w:after="80"/>
        <w:ind w:left="360"/>
      </w:pPr>
      <w:r>
        <w:rPr>
          <w:rFonts w:ascii="Times New Roman" w:hAnsi="Times New Roman" w:eastAsia="Times New Roman" w:cs="Times New Roman"/>
          <w:sz w:val="22"/>
          <w:szCs w:val="22"/>
        </w:rPr>
        <w:t>5.1 The React Task Graph and D3.js Visualization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38</w:t>
      </w:r>
    </w:p>
    <w:p w14:paraId="47171DF7">
      <w:pPr>
        <w:spacing w:before="0" w:after="80"/>
        <w:ind w:left="360"/>
      </w:pPr>
      <w:r>
        <w:rPr>
          <w:rFonts w:ascii="Times New Roman" w:hAnsi="Times New Roman" w:eastAsia="Times New Roman" w:cs="Times New Roman"/>
          <w:sz w:val="22"/>
          <w:szCs w:val="22"/>
        </w:rPr>
        <w:t>5.2 Zero-Fan-Out Targeted Routing via Redis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39</w:t>
      </w:r>
    </w:p>
    <w:p w14:paraId="2FE7F5C5">
      <w:pPr>
        <w:spacing w:before="0" w:after="80"/>
        <w:ind w:left="360"/>
      </w:pPr>
      <w:r>
        <w:rPr>
          <w:rFonts w:ascii="Times New Roman" w:hAnsi="Times New Roman" w:eastAsia="Times New Roman" w:cs="Times New Roman"/>
          <w:sz w:val="22"/>
          <w:szCs w:val="22"/>
        </w:rPr>
        <w:t>5.3 Apollo Client Cache Reconciliation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41</w:t>
      </w:r>
    </w:p>
    <w:p w14:paraId="4290D898">
      <w:pPr>
        <w:spacing w:before="0" w:after="80"/>
      </w:pPr>
      <w:r>
        <w:rPr>
          <w:rFonts w:ascii="Times New Roman" w:hAnsi="Times New Roman" w:eastAsia="Times New Roman" w:cs="Times New Roman"/>
          <w:sz w:val="22"/>
          <w:szCs w:val="22"/>
        </w:rPr>
        <w:t>6. IMPLEMENTATION, AUTOMATION, AND TESTING</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43</w:t>
      </w:r>
    </w:p>
    <w:p w14:paraId="3DDA77AB">
      <w:pPr>
        <w:spacing w:before="0" w:after="80"/>
        <w:ind w:left="360"/>
      </w:pPr>
      <w:r>
        <w:rPr>
          <w:rFonts w:ascii="Times New Roman" w:hAnsi="Times New Roman" w:eastAsia="Times New Roman" w:cs="Times New Roman"/>
          <w:sz w:val="22"/>
          <w:szCs w:val="22"/>
        </w:rPr>
        <w:t>6.1 Automation and Trigger Engine</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43</w:t>
      </w:r>
    </w:p>
    <w:p w14:paraId="006D72AC">
      <w:pPr>
        <w:spacing w:before="0" w:after="80"/>
        <w:ind w:left="360"/>
      </w:pPr>
      <w:r>
        <w:rPr>
          <w:rFonts w:ascii="Times New Roman" w:hAnsi="Times New Roman" w:eastAsia="Times New Roman" w:cs="Times New Roman"/>
          <w:sz w:val="22"/>
          <w:szCs w:val="22"/>
        </w:rPr>
        <w:t>6.2 Testing Methodology</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45</w:t>
      </w:r>
    </w:p>
    <w:p w14:paraId="14CCB42A">
      <w:pPr>
        <w:spacing w:before="0" w:after="80"/>
        <w:ind w:left="360"/>
      </w:pPr>
      <w:r>
        <w:rPr>
          <w:rFonts w:ascii="Times New Roman" w:hAnsi="Times New Roman" w:eastAsia="Times New Roman" w:cs="Times New Roman"/>
          <w:sz w:val="22"/>
          <w:szCs w:val="22"/>
        </w:rPr>
        <w:t>6.3 Performance Analysis and Metrics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47</w:t>
      </w:r>
    </w:p>
    <w:p w14:paraId="452F8004">
      <w:pPr>
        <w:spacing w:before="0" w:after="80"/>
      </w:pPr>
      <w:r>
        <w:rPr>
          <w:rFonts w:ascii="Times New Roman" w:hAnsi="Times New Roman" w:eastAsia="Times New Roman" w:cs="Times New Roman"/>
          <w:sz w:val="22"/>
          <w:szCs w:val="22"/>
        </w:rPr>
        <w:t>7. CONCLUSION AND FUTURE WORK</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51</w:t>
      </w:r>
    </w:p>
    <w:p w14:paraId="1C442C0B">
      <w:pPr>
        <w:spacing w:before="0" w:after="80"/>
        <w:ind w:left="360"/>
      </w:pPr>
      <w:r>
        <w:rPr>
          <w:rFonts w:ascii="Times New Roman" w:hAnsi="Times New Roman" w:eastAsia="Times New Roman" w:cs="Times New Roman"/>
          <w:sz w:val="22"/>
          <w:szCs w:val="22"/>
        </w:rPr>
        <w:t>7.1 Conclusion</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51</w:t>
      </w:r>
    </w:p>
    <w:p w14:paraId="7D63A1C3">
      <w:pPr>
        <w:spacing w:before="0" w:after="80"/>
        <w:ind w:left="360"/>
      </w:pPr>
      <w:r>
        <w:rPr>
          <w:rFonts w:ascii="Times New Roman" w:hAnsi="Times New Roman" w:eastAsia="Times New Roman" w:cs="Times New Roman"/>
          <w:sz w:val="22"/>
          <w:szCs w:val="22"/>
        </w:rPr>
        <w:t>7.2 Future Work</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52</w:t>
      </w:r>
    </w:p>
    <w:p w14:paraId="0AE1F6BA">
      <w:pPr>
        <w:spacing w:before="0" w:after="80"/>
      </w:pPr>
      <w:r>
        <w:rPr>
          <w:rFonts w:ascii="Times New Roman" w:hAnsi="Times New Roman" w:eastAsia="Times New Roman" w:cs="Times New Roman"/>
          <w:sz w:val="22"/>
          <w:szCs w:val="22"/>
        </w:rPr>
        <w:t>REFERENCES</w:t>
      </w:r>
      <w:r>
        <w:rPr>
          <w:rFonts w:ascii="Times New Roman" w:hAnsi="Times New Roman" w:eastAsia="Times New Roman" w:cs="Times New Roman"/>
          <w:sz w:val="22"/>
          <w:szCs w:val="22"/>
        </w:rPr>
        <w:ptab w:relativeTo="margin" w:alignment="right" w:leader="dot"/>
      </w:r>
      <w:r>
        <w:rPr>
          <w:rFonts w:ascii="Times New Roman" w:hAnsi="Times New Roman" w:eastAsia="Times New Roman" w:cs="Times New Roman"/>
          <w:sz w:val="22"/>
          <w:szCs w:val="22"/>
        </w:rPr>
        <w:t>53</w:t>
      </w:r>
    </w:p>
    <w:p w14:paraId="0505D2C7">
      <w:r>
        <w:br w:type="page"/>
      </w:r>
      <w:bookmarkStart w:id="0" w:name="_GoBack"/>
      <w:bookmarkEnd w:id="0"/>
    </w:p>
    <w:p w14:paraId="5FD13EE8">
      <w:pPr>
        <w:pStyle w:val="2"/>
        <w:pageBreakBefore/>
        <w:spacing w:before="360" w:after="240"/>
      </w:pPr>
      <w:r>
        <w:rPr>
          <w:rFonts w:ascii="Times New Roman" w:hAnsi="Times New Roman" w:eastAsia="Times New Roman" w:cs="Times New Roman"/>
          <w:b/>
          <w:bCs/>
          <w:sz w:val="28"/>
          <w:szCs w:val="28"/>
        </w:rPr>
        <w:t>1. INTRODUCTION</w:t>
      </w:r>
    </w:p>
    <w:p w14:paraId="3D5AA832">
      <w:pPr>
        <w:pStyle w:val="3"/>
        <w:spacing w:before="280" w:after="180"/>
      </w:pPr>
      <w:r>
        <w:rPr>
          <w:rFonts w:ascii="Times New Roman" w:hAnsi="Times New Roman" w:eastAsia="Times New Roman" w:cs="Times New Roman"/>
          <w:b/>
          <w:bCs/>
          <w:sz w:val="24"/>
          <w:szCs w:val="24"/>
        </w:rPr>
        <w:t>1.1 Problem Definition in High-Scale Orchestration</w:t>
      </w:r>
    </w:p>
    <w:p w14:paraId="6DA95F6B">
      <w:pPr>
        <w:spacing w:before="0" w:after="120"/>
        <w:jc w:val="both"/>
      </w:pPr>
      <w:r>
        <w:rPr>
          <w:rFonts w:ascii="Times New Roman" w:hAnsi="Times New Roman" w:eastAsia="Times New Roman" w:cs="Times New Roman"/>
          <w:sz w:val="22"/>
          <w:szCs w:val="22"/>
        </w:rPr>
        <w:t>As modern organizations scale their operations to meet the demands of a globalized economy, the requirements for project management and task orchestration have evolved from simple, flat to-do lists into highly complex, interconnected digital ecosystems. Contemporary enterprise projects are no longer linear sequences of activities; instead, they consist of massively nested hierarchies, strict multi-node dependency graphs, and multi-stage, cross-functional approval processes. To manage this systemic complexity efficiently, software orchestration tools must provide instantaneous visual feedback to stakeholders while simultaneously guaranteeing absolute data integrity and referential consistency across thousands of concurrent actors.</w:t>
      </w:r>
    </w:p>
    <w:p w14:paraId="774C90DF">
      <w:pPr>
        <w:spacing w:before="0" w:after="120"/>
        <w:jc w:val="both"/>
      </w:pPr>
      <w:r>
        <w:rPr>
          <w:rFonts w:ascii="Times New Roman" w:hAnsi="Times New Roman" w:eastAsia="Times New Roman" w:cs="Times New Roman"/>
          <w:sz w:val="22"/>
          <w:szCs w:val="22"/>
        </w:rPr>
        <w:t>The engineering of software applications capable of sustaining massive scale—specifically targeting upwards of 10,000 Requests Per Second (RPS)—presents a severe and multi-dimensional technical challenge. Traditional monolithic CRUD (Create, Read, Update, Delete) architectures, which rely on synchronous relational database transactions for all operational state changes, rapidly degrade under these conditions. In a purely synchronous environment, executing a complex business operation—such as the deletion of a high-level project node that possesses thousands of descendants, or the bulk assignment of members to a recursive workflow—forces the database engine to execute massive cascading updates. These operations require long-lived row-level or table-level locks, leading to a state of 'Write Amplification' where a single user action triggers a exponential sequence of internal database operations.</w:t>
      </w:r>
    </w:p>
    <w:p w14:paraId="21D2FC57">
      <w:pPr>
        <w:spacing w:before="0" w:after="120"/>
        <w:jc w:val="both"/>
      </w:pPr>
      <w:r>
        <w:rPr>
          <w:rFonts w:ascii="Times New Roman" w:hAnsi="Times New Roman" w:eastAsia="Times New Roman" w:cs="Times New Roman"/>
          <w:sz w:val="22"/>
          <w:szCs w:val="22"/>
        </w:rPr>
        <w:t>The consequence of this synchronous blocking is catastrophic at scale. Concurrent read and write operations from other users are queued behind these locks, leading to increased latency, transaction log saturation, and ultimately, system-wide timeout failures. This phenomenon is exacerbated in 'Collaborative' environments where the state of the system is in constant flux, and the cost of maintaining a consistent view across all distributed instances becomes the primary bottleneck.</w:t>
      </w:r>
    </w:p>
    <w:p w14:paraId="20350394">
      <w:pPr>
        <w:spacing w:before="0" w:after="120"/>
        <w:jc w:val="both"/>
      </w:pPr>
      <w:r>
        <w:rPr>
          <w:rFonts w:ascii="Times New Roman" w:hAnsi="Times New Roman" w:eastAsia="Times New Roman" w:cs="Times New Roman"/>
          <w:sz w:val="22"/>
          <w:szCs w:val="22"/>
        </w:rPr>
        <w:t>Furthermore, modern enterprise users demand a level of real-time interactivity that mimics local desktop applications. When a task status is transitioned by one user, every other stakeholder viewing the same project dashboard expects that update to reflect instantaneously on their screen without the cognitive friction of a manual page refresh. Implementing such real-time synchronization at an enterprise scale introduces the infamous 'Fan-Out Problem'. If 1,000 users are concurrently connected to a project, a single mutation event could theoretically require 1,000 outgoing network broadcasts. Without a targeted routing strategy, this 'Event Storm' saturates the internal network backbone and overwhelms end-user devices with irrelevant or duplicate data payloads, leading to a degraded user experience and increased infrastructure costs.</w:t>
      </w:r>
    </w:p>
    <w:p w14:paraId="57F48CFD">
      <w:pPr>
        <w:spacing w:before="0" w:after="120"/>
        <w:jc w:val="both"/>
      </w:pPr>
      <w:r>
        <w:rPr>
          <w:rFonts w:ascii="Times New Roman" w:hAnsi="Times New Roman" w:eastAsia="Times New Roman" w:cs="Times New Roman"/>
          <w:sz w:val="22"/>
          <w:szCs w:val="22"/>
        </w:rPr>
        <w:t>According to the CAP theorem formulated by Eric Brewer, a distributed system can simultaneously provide only two of the following three guarantees: Consistency, Availability, and Partition Tolerance. In traditional relational architectures, design philosophies are heavily skewed towards 'Strong Consistency', ensuring that ACID (Atomicity, Consistency, Isolation, Durability) transactions block the execution thread until the state change is globally committed. However, under extreme throughput requirements, prioritizing Strong Consistency inevitably sacrifices Availability, as the system becomes unresponsive during high-contention periods. There is, therefore, a fundamental architectural need to transition towards models of 'Eventual Consistency' and 'Asynchronous Persistence' to maintain high availability without compromising the underlying data durability.</w:t>
      </w:r>
    </w:p>
    <w:p w14:paraId="243E8662">
      <w:pPr>
        <w:spacing w:before="0" w:after="120"/>
        <w:jc w:val="both"/>
      </w:pPr>
      <w:r>
        <w:rPr>
          <w:rFonts w:ascii="Times New Roman" w:hAnsi="Times New Roman" w:eastAsia="Times New Roman" w:cs="Times New Roman"/>
          <w:sz w:val="22"/>
          <w:szCs w:val="22"/>
        </w:rPr>
        <w:t>The core problem addressed in this thesis is the design, implementation, and rigorous evaluation of a high-throughput, event-driven task orchestration engine. This engine must mitigate database write amplification through intelligent batching, prevent distributed race conditions through optimistic concurrency controls, and provide highly targeted real-time updates through a zero-fan-out routing architecture—all while maintaining a sub-50ms response time for primary user interactions.</w:t>
      </w:r>
    </w:p>
    <w:p w14:paraId="1A34818A">
      <w:pPr>
        <w:pStyle w:val="3"/>
        <w:spacing w:before="280" w:after="180"/>
      </w:pPr>
      <w:r>
        <w:rPr>
          <w:rFonts w:ascii="Times New Roman" w:hAnsi="Times New Roman" w:eastAsia="Times New Roman" w:cs="Times New Roman"/>
          <w:b/>
          <w:bCs/>
          <w:sz w:val="24"/>
          <w:szCs w:val="24"/>
        </w:rPr>
        <w:t>1.2 Project Overview and Objectives</w:t>
      </w:r>
    </w:p>
    <w:p w14:paraId="1D5BA739">
      <w:pPr>
        <w:spacing w:before="0" w:after="120"/>
        <w:jc w:val="both"/>
      </w:pPr>
      <w:r>
        <w:rPr>
          <w:rFonts w:ascii="Times New Roman" w:hAnsi="Times New Roman" w:eastAsia="Times New Roman" w:cs="Times New Roman"/>
          <w:sz w:val="22"/>
          <w:szCs w:val="22"/>
        </w:rPr>
        <w:t>The primary objective of this research is to design and implement 'Taskinator', a full-stack project orchestration platform engineered from the ground up to achieve extreme throughput and zero-loss event processing. Unlike traditional project management tools that are built on top of generic CRUD frameworks, Taskinator is constructed around a specialized event-driven core that decouples the act of data persistence from the processing of its associated side-effects.</w:t>
      </w:r>
    </w:p>
    <w:p w14:paraId="34D3EE61">
      <w:pPr>
        <w:spacing w:before="0" w:after="120"/>
        <w:jc w:val="both"/>
      </w:pPr>
      <w:r>
        <w:rPr>
          <w:rFonts w:ascii="Times New Roman" w:hAnsi="Times New Roman" w:eastAsia="Times New Roman" w:cs="Times New Roman"/>
          <w:sz w:val="22"/>
          <w:szCs w:val="22"/>
        </w:rPr>
        <w:t>Taskinator fundamentally prioritizes 'Availability' and 'Partition Tolerance' (the AP side of the CAP theorem) to ensure that the platform remains responsive even under conditions of extreme network jitter or storage layer saturation. By deliberately transitioning from immediate 'Strong Consistency' to a model of 'Eventual Consistency' for non-critical aggregate data, the system achieves a massive throughput capability of 10,000 RPS on modest infrastructure hardware.</w:t>
      </w:r>
    </w:p>
    <w:p w14:paraId="33666C02">
      <w:pPr>
        <w:spacing w:before="0" w:after="120"/>
        <w:jc w:val="both"/>
      </w:pPr>
      <w:r>
        <w:rPr>
          <w:rFonts w:ascii="Times New Roman" w:hAnsi="Times New Roman" w:eastAsia="Times New Roman" w:cs="Times New Roman"/>
          <w:sz w:val="22"/>
          <w:szCs w:val="22"/>
        </w:rPr>
        <w:t>The technical objectives and architectural milestones achieved in this project include:</w:t>
      </w:r>
    </w:p>
    <w:p w14:paraId="3F1D452C">
      <w:pPr>
        <w:pStyle w:val="16"/>
        <w:numPr>
          <w:ilvl w:val="0"/>
          <w:numId w:val="1"/>
        </w:numPr>
        <w:spacing w:before="0" w:after="80"/>
      </w:pPr>
      <w:r>
        <w:rPr>
          <w:rFonts w:ascii="Times New Roman" w:hAnsi="Times New Roman" w:eastAsia="Times New Roman" w:cs="Times New Roman"/>
          <w:b/>
          <w:bCs/>
          <w:i w:val="0"/>
          <w:iCs w:val="0"/>
          <w:sz w:val="22"/>
          <w:szCs w:val="22"/>
        </w:rPr>
        <w:t xml:space="preserve">Highly Optimized Hierarchical Modeling: </w:t>
      </w:r>
      <w:r>
        <w:rPr>
          <w:rFonts w:ascii="Times New Roman" w:hAnsi="Times New Roman" w:eastAsia="Times New Roman" w:cs="Times New Roman"/>
          <w:b w:val="0"/>
          <w:bCs w:val="0"/>
          <w:i w:val="0"/>
          <w:iCs w:val="0"/>
          <w:sz w:val="22"/>
          <w:szCs w:val="22"/>
        </w:rPr>
        <w:t>Implementing a custom Closure Table pattern for project and team hierarchies. This ensures that permission checks, member inheritance, and bulk data migrations execute with O(1) or O(Log N) complexity, avoiding the performance pitfalls of recursive SQL queries at runtime.</w:t>
      </w:r>
    </w:p>
    <w:p w14:paraId="5D227332">
      <w:pPr>
        <w:pStyle w:val="16"/>
        <w:numPr>
          <w:ilvl w:val="0"/>
          <w:numId w:val="1"/>
        </w:numPr>
        <w:spacing w:before="0" w:after="80"/>
      </w:pPr>
      <w:r>
        <w:rPr>
          <w:rFonts w:ascii="Times New Roman" w:hAnsi="Times New Roman" w:eastAsia="Times New Roman" w:cs="Times New Roman"/>
          <w:b/>
          <w:bCs/>
          <w:i w:val="0"/>
          <w:iCs w:val="0"/>
          <w:sz w:val="22"/>
          <w:szCs w:val="22"/>
        </w:rPr>
        <w:t xml:space="preserve">Reactive Task Graph Engine: </w:t>
      </w:r>
      <w:r>
        <w:rPr>
          <w:rFonts w:ascii="Times New Roman" w:hAnsi="Times New Roman" w:eastAsia="Times New Roman" w:cs="Times New Roman"/>
          <w:b w:val="0"/>
          <w:bCs w:val="0"/>
          <w:i w:val="0"/>
          <w:iCs w:val="0"/>
          <w:sz w:val="22"/>
          <w:szCs w:val="22"/>
        </w:rPr>
        <w:t>Developing a high-performance, SVG-based Task Graph visualization using D3.js and React. This engine provides users with an intuitive, interactive canvas to navigate and manipulate complex DAG (Directed Acyclic Graph) structures, with support for real-time dependency highlighting and path discovery.</w:t>
      </w:r>
    </w:p>
    <w:p w14:paraId="737B8285">
      <w:pPr>
        <w:pStyle w:val="16"/>
        <w:numPr>
          <w:ilvl w:val="0"/>
          <w:numId w:val="1"/>
        </w:numPr>
        <w:spacing w:before="0" w:after="80"/>
      </w:pPr>
      <w:r>
        <w:rPr>
          <w:rFonts w:ascii="Times New Roman" w:hAnsi="Times New Roman" w:eastAsia="Times New Roman" w:cs="Times New Roman"/>
          <w:b/>
          <w:bCs/>
          <w:i w:val="0"/>
          <w:iCs w:val="0"/>
          <w:sz w:val="22"/>
          <w:szCs w:val="22"/>
        </w:rPr>
        <w:t xml:space="preserve">Transactional Outbox and Event-Driven Asynchrony: </w:t>
      </w:r>
      <w:r>
        <w:rPr>
          <w:rFonts w:ascii="Times New Roman" w:hAnsi="Times New Roman" w:eastAsia="Times New Roman" w:cs="Times New Roman"/>
          <w:b w:val="0"/>
          <w:bCs w:val="0"/>
          <w:i w:val="0"/>
          <w:iCs w:val="0"/>
          <w:sz w:val="22"/>
          <w:szCs w:val="22"/>
        </w:rPr>
        <w:t>The integration of the 'Transactional Outbox' pattern using PostgreSQL wCTE (Write Common Table Expressions). This guarantees the atomic persistence of business state and its corresponding event notification, ensuring that the system's asynchronous background workers—such as the Smart Aggregator and Reachability Processor—always operate on a consistent and authoritative event log.</w:t>
      </w:r>
    </w:p>
    <w:p w14:paraId="21E62CDB">
      <w:pPr>
        <w:pStyle w:val="16"/>
        <w:numPr>
          <w:ilvl w:val="0"/>
          <w:numId w:val="1"/>
        </w:numPr>
        <w:spacing w:before="0" w:after="80"/>
      </w:pPr>
      <w:r>
        <w:rPr>
          <w:rFonts w:ascii="Times New Roman" w:hAnsi="Times New Roman" w:eastAsia="Times New Roman" w:cs="Times New Roman"/>
          <w:b/>
          <w:bCs/>
          <w:i w:val="0"/>
          <w:iCs w:val="0"/>
          <w:sz w:val="22"/>
          <w:szCs w:val="22"/>
        </w:rPr>
        <w:t xml:space="preserve">Zero-Fan-Out Real-Time Synchronization: </w:t>
      </w:r>
      <w:r>
        <w:rPr>
          <w:rFonts w:ascii="Times New Roman" w:hAnsi="Times New Roman" w:eastAsia="Times New Roman" w:cs="Times New Roman"/>
          <w:b w:val="0"/>
          <w:bCs w:val="0"/>
          <w:i w:val="0"/>
          <w:iCs w:val="0"/>
          <w:sz w:val="22"/>
          <w:szCs w:val="22"/>
        </w:rPr>
        <w:t>The implementation of a targeted real-time routing layer using Redis Pub/Sub and Server-Sent Events (SSE). By maintaining an ephemeral mapping of active project IDs to specific server instances, the system achieves 'targeted delivery', where updates are only transmitted to relevant stakeholders, minimizing network overhead.</w:t>
      </w:r>
    </w:p>
    <w:p w14:paraId="3A1E9A2C">
      <w:pPr>
        <w:pStyle w:val="16"/>
        <w:numPr>
          <w:ilvl w:val="0"/>
          <w:numId w:val="1"/>
        </w:numPr>
        <w:spacing w:before="0" w:after="80"/>
      </w:pPr>
      <w:r>
        <w:rPr>
          <w:rFonts w:ascii="Times New Roman" w:hAnsi="Times New Roman" w:eastAsia="Times New Roman" w:cs="Times New Roman"/>
          <w:b/>
          <w:bCs/>
          <w:i w:val="0"/>
          <w:iCs w:val="0"/>
          <w:sz w:val="22"/>
          <w:szCs w:val="22"/>
        </w:rPr>
        <w:t xml:space="preserve">Atomic Rule-Based Automation: </w:t>
      </w:r>
      <w:r>
        <w:rPr>
          <w:rFonts w:ascii="Times New Roman" w:hAnsi="Times New Roman" w:eastAsia="Times New Roman" w:cs="Times New Roman"/>
          <w:b w:val="0"/>
          <w:bCs w:val="0"/>
          <w:i w:val="0"/>
          <w:iCs w:val="0"/>
          <w:sz w:val="22"/>
          <w:szCs w:val="22"/>
        </w:rPr>
        <w:t>A deterministic 'Trigger and Cleanup' engine that reacts to domain events in real-time. This includes 'Safety-Gated' recursion control to prevent infinite automation loops while enforcing complex business rules, such as automatic parent task completion based on child state.</w:t>
      </w:r>
    </w:p>
    <w:p w14:paraId="35F2BF94">
      <w:pPr>
        <w:pStyle w:val="3"/>
        <w:spacing w:before="280" w:after="180"/>
      </w:pPr>
      <w:r>
        <w:rPr>
          <w:rFonts w:ascii="Times New Roman" w:hAnsi="Times New Roman" w:eastAsia="Times New Roman" w:cs="Times New Roman"/>
          <w:b/>
          <w:bCs/>
          <w:sz w:val="24"/>
          <w:szCs w:val="24"/>
        </w:rPr>
        <w:t>1.3 Hardware Specification</w:t>
      </w:r>
    </w:p>
    <w:p w14:paraId="21182BAC">
      <w:pPr>
        <w:spacing w:before="0" w:after="120"/>
        <w:jc w:val="both"/>
      </w:pPr>
      <w:r>
        <w:rPr>
          <w:rFonts w:ascii="Times New Roman" w:hAnsi="Times New Roman" w:eastAsia="Times New Roman" w:cs="Times New Roman"/>
          <w:sz w:val="22"/>
          <w:szCs w:val="22"/>
        </w:rPr>
        <w:t>The primary development, experimentation, and high-volume load-testing environment consisted of a modern computing system equipped with sufficient memory and processing power to handle large-scale concurrent requests, continuous event streaming, and intensive database container orchestration. The hardware configuration utilized during this research is detailed below:</w:t>
      </w:r>
    </w:p>
    <w:p w14:paraId="50B5EDF6">
      <w:pPr>
        <w:pStyle w:val="16"/>
        <w:numPr>
          <w:ilvl w:val="0"/>
          <w:numId w:val="2"/>
        </w:numPr>
        <w:spacing w:before="0" w:after="80"/>
      </w:pPr>
      <w:r>
        <w:rPr>
          <w:rFonts w:ascii="Times New Roman" w:hAnsi="Times New Roman" w:eastAsia="Times New Roman" w:cs="Times New Roman"/>
          <w:b/>
          <w:bCs/>
          <w:i w:val="0"/>
          <w:iCs w:val="0"/>
          <w:sz w:val="22"/>
          <w:szCs w:val="22"/>
        </w:rPr>
        <w:t xml:space="preserve">Processor: </w:t>
      </w:r>
      <w:r>
        <w:rPr>
          <w:rFonts w:ascii="Times New Roman" w:hAnsi="Times New Roman" w:eastAsia="Times New Roman" w:cs="Times New Roman"/>
          <w:b w:val="0"/>
          <w:bCs w:val="0"/>
          <w:i w:val="0"/>
          <w:iCs w:val="0"/>
          <w:sz w:val="22"/>
          <w:szCs w:val="22"/>
        </w:rPr>
        <w:t>Apple Silicon (M-series ARM64 architecture). This processor provided exceptional multi-core efficiency, which proved critical for maximizing the parallel execution capabilities of the Node.js / Bun worker threads and managing the Docker container orchestration overhead.</w:t>
      </w:r>
    </w:p>
    <w:p w14:paraId="11F2A6D3">
      <w:pPr>
        <w:pStyle w:val="16"/>
        <w:numPr>
          <w:ilvl w:val="0"/>
          <w:numId w:val="2"/>
        </w:numPr>
        <w:spacing w:before="0" w:after="80"/>
      </w:pPr>
      <w:r>
        <w:rPr>
          <w:rFonts w:ascii="Times New Roman" w:hAnsi="Times New Roman" w:eastAsia="Times New Roman" w:cs="Times New Roman"/>
          <w:b/>
          <w:bCs/>
          <w:i w:val="0"/>
          <w:iCs w:val="0"/>
          <w:sz w:val="22"/>
          <w:szCs w:val="22"/>
        </w:rPr>
        <w:t xml:space="preserve">System Memory: </w:t>
      </w:r>
      <w:r>
        <w:rPr>
          <w:rFonts w:ascii="Times New Roman" w:hAnsi="Times New Roman" w:eastAsia="Times New Roman" w:cs="Times New Roman"/>
          <w:b w:val="0"/>
          <w:bCs w:val="0"/>
          <w:i w:val="0"/>
          <w:iCs w:val="0"/>
          <w:sz w:val="22"/>
          <w:szCs w:val="22"/>
        </w:rPr>
        <w:t>16 GB Unified Memory. High memory bandwidth was essential for running multiple persistent Docker containers—including PostgreSQL 16, Apache Kafka, Zookeeper, and Redis—simultaneously alongside the backend application services and the Vite-powered React frontend development server.</w:t>
      </w:r>
    </w:p>
    <w:p w14:paraId="4B661224">
      <w:pPr>
        <w:pStyle w:val="16"/>
        <w:numPr>
          <w:ilvl w:val="0"/>
          <w:numId w:val="2"/>
        </w:numPr>
        <w:spacing w:before="0" w:after="80"/>
      </w:pPr>
      <w:r>
        <w:rPr>
          <w:rFonts w:ascii="Times New Roman" w:hAnsi="Times New Roman" w:eastAsia="Times New Roman" w:cs="Times New Roman"/>
          <w:b/>
          <w:bCs/>
          <w:i w:val="0"/>
          <w:iCs w:val="0"/>
          <w:sz w:val="22"/>
          <w:szCs w:val="22"/>
        </w:rPr>
        <w:t xml:space="preserve">Storage Layer: </w:t>
      </w:r>
      <w:r>
        <w:rPr>
          <w:rFonts w:ascii="Times New Roman" w:hAnsi="Times New Roman" w:eastAsia="Times New Roman" w:cs="Times New Roman"/>
          <w:b w:val="0"/>
          <w:bCs w:val="0"/>
          <w:i w:val="0"/>
          <w:iCs w:val="0"/>
          <w:sz w:val="22"/>
          <w:szCs w:val="22"/>
        </w:rPr>
        <w:t>512 GB NVMe Solid State Drive (SSD). The extremely low latency of the NVMe storage ensured rapid read/write speeds for the PostgreSQL persistence layer, fast commit logs for the Kafka broker, and accelerated compilation times for the TypeScript codebase.</w:t>
      </w:r>
    </w:p>
    <w:p w14:paraId="386CBFF0">
      <w:pPr>
        <w:pStyle w:val="16"/>
        <w:numPr>
          <w:ilvl w:val="0"/>
          <w:numId w:val="2"/>
        </w:numPr>
        <w:spacing w:before="0" w:after="80"/>
      </w:pPr>
      <w:r>
        <w:rPr>
          <w:rFonts w:ascii="Times New Roman" w:hAnsi="Times New Roman" w:eastAsia="Times New Roman" w:cs="Times New Roman"/>
          <w:b/>
          <w:bCs/>
          <w:i w:val="0"/>
          <w:iCs w:val="0"/>
          <w:sz w:val="22"/>
          <w:szCs w:val="22"/>
        </w:rPr>
        <w:t xml:space="preserve">Network Interface: </w:t>
      </w:r>
      <w:r>
        <w:rPr>
          <w:rFonts w:ascii="Times New Roman" w:hAnsi="Times New Roman" w:eastAsia="Times New Roman" w:cs="Times New Roman"/>
          <w:b w:val="0"/>
          <w:bCs w:val="0"/>
          <w:i w:val="0"/>
          <w:iCs w:val="0"/>
          <w:sz w:val="22"/>
          <w:szCs w:val="22"/>
        </w:rPr>
        <w:t>A standard gigabit network interface capable of handling tens of thousands of local concurrent TCP connections during RPS stress testing without encountering port exhaustion or local loopback bottlenecks.</w:t>
      </w:r>
    </w:p>
    <w:p w14:paraId="711DE684">
      <w:pPr>
        <w:spacing w:before="0" w:after="120"/>
        <w:jc w:val="both"/>
      </w:pPr>
      <w:r>
        <w:rPr>
          <w:rFonts w:ascii="Times New Roman" w:hAnsi="Times New Roman" w:eastAsia="Times New Roman" w:cs="Times New Roman"/>
          <w:sz w:val="22"/>
          <w:szCs w:val="22"/>
        </w:rPr>
        <w:t>In addition to the primary local computing environment, simulated load testing required isolated environments to accurately model realistic network latency and jitter. Specialized tools, including Apache JMeter and custom Node.js asynchronous stress scripts, were executed on the same hardware, specifically tuned to utilize all available CPU cores to bombard the GraphQL API gateway at maximum capacity.</w:t>
      </w:r>
    </w:p>
    <w:p w14:paraId="68159A7E">
      <w:pPr>
        <w:pStyle w:val="3"/>
        <w:spacing w:before="280" w:after="180"/>
      </w:pPr>
      <w:r>
        <w:rPr>
          <w:rFonts w:ascii="Times New Roman" w:hAnsi="Times New Roman" w:eastAsia="Times New Roman" w:cs="Times New Roman"/>
          <w:b/>
          <w:bCs/>
          <w:sz w:val="24"/>
          <w:szCs w:val="24"/>
        </w:rPr>
        <w:t>1.4 Software Specification</w:t>
      </w:r>
    </w:p>
    <w:p w14:paraId="24D73611">
      <w:pPr>
        <w:spacing w:before="0" w:after="120"/>
        <w:jc w:val="both"/>
      </w:pPr>
      <w:r>
        <w:rPr>
          <w:rFonts w:ascii="Times New Roman" w:hAnsi="Times New Roman" w:eastAsia="Times New Roman" w:cs="Times New Roman"/>
          <w:sz w:val="22"/>
          <w:szCs w:val="22"/>
        </w:rPr>
        <w:t>The Taskinator system is constructed using a modern, carefully curated full-stack JavaScript/TypeScript ecosystem. This ecosystem was selected specifically for its inherently non-blocking I/O model, rich typed interfaces, and expansive community support for event-driven paradigms.</w:t>
      </w:r>
    </w:p>
    <w:p w14:paraId="682C3930">
      <w:pPr>
        <w:spacing w:before="160" w:after="100"/>
      </w:pPr>
      <w:r>
        <w:rPr>
          <w:rFonts w:ascii="Times New Roman" w:hAnsi="Times New Roman" w:eastAsia="Times New Roman" w:cs="Times New Roman"/>
          <w:b/>
          <w:bCs/>
          <w:sz w:val="22"/>
          <w:szCs w:val="22"/>
          <w:u w:val="single"/>
        </w:rPr>
        <w:t>Frontend Presentation Layer:</w:t>
      </w:r>
    </w:p>
    <w:p w14:paraId="60D743B1">
      <w:pPr>
        <w:pStyle w:val="16"/>
        <w:numPr>
          <w:ilvl w:val="0"/>
          <w:numId w:val="3"/>
        </w:numPr>
        <w:spacing w:before="0" w:after="80"/>
      </w:pPr>
      <w:r>
        <w:rPr>
          <w:rFonts w:ascii="Times New Roman" w:hAnsi="Times New Roman" w:eastAsia="Times New Roman" w:cs="Times New Roman"/>
          <w:b/>
          <w:bCs/>
          <w:i w:val="0"/>
          <w:iCs w:val="0"/>
          <w:sz w:val="22"/>
          <w:szCs w:val="22"/>
        </w:rPr>
        <w:t xml:space="preserve">Framework: </w:t>
      </w:r>
      <w:r>
        <w:rPr>
          <w:rFonts w:ascii="Times New Roman" w:hAnsi="Times New Roman" w:eastAsia="Times New Roman" w:cs="Times New Roman"/>
          <w:b w:val="0"/>
          <w:bCs w:val="0"/>
          <w:i w:val="0"/>
          <w:iCs w:val="0"/>
          <w:sz w:val="22"/>
          <w:szCs w:val="22"/>
        </w:rPr>
        <w:t>React 18 with strict TypeScript enforcement.</w:t>
      </w:r>
    </w:p>
    <w:p w14:paraId="21F4572D">
      <w:pPr>
        <w:pStyle w:val="16"/>
        <w:numPr>
          <w:ilvl w:val="0"/>
          <w:numId w:val="3"/>
        </w:numPr>
        <w:spacing w:before="0" w:after="80"/>
      </w:pPr>
      <w:r>
        <w:rPr>
          <w:rFonts w:ascii="Times New Roman" w:hAnsi="Times New Roman" w:eastAsia="Times New Roman" w:cs="Times New Roman"/>
          <w:b/>
          <w:bCs/>
          <w:i w:val="0"/>
          <w:iCs w:val="0"/>
          <w:sz w:val="22"/>
          <w:szCs w:val="22"/>
        </w:rPr>
        <w:t xml:space="preserve">State Management: </w:t>
      </w:r>
      <w:r>
        <w:rPr>
          <w:rFonts w:ascii="Times New Roman" w:hAnsi="Times New Roman" w:eastAsia="Times New Roman" w:cs="Times New Roman"/>
          <w:b w:val="0"/>
          <w:bCs w:val="0"/>
          <w:i w:val="0"/>
          <w:iCs w:val="0"/>
          <w:sz w:val="22"/>
          <w:szCs w:val="22"/>
        </w:rPr>
        <w:t>Apollo GraphQL Client (v3) utilizing normalized, in-memory caching to eliminate redundant network requests.</w:t>
      </w:r>
    </w:p>
    <w:p w14:paraId="7FFD3D5E">
      <w:pPr>
        <w:pStyle w:val="16"/>
        <w:numPr>
          <w:ilvl w:val="0"/>
          <w:numId w:val="3"/>
        </w:numPr>
        <w:spacing w:before="0" w:after="80"/>
      </w:pPr>
      <w:r>
        <w:rPr>
          <w:rFonts w:ascii="Times New Roman" w:hAnsi="Times New Roman" w:eastAsia="Times New Roman" w:cs="Times New Roman"/>
          <w:b/>
          <w:bCs/>
          <w:i w:val="0"/>
          <w:iCs w:val="0"/>
          <w:sz w:val="22"/>
          <w:szCs w:val="22"/>
        </w:rPr>
        <w:t xml:space="preserve">Data Visualization: </w:t>
      </w:r>
      <w:r>
        <w:rPr>
          <w:rFonts w:ascii="Times New Roman" w:hAnsi="Times New Roman" w:eastAsia="Times New Roman" w:cs="Times New Roman"/>
          <w:b w:val="0"/>
          <w:bCs w:val="0"/>
          <w:i w:val="0"/>
          <w:iCs w:val="0"/>
          <w:sz w:val="22"/>
          <w:szCs w:val="22"/>
        </w:rPr>
        <w:t>D3.js combined with custom SVG rendering logic to efficiently draw the interactive, dynamic Task Graph without triggering massive DOM reflows.</w:t>
      </w:r>
    </w:p>
    <w:p w14:paraId="0821D594">
      <w:pPr>
        <w:pStyle w:val="16"/>
        <w:numPr>
          <w:ilvl w:val="0"/>
          <w:numId w:val="3"/>
        </w:numPr>
        <w:spacing w:before="0" w:after="80"/>
      </w:pPr>
      <w:r>
        <w:rPr>
          <w:rFonts w:ascii="Times New Roman" w:hAnsi="Times New Roman" w:eastAsia="Times New Roman" w:cs="Times New Roman"/>
          <w:b/>
          <w:bCs/>
          <w:i w:val="0"/>
          <w:iCs w:val="0"/>
          <w:sz w:val="22"/>
          <w:szCs w:val="22"/>
        </w:rPr>
        <w:t xml:space="preserve">Build Tooling: </w:t>
      </w:r>
      <w:r>
        <w:rPr>
          <w:rFonts w:ascii="Times New Roman" w:hAnsi="Times New Roman" w:eastAsia="Times New Roman" w:cs="Times New Roman"/>
          <w:b w:val="0"/>
          <w:bCs w:val="0"/>
          <w:i w:val="0"/>
          <w:iCs w:val="0"/>
          <w:sz w:val="22"/>
          <w:szCs w:val="22"/>
        </w:rPr>
        <w:t>Vite, providing rapid Hot Module Replacement (HMR) during development and highly optimized, chunked production bundling.</w:t>
      </w:r>
    </w:p>
    <w:p w14:paraId="298AB98A">
      <w:pPr>
        <w:spacing w:before="160" w:after="100"/>
      </w:pPr>
      <w:r>
        <w:rPr>
          <w:rFonts w:ascii="Times New Roman" w:hAnsi="Times New Roman" w:eastAsia="Times New Roman" w:cs="Times New Roman"/>
          <w:b/>
          <w:bCs/>
          <w:sz w:val="22"/>
          <w:szCs w:val="22"/>
          <w:u w:val="single"/>
        </w:rPr>
        <w:t>Backend Application Layer:</w:t>
      </w:r>
    </w:p>
    <w:p w14:paraId="6E723EBB">
      <w:pPr>
        <w:pStyle w:val="16"/>
        <w:numPr>
          <w:ilvl w:val="0"/>
          <w:numId w:val="4"/>
        </w:numPr>
        <w:spacing w:before="0" w:after="80"/>
      </w:pPr>
      <w:r>
        <w:rPr>
          <w:rFonts w:ascii="Times New Roman" w:hAnsi="Times New Roman" w:eastAsia="Times New Roman" w:cs="Times New Roman"/>
          <w:b/>
          <w:bCs/>
          <w:i w:val="0"/>
          <w:iCs w:val="0"/>
          <w:sz w:val="22"/>
          <w:szCs w:val="22"/>
        </w:rPr>
        <w:t xml:space="preserve">Runtime Environment: </w:t>
      </w:r>
      <w:r>
        <w:rPr>
          <w:rFonts w:ascii="Times New Roman" w:hAnsi="Times New Roman" w:eastAsia="Times New Roman" w:cs="Times New Roman"/>
          <w:b w:val="0"/>
          <w:bCs w:val="0"/>
          <w:i w:val="0"/>
          <w:iCs w:val="0"/>
          <w:sz w:val="22"/>
          <w:szCs w:val="22"/>
        </w:rPr>
        <w:t>Node.js (v20+) and Bun. These runtimes leverage the V8 and JavaScriptCore engines respectively, exploiting the single-threaded event loop to handle massive concurrent I/O operations without the overhead of thread-per-request context switching.</w:t>
      </w:r>
    </w:p>
    <w:p w14:paraId="58A79C8D">
      <w:pPr>
        <w:pStyle w:val="16"/>
        <w:numPr>
          <w:ilvl w:val="0"/>
          <w:numId w:val="4"/>
        </w:numPr>
        <w:spacing w:before="0" w:after="80"/>
      </w:pPr>
      <w:r>
        <w:rPr>
          <w:rFonts w:ascii="Times New Roman" w:hAnsi="Times New Roman" w:eastAsia="Times New Roman" w:cs="Times New Roman"/>
          <w:b/>
          <w:bCs/>
          <w:i w:val="0"/>
          <w:iCs w:val="0"/>
          <w:sz w:val="22"/>
          <w:szCs w:val="22"/>
        </w:rPr>
        <w:t xml:space="preserve">API Protocol: </w:t>
      </w:r>
      <w:r>
        <w:rPr>
          <w:rFonts w:ascii="Times New Roman" w:hAnsi="Times New Roman" w:eastAsia="Times New Roman" w:cs="Times New Roman"/>
          <w:b w:val="0"/>
          <w:bCs w:val="0"/>
          <w:i w:val="0"/>
          <w:iCs w:val="0"/>
          <w:sz w:val="22"/>
          <w:szCs w:val="22"/>
        </w:rPr>
        <w:t>GraphQL (Apollo Server). This allows the frontend to execute flexible, heavily typed data queries, effectively preventing over-fetching and under-fetching of hierarchical task data.</w:t>
      </w:r>
    </w:p>
    <w:p w14:paraId="4DC91BB6">
      <w:pPr>
        <w:pStyle w:val="16"/>
        <w:numPr>
          <w:ilvl w:val="0"/>
          <w:numId w:val="4"/>
        </w:numPr>
        <w:spacing w:before="0" w:after="80"/>
      </w:pPr>
      <w:r>
        <w:rPr>
          <w:rFonts w:ascii="Times New Roman" w:hAnsi="Times New Roman" w:eastAsia="Times New Roman" w:cs="Times New Roman"/>
          <w:b/>
          <w:bCs/>
          <w:i w:val="0"/>
          <w:iCs w:val="0"/>
          <w:sz w:val="22"/>
          <w:szCs w:val="22"/>
        </w:rPr>
        <w:t xml:space="preserve">Programming Language: </w:t>
      </w:r>
      <w:r>
        <w:rPr>
          <w:rFonts w:ascii="Times New Roman" w:hAnsi="Times New Roman" w:eastAsia="Times New Roman" w:cs="Times New Roman"/>
          <w:b w:val="0"/>
          <w:bCs w:val="0"/>
          <w:i w:val="0"/>
          <w:iCs w:val="0"/>
          <w:sz w:val="22"/>
          <w:szCs w:val="22"/>
        </w:rPr>
        <w:t>TypeScript, utilized to enforce strict domain boundaries, DTO (Data Transfer Object) schemas, and compile-time safety across the entire monorepo.</w:t>
      </w:r>
    </w:p>
    <w:p w14:paraId="1FC167E4">
      <w:pPr>
        <w:pStyle w:val="16"/>
        <w:numPr>
          <w:ilvl w:val="0"/>
          <w:numId w:val="4"/>
        </w:numPr>
        <w:spacing w:before="0" w:after="80"/>
      </w:pPr>
      <w:r>
        <w:rPr>
          <w:rFonts w:ascii="Times New Roman" w:hAnsi="Times New Roman" w:eastAsia="Times New Roman" w:cs="Times New Roman"/>
          <w:b/>
          <w:bCs/>
          <w:i w:val="0"/>
          <w:iCs w:val="0"/>
          <w:sz w:val="22"/>
          <w:szCs w:val="22"/>
        </w:rPr>
        <w:t xml:space="preserve">Database Query Builder: </w:t>
      </w:r>
      <w:r>
        <w:rPr>
          <w:rFonts w:ascii="Times New Roman" w:hAnsi="Times New Roman" w:eastAsia="Times New Roman" w:cs="Times New Roman"/>
          <w:b w:val="0"/>
          <w:bCs w:val="0"/>
          <w:i w:val="0"/>
          <w:iCs w:val="0"/>
          <w:sz w:val="22"/>
          <w:szCs w:val="22"/>
        </w:rPr>
        <w:t>Kysely. A robust, type-safe SQL query builder that ensures compile-time safety for complex, multi-stage Common Table Expressions (CTEs), JSON aggregations, and complex lateral joins.</w:t>
      </w:r>
    </w:p>
    <w:p w14:paraId="4B51CBD7">
      <w:pPr>
        <w:spacing w:before="160" w:after="100"/>
      </w:pPr>
      <w:r>
        <w:rPr>
          <w:rFonts w:ascii="Times New Roman" w:hAnsi="Times New Roman" w:eastAsia="Times New Roman" w:cs="Times New Roman"/>
          <w:b/>
          <w:bCs/>
          <w:sz w:val="22"/>
          <w:szCs w:val="22"/>
          <w:u w:val="single"/>
        </w:rPr>
        <w:t>Data Persistence and Infrastructure Layer:</w:t>
      </w:r>
    </w:p>
    <w:p w14:paraId="79F51166">
      <w:pPr>
        <w:pStyle w:val="16"/>
        <w:numPr>
          <w:ilvl w:val="0"/>
          <w:numId w:val="5"/>
        </w:numPr>
        <w:spacing w:before="0" w:after="80"/>
      </w:pPr>
      <w:r>
        <w:rPr>
          <w:rFonts w:ascii="Times New Roman" w:hAnsi="Times New Roman" w:eastAsia="Times New Roman" w:cs="Times New Roman"/>
          <w:b/>
          <w:bCs/>
          <w:i w:val="0"/>
          <w:iCs w:val="0"/>
          <w:sz w:val="22"/>
          <w:szCs w:val="22"/>
        </w:rPr>
        <w:t xml:space="preserve">Primary Relational Database: </w:t>
      </w:r>
      <w:r>
        <w:rPr>
          <w:rFonts w:ascii="Times New Roman" w:hAnsi="Times New Roman" w:eastAsia="Times New Roman" w:cs="Times New Roman"/>
          <w:b w:val="0"/>
          <w:bCs w:val="0"/>
          <w:i w:val="0"/>
          <w:iCs w:val="0"/>
          <w:sz w:val="22"/>
          <w:szCs w:val="22"/>
        </w:rPr>
        <w:t>PostgreSQL 16. Chosen for its unparalleled reliability and advanced feature set. The system heavily exploits PostgreSQL-specific mechanics, including recursive CTEs, LISTEN/NOTIFY pub/sub for reactive outbox polling, and the SKIP LOCKED directive for highly concurrent queue processing.</w:t>
      </w:r>
    </w:p>
    <w:p w14:paraId="1E252BAC">
      <w:pPr>
        <w:pStyle w:val="16"/>
        <w:numPr>
          <w:ilvl w:val="0"/>
          <w:numId w:val="5"/>
        </w:numPr>
        <w:spacing w:before="0" w:after="80"/>
      </w:pPr>
      <w:r>
        <w:rPr>
          <w:rFonts w:ascii="Times New Roman" w:hAnsi="Times New Roman" w:eastAsia="Times New Roman" w:cs="Times New Roman"/>
          <w:b/>
          <w:bCs/>
          <w:i w:val="0"/>
          <w:iCs w:val="0"/>
          <w:sz w:val="22"/>
          <w:szCs w:val="22"/>
        </w:rPr>
        <w:t xml:space="preserve">Event Broker: </w:t>
      </w:r>
      <w:r>
        <w:rPr>
          <w:rFonts w:ascii="Times New Roman" w:hAnsi="Times New Roman" w:eastAsia="Times New Roman" w:cs="Times New Roman"/>
          <w:b w:val="0"/>
          <w:bCs w:val="0"/>
          <w:i w:val="0"/>
          <w:iCs w:val="0"/>
          <w:sz w:val="22"/>
          <w:szCs w:val="22"/>
        </w:rPr>
        <w:t>Apache Kafka. Acts as the durable, partitioned backbone of the Event-Driven Architecture. Kafka guarantees strict message ordering via Project ID partitioning keys, ensuring that causally related events are processed sequentially.</w:t>
      </w:r>
    </w:p>
    <w:p w14:paraId="27CC66CD">
      <w:pPr>
        <w:pStyle w:val="16"/>
        <w:numPr>
          <w:ilvl w:val="0"/>
          <w:numId w:val="5"/>
        </w:numPr>
        <w:spacing w:before="0" w:after="80"/>
      </w:pPr>
      <w:r>
        <w:rPr>
          <w:rFonts w:ascii="Times New Roman" w:hAnsi="Times New Roman" w:eastAsia="Times New Roman" w:cs="Times New Roman"/>
          <w:b/>
          <w:bCs/>
          <w:i w:val="0"/>
          <w:iCs w:val="0"/>
          <w:sz w:val="22"/>
          <w:szCs w:val="22"/>
        </w:rPr>
        <w:t xml:space="preserve">In-Memory Datastore: </w:t>
      </w:r>
      <w:r>
        <w:rPr>
          <w:rFonts w:ascii="Times New Roman" w:hAnsi="Times New Roman" w:eastAsia="Times New Roman" w:cs="Times New Roman"/>
          <w:b w:val="0"/>
          <w:bCs w:val="0"/>
          <w:i w:val="0"/>
          <w:iCs w:val="0"/>
          <w:sz w:val="22"/>
          <w:szCs w:val="22"/>
        </w:rPr>
        <w:t>Redis. Utilized purely for ephemeral operations and the zero-fan-out targeted routing of real-time Server-Sent Events (SSE) across distributed backend pods.</w:t>
      </w:r>
    </w:p>
    <w:p w14:paraId="04EC29A5">
      <w:pPr>
        <w:spacing w:before="160" w:after="100"/>
      </w:pPr>
      <w:r>
        <w:rPr>
          <w:rFonts w:ascii="Times New Roman" w:hAnsi="Times New Roman" w:eastAsia="Times New Roman" w:cs="Times New Roman"/>
          <w:b/>
          <w:bCs/>
          <w:sz w:val="22"/>
          <w:szCs w:val="22"/>
          <w:u w:val="single"/>
        </w:rPr>
        <w:t>Visualization and Media Production:</w:t>
      </w:r>
    </w:p>
    <w:p w14:paraId="412AE858">
      <w:pPr>
        <w:pStyle w:val="16"/>
        <w:numPr>
          <w:ilvl w:val="0"/>
          <w:numId w:val="6"/>
        </w:numPr>
        <w:spacing w:before="0" w:after="80"/>
      </w:pPr>
      <w:r>
        <w:rPr>
          <w:rFonts w:ascii="Times New Roman" w:hAnsi="Times New Roman" w:eastAsia="Times New Roman" w:cs="Times New Roman"/>
          <w:b/>
          <w:bCs/>
          <w:i w:val="0"/>
          <w:iCs w:val="0"/>
          <w:sz w:val="22"/>
          <w:szCs w:val="22"/>
        </w:rPr>
        <w:t xml:space="preserve">Architectural Animation: </w:t>
      </w:r>
      <w:r>
        <w:rPr>
          <w:rFonts w:ascii="Times New Roman" w:hAnsi="Times New Roman" w:eastAsia="Times New Roman" w:cs="Times New Roman"/>
          <w:b w:val="0"/>
          <w:bCs w:val="0"/>
          <w:i w:val="0"/>
          <w:iCs w:val="0"/>
          <w:sz w:val="22"/>
          <w:szCs w:val="22"/>
        </w:rPr>
        <w:t>Remotion. Used to programmatically generate the high-fidelity architectural presentations and video walk-throughs included with this thesis. Remotion allows for React-based animation of complex distributed system state transitions.</w:t>
      </w:r>
    </w:p>
    <w:p w14:paraId="6DF87566">
      <w:pPr>
        <w:pStyle w:val="16"/>
        <w:numPr>
          <w:ilvl w:val="0"/>
          <w:numId w:val="6"/>
        </w:numPr>
        <w:spacing w:before="0" w:after="80"/>
      </w:pPr>
      <w:r>
        <w:rPr>
          <w:rFonts w:ascii="Times New Roman" w:hAnsi="Times New Roman" w:eastAsia="Times New Roman" w:cs="Times New Roman"/>
          <w:b/>
          <w:bCs/>
          <w:i w:val="0"/>
          <w:iCs w:val="0"/>
          <w:sz w:val="22"/>
          <w:szCs w:val="22"/>
        </w:rPr>
        <w:t xml:space="preserve">Diagramming: </w:t>
      </w:r>
      <w:r>
        <w:rPr>
          <w:rFonts w:ascii="Times New Roman" w:hAnsi="Times New Roman" w:eastAsia="Times New Roman" w:cs="Times New Roman"/>
          <w:b w:val="0"/>
          <w:bCs w:val="0"/>
          <w:i w:val="0"/>
          <w:iCs w:val="0"/>
          <w:sz w:val="22"/>
          <w:szCs w:val="22"/>
        </w:rPr>
        <w:t>Mermaid.js and Playwright. The architectural diagrams are authored in Mermaid markdown and programmatically rendered into high-resolution PNG assets using a custom Playwright-based conversion pipeline.</w:t>
      </w:r>
    </w:p>
    <w:p w14:paraId="21D8FF85">
      <w:pPr>
        <w:spacing w:before="160" w:after="100"/>
      </w:pPr>
      <w:r>
        <w:rPr>
          <w:rFonts w:ascii="Times New Roman" w:hAnsi="Times New Roman" w:eastAsia="Times New Roman" w:cs="Times New Roman"/>
          <w:b/>
          <w:bCs/>
          <w:sz w:val="22"/>
          <w:szCs w:val="22"/>
          <w:u w:val="single"/>
        </w:rPr>
        <w:t>Quality Assurance and Monitoring:</w:t>
      </w:r>
    </w:p>
    <w:p w14:paraId="40942B52">
      <w:pPr>
        <w:pStyle w:val="16"/>
        <w:numPr>
          <w:ilvl w:val="0"/>
          <w:numId w:val="0"/>
        </w:numPr>
        <w:spacing w:before="0" w:after="80"/>
      </w:pPr>
      <w:r>
        <w:rPr>
          <w:rFonts w:ascii="Times New Roman" w:hAnsi="Times New Roman" w:eastAsia="Times New Roman" w:cs="Times New Roman"/>
          <w:b/>
          <w:bCs/>
          <w:i w:val="0"/>
          <w:iCs w:val="0"/>
          <w:sz w:val="22"/>
          <w:szCs w:val="22"/>
        </w:rPr>
        <w:t xml:space="preserve">End-to-End Testing: </w:t>
      </w:r>
      <w:r>
        <w:rPr>
          <w:rFonts w:ascii="Times New Roman" w:hAnsi="Times New Roman" w:eastAsia="Times New Roman" w:cs="Times New Roman"/>
          <w:b w:val="0"/>
          <w:bCs w:val="0"/>
          <w:i w:val="0"/>
          <w:iCs w:val="0"/>
          <w:sz w:val="22"/>
          <w:szCs w:val="22"/>
        </w:rPr>
        <w:t>Playwright. Used for automated, headless browser testing of the reactive task graph and real-time SSE updates across multiple concurrent user sessions.</w:t>
      </w:r>
    </w:p>
    <w:p w14:paraId="6E3411AF">
      <w:pPr>
        <w:pStyle w:val="16"/>
        <w:numPr>
          <w:ilvl w:val="0"/>
          <w:numId w:val="0"/>
        </w:numPr>
        <w:spacing w:before="0" w:after="80"/>
      </w:pPr>
      <w:r>
        <w:rPr>
          <w:rFonts w:ascii="Times New Roman" w:hAnsi="Times New Roman" w:eastAsia="Times New Roman" w:cs="Times New Roman"/>
          <w:b/>
          <w:bCs/>
          <w:i w:val="0"/>
          <w:iCs w:val="0"/>
          <w:sz w:val="22"/>
          <w:szCs w:val="22"/>
        </w:rPr>
        <w:t xml:space="preserve">Unit and Integration Testing: </w:t>
      </w:r>
      <w:r>
        <w:rPr>
          <w:rFonts w:ascii="Times New Roman" w:hAnsi="Times New Roman" w:eastAsia="Times New Roman" w:cs="Times New Roman"/>
          <w:b w:val="0"/>
          <w:bCs w:val="0"/>
          <w:i w:val="0"/>
          <w:iCs w:val="0"/>
          <w:sz w:val="22"/>
          <w:szCs w:val="22"/>
        </w:rPr>
        <w:t>Vitest. A high-performance testing framework that leverages Vite's transformation engine for extremely fast test execution during development.</w:t>
      </w:r>
    </w:p>
    <w:p w14:paraId="143FC340">
      <w:pPr>
        <w:pStyle w:val="16"/>
        <w:numPr>
          <w:ilvl w:val="0"/>
          <w:numId w:val="0"/>
        </w:numPr>
        <w:spacing w:before="0" w:after="80"/>
      </w:pPr>
      <w:r>
        <w:rPr>
          <w:rFonts w:ascii="Times New Roman" w:hAnsi="Times New Roman" w:eastAsia="Times New Roman" w:cs="Times New Roman"/>
          <w:b/>
          <w:bCs/>
          <w:i w:val="0"/>
          <w:iCs w:val="0"/>
          <w:sz w:val="22"/>
          <w:szCs w:val="22"/>
        </w:rPr>
        <w:t xml:space="preserve">Structured Logging: </w:t>
      </w:r>
      <w:r>
        <w:rPr>
          <w:rFonts w:ascii="Times New Roman" w:hAnsi="Times New Roman" w:eastAsia="Times New Roman" w:cs="Times New Roman"/>
          <w:b w:val="0"/>
          <w:bCs w:val="0"/>
          <w:i w:val="0"/>
          <w:iCs w:val="0"/>
          <w:sz w:val="22"/>
          <w:szCs w:val="22"/>
        </w:rPr>
        <w:t>Pino. A low-overhead Node.js logger used to capture high-velocity event traces and performance metrics without introducing significant I/O blocking.</w:t>
      </w:r>
    </w:p>
    <w:p w14:paraId="2138F267">
      <w:pPr>
        <w:spacing w:before="0" w:after="120"/>
        <w:jc w:val="both"/>
      </w:pPr>
      <w:r>
        <w:rPr>
          <w:rFonts w:ascii="Times New Roman" w:hAnsi="Times New Roman" w:eastAsia="Times New Roman" w:cs="Times New Roman"/>
          <w:sz w:val="22"/>
          <w:szCs w:val="22"/>
        </w:rPr>
        <w:t>This carefully selected, highly tuned technology stack allows the Taskinator application to remain strictly asynchronous—from the initial HTTP request traversing the GraphQL gateway, all the way down to the database row-lock level—fully satisfying the core research objective of non-blocking, high-throughput execution.</w:t>
      </w:r>
    </w:p>
    <w:p w14:paraId="65587F87">
      <w:r>
        <w:br w:type="page"/>
      </w:r>
    </w:p>
    <w:p w14:paraId="38A2163B">
      <w:pPr>
        <w:pStyle w:val="2"/>
        <w:pageBreakBefore/>
        <w:spacing w:before="360" w:after="240"/>
      </w:pPr>
      <w:r>
        <w:rPr>
          <w:rFonts w:ascii="Times New Roman" w:hAnsi="Times New Roman" w:eastAsia="Times New Roman" w:cs="Times New Roman"/>
          <w:b/>
          <w:bCs/>
          <w:sz w:val="28"/>
          <w:szCs w:val="28"/>
        </w:rPr>
        <w:t>2. LITERATURE SURVEY</w:t>
      </w:r>
    </w:p>
    <w:p w14:paraId="5F439BB2">
      <w:pPr>
        <w:pStyle w:val="3"/>
        <w:spacing w:before="280" w:after="180"/>
      </w:pPr>
      <w:r>
        <w:rPr>
          <w:rFonts w:ascii="Times New Roman" w:hAnsi="Times New Roman" w:eastAsia="Times New Roman" w:cs="Times New Roman"/>
          <w:b/>
          <w:bCs/>
          <w:sz w:val="24"/>
          <w:szCs w:val="24"/>
        </w:rPr>
        <w:t>2.1 Research Gaps in Workflow Orchestration</w:t>
      </w:r>
    </w:p>
    <w:p w14:paraId="0614FF14">
      <w:pPr>
        <w:spacing w:before="0" w:after="120"/>
        <w:jc w:val="both"/>
      </w:pPr>
      <w:r>
        <w:rPr>
          <w:rFonts w:ascii="Times New Roman" w:hAnsi="Times New Roman" w:eastAsia="Times New Roman" w:cs="Times New Roman"/>
          <w:sz w:val="22"/>
          <w:szCs w:val="22"/>
        </w:rPr>
        <w:t>The evolution of workflow orchestration and project management tools has been extensively documented in academic literature and industry whitepapers. However, there remains a significant gap between theoretical architectural patterns and their practical application in high-throughput, real-time enterprise systems. A critical analysis of the current literature reveals several distinct research gaps that motivate the development of the Taskinator platform.</w:t>
      </w:r>
    </w:p>
    <w:p w14:paraId="6C858D21">
      <w:pPr>
        <w:spacing w:before="160" w:after="100"/>
      </w:pPr>
      <w:r>
        <w:rPr>
          <w:rFonts w:ascii="Times New Roman" w:hAnsi="Times New Roman" w:eastAsia="Times New Roman" w:cs="Times New Roman"/>
          <w:b/>
          <w:bCs/>
          <w:sz w:val="22"/>
          <w:szCs w:val="22"/>
          <w:u w:val="single"/>
        </w:rPr>
        <w:t>1. Scalability Limitations in Hierarchical Data Models:</w:t>
      </w:r>
    </w:p>
    <w:p w14:paraId="03F8A23F">
      <w:pPr>
        <w:spacing w:before="0" w:after="120"/>
        <w:jc w:val="both"/>
      </w:pPr>
      <w:r>
        <w:rPr>
          <w:rFonts w:ascii="Times New Roman" w:hAnsi="Times New Roman" w:eastAsia="Times New Roman" w:cs="Times New Roman"/>
          <w:sz w:val="22"/>
          <w:szCs w:val="22"/>
        </w:rPr>
        <w:t>A fundamental requirement of any advanced task management system is the ability to handle deeply hierarchical data (tasks, sub-tasks, sub-sub-tasks, and arbitrary directed dependencies). Traditional database literature heavily favors the Adjacency List model (utilizing a simple parent_id foreign key column) due to its ease of implementation and referential integrity. However, as documented by Celko (2012) in "Trees and Hierarchies in SQL", deep tree traversals within this model necessitate the use of recursive Common Table Expressions (CTEs). Recursive CTEs degrade exponentially in performance as tree depth and branching factors increase, making them unsuitable for real-time reads at massive scale.</w:t>
      </w:r>
    </w:p>
    <w:p w14:paraId="0C5D20EF">
      <w:pPr>
        <w:spacing w:before="0" w:after="120"/>
        <w:jc w:val="both"/>
      </w:pPr>
      <w:r>
        <w:rPr>
          <w:rFonts w:ascii="Times New Roman" w:hAnsi="Times New Roman" w:eastAsia="Times New Roman" w:cs="Times New Roman"/>
          <w:sz w:val="22"/>
          <w:szCs w:val="22"/>
        </w:rPr>
        <w:t>Conversely, while the Closure Table pattern—which stores all transitive paths between nodes—is discussed theoretically as a solution for O(1) read performance, it is frequently dismissed in practical large-scale applications due to its severe O(D²) write amplification factor during insertion and deletion. There is a noticeable gap in current literature demonstrating how to effectively mitigate this write amplification using asynchronous event-driven batching methodologies, a technique that could make Closure Tables viable for systems targeting 10,000 RPS.</w:t>
      </w:r>
    </w:p>
    <w:p w14:paraId="1FD91126">
      <w:pPr>
        <w:spacing w:before="160" w:after="100"/>
      </w:pPr>
      <w:r>
        <w:rPr>
          <w:rFonts w:ascii="Times New Roman" w:hAnsi="Times New Roman" w:eastAsia="Times New Roman" w:cs="Times New Roman"/>
          <w:b/>
          <w:bCs/>
          <w:sz w:val="22"/>
          <w:szCs w:val="22"/>
          <w:u w:val="single"/>
        </w:rPr>
        <w:t>2. The Thundering Herd Problem in Transactional Outboxes:</w:t>
      </w:r>
    </w:p>
    <w:p w14:paraId="15143D22">
      <w:pPr>
        <w:spacing w:before="0" w:after="120"/>
        <w:jc w:val="both"/>
      </w:pPr>
      <w:r>
        <w:rPr>
          <w:rFonts w:ascii="Times New Roman" w:hAnsi="Times New Roman" w:eastAsia="Times New Roman" w:cs="Times New Roman"/>
          <w:sz w:val="22"/>
          <w:szCs w:val="22"/>
        </w:rPr>
        <w:t>To achieve Eventual Consistency without suffering from dual-write failures (where a database commits but the message broker publish fails), the Transactional Outbox pattern is widely recommended in microservice architecture literature (Richardson, 2018). However, standard implementations of this pattern rely on background worker threads using setInterval polling to query the outbox table for un-published events.</w:t>
      </w:r>
    </w:p>
    <w:p w14:paraId="0B8B5589">
      <w:pPr>
        <w:spacing w:before="0" w:after="120"/>
        <w:jc w:val="both"/>
      </w:pPr>
      <w:r>
        <w:rPr>
          <w:rFonts w:ascii="Times New Roman" w:hAnsi="Times New Roman" w:eastAsia="Times New Roman" w:cs="Times New Roman"/>
          <w:sz w:val="22"/>
          <w:szCs w:val="22"/>
        </w:rPr>
        <w:t>In a horizontally scaled cloud environment consisting of dozens of backend pods, this primitive polling strategy creates a catastrophic "Thundering Herd" problem. Multiple pods query the exact same database rows simultaneously, leading to severe row-level lock contention, CPU spikes, and eventual deadlocks. While existing literature often points to complex solutions like Change Data Capture (CDC) using Debezium and Kafka Connect to solve this, these solutions introduce massive infrastructural overhead and operational complexity. There is a pressing need for research into simpler, native database mechanisms—such as PostgreSQL's reactive LISTEN/NOTIFY combined with SKIP LOCKED concurrency controls—to bridge this gap efficiently without external CDC dependencies.</w:t>
      </w:r>
    </w:p>
    <w:p w14:paraId="26127221">
      <w:pPr>
        <w:spacing w:before="160" w:after="100"/>
      </w:pPr>
      <w:r>
        <w:rPr>
          <w:rFonts w:ascii="Times New Roman" w:hAnsi="Times New Roman" w:eastAsia="Times New Roman" w:cs="Times New Roman"/>
          <w:b/>
          <w:bCs/>
          <w:sz w:val="22"/>
          <w:szCs w:val="22"/>
          <w:u w:val="single"/>
        </w:rPr>
        <w:t>3. Write Amplification from Cascading Deletions:</w:t>
      </w:r>
    </w:p>
    <w:p w14:paraId="56454D26">
      <w:pPr>
        <w:spacing w:before="0" w:after="120"/>
        <w:jc w:val="both"/>
      </w:pPr>
      <w:r>
        <w:rPr>
          <w:rFonts w:ascii="Times New Roman" w:hAnsi="Times New Roman" w:eastAsia="Times New Roman" w:cs="Times New Roman"/>
          <w:sz w:val="22"/>
          <w:szCs w:val="22"/>
        </w:rPr>
        <w:t>When a root node in a deeply nested graph is deleted, traditional Relational Database Management System (RDBMS) design dictates the use of ON DELETE CASCADE foreign key constraints to maintain referential integrity. At enterprise scale, this approach is disastrous. A single HTTP request triggering a synchronous cascade across 50,000 descendant rows will acquire and hold exclusive database locks for several seconds. During this window, any concurrent operations touching those tables are blocked, causing massive transaction timeout failures across the entire system.</w:t>
      </w:r>
    </w:p>
    <w:p w14:paraId="3329B917">
      <w:pPr>
        <w:spacing w:before="0" w:after="120"/>
        <w:jc w:val="both"/>
      </w:pPr>
      <w:r>
        <w:rPr>
          <w:rFonts w:ascii="Times New Roman" w:hAnsi="Times New Roman" w:eastAsia="Times New Roman" w:cs="Times New Roman"/>
          <w:sz w:val="22"/>
          <w:szCs w:val="22"/>
        </w:rPr>
        <w:t>Current literature lacks comprehensive, peer-reviewed patterns for "Chunked Self-Signaling Deletions" or "Recursive Queued Cleanups" that perform unbounded graph deletions using bounded, time-sliced transactions.</w:t>
      </w:r>
    </w:p>
    <w:p w14:paraId="097D502E">
      <w:pPr>
        <w:spacing w:before="160" w:after="100"/>
      </w:pPr>
      <w:r>
        <w:rPr>
          <w:rFonts w:ascii="Times New Roman" w:hAnsi="Times New Roman" w:eastAsia="Times New Roman" w:cs="Times New Roman"/>
          <w:b/>
          <w:bCs/>
          <w:sz w:val="22"/>
          <w:szCs w:val="22"/>
          <w:u w:val="single"/>
        </w:rPr>
        <w:t>4. Network Saturation in Real-Time Systems:</w:t>
      </w:r>
    </w:p>
    <w:p w14:paraId="050D3585">
      <w:pPr>
        <w:spacing w:before="0" w:after="120"/>
        <w:jc w:val="both"/>
      </w:pPr>
      <w:r>
        <w:rPr>
          <w:rFonts w:ascii="Times New Roman" w:hAnsi="Times New Roman" w:eastAsia="Times New Roman" w:cs="Times New Roman"/>
          <w:sz w:val="22"/>
          <w:szCs w:val="22"/>
        </w:rPr>
        <w:t>Modern web applications rely heavily on WebSockets or Server-Sent Events (SSE) to provide real-time interactivity. The prevalent architectural pattern for distributing these events across a cluster of backend nodes is "Pub/Sub Fan-Out" (typically implemented via Redis PUBLISH). If a data mutation occurs, the payload is blindly broadcast to every single connected server instance, which then checks its local memory to see if it holds the relevant client connection.</w:t>
      </w:r>
    </w:p>
    <w:p w14:paraId="7052D85E">
      <w:pPr>
        <w:spacing w:before="0" w:after="120"/>
        <w:jc w:val="both"/>
      </w:pPr>
      <w:r>
        <w:rPr>
          <w:rFonts w:ascii="Times New Roman" w:hAnsi="Times New Roman" w:eastAsia="Times New Roman" w:cs="Times New Roman"/>
          <w:sz w:val="22"/>
          <w:szCs w:val="22"/>
        </w:rPr>
        <w:t>At high scale, this brute-force fan-out methodology leads to an overwhelming volume of unnecessary internal network traffic, essentially turning internal Pub/Sub into a localized DDoS attack. Highly targeted routing strategies that actively track client locations to eliminate fan-out are severely underrepresented in current distributed web architecture studies.</w:t>
      </w:r>
    </w:p>
    <w:p w14:paraId="258A24CC">
      <w:pPr>
        <w:pStyle w:val="3"/>
        <w:spacing w:before="280" w:after="180"/>
      </w:pPr>
      <w:r>
        <w:rPr>
          <w:rFonts w:ascii="Times New Roman" w:hAnsi="Times New Roman" w:eastAsia="Times New Roman" w:cs="Times New Roman"/>
          <w:b/>
          <w:bCs/>
          <w:sz w:val="24"/>
          <w:szCs w:val="24"/>
        </w:rPr>
        <w:t>2.2 Summary of Literature Review</w:t>
      </w:r>
    </w:p>
    <w:p w14:paraId="7B79D792">
      <w:pPr>
        <w:spacing w:before="0" w:after="120"/>
        <w:jc w:val="both"/>
      </w:pPr>
      <w:r>
        <w:rPr>
          <w:rFonts w:ascii="Times New Roman" w:hAnsi="Times New Roman" w:eastAsia="Times New Roman" w:cs="Times New Roman"/>
          <w:sz w:val="22"/>
          <w:szCs w:val="22"/>
        </w:rPr>
        <w:t>To effectively address these substantial research gaps, the architecture of Taskinator synthesizes several advanced concepts spanning distributed systems research, database theory, and reactive programming.</w:t>
      </w:r>
    </w:p>
    <w:p w14:paraId="5C98BCE4">
      <w:pPr>
        <w:pStyle w:val="4"/>
        <w:spacing w:before="200" w:after="120"/>
      </w:pPr>
      <w:r>
        <w:rPr>
          <w:rFonts w:ascii="Times New Roman" w:hAnsi="Times New Roman" w:eastAsia="Times New Roman" w:cs="Times New Roman"/>
          <w:b/>
          <w:bCs/>
          <w:sz w:val="22"/>
          <w:szCs w:val="22"/>
        </w:rPr>
        <w:t>Hierarchical Data Models</w:t>
      </w:r>
    </w:p>
    <w:p w14:paraId="522D307A">
      <w:pPr>
        <w:spacing w:before="0" w:after="120"/>
        <w:jc w:val="both"/>
      </w:pPr>
      <w:r>
        <w:rPr>
          <w:rFonts w:ascii="Times New Roman" w:hAnsi="Times New Roman" w:eastAsia="Times New Roman" w:cs="Times New Roman"/>
          <w:sz w:val="22"/>
          <w:szCs w:val="22"/>
        </w:rPr>
        <w:t>When representing hierarchical and graph-based data, traditional relational databases offer several models, each presenting distinct trade-offs between read and write performance:</w:t>
      </w:r>
    </w:p>
    <w:p w14:paraId="3A631618">
      <w:pPr>
        <w:pStyle w:val="16"/>
        <w:numPr>
          <w:ilvl w:val="0"/>
          <w:numId w:val="6"/>
        </w:numPr>
        <w:spacing w:before="0" w:after="80"/>
      </w:pPr>
      <w:r>
        <w:rPr>
          <w:rFonts w:ascii="Times New Roman" w:hAnsi="Times New Roman" w:eastAsia="Times New Roman" w:cs="Times New Roman"/>
          <w:b/>
          <w:bCs/>
          <w:i w:val="0"/>
          <w:iCs w:val="0"/>
          <w:sz w:val="22"/>
          <w:szCs w:val="22"/>
        </w:rPr>
        <w:t xml:space="preserve">Adjacency List (parent_id): </w:t>
      </w:r>
      <w:r>
        <w:rPr>
          <w:rFonts w:ascii="Times New Roman" w:hAnsi="Times New Roman" w:eastAsia="Times New Roman" w:cs="Times New Roman"/>
          <w:b w:val="0"/>
          <w:bCs w:val="0"/>
          <w:i w:val="0"/>
          <w:iCs w:val="0"/>
          <w:sz w:val="22"/>
          <w:szCs w:val="22"/>
        </w:rPr>
        <w:t>Extremely simple to implement and update. However, it requires slow, recursive CTEs to retrieve deep sub-trees, making it a severe bottleneck for read-heavy applications displaying complex UI graphs.</w:t>
      </w:r>
    </w:p>
    <w:p w14:paraId="403135AE">
      <w:pPr>
        <w:pStyle w:val="16"/>
        <w:numPr>
          <w:ilvl w:val="0"/>
          <w:numId w:val="6"/>
        </w:numPr>
        <w:spacing w:before="0" w:after="80"/>
      </w:pPr>
      <w:r>
        <w:rPr>
          <w:rFonts w:ascii="Times New Roman" w:hAnsi="Times New Roman" w:eastAsia="Times New Roman" w:cs="Times New Roman"/>
          <w:b/>
          <w:bCs/>
          <w:i w:val="0"/>
          <w:iCs w:val="0"/>
          <w:sz w:val="22"/>
          <w:szCs w:val="22"/>
        </w:rPr>
        <w:t xml:space="preserve">Materialized Path (Path Enumeration): </w:t>
      </w:r>
      <w:r>
        <w:rPr>
          <w:rFonts w:ascii="Times New Roman" w:hAnsi="Times New Roman" w:eastAsia="Times New Roman" w:cs="Times New Roman"/>
          <w:b w:val="0"/>
          <w:bCs w:val="0"/>
          <w:i w:val="0"/>
          <w:iCs w:val="0"/>
          <w:sz w:val="22"/>
          <w:szCs w:val="22"/>
        </w:rPr>
        <w:t>Stores the full ancestry as a structured string (e.g., 1.2.5.). It provides extremely fast read access using LIKE queries. However, string manipulation operations scale very poorly when a node with thousands of descendants is moved to a new parent, and it cannot easily represent multi-parent dependencies (Directed Acyclic Graphs).</w:t>
      </w:r>
    </w:p>
    <w:p w14:paraId="30CD6184">
      <w:pPr>
        <w:pStyle w:val="16"/>
        <w:numPr>
          <w:ilvl w:val="0"/>
          <w:numId w:val="6"/>
        </w:numPr>
        <w:spacing w:before="0" w:after="80"/>
      </w:pPr>
      <w:r>
        <w:rPr>
          <w:rFonts w:ascii="Times New Roman" w:hAnsi="Times New Roman" w:eastAsia="Times New Roman" w:cs="Times New Roman"/>
          <w:b/>
          <w:bCs/>
          <w:i w:val="0"/>
          <w:iCs w:val="0"/>
          <w:sz w:val="22"/>
          <w:szCs w:val="22"/>
        </w:rPr>
        <w:t xml:space="preserve">Nested Sets: </w:t>
      </w:r>
      <w:r>
        <w:rPr>
          <w:rFonts w:ascii="Times New Roman" w:hAnsi="Times New Roman" w:eastAsia="Times New Roman" w:cs="Times New Roman"/>
          <w:b w:val="0"/>
          <w:bCs w:val="0"/>
          <w:i w:val="0"/>
          <w:iCs w:val="0"/>
          <w:sz w:val="22"/>
          <w:szCs w:val="22"/>
        </w:rPr>
        <w:t>Uses left_id and right_id boundaries to define subsets. While read performance is exceptional, inserting a single node requires recalculating the boundaries for half the table, resulting in unacceptable lock contention in high-write environments.</w:t>
      </w:r>
    </w:p>
    <w:p w14:paraId="69144E7D">
      <w:pPr>
        <w:pStyle w:val="16"/>
        <w:numPr>
          <w:ilvl w:val="0"/>
          <w:numId w:val="6"/>
        </w:numPr>
        <w:spacing w:before="0" w:after="80"/>
      </w:pPr>
      <w:r>
        <w:rPr>
          <w:rFonts w:ascii="Times New Roman" w:hAnsi="Times New Roman" w:eastAsia="Times New Roman" w:cs="Times New Roman"/>
          <w:b/>
          <w:bCs/>
          <w:i w:val="0"/>
          <w:iCs w:val="0"/>
          <w:sz w:val="22"/>
          <w:szCs w:val="22"/>
        </w:rPr>
        <w:t xml:space="preserve">Closure Table: </w:t>
      </w:r>
      <w:r>
        <w:rPr>
          <w:rFonts w:ascii="Times New Roman" w:hAnsi="Times New Roman" w:eastAsia="Times New Roman" w:cs="Times New Roman"/>
          <w:b w:val="0"/>
          <w:bCs w:val="0"/>
          <w:i w:val="0"/>
          <w:iCs w:val="0"/>
          <w:sz w:val="22"/>
          <w:szCs w:val="22"/>
        </w:rPr>
        <w:t>Stores all discrete paths between nodes in a transitive closure matrix. While traditional literature highlights the severe O(depth²) write amplification, Taskinator proves that customized closure implementations can mitigate this by batching updates asynchronously. By storing only structural reachability rather than strict, weighted paths, and computing the exact visual rendering paths in-memory on the application layer, the database read operations remain consistently O(1).</w:t>
      </w:r>
    </w:p>
    <w:p w14:paraId="3FC6EBC2">
      <w:pPr>
        <w:pStyle w:val="4"/>
        <w:spacing w:before="200" w:after="120"/>
      </w:pPr>
      <w:r>
        <w:rPr>
          <w:rFonts w:ascii="Times New Roman" w:hAnsi="Times New Roman" w:eastAsia="Times New Roman" w:cs="Times New Roman"/>
          <w:b/>
          <w:bCs/>
          <w:sz w:val="22"/>
          <w:szCs w:val="22"/>
        </w:rPr>
        <w:t>Consistency Models and the CAP Theorem</w:t>
      </w:r>
    </w:p>
    <w:p w14:paraId="73D6C1AF">
      <w:pPr>
        <w:spacing w:before="0" w:after="120"/>
        <w:jc w:val="both"/>
      </w:pPr>
      <w:r>
        <w:rPr>
          <w:rFonts w:ascii="Times New Roman" w:hAnsi="Times New Roman" w:eastAsia="Times New Roman" w:cs="Times New Roman"/>
          <w:sz w:val="22"/>
          <w:szCs w:val="22"/>
        </w:rPr>
        <w:t>Modern high-throughput web applications frequently transition away from Strong Consistency models (where ACID transactions block until they are globally committed to all replicas) towards Eventual Consistency. Kleppmann (2017) emphasizes in "Designing Data-Intensive Applications" that strong consistency requires synchronous distributed consensus protocols (such as Paxos or Raft), which inherently and severely limit write throughput and system availability under partition events.</w:t>
      </w:r>
    </w:p>
    <w:p w14:paraId="070DC35E">
      <w:pPr>
        <w:spacing w:before="0" w:after="120"/>
        <w:jc w:val="both"/>
      </w:pPr>
      <w:r>
        <w:rPr>
          <w:rFonts w:ascii="Times New Roman" w:hAnsi="Times New Roman" w:eastAsia="Times New Roman" w:cs="Times New Roman"/>
          <w:sz w:val="22"/>
          <w:szCs w:val="22"/>
        </w:rPr>
        <w:t>Taskinator fully embraces the BASE model (Basically Available, Soft state, Eventual consistency). By utilizing strategic denormalization for reads and asynchronous event processing pipelines for writes, the system prioritizes high Availability. While this introduces inherent complexity in the User Interface regarding stale data reads, Taskinator mitigates this using advanced Optimistic UI update mechanisms on the React client side.</w:t>
      </w:r>
    </w:p>
    <w:p w14:paraId="2B0E7A2F">
      <w:pPr>
        <w:pStyle w:val="4"/>
        <w:spacing w:before="200" w:after="120"/>
      </w:pPr>
      <w:r>
        <w:rPr>
          <w:rFonts w:ascii="Times New Roman" w:hAnsi="Times New Roman" w:eastAsia="Times New Roman" w:cs="Times New Roman"/>
          <w:b/>
          <w:bCs/>
          <w:sz w:val="22"/>
          <w:szCs w:val="22"/>
        </w:rPr>
        <w:t>The Transactional Outbox Pattern</w:t>
      </w:r>
    </w:p>
    <w:p w14:paraId="56419B5C">
      <w:pPr>
        <w:spacing w:before="0" w:after="120"/>
        <w:jc w:val="both"/>
      </w:pPr>
      <w:r>
        <w:rPr>
          <w:rFonts w:ascii="Times New Roman" w:hAnsi="Times New Roman" w:eastAsia="Times New Roman" w:cs="Times New Roman"/>
          <w:sz w:val="22"/>
          <w:szCs w:val="22"/>
        </w:rPr>
        <w:t>The "Dual-Write Problem"—where a system must write business data to a primary database and simultaneously publish a domain event to a message broker—is a well-documented failure mode in distributed systems. If the database commit succeeds but the broker publish fails due to network jitter, the system enters a permanently inconsistent state.</w:t>
      </w:r>
    </w:p>
    <w:p w14:paraId="069ABF1A">
      <w:pPr>
        <w:spacing w:before="0" w:after="120"/>
        <w:jc w:val="both"/>
      </w:pPr>
      <w:r>
        <w:rPr>
          <w:rFonts w:ascii="Times New Roman" w:hAnsi="Times New Roman" w:eastAsia="Times New Roman" w:cs="Times New Roman"/>
          <w:sz w:val="22"/>
          <w:szCs w:val="22"/>
        </w:rPr>
        <w:t>The Transactional Outbox pattern solves this by writing the event payload to a dedicated outbox table within the exact same ACID transaction as the business data mutation. Taskinator implements this foundational pattern but significantly enhances its performance using PostgreSQL's Data-Modifying CTEs (wCTEs). This enhancement eliminates multi-statement transaction overhead, guaranteeing absolute atomicity in a single network roundtrip.</w:t>
      </w:r>
    </w:p>
    <w:p w14:paraId="7A5C8257">
      <w:pPr>
        <w:pStyle w:val="4"/>
        <w:spacing w:before="200" w:after="120"/>
      </w:pPr>
      <w:r>
        <w:rPr>
          <w:rFonts w:ascii="Times New Roman" w:hAnsi="Times New Roman" w:eastAsia="Times New Roman" w:cs="Times New Roman"/>
          <w:b/>
          <w:bCs/>
          <w:sz w:val="22"/>
          <w:szCs w:val="22"/>
        </w:rPr>
        <w:t>Concurrency and Locking Strategies</w:t>
      </w:r>
    </w:p>
    <w:p w14:paraId="5D4F4343">
      <w:pPr>
        <w:spacing w:before="0" w:after="120"/>
        <w:jc w:val="both"/>
      </w:pPr>
      <w:r>
        <w:rPr>
          <w:rFonts w:ascii="Times New Roman" w:hAnsi="Times New Roman" w:eastAsia="Times New Roman" w:cs="Times New Roman"/>
          <w:sz w:val="22"/>
          <w:szCs w:val="22"/>
        </w:rPr>
        <w:t>To maintain data integrity during highly concurrent updates, traditional monolithic systems rely heavily on Pessimistic Locking (SELECT ... FOR UPDATE). While this guarantees safety, it forces concurrent threads to block and wait, severely limiting overall throughput.</w:t>
      </w:r>
    </w:p>
    <w:p w14:paraId="244A3408">
      <w:pPr>
        <w:spacing w:before="0" w:after="120"/>
        <w:jc w:val="both"/>
      </w:pPr>
      <w:r>
        <w:rPr>
          <w:rFonts w:ascii="Times New Roman" w:hAnsi="Times New Roman" w:eastAsia="Times New Roman" w:cs="Times New Roman"/>
          <w:sz w:val="22"/>
          <w:szCs w:val="22"/>
        </w:rPr>
        <w:t>Optimistic Locking, which utilizes an incrementing version column, is proposed in academic literature as a high-performance alternative for environments where read-to-write ratios are high and direct write conflicts on the same record are relatively rare. By outright rejecting update statements that reference stale version numbers, the system forces the client to retry the operation. This preserves data integrity without ever acquiring long-lived, throughput-killing database locks. Taskinator implements Optimistic Locking globally across all major domain entities.</w:t>
      </w:r>
    </w:p>
    <w:p w14:paraId="390E0082">
      <w:pPr>
        <w:pStyle w:val="4"/>
        <w:spacing w:before="200" w:after="120"/>
      </w:pPr>
      <w:r>
        <w:rPr>
          <w:rFonts w:ascii="Times New Roman" w:hAnsi="Times New Roman" w:eastAsia="Times New Roman" w:cs="Times New Roman"/>
          <w:b/>
          <w:bCs/>
          <w:sz w:val="22"/>
          <w:szCs w:val="22"/>
        </w:rPr>
        <w:t>Event Streaming and Apache Kafka</w:t>
      </w:r>
    </w:p>
    <w:p w14:paraId="16BA71D6">
      <w:pPr>
        <w:spacing w:before="0" w:after="120"/>
        <w:jc w:val="both"/>
      </w:pPr>
      <w:r>
        <w:rPr>
          <w:rFonts w:ascii="Times New Roman" w:hAnsi="Times New Roman" w:eastAsia="Times New Roman" w:cs="Times New Roman"/>
          <w:sz w:val="22"/>
          <w:szCs w:val="22"/>
        </w:rPr>
        <w:t>Apache Kafka fundamentally differs from traditional message queues (like RabbitMQ or ActiveMQ) because it acts as an immutable, partitioned, append-only log. Literature surrounding stream processing emphasizes the critical importance of Partitioning Keys to guarantee causal message ordering. By strictly partitioning all domain events by their associated projectId, Taskinator ensures that an "Update Task" event is never accidentally processed before the preceding "Create Task" event, regardless of network transport jitter or pod restarts. Furthermore, Kafka's consumer group mechanics allow multiple independent downstream services (e.g., the Reachability Engine and the Real-Time Router) to process the exact same event stream simultaneously without interfering with each other's offsets.</w:t>
      </w:r>
    </w:p>
    <w:p w14:paraId="343AA983">
      <w:pPr>
        <w:spacing w:before="0" w:after="120"/>
        <w:jc w:val="both"/>
      </w:pPr>
      <w:r>
        <w:rPr>
          <w:rFonts w:ascii="Times New Roman" w:hAnsi="Times New Roman" w:eastAsia="Times New Roman" w:cs="Times New Roman"/>
          <w:sz w:val="22"/>
          <w:szCs w:val="22"/>
        </w:rPr>
        <w:t>By actively synthesizing these advanced patterns—Custom Closure Tables, wCTE Outboxes, Optimistic Locking, and Targeted Redis Routing—Taskinator proposes a novel, fully integrated framework that directly addresses the specific research gaps associated with scaling complex orchestration systems.</w:t>
      </w:r>
    </w:p>
    <w:p w14:paraId="7C18E5F5">
      <w:r>
        <w:br w:type="page"/>
      </w:r>
    </w:p>
    <w:p w14:paraId="508CB927">
      <w:pPr>
        <w:pStyle w:val="3"/>
        <w:spacing w:before="280" w:after="180"/>
      </w:pPr>
      <w:r>
        <w:rPr>
          <w:rFonts w:ascii="Times New Roman" w:hAnsi="Times New Roman" w:eastAsia="Times New Roman" w:cs="Times New Roman"/>
          <w:b/>
          <w:bCs/>
          <w:sz w:val="24"/>
          <w:szCs w:val="24"/>
        </w:rPr>
        <w:t>2.3 The Evolution of Directed Acyclic Graphs in Task Management</w:t>
      </w:r>
    </w:p>
    <w:p w14:paraId="65366360">
      <w:pPr>
        <w:spacing w:before="0" w:after="120"/>
        <w:jc w:val="both"/>
      </w:pPr>
      <w:r>
        <w:rPr>
          <w:rFonts w:ascii="Times New Roman" w:hAnsi="Times New Roman" w:eastAsia="Times New Roman" w:cs="Times New Roman"/>
          <w:sz w:val="22"/>
          <w:szCs w:val="22"/>
        </w:rPr>
        <w:t>The conceptual framework of representing tasks as nodes and dependencies as edges is fundamentally rooted in the mathematical study of Graph Theory, first formalized by Leonhard Euler in 1736. However, the application of this theory to complex project orchestration requires a specific subset known as a Directed Acyclic Graph (DAG).</w:t>
      </w:r>
    </w:p>
    <w:p w14:paraId="0F71C540">
      <w:pPr>
        <w:pStyle w:val="4"/>
        <w:spacing w:before="200" w:after="120"/>
      </w:pPr>
      <w:r>
        <w:rPr>
          <w:rFonts w:ascii="Times New Roman" w:hAnsi="Times New Roman" w:eastAsia="Times New Roman" w:cs="Times New Roman"/>
          <w:b/>
          <w:bCs/>
          <w:sz w:val="22"/>
          <w:szCs w:val="22"/>
        </w:rPr>
        <w:t>2.3.1 Historical Context: From Gantt to DAGs</w:t>
      </w:r>
    </w:p>
    <w:p w14:paraId="165A6CA5">
      <w:pPr>
        <w:spacing w:before="0" w:after="120"/>
        <w:jc w:val="both"/>
      </w:pPr>
      <w:r>
        <w:rPr>
          <w:rFonts w:ascii="Times New Roman" w:hAnsi="Times New Roman" w:eastAsia="Times New Roman" w:cs="Times New Roman"/>
          <w:sz w:val="22"/>
          <w:szCs w:val="22"/>
        </w:rPr>
        <w:t>Early project management tools heavily relied on the Gantt chart, introduced by Henry Gantt around 1910. While Gantt charts provide an excellent visual timeline, their underlying data structures are typically flat or strictly hierarchical (trees). In a strict tree hierarchy, a task can only have a single parent. This limitation is severe in modern software engineering, where a single 'Backend API' task might simultaneously block the 'Frontend UI' task, the 'Mobile App' task, and the 'QA Automation' task.</w:t>
      </w:r>
    </w:p>
    <w:p w14:paraId="64139B5C">
      <w:pPr>
        <w:spacing w:before="0" w:after="120"/>
        <w:jc w:val="both"/>
      </w:pPr>
      <w:r>
        <w:rPr>
          <w:rFonts w:ascii="Times New Roman" w:hAnsi="Times New Roman" w:eastAsia="Times New Roman" w:cs="Times New Roman"/>
          <w:sz w:val="22"/>
          <w:szCs w:val="22"/>
        </w:rPr>
        <w:t>By transitioning the underlying data model from a Tree to a DAG, modern systems permit multi-parent and multi-child relationships. The critical constraint of a DAG is that it must remain 'Acyclic'—meaning it is mathematically impossible to follow a sequence of directed edges and return to the starting node. If Task A blocks Task B, and Task B blocks Task C, it is a fatal logical error for Task C to block Task A. Such a cycle would create an infinite dependency loop, rendering the project permanently deadlocked.</w:t>
      </w:r>
    </w:p>
    <w:p w14:paraId="30FEDCAA">
      <w:pPr>
        <w:pStyle w:val="4"/>
        <w:spacing w:before="200" w:after="120"/>
      </w:pPr>
      <w:r>
        <w:rPr>
          <w:rFonts w:ascii="Times New Roman" w:hAnsi="Times New Roman" w:eastAsia="Times New Roman" w:cs="Times New Roman"/>
          <w:b/>
          <w:bCs/>
          <w:sz w:val="22"/>
          <w:szCs w:val="22"/>
        </w:rPr>
        <w:t>2.3.2 The Computational Cost of Cycle Detection</w:t>
      </w:r>
    </w:p>
    <w:p w14:paraId="0C4D4EE2">
      <w:pPr>
        <w:spacing w:before="0" w:after="120"/>
        <w:jc w:val="both"/>
      </w:pPr>
      <w:r>
        <w:rPr>
          <w:rFonts w:ascii="Times New Roman" w:hAnsi="Times New Roman" w:eastAsia="Times New Roman" w:cs="Times New Roman"/>
          <w:sz w:val="22"/>
          <w:szCs w:val="22"/>
        </w:rPr>
        <w:t>While DAGs provide the necessary expressive power for enterprise workflows, they introduce massive computational complexity during data mutation. Every time a user attempts to create a new dependency link (an edge) between two existing tasks, the system must perform a Cycle Detection algorithm before permitting the database write.</w:t>
      </w:r>
    </w:p>
    <w:p w14:paraId="380B441E">
      <w:pPr>
        <w:spacing w:before="0" w:after="120"/>
        <w:jc w:val="both"/>
      </w:pPr>
      <w:r>
        <w:rPr>
          <w:rFonts w:ascii="Times New Roman" w:hAnsi="Times New Roman" w:eastAsia="Times New Roman" w:cs="Times New Roman"/>
          <w:sz w:val="22"/>
          <w:szCs w:val="22"/>
        </w:rPr>
        <w:t>Traditional algorithms, such as Tarjan's strongly connected components algorithm or simple Depth-First Search (DFS), require loading the entire graph into memory and traversing it. In a project with 100,000 tasks, a synchronous DFS cycle check during an HTTP POST request will easily exceed acceptable latency thresholds (typically &lt; 100ms for web applications).</w:t>
      </w:r>
    </w:p>
    <w:p w14:paraId="1D7F3F6D">
      <w:pPr>
        <w:spacing w:before="0" w:after="120"/>
        <w:jc w:val="both"/>
      </w:pPr>
      <w:r>
        <w:rPr>
          <w:rFonts w:ascii="Times New Roman" w:hAnsi="Times New Roman" w:eastAsia="Times New Roman" w:cs="Times New Roman"/>
          <w:sz w:val="22"/>
          <w:szCs w:val="22"/>
        </w:rPr>
        <w:t>Taskinator's implementation of the Custom Closure Table completely eliminates the need for runtime DFS. Because the Closure Table maintains a pre-calculated index of all reachability paths, checking for a cycle is reduced to a single, instant O(1) SQL query: SELECT 1 FROM task_reachability WHERE ancestor_id = $child AND descendant_id = $parent. If a row exists, the new link would create a cycle, and the insertion is instantly rejected.</w:t>
      </w:r>
    </w:p>
    <w:p w14:paraId="2C360A57">
      <w:r>
        <w:br w:type="page"/>
      </w:r>
    </w:p>
    <w:p w14:paraId="585E38F5">
      <w:pPr>
        <w:pStyle w:val="3"/>
        <w:spacing w:before="280" w:after="180"/>
      </w:pPr>
      <w:r>
        <w:rPr>
          <w:rFonts w:ascii="Times New Roman" w:hAnsi="Times New Roman" w:eastAsia="Times New Roman" w:cs="Times New Roman"/>
          <w:b/>
          <w:bCs/>
          <w:sz w:val="24"/>
          <w:szCs w:val="24"/>
        </w:rPr>
        <w:t>2.4 Concurrency Models and B-Tree Index Contention</w:t>
      </w:r>
    </w:p>
    <w:p w14:paraId="7C8082B4">
      <w:pPr>
        <w:spacing w:before="0" w:after="120"/>
        <w:jc w:val="both"/>
      </w:pPr>
      <w:r>
        <w:rPr>
          <w:rFonts w:ascii="Times New Roman" w:hAnsi="Times New Roman" w:eastAsia="Times New Roman" w:cs="Times New Roman"/>
          <w:sz w:val="22"/>
          <w:szCs w:val="22"/>
        </w:rPr>
        <w:t>To understand the necessity of advanced Event-Driven Architectures (EDA) and the Transactional Outbox pattern, one must first analyze the internal mechanics of Relational Database Management Systems (RDBMS) under high concurrency.</w:t>
      </w:r>
    </w:p>
    <w:p w14:paraId="741615B6">
      <w:pPr>
        <w:pStyle w:val="4"/>
        <w:spacing w:before="200" w:after="120"/>
      </w:pPr>
      <w:r>
        <w:rPr>
          <w:rFonts w:ascii="Times New Roman" w:hAnsi="Times New Roman" w:eastAsia="Times New Roman" w:cs="Times New Roman"/>
          <w:b/>
          <w:bCs/>
          <w:sz w:val="22"/>
          <w:szCs w:val="22"/>
        </w:rPr>
        <w:t>2.4.1 The B-Tree Indexing Mechanism</w:t>
      </w:r>
    </w:p>
    <w:p w14:paraId="04E325D6">
      <w:pPr>
        <w:spacing w:before="0" w:after="120"/>
        <w:jc w:val="both"/>
      </w:pPr>
      <w:r>
        <w:rPr>
          <w:rFonts w:ascii="Times New Roman" w:hAnsi="Times New Roman" w:eastAsia="Times New Roman" w:cs="Times New Roman"/>
          <w:sz w:val="22"/>
          <w:szCs w:val="22"/>
        </w:rPr>
        <w:t>PostgreSQL, like most relational databases, utilizes B-Tree (Balanced Tree) data structures to maintain indexes on primary and foreign keys. The B-Tree guarantees O(log N) search, insertion, and deletion times. However, this mathematical guarantee assumes that the tree operations are occurring sequentially.</w:t>
      </w:r>
    </w:p>
    <w:p w14:paraId="0BBE7360">
      <w:pPr>
        <w:spacing w:before="0" w:after="120"/>
        <w:jc w:val="both"/>
      </w:pPr>
      <w:r>
        <w:rPr>
          <w:rFonts w:ascii="Times New Roman" w:hAnsi="Times New Roman" w:eastAsia="Times New Roman" w:cs="Times New Roman"/>
          <w:sz w:val="22"/>
          <w:szCs w:val="22"/>
        </w:rPr>
        <w:t>In a high-throughput environment (e.g., 10,000 RPS), thousands of threads are attempting to insert new rows simultaneously. Every insertion requires the database engine to traverse the B-Tree and write the new index leaf node. If the tree becomes unbalanced, the engine must perform a 'Page Split' operation, physically reallocating data across the disk blocks.</w:t>
      </w:r>
    </w:p>
    <w:p w14:paraId="5E0CAE7C">
      <w:pPr>
        <w:pStyle w:val="4"/>
        <w:spacing w:before="200" w:after="120"/>
      </w:pPr>
      <w:r>
        <w:rPr>
          <w:rFonts w:ascii="Times New Roman" w:hAnsi="Times New Roman" w:eastAsia="Times New Roman" w:cs="Times New Roman"/>
          <w:b/>
          <w:bCs/>
          <w:sz w:val="22"/>
          <w:szCs w:val="22"/>
        </w:rPr>
        <w:t>2.4.2 Row-Level Locks and Deadlocks</w:t>
      </w:r>
    </w:p>
    <w:p w14:paraId="4C2B3EEE">
      <w:pPr>
        <w:spacing w:before="0" w:after="120"/>
        <w:jc w:val="both"/>
      </w:pPr>
      <w:r>
        <w:rPr>
          <w:rFonts w:ascii="Times New Roman" w:hAnsi="Times New Roman" w:eastAsia="Times New Roman" w:cs="Times New Roman"/>
          <w:sz w:val="22"/>
          <w:szCs w:val="22"/>
        </w:rPr>
        <w:t>During a Page Split, or when multiple threads attempt to update records that reside on the same physical disk page, PostgreSQL must acquire highly restrictive latches (lightweight memory locks). If multiple application pods are polling a single queue table simultaneously (the Thundering Herd scenario), they inevitably attempt to lock the same index pages.</w:t>
      </w:r>
    </w:p>
    <w:p w14:paraId="4CE7EBA9">
      <w:pPr>
        <w:spacing w:before="0" w:after="120"/>
        <w:jc w:val="both"/>
      </w:pPr>
      <w:r>
        <w:rPr>
          <w:rFonts w:ascii="Times New Roman" w:hAnsi="Times New Roman" w:eastAsia="Times New Roman" w:cs="Times New Roman"/>
          <w:sz w:val="22"/>
          <w:szCs w:val="22"/>
        </w:rPr>
        <w:t>This contention causes CPU context switching to skyrocket. More critically, if Thread A locks Row 1 and needs Row 2, while Thread B locks Row 2 and needs Row 1, a classic Deadlock occurs. The database engine is forced to arbitrarily terminate one of the transactions, resulting in a 500 Internal Server Error returned to the client.</w:t>
      </w:r>
    </w:p>
    <w:p w14:paraId="1C029123">
      <w:pPr>
        <w:spacing w:before="0" w:after="120"/>
        <w:jc w:val="both"/>
      </w:pPr>
      <w:r>
        <w:rPr>
          <w:rFonts w:ascii="Times New Roman" w:hAnsi="Times New Roman" w:eastAsia="Times New Roman" w:cs="Times New Roman"/>
          <w:sz w:val="22"/>
          <w:szCs w:val="22"/>
        </w:rPr>
        <w:t>Taskinator's usage of the SKIP LOCKED directive fundamentally alters this interaction. By instructing the query planner to instantly bypass any rows that currently hold a lock, the system entirely avoids the queueing and waiting phases. Threads never compete for the same B-Tree leaf nodes concurrently, allowing the database engine to process writes in parallel without triggering catastrophic deadlocks. This deep understanding of storage layer internals is what allows the Node.js application layer to scale horizontally without overwhelming the persistence layer.</w:t>
      </w:r>
    </w:p>
    <w:p w14:paraId="0508860A">
      <w:r>
        <w:br w:type="page"/>
      </w:r>
    </w:p>
    <w:p w14:paraId="4C5F9B0B">
      <w:pPr>
        <w:pStyle w:val="3"/>
        <w:spacing w:before="280" w:after="180"/>
      </w:pPr>
      <w:r>
        <w:rPr>
          <w:rFonts w:ascii="Times New Roman" w:hAnsi="Times New Roman" w:eastAsia="Times New Roman" w:cs="Times New Roman"/>
          <w:b/>
          <w:bCs/>
          <w:sz w:val="24"/>
          <w:szCs w:val="24"/>
        </w:rPr>
        <w:t>2.5 Theoretical Foundations of Distributed Systems</w:t>
      </w:r>
    </w:p>
    <w:p w14:paraId="177C9877">
      <w:pPr>
        <w:spacing w:before="0" w:after="120"/>
        <w:jc w:val="both"/>
      </w:pPr>
      <w:r>
        <w:rPr>
          <w:rFonts w:ascii="Times New Roman" w:hAnsi="Times New Roman" w:eastAsia="Times New Roman" w:cs="Times New Roman"/>
          <w:sz w:val="22"/>
          <w:szCs w:val="22"/>
        </w:rPr>
        <w:t>To understand the architectural decisions made in Taskinator, it is necessary to explore the underlying theoretical principles that govern high-throughput distributed systems. This section provides a deep dive into the CAP Theorem, PACELC, and the mathematical properties of Eventual Consistency.</w:t>
      </w:r>
    </w:p>
    <w:p w14:paraId="6A92229E">
      <w:pPr>
        <w:pStyle w:val="4"/>
        <w:spacing w:before="200" w:after="120"/>
      </w:pPr>
      <w:r>
        <w:rPr>
          <w:rFonts w:ascii="Times New Roman" w:hAnsi="Times New Roman" w:eastAsia="Times New Roman" w:cs="Times New Roman"/>
          <w:b/>
          <w:bCs/>
          <w:sz w:val="22"/>
          <w:szCs w:val="22"/>
        </w:rPr>
        <w:t>2.5.1 The CAP Theorem and the Trade-off for Availability</w:t>
      </w:r>
    </w:p>
    <w:p w14:paraId="3181EFE4">
      <w:pPr>
        <w:spacing w:before="0" w:after="120"/>
        <w:jc w:val="both"/>
      </w:pPr>
      <w:r>
        <w:rPr>
          <w:rFonts w:ascii="Times New Roman" w:hAnsi="Times New Roman" w:eastAsia="Times New Roman" w:cs="Times New Roman"/>
          <w:sz w:val="22"/>
          <w:szCs w:val="22"/>
        </w:rPr>
        <w:t>Formulated by Eric Brewer in 2000, the CAP theorem states that any distributed data store can only provide two of the following three guarantees: Consistency (every read receives the most recent write or an error), Availability (every request receives a response), and Partition Tolerance (the system continues to operate despite an arbitrary number of messages being dropped or delayed by the network).</w:t>
      </w:r>
    </w:p>
    <w:p w14:paraId="66EEB29A">
      <w:pPr>
        <w:spacing w:before="0" w:after="120"/>
        <w:jc w:val="both"/>
      </w:pPr>
      <w:r>
        <w:rPr>
          <w:rFonts w:ascii="Times New Roman" w:hAnsi="Times New Roman" w:eastAsia="Times New Roman" w:cs="Times New Roman"/>
          <w:sz w:val="22"/>
          <w:szCs w:val="22"/>
        </w:rPr>
        <w:t>Taskinator is explicitly designed as an AP (Available and Partition Tolerant) system. In the context of global project management, a momentary loss of strict consistency—such as a user seeing a task count that is 200ms out of date—is a far more acceptable trade-off than the entire platform becoming unresponsive during a network jitter or a high-contention write period.</w:t>
      </w:r>
    </w:p>
    <w:p w14:paraId="1465BF30">
      <w:pPr>
        <w:pStyle w:val="4"/>
        <w:spacing w:before="200" w:after="120"/>
      </w:pPr>
      <w:r>
        <w:rPr>
          <w:rFonts w:ascii="Times New Roman" w:hAnsi="Times New Roman" w:eastAsia="Times New Roman" w:cs="Times New Roman"/>
          <w:b/>
          <w:bCs/>
          <w:sz w:val="22"/>
          <w:szCs w:val="22"/>
        </w:rPr>
        <w:t>2.5.2 PACELC: Beyond the CAP Theorem</w:t>
      </w:r>
    </w:p>
    <w:p w14:paraId="015913DE">
      <w:pPr>
        <w:spacing w:before="0" w:after="120"/>
        <w:jc w:val="both"/>
      </w:pPr>
      <w:r>
        <w:rPr>
          <w:rFonts w:ascii="Times New Roman" w:hAnsi="Times New Roman" w:eastAsia="Times New Roman" w:cs="Times New Roman"/>
          <w:sz w:val="22"/>
          <w:szCs w:val="22"/>
        </w:rPr>
        <w:t>The PACELC theorem extends CAP by addressing the trade-off between latency and consistency even when the system is operating normally (in the absence of partitions). PACELC stands for: if there is a Partition (P), the system chooses between Availability (A) and Consistency (C); Else (E), the system chooses between Latency (L) and Consistency (C).</w:t>
      </w:r>
    </w:p>
    <w:p w14:paraId="6B38286B">
      <w:pPr>
        <w:spacing w:before="0" w:after="120"/>
        <w:jc w:val="both"/>
      </w:pPr>
      <w:r>
        <w:rPr>
          <w:rFonts w:ascii="Times New Roman" w:hAnsi="Times New Roman" w:eastAsia="Times New Roman" w:cs="Times New Roman"/>
          <w:sz w:val="22"/>
          <w:szCs w:val="22"/>
        </w:rPr>
        <w:t>Taskinator prioritizes Latency (L) over Consistency (C) in its normal state. By utilizing asynchronous Kafka workers to update aggregate counts and closure tables, the system ensures sub-50ms response times for mutations. The 'Consistency Penalty' is paid in the background, ensuring that the human user never experiences the 'Latency tax' associated with distributed coordination.</w:t>
      </w:r>
    </w:p>
    <w:p w14:paraId="4431C452">
      <w:pPr>
        <w:pStyle w:val="4"/>
        <w:spacing w:before="200" w:after="120"/>
      </w:pPr>
      <w:r>
        <w:rPr>
          <w:rFonts w:ascii="Times New Roman" w:hAnsi="Times New Roman" w:eastAsia="Times New Roman" w:cs="Times New Roman"/>
          <w:b/>
          <w:bCs/>
          <w:sz w:val="22"/>
          <w:szCs w:val="22"/>
        </w:rPr>
        <w:t>2.5.3 Mathematical Properties of Eventual Consistency</w:t>
      </w:r>
    </w:p>
    <w:p w14:paraId="0824C037">
      <w:pPr>
        <w:spacing w:before="0" w:after="120"/>
        <w:jc w:val="both"/>
      </w:pPr>
      <w:r>
        <w:rPr>
          <w:rFonts w:ascii="Times New Roman" w:hAnsi="Times New Roman" w:eastAsia="Times New Roman" w:cs="Times New Roman"/>
          <w:sz w:val="22"/>
          <w:szCs w:val="22"/>
        </w:rPr>
        <w:t>Eventual consistency is a consistency model used in distributed computing that informally guarantees that, if no new updates are made to a given data item, eventually all accesses to that item will return the last updated value. Taskinator implements a specific sub-type known as 'Monotonic Read Consistency' and 'Read-Your-Writes Consistency'.</w:t>
      </w:r>
    </w:p>
    <w:p w14:paraId="01967FEE">
      <w:pPr>
        <w:spacing w:before="0" w:after="120"/>
        <w:jc w:val="both"/>
      </w:pPr>
      <w:r>
        <w:rPr>
          <w:rFonts w:ascii="Times New Roman" w:hAnsi="Times New Roman" w:eastAsia="Times New Roman" w:cs="Times New Roman"/>
          <w:sz w:val="22"/>
          <w:szCs w:val="22"/>
        </w:rPr>
        <w:t>Through the use of Apollo's local cache modification, the system provides an illusion of strong consistency to the acting user. When User A updates a task, their local cache is updated immediately (Read-Your-Writes), while the rest of the world converges to that state via the 250ms event pipeline. This hybrid approach provides the best of both worlds: the performance of a distributed system with the user experience of a local application.</w:t>
      </w:r>
    </w:p>
    <w:p w14:paraId="37F9AD24">
      <w:pPr>
        <w:pStyle w:val="2"/>
        <w:pageBreakBefore/>
        <w:spacing w:before="360" w:after="240"/>
      </w:pPr>
      <w:r>
        <w:rPr>
          <w:rFonts w:ascii="Times New Roman" w:hAnsi="Times New Roman" w:eastAsia="Times New Roman" w:cs="Times New Roman"/>
          <w:b/>
          <w:bCs/>
          <w:sz w:val="28"/>
          <w:szCs w:val="28"/>
        </w:rPr>
        <w:t>3. SYSTEM ANALYSIS AND DESIGN</w:t>
      </w:r>
    </w:p>
    <w:p w14:paraId="6EE3D81B">
      <w:pPr>
        <w:spacing w:before="0" w:after="120"/>
        <w:jc w:val="both"/>
      </w:pPr>
      <w:r>
        <w:rPr>
          <w:rFonts w:ascii="Times New Roman" w:hAnsi="Times New Roman" w:eastAsia="Times New Roman" w:cs="Times New Roman"/>
          <w:sz w:val="22"/>
          <w:szCs w:val="22"/>
        </w:rPr>
        <w:t>The engineering of a high-throughput, horizontally scalable task orchestration engine necessitates a radical departure from traditional, synchronous web application architectures. To achieve the requisite goals of extreme responsiveness, eventual consistency, and data integrity under massive concurrent load, Taskinator adheres to a strict 'non-blocking' full-stack architectural philosophy. This philosophy is centered on the principle of minimizing synchronous wait times at every possible junction of the application lifecycle, from the edge network to the physical storage tier.</w:t>
      </w:r>
    </w:p>
    <w:p w14:paraId="76846BD8">
      <w:pPr>
        <w:pStyle w:val="3"/>
        <w:spacing w:before="280" w:after="180"/>
      </w:pPr>
      <w:r>
        <w:rPr>
          <w:rFonts w:ascii="Times New Roman" w:hAnsi="Times New Roman" w:eastAsia="Times New Roman" w:cs="Times New Roman"/>
          <w:b/>
          <w:bCs/>
          <w:sz w:val="24"/>
          <w:szCs w:val="24"/>
        </w:rPr>
        <w:t>3.1 Overall System Architecture: A Hybrid Approach</w:t>
      </w:r>
    </w:p>
    <w:p w14:paraId="467A89B9">
      <w:pPr>
        <w:spacing w:before="0" w:after="120"/>
        <w:jc w:val="both"/>
      </w:pPr>
      <w:r>
        <w:rPr>
          <w:rFonts w:ascii="Times New Roman" w:hAnsi="Times New Roman" w:eastAsia="Times New Roman" w:cs="Times New Roman"/>
          <w:sz w:val="22"/>
          <w:szCs w:val="22"/>
        </w:rPr>
        <w:t>The overarching system architecture of Taskinator is conceptualized and implemented as a 'Modular Monolith' underpinned by a robust Event-Driven Architecture (EDA) backbone. This strategic hybrid approach aims to capture the deployment simplicity and developmental velocity of a monolithic application while simultaneously reaping the benefits of microservices: strict domain encapsulation, loose temporal coupling, and the ability to scale operational workloads independently across a distributed cluster.</w:t>
      </w:r>
    </w:p>
    <w:p w14:paraId="13E03734">
      <w:pPr>
        <w:spacing w:before="0" w:after="120"/>
        <w:jc w:val="both"/>
      </w:pPr>
      <w:r>
        <w:rPr>
          <w:rFonts w:ascii="Times New Roman" w:hAnsi="Times New Roman" w:eastAsia="Times New Roman" w:cs="Times New Roman"/>
          <w:sz w:val="22"/>
          <w:szCs w:val="22"/>
        </w:rPr>
        <w:t>By utilizing a modular design within a single deployable unit, the system avoids the inherent complexities and network overhead of cross-service RPC calls during its initial growth phase. However, by strictly utilizing Kafka as the primary inter-domain communication channel for side effects, the architecture remains 'Microservice-Ready'—allowing any individual module (e.g., the Task Graph Engine) to be extracted into a dedicated service with zero changes to the core business logic.</w:t>
      </w:r>
    </w:p>
    <w:p w14:paraId="68AC4354">
      <w:pPr>
        <w:spacing w:before="0" w:after="100"/>
      </w:pPr>
    </w:p>
    <w:p w14:paraId="5F846CE4">
      <w:pPr>
        <w:spacing w:before="120" w:after="120"/>
        <w:jc w:val="center"/>
      </w:pPr>
      <w:r>
        <w:drawing>
          <wp:inline distT="0" distB="0" distL="0" distR="0">
            <wp:extent cx="5715000" cy="545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rcRect/>
                    <a:stretch>
                      <a:fillRect/>
                    </a:stretch>
                  </pic:blipFill>
                  <pic:spPr>
                    <a:xfrm>
                      <a:off x="0" y="0"/>
                      <a:ext cx="5715000" cy="5457825"/>
                    </a:xfrm>
                    <a:prstGeom prst="rect">
                      <a:avLst/>
                    </a:prstGeom>
                  </pic:spPr>
                </pic:pic>
              </a:graphicData>
            </a:graphic>
          </wp:inline>
        </w:drawing>
      </w:r>
    </w:p>
    <w:p w14:paraId="58035A7D">
      <w:pPr>
        <w:spacing w:before="80" w:after="240"/>
        <w:jc w:val="center"/>
      </w:pPr>
      <w:r>
        <w:rPr>
          <w:rFonts w:ascii="Times New Roman" w:hAnsi="Times New Roman" w:eastAsia="Times New Roman" w:cs="Times New Roman"/>
          <w:b/>
          <w:bCs/>
          <w:i/>
          <w:iCs/>
          <w:sz w:val="20"/>
          <w:szCs w:val="20"/>
        </w:rPr>
        <w:t>Figure 3.1: Full-Stack Layered Architecture and Data Flow — Taskinator</w:t>
      </w:r>
    </w:p>
    <w:p w14:paraId="47B14276">
      <w:pPr>
        <w:pStyle w:val="4"/>
        <w:spacing w:before="200" w:after="120"/>
      </w:pPr>
      <w:r>
        <w:rPr>
          <w:rFonts w:ascii="Times New Roman" w:hAnsi="Times New Roman" w:eastAsia="Times New Roman" w:cs="Times New Roman"/>
          <w:b/>
          <w:bCs/>
          <w:sz w:val="22"/>
          <w:szCs w:val="22"/>
        </w:rPr>
        <w:t>3.1.1 Layered Decomposition and Responsibility Mapping</w:t>
      </w:r>
    </w:p>
    <w:p w14:paraId="25CD5E68">
      <w:pPr>
        <w:spacing w:before="0" w:after="120"/>
        <w:jc w:val="both"/>
      </w:pPr>
      <w:r>
        <w:rPr>
          <w:rFonts w:ascii="Times New Roman" w:hAnsi="Times New Roman" w:eastAsia="Times New Roman" w:cs="Times New Roman"/>
          <w:sz w:val="22"/>
          <w:szCs w:val="22"/>
        </w:rPr>
        <w:t>The system is physically and logically decomposed into five distinct operational tiers, each responsible for a specific aspect of the request-response and event lifecycle:</w:t>
      </w:r>
    </w:p>
    <w:p w14:paraId="176C2B2B">
      <w:pPr>
        <w:pStyle w:val="16"/>
        <w:numPr>
          <w:ilvl w:val="0"/>
          <w:numId w:val="7"/>
        </w:numPr>
        <w:spacing w:before="0" w:after="80"/>
      </w:pPr>
      <w:r>
        <w:rPr>
          <w:rFonts w:ascii="Times New Roman" w:hAnsi="Times New Roman" w:eastAsia="Times New Roman" w:cs="Times New Roman"/>
          <w:b/>
          <w:bCs/>
          <w:i w:val="0"/>
          <w:iCs w:val="0"/>
          <w:sz w:val="22"/>
          <w:szCs w:val="22"/>
        </w:rPr>
        <w:t xml:space="preserve">Layer 1 (Intelligent Presentation &amp; Client State): </w:t>
      </w:r>
      <w:r>
        <w:rPr>
          <w:rFonts w:ascii="Times New Roman" w:hAnsi="Times New Roman" w:eastAsia="Times New Roman" w:cs="Times New Roman"/>
          <w:b w:val="0"/>
          <w:bCs w:val="0"/>
          <w:i w:val="0"/>
          <w:iCs w:val="0"/>
          <w:sz w:val="22"/>
          <w:szCs w:val="22"/>
        </w:rPr>
        <w:t>The frontend is constructed using React 18, leveraging its concurrent rendering features to maintain a responsive UI even during complex state transitions. The centerpiece of this layer is the Task Graph visualization, an SVG-based interactive canvas powered by the D3.js force-directed layout engine. State management is handled by Apollo Client, which provides a normalized in-memory cache that serves as the 'Source of Truth' for the client application. Real-time updates are ingested via persistent Server-Sent Event (SSE) streams, allowing the UI to react to server-side events without user-initiated polling.</w:t>
      </w:r>
    </w:p>
    <w:p w14:paraId="2D5D0C4C">
      <w:pPr>
        <w:pStyle w:val="16"/>
        <w:numPr>
          <w:ilvl w:val="0"/>
          <w:numId w:val="7"/>
        </w:numPr>
        <w:spacing w:before="0" w:after="80"/>
      </w:pPr>
      <w:r>
        <w:rPr>
          <w:rFonts w:ascii="Times New Roman" w:hAnsi="Times New Roman" w:eastAsia="Times New Roman" w:cs="Times New Roman"/>
          <w:b/>
          <w:bCs/>
          <w:i w:val="0"/>
          <w:iCs w:val="0"/>
          <w:sz w:val="22"/>
          <w:szCs w:val="22"/>
        </w:rPr>
        <w:t xml:space="preserve">Layer 2 (Stateless Edge &amp; API Gateway): </w:t>
      </w:r>
      <w:r>
        <w:rPr>
          <w:rFonts w:ascii="Times New Roman" w:hAnsi="Times New Roman" w:eastAsia="Times New Roman" w:cs="Times New Roman"/>
          <w:b w:val="0"/>
          <w:bCs w:val="0"/>
          <w:i w:val="0"/>
          <w:iCs w:val="0"/>
          <w:sz w:val="22"/>
          <w:szCs w:val="22"/>
        </w:rPr>
        <w:t>Taskinator utilizes a globally distributed edge network (Cloudflare) to perform stateless JWT verification and initial request filtering. This is followed by the GraphQL API Gateway (Apollo Server), which acts as a strictly-typed contract layer. The gateway validates the structural integrity of incoming JSON payloads, enforces schema constraints, and orchestrates the resolution of complex queries across the underlying domain modules. By utilizing GraphQL, the system eliminates both over-fetching and under-fetching, significantly reducing the payload sizes transmitted over the wire.</w:t>
      </w:r>
    </w:p>
    <w:p w14:paraId="5B05B780">
      <w:pPr>
        <w:pStyle w:val="16"/>
        <w:numPr>
          <w:ilvl w:val="0"/>
          <w:numId w:val="7"/>
        </w:numPr>
        <w:spacing w:before="0" w:after="80"/>
      </w:pPr>
      <w:r>
        <w:rPr>
          <w:rFonts w:ascii="Times New Roman" w:hAnsi="Times New Roman" w:eastAsia="Times New Roman" w:cs="Times New Roman"/>
          <w:b/>
          <w:bCs/>
          <w:i w:val="0"/>
          <w:iCs w:val="0"/>
          <w:sz w:val="22"/>
          <w:szCs w:val="22"/>
        </w:rPr>
        <w:t xml:space="preserve">Layer 3 (Encapsulated Domain Modules &amp; Async Workers): </w:t>
      </w:r>
      <w:r>
        <w:rPr>
          <w:rFonts w:ascii="Times New Roman" w:hAnsi="Times New Roman" w:eastAsia="Times New Roman" w:cs="Times New Roman"/>
          <w:b w:val="0"/>
          <w:bCs w:val="0"/>
          <w:i w:val="0"/>
          <w:iCs w:val="0"/>
          <w:sz w:val="22"/>
          <w:szCs w:val="22"/>
        </w:rPr>
        <w:t>The heart of the system resides in the Node.js application tier, which is logically partitioned into domain contexts (Project, Task, Team, Identity). Each module maintains its own internal logic and storage patterns. This layer also houses the Outbox Relay—a specialized background process responsible for the reliable delivery of events—and a suite of Kafka Consumer Workers that handle CPU-intensive tasks such as graph reachability calculation and asynchronous aggregate folding.</w:t>
      </w:r>
    </w:p>
    <w:p w14:paraId="5D135664">
      <w:pPr>
        <w:pStyle w:val="16"/>
        <w:numPr>
          <w:ilvl w:val="0"/>
          <w:numId w:val="7"/>
        </w:numPr>
        <w:spacing w:before="0" w:after="80"/>
      </w:pPr>
      <w:r>
        <w:rPr>
          <w:rFonts w:ascii="Times New Roman" w:hAnsi="Times New Roman" w:eastAsia="Times New Roman" w:cs="Times New Roman"/>
          <w:b/>
          <w:bCs/>
          <w:i w:val="0"/>
          <w:iCs w:val="0"/>
          <w:sz w:val="22"/>
          <w:szCs w:val="22"/>
        </w:rPr>
        <w:t xml:space="preserve">Layer 4 (Persistent Storage &amp; Event Streaming): </w:t>
      </w:r>
      <w:r>
        <w:rPr>
          <w:rFonts w:ascii="Times New Roman" w:hAnsi="Times New Roman" w:eastAsia="Times New Roman" w:cs="Times New Roman"/>
          <w:b w:val="0"/>
          <w:bCs w:val="0"/>
          <w:i w:val="0"/>
          <w:iCs w:val="0"/>
          <w:sz w:val="22"/>
          <w:szCs w:val="22"/>
        </w:rPr>
        <w:t>PostgreSQL 16 serves as the authoritative, durable storage layer, utilizing advanced features like Common Table Expressions (CTEs), Partitioned Indices, and Row Level Security. Parallel to the relational database, Apache Kafka operates as a high-throughput, persistent event log. Kafka provides the 'Glue' of the event-driven system, allowing for the horizontal partitioning of event streams and guaranteeing that the system can scale its processing capacity linearly with the addition of new consumer nodes.</w:t>
      </w:r>
    </w:p>
    <w:p w14:paraId="12B399AD">
      <w:pPr>
        <w:pStyle w:val="16"/>
        <w:numPr>
          <w:ilvl w:val="0"/>
          <w:numId w:val="7"/>
        </w:numPr>
        <w:spacing w:before="0" w:after="80"/>
      </w:pPr>
      <w:r>
        <w:rPr>
          <w:rFonts w:ascii="Times New Roman" w:hAnsi="Times New Roman" w:eastAsia="Times New Roman" w:cs="Times New Roman"/>
          <w:b/>
          <w:bCs/>
          <w:i w:val="0"/>
          <w:iCs w:val="0"/>
          <w:sz w:val="22"/>
          <w:szCs w:val="22"/>
        </w:rPr>
        <w:t xml:space="preserve">Layer 5 (Ephemeral Real-Time Routing): </w:t>
      </w:r>
      <w:r>
        <w:rPr>
          <w:rFonts w:ascii="Times New Roman" w:hAnsi="Times New Roman" w:eastAsia="Times New Roman" w:cs="Times New Roman"/>
          <w:b w:val="0"/>
          <w:bCs w:val="0"/>
          <w:i w:val="0"/>
          <w:iCs w:val="0"/>
          <w:sz w:val="22"/>
          <w:szCs w:val="22"/>
        </w:rPr>
        <w:t>To solve the 'Real-Time Fan-Out Problem' (where a single event must reach multiple specific users), Taskinator employs a Redis-based routing tier. Redis maintains a dynamic, ephemeral map of project IDs to active server instances holding SSE connections. This allows for 'Zero-Fan-Out' message delivery, where an event is only transmitted to the specific server pods where interested clients are currently connected, drastically reducing unnecessary network traffic in the cluster.</w:t>
      </w:r>
    </w:p>
    <w:p w14:paraId="3BACA7E7">
      <w:pPr>
        <w:pStyle w:val="4"/>
        <w:spacing w:before="200" w:after="120"/>
      </w:pPr>
      <w:r>
        <w:rPr>
          <w:rFonts w:ascii="Times New Roman" w:hAnsi="Times New Roman" w:eastAsia="Times New Roman" w:cs="Times New Roman"/>
          <w:b/>
          <w:bCs/>
          <w:sz w:val="22"/>
          <w:szCs w:val="22"/>
        </w:rPr>
        <w:t>3.1.2 The Non-Blocking Orchestration Lifecycle</w:t>
      </w:r>
    </w:p>
    <w:p w14:paraId="0CCBB4A3">
      <w:pPr>
        <w:spacing w:before="0" w:after="120"/>
        <w:jc w:val="both"/>
      </w:pPr>
      <w:r>
        <w:rPr>
          <w:rFonts w:ascii="Times New Roman" w:hAnsi="Times New Roman" w:eastAsia="Times New Roman" w:cs="Times New Roman"/>
          <w:sz w:val="22"/>
          <w:szCs w:val="22"/>
        </w:rPr>
        <w:t>To demonstrate the operational efficacy of the non-blocking architecture, we must analyze the end-to-end lifecycle of a complex user operation, such as the creation of a cross-project task dependency. In a traditional synchronous system, this operation would involve complex recursive checks and multiple blocking database writes, often exceeding the typical 5-second request timeout. In Taskinator, the operation is decomposed into a series of sub-millisecond atomic steps:</w:t>
      </w:r>
    </w:p>
    <w:p w14:paraId="1B7BA558">
      <w:pPr>
        <w:pStyle w:val="16"/>
        <w:numPr>
          <w:ilvl w:val="0"/>
          <w:numId w:val="8"/>
        </w:numPr>
        <w:spacing w:before="0" w:after="80"/>
      </w:pPr>
      <w:r>
        <w:rPr>
          <w:rFonts w:ascii="Times New Roman" w:hAnsi="Times New Roman" w:eastAsia="Times New Roman" w:cs="Times New Roman"/>
          <w:b/>
          <w:bCs/>
          <w:i w:val="0"/>
          <w:iCs w:val="0"/>
          <w:sz w:val="22"/>
          <w:szCs w:val="22"/>
        </w:rPr>
        <w:t xml:space="preserve">The Synchronous Handshake: </w:t>
      </w:r>
      <w:r>
        <w:rPr>
          <w:rFonts w:ascii="Times New Roman" w:hAnsi="Times New Roman" w:eastAsia="Times New Roman" w:cs="Times New Roman"/>
          <w:b w:val="0"/>
          <w:bCs w:val="0"/>
          <w:i w:val="0"/>
          <w:iCs w:val="0"/>
          <w:sz w:val="22"/>
          <w:szCs w:val="22"/>
        </w:rPr>
        <w:t>The user initiates a dependency link via the UI. The browser sends a createTaskLink mutation. The API Gateway validates the request and proxies it to the Workspace module.</w:t>
      </w:r>
    </w:p>
    <w:p w14:paraId="6C541AA4">
      <w:pPr>
        <w:pStyle w:val="16"/>
        <w:numPr>
          <w:ilvl w:val="0"/>
          <w:numId w:val="8"/>
        </w:numPr>
        <w:spacing w:before="0" w:after="80"/>
      </w:pPr>
      <w:r>
        <w:rPr>
          <w:rFonts w:ascii="Times New Roman" w:hAnsi="Times New Roman" w:eastAsia="Times New Roman" w:cs="Times New Roman"/>
          <w:b/>
          <w:bCs/>
          <w:i w:val="0"/>
          <w:iCs w:val="0"/>
          <w:sz w:val="22"/>
          <w:szCs w:val="22"/>
        </w:rPr>
        <w:t xml:space="preserve">The Atomic wCTE Commit: </w:t>
      </w:r>
      <w:r>
        <w:rPr>
          <w:rFonts w:ascii="Times New Roman" w:hAnsi="Times New Roman" w:eastAsia="Times New Roman" w:cs="Times New Roman"/>
          <w:b w:val="0"/>
          <w:bCs w:val="0"/>
          <w:i w:val="0"/>
          <w:iCs w:val="0"/>
          <w:sz w:val="22"/>
          <w:szCs w:val="22"/>
        </w:rPr>
        <w:t>The backend executes a Data-Modifying Common Table Expression. In a single database roundtrip, the system verifies the user's RBAC permissions, inserts the dependency link into the 'task_link' table, and serializes a 'TASK_LINK_CREATED' event into the 'outbox_events' table. The transaction commits, and the server immediately returns a 200 OK success status to the browser, freeing the user's thread in less than 50ms.</w:t>
      </w:r>
    </w:p>
    <w:p w14:paraId="3330989F">
      <w:pPr>
        <w:pStyle w:val="16"/>
        <w:numPr>
          <w:ilvl w:val="0"/>
          <w:numId w:val="8"/>
        </w:numPr>
        <w:spacing w:before="0" w:after="80"/>
      </w:pPr>
      <w:r>
        <w:rPr>
          <w:rFonts w:ascii="Times New Roman" w:hAnsi="Times New Roman" w:eastAsia="Times New Roman" w:cs="Times New Roman"/>
          <w:b/>
          <w:bCs/>
          <w:i w:val="0"/>
          <w:iCs w:val="0"/>
          <w:sz w:val="22"/>
          <w:szCs w:val="22"/>
        </w:rPr>
        <w:t xml:space="preserve">The Reactive Outbox Wakeup: </w:t>
      </w:r>
      <w:r>
        <w:rPr>
          <w:rFonts w:ascii="Times New Roman" w:hAnsi="Times New Roman" w:eastAsia="Times New Roman" w:cs="Times New Roman"/>
          <w:b w:val="0"/>
          <w:bCs w:val="0"/>
          <w:i w:val="0"/>
          <w:iCs w:val="0"/>
          <w:sz w:val="22"/>
          <w:szCs w:val="22"/>
        </w:rPr>
        <w:t>Simultaneous to the client receiving the success response, the PostgreSQL engine fires a pg_notify signal. The Outbox Relay, which was dormant, instantly wakes up, retrieves the pending event using a 'SKIP LOCKED' query, and publishes it to the Kafka event bus.</w:t>
      </w:r>
    </w:p>
    <w:p w14:paraId="14272C69">
      <w:pPr>
        <w:pStyle w:val="16"/>
        <w:numPr>
          <w:ilvl w:val="0"/>
          <w:numId w:val="8"/>
        </w:numPr>
        <w:spacing w:before="0" w:after="80"/>
      </w:pPr>
      <w:r>
        <w:rPr>
          <w:rFonts w:ascii="Times New Roman" w:hAnsi="Times New Roman" w:eastAsia="Times New Roman" w:cs="Times New Roman"/>
          <w:b/>
          <w:bCs/>
          <w:i w:val="0"/>
          <w:iCs w:val="0"/>
          <w:sz w:val="22"/>
          <w:szCs w:val="22"/>
        </w:rPr>
        <w:t xml:space="preserve">Distributed Multi-Pipe Processing: </w:t>
      </w:r>
      <w:r>
        <w:rPr>
          <w:rFonts w:ascii="Times New Roman" w:hAnsi="Times New Roman" w:eastAsia="Times New Roman" w:cs="Times New Roman"/>
          <w:b w:val="0"/>
          <w:bCs w:val="0"/>
          <w:i w:val="0"/>
          <w:iCs w:val="0"/>
          <w:sz w:val="22"/>
          <w:szCs w:val="22"/>
        </w:rPr>
        <w:t>Once buffered in the Kafka cluster, the event is independently and concurrently processed by multiple consumer pipelines:</w:t>
      </w:r>
    </w:p>
    <w:p w14:paraId="7139BD6C">
      <w:pPr>
        <w:spacing w:before="60" w:after="60"/>
        <w:ind w:left="1440"/>
      </w:pPr>
      <w:r>
        <w:rPr>
          <w:rFonts w:ascii="Times New Roman" w:hAnsi="Times New Roman" w:eastAsia="Times New Roman" w:cs="Times New Roman"/>
          <w:sz w:val="22"/>
          <w:szCs w:val="22"/>
        </w:rPr>
        <w:t>– The Reachability Engine updates the Closure Table, pre-computing the transitive dependencies of the new link to ensure future O(1) path queries.</w:t>
      </w:r>
    </w:p>
    <w:p w14:paraId="5ABC1413">
      <w:pPr>
        <w:spacing w:before="60" w:after="60"/>
        <w:ind w:left="1440"/>
      </w:pPr>
      <w:r>
        <w:rPr>
          <w:rFonts w:ascii="Times New Roman" w:hAnsi="Times New Roman" w:eastAsia="Times New Roman" w:cs="Times New Roman"/>
          <w:sz w:val="22"/>
          <w:szCs w:val="22"/>
        </w:rPr>
        <w:t>– The Smart Aggregator recalculates the 'Blocked Tasks' count for the project, updating the denormalized analytics counters.</w:t>
      </w:r>
    </w:p>
    <w:p w14:paraId="67979ED4">
      <w:pPr>
        <w:spacing w:before="60" w:after="120"/>
        <w:ind w:left="1440"/>
      </w:pPr>
      <w:r>
        <w:rPr>
          <w:rFonts w:ascii="Times New Roman" w:hAnsi="Times New Roman" w:eastAsia="Times New Roman" w:cs="Times New Roman"/>
          <w:sz w:val="22"/>
          <w:szCs w:val="22"/>
        </w:rPr>
        <w:t>– The Real-Time Router identifies active subscribers and pushes a targeted JSON delta over the SSE connection, resulting in an instantaneous UI update on all collaborating users' screens.</w:t>
      </w:r>
    </w:p>
    <w:p w14:paraId="648007DA">
      <w:pPr>
        <w:spacing w:before="0" w:after="120"/>
        <w:jc w:val="both"/>
      </w:pPr>
      <w:r>
        <w:rPr>
          <w:rFonts w:ascii="Times New Roman" w:hAnsi="Times New Roman" w:eastAsia="Times New Roman" w:cs="Times New Roman"/>
          <w:sz w:val="22"/>
          <w:szCs w:val="22"/>
        </w:rPr>
        <w:t>By offloading these complex side effects to the asynchronous tier, Taskinator guarantees that the user experience remains perfectly fluid, regardless of the complexity of the underlying graph operations or the current system-wide load.</w:t>
      </w:r>
    </w:p>
    <w:p w14:paraId="2DFC916C">
      <w:pPr>
        <w:pStyle w:val="3"/>
        <w:spacing w:before="280" w:after="180"/>
      </w:pPr>
      <w:r>
        <w:rPr>
          <w:rFonts w:ascii="Times New Roman" w:hAnsi="Times New Roman" w:eastAsia="Times New Roman" w:cs="Times New Roman"/>
          <w:b/>
          <w:bCs/>
          <w:sz w:val="24"/>
          <w:szCs w:val="24"/>
        </w:rPr>
        <w:t>3.2 Domain Modeling and ER Schema: Structural Foundations</w:t>
      </w:r>
    </w:p>
    <w:p w14:paraId="4298470A">
      <w:pPr>
        <w:spacing w:before="0" w:after="120"/>
        <w:jc w:val="both"/>
      </w:pPr>
      <w:r>
        <w:rPr>
          <w:rFonts w:ascii="Times New Roman" w:hAnsi="Times New Roman" w:eastAsia="Times New Roman" w:cs="Times New Roman"/>
          <w:sz w:val="22"/>
          <w:szCs w:val="22"/>
        </w:rPr>
        <w:t>The conceptual heart of the Taskinator platform is its domain model—a strictly relational, highly normalized schema engineered to maintain absolute referential integrity while supporting the high-velocity data ingestion patterns required of an enterprise orchestration engine. Unlike unstructured NoSQL approaches, which often sacrifice schema safety for write performance, Taskinator leverages the mature indexing and constraint-enforcement features of PostgreSQL to ensure that the system remains a 'Source of Truth' for all project-related metadata.</w:t>
      </w:r>
    </w:p>
    <w:p w14:paraId="57EBE389">
      <w:pPr>
        <w:spacing w:before="0" w:after="100"/>
      </w:pPr>
    </w:p>
    <w:p w14:paraId="752CAF91">
      <w:pPr>
        <w:spacing w:before="120" w:after="120"/>
        <w:jc w:val="center"/>
      </w:pPr>
      <w:r>
        <w:drawing>
          <wp:inline distT="0" distB="0" distL="0" distR="0">
            <wp:extent cx="5715000" cy="4105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rcRect/>
                    <a:stretch>
                      <a:fillRect/>
                    </a:stretch>
                  </pic:blipFill>
                  <pic:spPr>
                    <a:xfrm>
                      <a:off x="0" y="0"/>
                      <a:ext cx="5715000" cy="4105275"/>
                    </a:xfrm>
                    <a:prstGeom prst="rect">
                      <a:avLst/>
                    </a:prstGeom>
                  </pic:spPr>
                </pic:pic>
              </a:graphicData>
            </a:graphic>
          </wp:inline>
        </w:drawing>
      </w:r>
    </w:p>
    <w:p w14:paraId="77E36DA6">
      <w:pPr>
        <w:spacing w:before="80" w:after="240"/>
        <w:jc w:val="center"/>
      </w:pPr>
      <w:r>
        <w:rPr>
          <w:rFonts w:ascii="Times New Roman" w:hAnsi="Times New Roman" w:eastAsia="Times New Roman" w:cs="Times New Roman"/>
          <w:b/>
          <w:bCs/>
          <w:i/>
          <w:iCs/>
          <w:sz w:val="20"/>
          <w:szCs w:val="20"/>
        </w:rPr>
        <w:t>Figure 3.2: Comprehensive Domain Entity-Relationship (ER) Diagram</w:t>
      </w:r>
    </w:p>
    <w:p w14:paraId="7D41BED1">
      <w:pPr>
        <w:pStyle w:val="4"/>
        <w:spacing w:before="200" w:after="120"/>
      </w:pPr>
      <w:r>
        <w:rPr>
          <w:rFonts w:ascii="Times New Roman" w:hAnsi="Times New Roman" w:eastAsia="Times New Roman" w:cs="Times New Roman"/>
          <w:b/>
          <w:bCs/>
          <w:sz w:val="22"/>
          <w:szCs w:val="22"/>
        </w:rPr>
        <w:t>3.2.1 Entity Decomposition and Responsibility Mapping</w:t>
      </w:r>
    </w:p>
    <w:p w14:paraId="6306AE8C">
      <w:pPr>
        <w:spacing w:before="0" w:after="120"/>
        <w:jc w:val="both"/>
      </w:pPr>
      <w:r>
        <w:rPr>
          <w:rFonts w:ascii="Times New Roman" w:hAnsi="Times New Roman" w:eastAsia="Times New Roman" w:cs="Times New Roman"/>
          <w:sz w:val="22"/>
          <w:szCs w:val="22"/>
        </w:rPr>
        <w:t>The core entities within the database schema are meticulously partitioned to optimize for distinct read and write workloads, ensuring that high-frequency updates to individual tasks do not impede the performance of high-level project reporting:</w:t>
      </w:r>
    </w:p>
    <w:p w14:paraId="4A9D6CC9">
      <w:pPr>
        <w:pStyle w:val="16"/>
        <w:numPr>
          <w:ilvl w:val="0"/>
          <w:numId w:val="2"/>
        </w:numPr>
        <w:spacing w:before="0" w:after="80"/>
      </w:pPr>
      <w:r>
        <w:rPr>
          <w:rFonts w:ascii="Times New Roman" w:hAnsi="Times New Roman" w:eastAsia="Times New Roman" w:cs="Times New Roman"/>
          <w:b/>
          <w:bCs/>
          <w:i w:val="0"/>
          <w:iCs w:val="0"/>
          <w:sz w:val="22"/>
          <w:szCs w:val="22"/>
        </w:rPr>
        <w:t xml:space="preserve">Project Context (the Root Entity): </w:t>
      </w:r>
      <w:r>
        <w:rPr>
          <w:rFonts w:ascii="Times New Roman" w:hAnsi="Times New Roman" w:eastAsia="Times New Roman" w:cs="Times New Roman"/>
          <w:b w:val="0"/>
          <w:bCs w:val="0"/>
          <w:i w:val="0"/>
          <w:iCs w:val="0"/>
          <w:sz w:val="22"/>
          <w:szCs w:val="22"/>
        </w:rPr>
        <w:t>The 'project' table serves as the primary bounding context for nearly 95% of all database queries. It encapsulates high-level metadata and, crucially, hosts heavily denormalized integer counters (e.g., task_count, completion_percentage). These counters are updated via asynchronous delta processing, enabling O(1) performance for project-wide analytics dashboards.</w:t>
      </w:r>
    </w:p>
    <w:p w14:paraId="188F2503">
      <w:pPr>
        <w:pStyle w:val="16"/>
        <w:numPr>
          <w:ilvl w:val="0"/>
          <w:numId w:val="2"/>
        </w:numPr>
        <w:spacing w:before="0" w:after="80"/>
      </w:pPr>
      <w:r>
        <w:rPr>
          <w:rFonts w:ascii="Times New Roman" w:hAnsi="Times New Roman" w:eastAsia="Times New Roman" w:cs="Times New Roman"/>
          <w:b/>
          <w:bCs/>
          <w:i w:val="0"/>
          <w:iCs w:val="0"/>
          <w:sz w:val="22"/>
          <w:szCs w:val="22"/>
        </w:rPr>
        <w:t xml:space="preserve">Project Task (the Operational Unit): </w:t>
      </w:r>
      <w:r>
        <w:rPr>
          <w:rFonts w:ascii="Times New Roman" w:hAnsi="Times New Roman" w:eastAsia="Times New Roman" w:cs="Times New Roman"/>
          <w:b w:val="0"/>
          <w:bCs w:val="0"/>
          <w:i w:val="0"/>
          <w:iCs w:val="0"/>
          <w:sz w:val="22"/>
          <w:szCs w:val="22"/>
        </w:rPr>
        <w:t>The 'project_task' table is the most frequently mutated entity in the system. It is designed for 'Surgical Writes', where individual fields (status, title) can be updated with minimal row-level locking. It incorporates a 'version' column for Optimistic Concurrency Control, ensuring that distributed actors never inadvertently overwrite each other's changes.</w:t>
      </w:r>
    </w:p>
    <w:p w14:paraId="02197C29">
      <w:pPr>
        <w:pStyle w:val="16"/>
        <w:numPr>
          <w:ilvl w:val="0"/>
          <w:numId w:val="2"/>
        </w:numPr>
        <w:spacing w:before="0" w:after="80"/>
      </w:pPr>
      <w:r>
        <w:rPr>
          <w:rFonts w:ascii="Times New Roman" w:hAnsi="Times New Roman" w:eastAsia="Times New Roman" w:cs="Times New Roman"/>
          <w:b/>
          <w:bCs/>
          <w:i w:val="0"/>
          <w:iCs w:val="0"/>
          <w:sz w:val="22"/>
          <w:szCs w:val="22"/>
        </w:rPr>
        <w:t xml:space="preserve">Task Link (the Topological Adjacency List): </w:t>
      </w:r>
      <w:r>
        <w:rPr>
          <w:rFonts w:ascii="Times New Roman" w:hAnsi="Times New Roman" w:eastAsia="Times New Roman" w:cs="Times New Roman"/>
          <w:b w:val="0"/>
          <w:bCs w:val="0"/>
          <w:i w:val="0"/>
          <w:iCs w:val="0"/>
          <w:sz w:val="22"/>
          <w:szCs w:val="22"/>
        </w:rPr>
        <w:t>The 'task_link' table persists the directed edges that constitute the project's dependency graph. By separating topological links from the task entity itself, Taskinator allows for a highly flexible Directed Acyclic Graph (DAG) structure, where tasks can have multiple parents or block multiple descendants without modifying the central task record.</w:t>
      </w:r>
    </w:p>
    <w:p w14:paraId="3FDC5669">
      <w:pPr>
        <w:pStyle w:val="16"/>
        <w:numPr>
          <w:ilvl w:val="0"/>
          <w:numId w:val="2"/>
        </w:numPr>
        <w:spacing w:before="0" w:after="80"/>
      </w:pPr>
      <w:r>
        <w:rPr>
          <w:rFonts w:ascii="Times New Roman" w:hAnsi="Times New Roman" w:eastAsia="Times New Roman" w:cs="Times New Roman"/>
          <w:b/>
          <w:bCs/>
          <w:i w:val="0"/>
          <w:iCs w:val="0"/>
          <w:sz w:val="22"/>
          <w:szCs w:val="22"/>
        </w:rPr>
        <w:t xml:space="preserve">Task Reachability (the Transitive Closure Index): </w:t>
      </w:r>
      <w:r>
        <w:rPr>
          <w:rFonts w:ascii="Times New Roman" w:hAnsi="Times New Roman" w:eastAsia="Times New Roman" w:cs="Times New Roman"/>
          <w:b w:val="0"/>
          <w:bCs w:val="0"/>
          <w:i w:val="0"/>
          <w:iCs w:val="0"/>
          <w:sz w:val="22"/>
          <w:szCs w:val="22"/>
        </w:rPr>
        <w:t>As discussed in Chapter 3.3, this table provides the pre-computed path matrix for the entire project graph. To minimize storage overhead and index bloat, it utilizes a compact composite primary key consisting of (fk_project_id, ancestor_id, descendant_id), allowing for extremely high-speed path verification and neighbor discovery.</w:t>
      </w:r>
    </w:p>
    <w:p w14:paraId="73B43486">
      <w:pPr>
        <w:pStyle w:val="16"/>
        <w:numPr>
          <w:ilvl w:val="0"/>
          <w:numId w:val="2"/>
        </w:numPr>
        <w:spacing w:before="0" w:after="80"/>
      </w:pPr>
      <w:r>
        <w:rPr>
          <w:rFonts w:ascii="Times New Roman" w:hAnsi="Times New Roman" w:eastAsia="Times New Roman" w:cs="Times New Roman"/>
          <w:b/>
          <w:bCs/>
          <w:i w:val="0"/>
          <w:iCs w:val="0"/>
          <w:sz w:val="22"/>
          <w:szCs w:val="22"/>
        </w:rPr>
        <w:t xml:space="preserve">Outbox Events (the Transactional Buffer): </w:t>
      </w:r>
      <w:r>
        <w:rPr>
          <w:rFonts w:ascii="Times New Roman" w:hAnsi="Times New Roman" w:eastAsia="Times New Roman" w:cs="Times New Roman"/>
          <w:b w:val="0"/>
          <w:bCs w:val="0"/>
          <w:i w:val="0"/>
          <w:iCs w:val="0"/>
          <w:sz w:val="22"/>
          <w:szCs w:val="22"/>
        </w:rPr>
        <w:t>The 'outbox_events' table acts as the critical bridge between the synchronous relational world and the asynchronous event bus. Every business mutation is accompanied by a row insertion into this table within the same ACID transaction, guaranteeing that an event notification is never lost or duplicated during a system crash.</w:t>
      </w:r>
    </w:p>
    <w:p w14:paraId="1176FCCA">
      <w:pPr>
        <w:pStyle w:val="4"/>
        <w:spacing w:before="200" w:after="120"/>
      </w:pPr>
      <w:r>
        <w:rPr>
          <w:rFonts w:ascii="Times New Roman" w:hAnsi="Times New Roman" w:eastAsia="Times New Roman" w:cs="Times New Roman"/>
          <w:b/>
          <w:bCs/>
          <w:sz w:val="22"/>
          <w:szCs w:val="22"/>
        </w:rPr>
        <w:t>3.2.2 Normalization vs. Performance Trade-offs</w:t>
      </w:r>
    </w:p>
    <w:p w14:paraId="7F098858">
      <w:pPr>
        <w:spacing w:before="0" w:after="120"/>
        <w:jc w:val="both"/>
      </w:pPr>
      <w:r>
        <w:rPr>
          <w:rFonts w:ascii="Times New Roman" w:hAnsi="Times New Roman" w:eastAsia="Times New Roman" w:cs="Times New Roman"/>
          <w:sz w:val="22"/>
          <w:szCs w:val="22"/>
        </w:rPr>
        <w:t>While the system adheres to Third Normal Form (3NF) for core domain entities to prevent data anomalies, it strategically introduces denormalized 'Aggregate Shards' in the Project and Team tables. This selective denormalization is the key to maintaining extreme performance; it allows the system to serve complex, high-level summary views (which are read-intensive) without performing expensive JOIN or COUNT operations across millions of rows at runtime. These denormalized fields are eventually consistent, with the synchronization lag typically remaining under 250ms.</w:t>
      </w:r>
    </w:p>
    <w:p w14:paraId="3D5C2274">
      <w:pPr>
        <w:pStyle w:val="3"/>
        <w:spacing w:before="280" w:after="180"/>
      </w:pPr>
      <w:r>
        <w:rPr>
          <w:rFonts w:ascii="Times New Roman" w:hAnsi="Times New Roman" w:eastAsia="Times New Roman" w:cs="Times New Roman"/>
          <w:b/>
          <w:bCs/>
          <w:sz w:val="24"/>
          <w:szCs w:val="24"/>
        </w:rPr>
        <w:t>3.3 Database Optimization &amp; Denormalization: Scaling the Storage Tier</w:t>
      </w:r>
    </w:p>
    <w:p w14:paraId="0C71C00C">
      <w:pPr>
        <w:spacing w:before="0" w:after="120"/>
        <w:jc w:val="both"/>
      </w:pPr>
      <w:r>
        <w:rPr>
          <w:rFonts w:ascii="Times New Roman" w:hAnsi="Times New Roman" w:eastAsia="Times New Roman" w:cs="Times New Roman"/>
          <w:sz w:val="22"/>
          <w:szCs w:val="22"/>
        </w:rPr>
        <w:t>The realization of a high-throughput orchestration engine is fundamentally predicated on the efficiency of its underlying data persistence layer. While application-layer optimizations provide significant gains, the ultimate bottleneck in any distributed system is typically the database's ability to handle concurrent I/O while maintaining strict referential integrity. Taskinator implements a multi-faceted database strategy within PostgreSQL 16, utilizing advanced indexing, non-blocking concurrency controls, and strategic denormalization to achieve its 10k RPS target.</w:t>
      </w:r>
    </w:p>
    <w:p w14:paraId="0CC0FC8A">
      <w:pPr>
        <w:pStyle w:val="4"/>
        <w:spacing w:before="200" w:after="120"/>
      </w:pPr>
      <w:r>
        <w:rPr>
          <w:rFonts w:ascii="Times New Roman" w:hAnsi="Times New Roman" w:eastAsia="Times New Roman" w:cs="Times New Roman"/>
          <w:b/>
          <w:bCs/>
          <w:sz w:val="22"/>
          <w:szCs w:val="22"/>
        </w:rPr>
        <w:t>3.3.1 Evolutionary Trajectory of Hierarchical Storage</w:t>
      </w:r>
    </w:p>
    <w:p w14:paraId="4532F23B">
      <w:pPr>
        <w:spacing w:before="0" w:after="120"/>
        <w:jc w:val="both"/>
      </w:pPr>
      <w:r>
        <w:rPr>
          <w:rFonts w:ascii="Times New Roman" w:hAnsi="Times New Roman" w:eastAsia="Times New Roman" w:cs="Times New Roman"/>
          <w:sz w:val="22"/>
          <w:szCs w:val="22"/>
        </w:rPr>
        <w:t>The selection of an optimal strategy for persisting and querying complex hierarchies is one of the most critical architectural decisions in the system's development. The storage model for task dependencies evolved through two distinct phases, each representing a significant leap in performance and flexibility.</w:t>
      </w:r>
    </w:p>
    <w:p w14:paraId="42B6C2BD">
      <w:pPr>
        <w:spacing w:before="160" w:after="100"/>
      </w:pPr>
      <w:r>
        <w:rPr>
          <w:rFonts w:ascii="Times New Roman" w:hAnsi="Times New Roman" w:eastAsia="Times New Roman" w:cs="Times New Roman"/>
          <w:b/>
          <w:bCs/>
          <w:sz w:val="22"/>
          <w:szCs w:val="22"/>
          <w:u w:val="single"/>
        </w:rPr>
        <w:t>Phase 1: Materialized Paths and the Combinatorial Bottleneck</w:t>
      </w:r>
    </w:p>
    <w:p w14:paraId="414BADDC">
      <w:pPr>
        <w:spacing w:before="0" w:after="120"/>
        <w:jc w:val="both"/>
      </w:pPr>
      <w:r>
        <w:rPr>
          <w:rFonts w:ascii="Times New Roman" w:hAnsi="Times New Roman" w:eastAsia="Times New Roman" w:cs="Times New Roman"/>
          <w:sz w:val="22"/>
          <w:szCs w:val="22"/>
        </w:rPr>
        <w:t>In the initial prototype phase, the system utilized a Materialized Path strategy (also known as Path Enumeration). In this model, each task entity persisted its full ancestry as a delimited string of unique identifiers (e.g., 'root_id/parent_id/child_id'). While this allowed for extremely rapid discovery of entire subtrees using simple, index-backed prefix matches (e.g., LIKE 'root/parent/%'), it proved to be fundamentally incompatible with a true Graph model.</w:t>
      </w:r>
    </w:p>
    <w:p w14:paraId="61F833AA">
      <w:pPr>
        <w:spacing w:before="0" w:after="120"/>
        <w:jc w:val="both"/>
      </w:pPr>
      <w:r>
        <w:rPr>
          <w:rFonts w:ascii="Times New Roman" w:hAnsi="Times New Roman" w:eastAsia="Times New Roman" w:cs="Times New Roman"/>
          <w:sz w:val="22"/>
          <w:szCs w:val="22"/>
        </w:rPr>
        <w:t>As the requirements evolved to support multi-parent dependencies (where a single task contributes to multiple workstreams), Materialized Paths reached a 'Combinatorial Explosion'. Attempting to store every possible path for a highly interconnected node led to massive data redundancy and severe 'Write Amplification', where a single topological change required updating thousands of descendant path strings. This limitation necessitated a transition to a more mathematically robust model.</w:t>
      </w:r>
    </w:p>
    <w:p w14:paraId="6696212D">
      <w:pPr>
        <w:spacing w:before="160" w:after="100"/>
      </w:pPr>
      <w:r>
        <w:rPr>
          <w:rFonts w:ascii="Times New Roman" w:hAnsi="Times New Roman" w:eastAsia="Times New Roman" w:cs="Times New Roman"/>
          <w:b/>
          <w:bCs/>
          <w:sz w:val="22"/>
          <w:szCs w:val="22"/>
          <w:u w:val="single"/>
        </w:rPr>
        <w:t>Phase 2: The Transitive Closure Index and Reachability Engine</w:t>
      </w:r>
    </w:p>
    <w:p w14:paraId="36F81738">
      <w:pPr>
        <w:spacing w:before="0" w:after="120"/>
        <w:jc w:val="both"/>
      </w:pPr>
      <w:r>
        <w:rPr>
          <w:rFonts w:ascii="Times New Roman" w:hAnsi="Times New Roman" w:eastAsia="Times New Roman" w:cs="Times New Roman"/>
          <w:sz w:val="22"/>
          <w:szCs w:val="22"/>
        </w:rPr>
        <w:t>To support infinite task nesting and the complex topology of Directed Acyclic Graphs (DAGs), Taskinator migrated to a custom 'Reachability Index'—a specialized implementation of a Closure Table. This index persists every possible path between every ancestor and every descendant in the project graph. Crucially, the index tracks the 'min_depth' (the number of hops along the shortest path), which allows for bounded neighborhood queries.</w:t>
      </w:r>
    </w:p>
    <w:p w14:paraId="549E08F6">
      <w:pPr>
        <w:spacing w:before="0" w:after="100"/>
      </w:pPr>
    </w:p>
    <w:p w14:paraId="36643682">
      <w:pPr>
        <w:spacing w:before="120" w:after="120"/>
        <w:jc w:val="center"/>
      </w:pPr>
      <w:r>
        <w:drawing>
          <wp:inline distT="0" distB="0" distL="0" distR="0">
            <wp:extent cx="2800350" cy="4781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rcRect/>
                    <a:stretch>
                      <a:fillRect/>
                    </a:stretch>
                  </pic:blipFill>
                  <pic:spPr>
                    <a:xfrm>
                      <a:off x="0" y="0"/>
                      <a:ext cx="2800350" cy="4781550"/>
                    </a:xfrm>
                    <a:prstGeom prst="rect">
                      <a:avLst/>
                    </a:prstGeom>
                  </pic:spPr>
                </pic:pic>
              </a:graphicData>
            </a:graphic>
          </wp:inline>
        </w:drawing>
      </w:r>
    </w:p>
    <w:p w14:paraId="103435F5">
      <w:pPr>
        <w:spacing w:before="80" w:after="240"/>
        <w:jc w:val="center"/>
      </w:pPr>
      <w:r>
        <w:rPr>
          <w:rFonts w:ascii="Times New Roman" w:hAnsi="Times New Roman" w:eastAsia="Times New Roman" w:cs="Times New Roman"/>
          <w:b/>
          <w:bCs/>
          <w:i/>
          <w:iCs/>
          <w:sz w:val="20"/>
          <w:szCs w:val="20"/>
        </w:rPr>
        <w:t>Figure 3.3.1: Reachability Engine — Transitive Closure Expansion and Depth Calculation</w:t>
      </w:r>
    </w:p>
    <w:p w14:paraId="67DAC5BE">
      <w:pPr>
        <w:spacing w:before="160" w:after="100"/>
      </w:pPr>
      <w:r>
        <w:rPr>
          <w:rFonts w:ascii="Times New Roman" w:hAnsi="Times New Roman" w:eastAsia="Times New Roman" w:cs="Times New Roman"/>
          <w:b/>
          <w:bCs/>
          <w:sz w:val="22"/>
          <w:szCs w:val="22"/>
          <w:u w:val="single"/>
        </w:rPr>
        <w:t>The Mathematics of Cross-Join Expansion:</w:t>
      </w:r>
    </w:p>
    <w:p w14:paraId="281F781A">
      <w:pPr>
        <w:spacing w:before="0" w:after="120"/>
        <w:jc w:val="both"/>
      </w:pPr>
      <w:r>
        <w:rPr>
          <w:rFonts w:ascii="Times New Roman" w:hAnsi="Times New Roman" w:eastAsia="Times New Roman" w:cs="Times New Roman"/>
          <w:sz w:val="22"/>
          <w:szCs w:val="22"/>
        </w:rPr>
        <w:t>The primary challenge of Closure Tables is the significant write amplification during edge creation. When a user establishes a dependency linking Task A (the Source) to Task B (the Target), the system must proactively calculate and persist the 'Transitive Closure'. This involves querying the index for all nodes that reach Task A (the Ancestor set) and all nodes reached by Task B (the Descendant set).</w:t>
      </w:r>
    </w:p>
    <w:p w14:paraId="5DABB234">
      <w:pPr>
        <w:spacing w:before="0" w:after="120"/>
        <w:jc w:val="both"/>
      </w:pPr>
      <w:r>
        <w:rPr>
          <w:rFonts w:ascii="Times New Roman" w:hAnsi="Times New Roman" w:eastAsia="Times New Roman" w:cs="Times New Roman"/>
          <w:sz w:val="22"/>
          <w:szCs w:val="22"/>
        </w:rPr>
        <w:t xml:space="preserve">The system then calculates the Cartesian product of these two sets: for every discovered ancestor and every discovered descendant, a new reachability record is generated. If Task A possesses $N$ ancestors and Task B possesses $M$ descendants, the operation results in $N </w:t>
      </w:r>
      <w:r>
        <w:rPr>
          <w:rFonts w:ascii="Times New Roman" w:hAnsi="Times New Roman" w:eastAsia="Times New Roman" w:cs="Times New Roman"/>
          <w:sz w:val="22"/>
          <w:szCs w:val="22"/>
        </w:rPr>
        <w:tab/>
        <w:t xml:space="preserve">imes M$ new entries. The depth of the new path is calculated as: $Depth(Ancestor </w:t>
      </w:r>
      <w:r>
        <w:rPr>
          <w:rFonts w:ascii="Times New Roman" w:hAnsi="Times New Roman" w:eastAsia="Times New Roman" w:cs="Times New Roman"/>
          <w:sz w:val="22"/>
          <w:szCs w:val="22"/>
        </w:rPr>
        <w:tab/>
        <w:t xml:space="preserve">o Source) + 1 + Depth(Target </w:t>
      </w:r>
      <w:r>
        <w:rPr>
          <w:rFonts w:ascii="Times New Roman" w:hAnsi="Times New Roman" w:eastAsia="Times New Roman" w:cs="Times New Roman"/>
          <w:sz w:val="22"/>
          <w:szCs w:val="22"/>
        </w:rPr>
        <w:tab/>
        <w:t xml:space="preserve">o Descendant)$. By offloading this potentially expensive $O(N </w:t>
      </w:r>
      <w:r>
        <w:rPr>
          <w:rFonts w:ascii="Times New Roman" w:hAnsi="Times New Roman" w:eastAsia="Times New Roman" w:cs="Times New Roman"/>
          <w:sz w:val="22"/>
          <w:szCs w:val="22"/>
        </w:rPr>
        <w:tab/>
        <w:t>imes M)$ operation to the asynchronous Kafka consumer tier, Taskinator ensures that the synchronous user interaction remains entirely unaffected by the topological complexity of the graph.</w:t>
      </w:r>
    </w:p>
    <w:p w14:paraId="167B2402">
      <w:pPr>
        <w:pStyle w:val="4"/>
        <w:spacing w:before="200" w:after="120"/>
      </w:pPr>
      <w:r>
        <w:rPr>
          <w:rFonts w:ascii="Times New Roman" w:hAnsi="Times New Roman" w:eastAsia="Times New Roman" w:cs="Times New Roman"/>
          <w:b/>
          <w:bCs/>
          <w:sz w:val="22"/>
          <w:szCs w:val="22"/>
        </w:rPr>
        <w:t>3.3.2 Non-Blocking Optimistic Concurrency Control</w:t>
      </w:r>
    </w:p>
    <w:p w14:paraId="6CC4F4D8">
      <w:pPr>
        <w:spacing w:before="0" w:after="120"/>
        <w:jc w:val="both"/>
      </w:pPr>
      <w:r>
        <w:rPr>
          <w:rFonts w:ascii="Times New Roman" w:hAnsi="Times New Roman" w:eastAsia="Times New Roman" w:cs="Times New Roman"/>
          <w:sz w:val="22"/>
          <w:szCs w:val="22"/>
        </w:rPr>
        <w:t>In high-concurrency environments, traditional pessimistic locking mechanisms (e.g., SELECT ... FOR UPDATE) are catastrophic for throughput, as they force readers to wait for writers, leading to widespread queueing and system timeouts. Taskinator adopts an 'Optimistic Concurrency Control' (OCC) strategy to maintain data integrity without sacrificing availability.</w:t>
      </w:r>
    </w:p>
    <w:p w14:paraId="427BCA7E">
      <w:pPr>
        <w:spacing w:before="0" w:after="120"/>
        <w:jc w:val="both"/>
      </w:pPr>
      <w:r>
        <w:rPr>
          <w:rFonts w:ascii="Times New Roman" w:hAnsi="Times New Roman" w:eastAsia="Times New Roman" w:cs="Times New Roman"/>
          <w:sz w:val="22"/>
          <w:szCs w:val="22"/>
        </w:rPr>
        <w:t>Every mutable entity in the database is equipped with a monotonically increasing 'version' column. When a client retrieves a task, the current version is included in the response payload. Upon attempting a mutation (e.g., updating a status), the client transmits the version it originally read. The database query specifically includes a filter: WHERE id = $targetId AND version = $readVersion. If a concurrent update has modified the task in the interim, the version will have incremented, the update will fail to match any rows, and the system will return a specialized ConcurrencyError. This mechanism guarantees that the 'Last-Writer-Wins' problem is solved while ensuring that read operations are never blocked by concurrent writes.</w:t>
      </w:r>
    </w:p>
    <w:p w14:paraId="6AFC9E4E">
      <w:pPr>
        <w:pStyle w:val="4"/>
        <w:spacing w:before="200" w:after="120"/>
      </w:pPr>
      <w:r>
        <w:rPr>
          <w:rFonts w:ascii="Times New Roman" w:hAnsi="Times New Roman" w:eastAsia="Times New Roman" w:cs="Times New Roman"/>
          <w:b/>
          <w:bCs/>
          <w:sz w:val="22"/>
          <w:szCs w:val="22"/>
        </w:rPr>
        <w:t>3.3.3 Single-Trip Atomic Authorization via wCTEs</w:t>
      </w:r>
    </w:p>
    <w:p w14:paraId="0725CE70">
      <w:pPr>
        <w:spacing w:before="0" w:after="120"/>
        <w:jc w:val="both"/>
      </w:pPr>
      <w:r>
        <w:rPr>
          <w:rFonts w:ascii="Times New Roman" w:hAnsi="Times New Roman" w:eastAsia="Times New Roman" w:cs="Times New Roman"/>
          <w:sz w:val="22"/>
          <w:szCs w:val="22"/>
        </w:rPr>
        <w:t>To minimize the latency of authorization checks, which typically require a secondary database roundtrip to verify user-project relationships, Taskinator embeds the security logic directly into the business mutation utilizing 'Writeable Common Table Expressions' (wCTEs).</w:t>
      </w:r>
    </w:p>
    <w:p w14:paraId="10963B19">
      <w:pPr>
        <w:spacing w:before="0" w:after="120"/>
        <w:jc w:val="both"/>
      </w:pPr>
      <w:r>
        <w:rPr>
          <w:rFonts w:ascii="Times New Roman" w:hAnsi="Times New Roman" w:eastAsia="Times New Roman" w:cs="Times New Roman"/>
          <w:sz w:val="22"/>
          <w:szCs w:val="22"/>
        </w:rPr>
        <w:t>This strategy ensures that the entire operation—permission verification, optimistic locking check, and data persistence—is executed as a single atomic unit by the database engine. If any check fails, the transaction is silently aborted, ensuring that unauthorized or stale updates never compromise the system state.</w:t>
      </w:r>
    </w:p>
    <w:p w14:paraId="4090C086">
      <w:pPr>
        <w:pStyle w:val="4"/>
        <w:spacing w:before="200" w:after="120"/>
      </w:pPr>
      <w:r>
        <w:rPr>
          <w:rFonts w:ascii="Times New Roman" w:hAnsi="Times New Roman" w:eastAsia="Times New Roman" w:cs="Times New Roman"/>
          <w:b/>
          <w:bCs/>
          <w:sz w:val="22"/>
          <w:szCs w:val="22"/>
        </w:rPr>
        <w:t>3.3.4 Dynamic Denormalization and Delta-Based Aggregation</w:t>
      </w:r>
    </w:p>
    <w:p w14:paraId="1094C316">
      <w:pPr>
        <w:spacing w:before="0" w:after="120"/>
        <w:jc w:val="both"/>
      </w:pPr>
      <w:r>
        <w:rPr>
          <w:rFonts w:ascii="Times New Roman" w:hAnsi="Times New Roman" w:eastAsia="Times New Roman" w:cs="Times New Roman"/>
          <w:sz w:val="22"/>
          <w:szCs w:val="22"/>
        </w:rPr>
        <w:t>The retrieval of high-level project metrics (e.g., 'Total Tasks', 'Completion Percentage') is a common but expensive operation in large datasets, often requiring full table scans or complex recursive counts. To optimize read performance, Taskinator utilizes 'Strategic Denormalization', where aggregate counts are persisted directly onto the Project entity.</w:t>
      </w:r>
    </w:p>
    <w:p w14:paraId="3FDD6E97">
      <w:pPr>
        <w:spacing w:before="0" w:after="120"/>
        <w:jc w:val="both"/>
      </w:pPr>
      <w:r>
        <w:rPr>
          <w:rFonts w:ascii="Times New Roman" w:hAnsi="Times New Roman" w:eastAsia="Times New Roman" w:cs="Times New Roman"/>
          <w:sz w:val="22"/>
          <w:szCs w:val="22"/>
        </w:rPr>
        <w:t>Unlike naive denormalization strategies that recalculate totals on every write, Taskinator utilizes a 'Delta-Based' approach. When a task is created or its status changes, a granular event (e.g., TASK_CREATED) is emitted to the event bus. A specialized 'Smart Aggregator' consumes these events and executes a mathematical increment or decrement: UPDATE project SET task_count = task_count + 1. This prevents the need for expensive aggregate queries entirely, allowing the project dashboard to load with O(1) complexity even for projects containing millions of tasks.</w:t>
      </w:r>
    </w:p>
    <w:p w14:paraId="014BF7E2">
      <w:r>
        <w:br w:type="page"/>
      </w:r>
    </w:p>
    <w:p w14:paraId="18BDE37F">
      <w:pPr>
        <w:pStyle w:val="3"/>
        <w:spacing w:before="280" w:after="180"/>
      </w:pPr>
      <w:r>
        <w:rPr>
          <w:rFonts w:ascii="Times New Roman" w:hAnsi="Times New Roman" w:eastAsia="Times New Roman" w:cs="Times New Roman"/>
          <w:b/>
          <w:bCs/>
          <w:sz w:val="24"/>
          <w:szCs w:val="24"/>
        </w:rPr>
        <w:t>3.4 Data Dictionary: Core Entities</w:t>
      </w:r>
    </w:p>
    <w:p w14:paraId="61C04BE1">
      <w:pPr>
        <w:spacing w:before="0" w:after="120"/>
        <w:jc w:val="both"/>
      </w:pPr>
      <w:r>
        <w:rPr>
          <w:rFonts w:ascii="Times New Roman" w:hAnsi="Times New Roman" w:eastAsia="Times New Roman" w:cs="Times New Roman"/>
          <w:sz w:val="22"/>
          <w:szCs w:val="22"/>
        </w:rPr>
        <w:t>To support the high-throughput orchestration engine, the PostgreSQL schema is strictly typed. The following data dictionaries provide exhaustive documentation of the core tables, their column definitions, and the constraints employed to guarantee referential integrity at the storage layer.</w:t>
      </w:r>
    </w:p>
    <w:p w14:paraId="061C7074">
      <w:pPr>
        <w:pStyle w:val="4"/>
        <w:spacing w:before="200" w:after="120"/>
      </w:pPr>
      <w:r>
        <w:rPr>
          <w:rFonts w:ascii="Times New Roman" w:hAnsi="Times New Roman" w:eastAsia="Times New Roman" w:cs="Times New Roman"/>
          <w:b/>
          <w:bCs/>
          <w:sz w:val="22"/>
          <w:szCs w:val="22"/>
        </w:rPr>
        <w:t>3.4.1 Table: project</w:t>
      </w:r>
    </w:p>
    <w:p w14:paraId="5B1AA97F">
      <w:pPr>
        <w:spacing w:before="0" w:after="120"/>
        <w:jc w:val="both"/>
      </w:pPr>
      <w:r>
        <w:rPr>
          <w:rFonts w:ascii="Times New Roman" w:hAnsi="Times New Roman" w:eastAsia="Times New Roman" w:cs="Times New Roman"/>
          <w:sz w:val="22"/>
          <w:szCs w:val="22"/>
        </w:rPr>
        <w:t>The project table represents the highest level bounding context for all operations. It utilizes strategic denormalization (storing aggregate counts) to prevent expensive read-time table scans.</w:t>
      </w:r>
    </w:p>
    <w:p w14:paraId="0ECDB0DE">
      <w:pPr>
        <w:spacing w:before="0" w:after="100"/>
      </w:pPr>
    </w:p>
    <w:p w14:paraId="2C803547">
      <w:pPr>
        <w:spacing w:before="160" w:after="80"/>
        <w:jc w:val="center"/>
      </w:pPr>
      <w:r>
        <w:rPr>
          <w:rFonts w:ascii="Times New Roman" w:hAnsi="Times New Roman" w:eastAsia="Times New Roman" w:cs="Times New Roman"/>
          <w:b/>
          <w:bCs/>
          <w:sz w:val="22"/>
          <w:szCs w:val="22"/>
        </w:rPr>
        <w:t>Table 3.4.1: project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6AEF35E3">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4E1C84DB">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D29F942">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91D0215">
            <w:pPr>
              <w:jc w:val="left"/>
            </w:pPr>
            <w:r>
              <w:rPr>
                <w:rFonts w:ascii="Times New Roman" w:hAnsi="Times New Roman" w:eastAsia="Times New Roman" w:cs="Times New Roman"/>
                <w:b/>
                <w:bCs/>
                <w:sz w:val="20"/>
                <w:szCs w:val="20"/>
              </w:rPr>
              <w:t>Constraints &amp; Description</w:t>
            </w:r>
          </w:p>
        </w:tc>
      </w:tr>
      <w:tr w14:paraId="6A9629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3C59014">
            <w:pPr>
              <w:jc w:val="left"/>
            </w:pPr>
            <w:r>
              <w:rPr>
                <w:rFonts w:ascii="Times New Roman" w:hAnsi="Times New Roman" w:eastAsia="Times New Roman" w:cs="Times New Roman"/>
                <w:sz w:val="20"/>
                <w:szCs w:val="20"/>
              </w:rPr>
              <w: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E16029B">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5BB8014">
            <w:pPr>
              <w:jc w:val="left"/>
            </w:pPr>
            <w:r>
              <w:rPr>
                <w:rFonts w:ascii="Times New Roman" w:hAnsi="Times New Roman" w:eastAsia="Times New Roman" w:cs="Times New Roman"/>
                <w:sz w:val="20"/>
                <w:szCs w:val="20"/>
              </w:rPr>
              <w:t>PRIMARY KEY. System-generated UUIDv4.</w:t>
            </w:r>
          </w:p>
        </w:tc>
      </w:tr>
      <w:tr w14:paraId="5E826ECF">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9B0D24F">
            <w:pPr>
              <w:jc w:val="left"/>
            </w:pPr>
            <w:r>
              <w:rPr>
                <w:rFonts w:ascii="Times New Roman" w:hAnsi="Times New Roman" w:eastAsia="Times New Roman" w:cs="Times New Roman"/>
                <w:sz w:val="20"/>
                <w:szCs w:val="20"/>
              </w:rPr>
              <w:t>name</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9589C76">
            <w:pPr>
              <w:jc w:val="left"/>
            </w:pPr>
            <w:r>
              <w:rPr>
                <w:rFonts w:ascii="Times New Roman" w:hAnsi="Times New Roman" w:eastAsia="Times New Roman" w:cs="Times New Roman"/>
                <w:sz w:val="20"/>
                <w:szCs w:val="20"/>
              </w:rPr>
              <w:t>VARCHAR(255)</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AADFA55">
            <w:pPr>
              <w:jc w:val="left"/>
            </w:pPr>
            <w:r>
              <w:rPr>
                <w:rFonts w:ascii="Times New Roman" w:hAnsi="Times New Roman" w:eastAsia="Times New Roman" w:cs="Times New Roman"/>
                <w:sz w:val="20"/>
                <w:szCs w:val="20"/>
              </w:rPr>
              <w:t>NOT NULL. The human-readable title of the project.</w:t>
            </w:r>
          </w:p>
        </w:tc>
      </w:tr>
      <w:tr w14:paraId="691DC671">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F799401">
            <w:pPr>
              <w:jc w:val="left"/>
            </w:pPr>
            <w:r>
              <w:rPr>
                <w:rFonts w:ascii="Times New Roman" w:hAnsi="Times New Roman" w:eastAsia="Times New Roman" w:cs="Times New Roman"/>
                <w:sz w:val="20"/>
                <w:szCs w:val="20"/>
              </w:rPr>
              <w:t>task_count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E032FD0">
            <w:pPr>
              <w:jc w:val="left"/>
            </w:pPr>
            <w:r>
              <w:rPr>
                <w:rFonts w:ascii="Times New Roman" w:hAnsi="Times New Roman" w:eastAsia="Times New Roman" w:cs="Times New Roman"/>
                <w:sz w:val="20"/>
                <w:szCs w:val="20"/>
              </w:rPr>
              <w:t>INTEGER</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14C1A15">
            <w:pPr>
              <w:jc w:val="left"/>
            </w:pPr>
            <w:r>
              <w:rPr>
                <w:rFonts w:ascii="Times New Roman" w:hAnsi="Times New Roman" w:eastAsia="Times New Roman" w:cs="Times New Roman"/>
                <w:sz w:val="20"/>
                <w:szCs w:val="20"/>
              </w:rPr>
              <w:t>NOT NULL. DEFAULT 0. Denormalized total task count, updated via Smart Aggregator.</w:t>
            </w:r>
          </w:p>
        </w:tc>
      </w:tr>
      <w:tr w14:paraId="3C81EBFB">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AF367B5">
            <w:pPr>
              <w:jc w:val="left"/>
            </w:pPr>
            <w:r>
              <w:rPr>
                <w:rFonts w:ascii="Times New Roman" w:hAnsi="Times New Roman" w:eastAsia="Times New Roman" w:cs="Times New Roman"/>
                <w:sz w:val="20"/>
                <w:szCs w:val="20"/>
              </w:rPr>
              <w:t>completed_count</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B1B50C0">
            <w:pPr>
              <w:jc w:val="left"/>
            </w:pPr>
            <w:r>
              <w:rPr>
                <w:rFonts w:ascii="Times New Roman" w:hAnsi="Times New Roman" w:eastAsia="Times New Roman" w:cs="Times New Roman"/>
                <w:sz w:val="20"/>
                <w:szCs w:val="20"/>
              </w:rPr>
              <w:t>INTEGER</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DC454C7">
            <w:pPr>
              <w:jc w:val="left"/>
            </w:pPr>
            <w:r>
              <w:rPr>
                <w:rFonts w:ascii="Times New Roman" w:hAnsi="Times New Roman" w:eastAsia="Times New Roman" w:cs="Times New Roman"/>
                <w:sz w:val="20"/>
                <w:szCs w:val="20"/>
              </w:rPr>
              <w:t>NOT NULL. DEFAULT 0. Denormalized count of tasks with status 'DONE'.</w:t>
            </w:r>
          </w:p>
        </w:tc>
      </w:tr>
      <w:tr w14:paraId="4B211719">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48FEE00">
            <w:pPr>
              <w:jc w:val="left"/>
            </w:pPr>
            <w:r>
              <w:rPr>
                <w:rFonts w:ascii="Times New Roman" w:hAnsi="Times New Roman" w:eastAsia="Times New Roman" w:cs="Times New Roman"/>
                <w:sz w:val="20"/>
                <w:szCs w:val="20"/>
              </w:rPr>
              <w:t>created_at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4D3DFCB">
            <w:pPr>
              <w:jc w:val="left"/>
            </w:pPr>
            <w:r>
              <w:rPr>
                <w:rFonts w:ascii="Times New Roman" w:hAnsi="Times New Roman" w:eastAsia="Times New Roman" w:cs="Times New Roman"/>
                <w:sz w:val="20"/>
                <w:szCs w:val="20"/>
              </w:rPr>
              <w:t>TIMESTAMPTZ</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D2ECC13">
            <w:pPr>
              <w:jc w:val="left"/>
            </w:pPr>
            <w:r>
              <w:rPr>
                <w:rFonts w:ascii="Times New Roman" w:hAnsi="Times New Roman" w:eastAsia="Times New Roman" w:cs="Times New Roman"/>
                <w:sz w:val="20"/>
                <w:szCs w:val="20"/>
              </w:rPr>
              <w:t>NOT NULL. DEFAULT NOW(). Stored in UTC.</w:t>
            </w:r>
          </w:p>
        </w:tc>
      </w:tr>
      <w:tr w14:paraId="390F38EE">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87C2DD5">
            <w:pPr>
              <w:jc w:val="left"/>
            </w:pPr>
            <w:r>
              <w:rPr>
                <w:rFonts w:ascii="Times New Roman" w:hAnsi="Times New Roman" w:eastAsia="Times New Roman" w:cs="Times New Roman"/>
                <w:sz w:val="20"/>
                <w:szCs w:val="20"/>
              </w:rPr>
              <w:t>version</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A29D47C">
            <w:pPr>
              <w:jc w:val="left"/>
            </w:pPr>
            <w:r>
              <w:rPr>
                <w:rFonts w:ascii="Times New Roman" w:hAnsi="Times New Roman" w:eastAsia="Times New Roman" w:cs="Times New Roman"/>
                <w:sz w:val="20"/>
                <w:szCs w:val="20"/>
              </w:rPr>
              <w:t>INTEGER</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CCA30B4">
            <w:pPr>
              <w:jc w:val="left"/>
            </w:pPr>
            <w:r>
              <w:rPr>
                <w:rFonts w:ascii="Times New Roman" w:hAnsi="Times New Roman" w:eastAsia="Times New Roman" w:cs="Times New Roman"/>
                <w:sz w:val="20"/>
                <w:szCs w:val="20"/>
              </w:rPr>
              <w:t>NOT NULL. DEFAULT 1. Used for Optimistic Concurrency Control (OCC).</w:t>
            </w:r>
          </w:p>
        </w:tc>
      </w:tr>
    </w:tbl>
    <w:p w14:paraId="565C4016">
      <w:pPr>
        <w:spacing w:before="0" w:after="100"/>
      </w:pPr>
    </w:p>
    <w:p w14:paraId="2D207505">
      <w:pPr>
        <w:pStyle w:val="4"/>
        <w:spacing w:before="200" w:after="120"/>
      </w:pPr>
      <w:r>
        <w:rPr>
          <w:rFonts w:ascii="Times New Roman" w:hAnsi="Times New Roman" w:eastAsia="Times New Roman" w:cs="Times New Roman"/>
          <w:b/>
          <w:bCs/>
          <w:sz w:val="22"/>
          <w:szCs w:val="22"/>
        </w:rPr>
        <w:t>3.4.2 Table: project_task</w:t>
      </w:r>
    </w:p>
    <w:p w14:paraId="1BA5A911">
      <w:pPr>
        <w:spacing w:before="0" w:after="120"/>
        <w:jc w:val="both"/>
      </w:pPr>
      <w:r>
        <w:rPr>
          <w:rFonts w:ascii="Times New Roman" w:hAnsi="Times New Roman" w:eastAsia="Times New Roman" w:cs="Times New Roman"/>
          <w:sz w:val="22"/>
          <w:szCs w:val="22"/>
        </w:rPr>
        <w:t>The project_task table is the central operational entity. It stores individual units of work. Crucially, it does not store strict parent-child hierarchies as foreign keys, delegating graph structure to the specialized reachability and link tables.</w:t>
      </w:r>
    </w:p>
    <w:p w14:paraId="27FE1E61">
      <w:pPr>
        <w:spacing w:before="0" w:after="100"/>
      </w:pPr>
    </w:p>
    <w:p w14:paraId="051079F7">
      <w:pPr>
        <w:spacing w:before="160" w:after="80"/>
        <w:jc w:val="center"/>
      </w:pPr>
      <w:r>
        <w:rPr>
          <w:rFonts w:ascii="Times New Roman" w:hAnsi="Times New Roman" w:eastAsia="Times New Roman" w:cs="Times New Roman"/>
          <w:b/>
          <w:bCs/>
          <w:sz w:val="22"/>
          <w:szCs w:val="22"/>
        </w:rPr>
        <w:t>Table 3.4.2: project_task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075AE4B3">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67C506F">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2737090D">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B24066E">
            <w:pPr>
              <w:jc w:val="left"/>
            </w:pPr>
            <w:r>
              <w:rPr>
                <w:rFonts w:ascii="Times New Roman" w:hAnsi="Times New Roman" w:eastAsia="Times New Roman" w:cs="Times New Roman"/>
                <w:b/>
                <w:bCs/>
                <w:sz w:val="20"/>
                <w:szCs w:val="20"/>
              </w:rPr>
              <w:t>Constraints &amp; Description</w:t>
            </w:r>
          </w:p>
        </w:tc>
      </w:tr>
      <w:tr w14:paraId="3E1AC10E">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6DF4E0C">
            <w:pPr>
              <w:jc w:val="left"/>
            </w:pPr>
            <w:r>
              <w:rPr>
                <w:rFonts w:ascii="Times New Roman" w:hAnsi="Times New Roman" w:eastAsia="Times New Roman" w:cs="Times New Roman"/>
                <w:sz w:val="20"/>
                <w:szCs w:val="20"/>
              </w:rPr>
              <w: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B821266">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AD2B953">
            <w:pPr>
              <w:jc w:val="left"/>
            </w:pPr>
            <w:r>
              <w:rPr>
                <w:rFonts w:ascii="Times New Roman" w:hAnsi="Times New Roman" w:eastAsia="Times New Roman" w:cs="Times New Roman"/>
                <w:sz w:val="20"/>
                <w:szCs w:val="20"/>
              </w:rPr>
              <w:t>PRIMARY KEY. System-generated UUIDv4.</w:t>
            </w:r>
          </w:p>
        </w:tc>
      </w:tr>
      <w:tr w14:paraId="39C4C679">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76A151E">
            <w:pPr>
              <w:jc w:val="left"/>
            </w:pPr>
            <w:r>
              <w:rPr>
                <w:rFonts w:ascii="Times New Roman" w:hAnsi="Times New Roman" w:eastAsia="Times New Roman" w:cs="Times New Roman"/>
                <w:sz w:val="20"/>
                <w:szCs w:val="20"/>
              </w:rPr>
              <w:t>fk_project_id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A99904D">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3C50835">
            <w:pPr>
              <w:jc w:val="left"/>
            </w:pPr>
            <w:r>
              <w:rPr>
                <w:rFonts w:ascii="Times New Roman" w:hAnsi="Times New Roman" w:eastAsia="Times New Roman" w:cs="Times New Roman"/>
                <w:sz w:val="20"/>
                <w:szCs w:val="20"/>
              </w:rPr>
              <w:t>FOREIGN KEY references project(id) ON DELETE CASCADE. Bounding context.</w:t>
            </w:r>
          </w:p>
        </w:tc>
      </w:tr>
      <w:tr w14:paraId="6ACF172B">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C3EB37B">
            <w:pPr>
              <w:jc w:val="left"/>
            </w:pPr>
            <w:r>
              <w:rPr>
                <w:rFonts w:ascii="Times New Roman" w:hAnsi="Times New Roman" w:eastAsia="Times New Roman" w:cs="Times New Roman"/>
                <w:sz w:val="20"/>
                <w:szCs w:val="20"/>
              </w:rPr>
              <w:t>title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48C54C2">
            <w:pPr>
              <w:jc w:val="left"/>
            </w:pPr>
            <w:r>
              <w:rPr>
                <w:rFonts w:ascii="Times New Roman" w:hAnsi="Times New Roman" w:eastAsia="Times New Roman" w:cs="Times New Roman"/>
                <w:sz w:val="20"/>
                <w:szCs w:val="20"/>
              </w:rPr>
              <w:t>VARCHAR(500)</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807CAF3">
            <w:pPr>
              <w:jc w:val="left"/>
            </w:pPr>
            <w:r>
              <w:rPr>
                <w:rFonts w:ascii="Times New Roman" w:hAnsi="Times New Roman" w:eastAsia="Times New Roman" w:cs="Times New Roman"/>
                <w:sz w:val="20"/>
                <w:szCs w:val="20"/>
              </w:rPr>
              <w:t>NOT NULL. The descriptive title of the task.</w:t>
            </w:r>
          </w:p>
        </w:tc>
      </w:tr>
      <w:tr w14:paraId="4E6616D4">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0CD2C96">
            <w:pPr>
              <w:jc w:val="left"/>
            </w:pPr>
            <w:r>
              <w:rPr>
                <w:rFonts w:ascii="Times New Roman" w:hAnsi="Times New Roman" w:eastAsia="Times New Roman" w:cs="Times New Roman"/>
                <w:sz w:val="20"/>
                <w:szCs w:val="20"/>
              </w:rPr>
              <w:t>status</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48A3169">
            <w:pPr>
              <w:jc w:val="left"/>
            </w:pPr>
            <w:r>
              <w:rPr>
                <w:rFonts w:ascii="Times New Roman" w:hAnsi="Times New Roman" w:eastAsia="Times New Roman" w:cs="Times New Roman"/>
                <w:sz w:val="20"/>
                <w:szCs w:val="20"/>
              </w:rPr>
              <w:t>VARCHAR(50)</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DBDFF46">
            <w:pPr>
              <w:jc w:val="left"/>
            </w:pPr>
            <w:r>
              <w:rPr>
                <w:rFonts w:ascii="Times New Roman" w:hAnsi="Times New Roman" w:eastAsia="Times New Roman" w:cs="Times New Roman"/>
                <w:sz w:val="20"/>
                <w:szCs w:val="20"/>
              </w:rPr>
              <w:t>NOT NULL. Enum: 'TODO', 'IN_PROGRESS', 'DONE', 'BLOCKED'.</w:t>
            </w:r>
          </w:p>
        </w:tc>
      </w:tr>
      <w:tr w14:paraId="61FDF171">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34C1258">
            <w:pPr>
              <w:jc w:val="left"/>
            </w:pPr>
            <w:r>
              <w:rPr>
                <w:rFonts w:ascii="Times New Roman" w:hAnsi="Times New Roman" w:eastAsia="Times New Roman" w:cs="Times New Roman"/>
                <w:sz w:val="20"/>
                <w:szCs w:val="20"/>
              </w:rPr>
              <w:t>version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DE1E649">
            <w:pPr>
              <w:jc w:val="left"/>
            </w:pPr>
            <w:r>
              <w:rPr>
                <w:rFonts w:ascii="Times New Roman" w:hAnsi="Times New Roman" w:eastAsia="Times New Roman" w:cs="Times New Roman"/>
                <w:sz w:val="20"/>
                <w:szCs w:val="20"/>
              </w:rPr>
              <w:t>INTEGER</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6FB4DD9">
            <w:pPr>
              <w:jc w:val="left"/>
            </w:pPr>
            <w:r>
              <w:rPr>
                <w:rFonts w:ascii="Times New Roman" w:hAnsi="Times New Roman" w:eastAsia="Times New Roman" w:cs="Times New Roman"/>
                <w:sz w:val="20"/>
                <w:szCs w:val="20"/>
              </w:rPr>
              <w:t>NOT NULL. DEFAULT 1. Optimistic Locking version integer.</w:t>
            </w:r>
          </w:p>
        </w:tc>
      </w:tr>
      <w:tr w14:paraId="3254AA86">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F858C67">
            <w:pPr>
              <w:jc w:val="left"/>
            </w:pPr>
            <w:r>
              <w:rPr>
                <w:rFonts w:ascii="Times New Roman" w:hAnsi="Times New Roman" w:eastAsia="Times New Roman" w:cs="Times New Roman"/>
                <w:sz w:val="20"/>
                <w:szCs w:val="20"/>
              </w:rPr>
              <w:t>created_at</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2A83E98">
            <w:pPr>
              <w:jc w:val="left"/>
            </w:pPr>
            <w:r>
              <w:rPr>
                <w:rFonts w:ascii="Times New Roman" w:hAnsi="Times New Roman" w:eastAsia="Times New Roman" w:cs="Times New Roman"/>
                <w:sz w:val="20"/>
                <w:szCs w:val="20"/>
              </w:rPr>
              <w:t>TIMESTAMPTZ</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F2BAC99">
            <w:pPr>
              <w:jc w:val="left"/>
            </w:pPr>
            <w:r>
              <w:rPr>
                <w:rFonts w:ascii="Times New Roman" w:hAnsi="Times New Roman" w:eastAsia="Times New Roman" w:cs="Times New Roman"/>
                <w:sz w:val="20"/>
                <w:szCs w:val="20"/>
              </w:rPr>
              <w:t>NOT NULL. DEFAULT NOW(). UTC timestamp.</w:t>
            </w:r>
          </w:p>
        </w:tc>
      </w:tr>
    </w:tbl>
    <w:p w14:paraId="399A1BF4">
      <w:pPr>
        <w:spacing w:before="0" w:after="100"/>
      </w:pPr>
    </w:p>
    <w:p w14:paraId="2030BEC4">
      <w:pPr>
        <w:pStyle w:val="4"/>
        <w:spacing w:before="200" w:after="120"/>
      </w:pPr>
      <w:r>
        <w:rPr>
          <w:rFonts w:ascii="Times New Roman" w:hAnsi="Times New Roman" w:eastAsia="Times New Roman" w:cs="Times New Roman"/>
          <w:b/>
          <w:bCs/>
          <w:sz w:val="22"/>
          <w:szCs w:val="22"/>
        </w:rPr>
        <w:t>3.4.3 Table: task_link</w:t>
      </w:r>
    </w:p>
    <w:p w14:paraId="005B4E58">
      <w:pPr>
        <w:spacing w:before="0" w:after="120"/>
        <w:jc w:val="both"/>
      </w:pPr>
      <w:r>
        <w:rPr>
          <w:rFonts w:ascii="Times New Roman" w:hAnsi="Times New Roman" w:eastAsia="Times New Roman" w:cs="Times New Roman"/>
          <w:sz w:val="22"/>
          <w:szCs w:val="22"/>
        </w:rPr>
        <w:t>The task_link table represents the directed edges in the task graph. It is a lightweight join table that stores only direct relationships between nodes.</w:t>
      </w:r>
    </w:p>
    <w:p w14:paraId="77D877E6">
      <w:pPr>
        <w:spacing w:before="0" w:after="100"/>
      </w:pPr>
    </w:p>
    <w:p w14:paraId="7C04974B">
      <w:pPr>
        <w:spacing w:before="160" w:after="80"/>
        <w:jc w:val="center"/>
      </w:pPr>
      <w:r>
        <w:rPr>
          <w:rFonts w:ascii="Times New Roman" w:hAnsi="Times New Roman" w:eastAsia="Times New Roman" w:cs="Times New Roman"/>
          <w:b/>
          <w:bCs/>
          <w:sz w:val="22"/>
          <w:szCs w:val="22"/>
        </w:rPr>
        <w:t>Table 3.4.3: task_link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032950DC">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FDB03DD">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CBCD33E">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095D2D0">
            <w:pPr>
              <w:jc w:val="left"/>
            </w:pPr>
            <w:r>
              <w:rPr>
                <w:rFonts w:ascii="Times New Roman" w:hAnsi="Times New Roman" w:eastAsia="Times New Roman" w:cs="Times New Roman"/>
                <w:b/>
                <w:bCs/>
                <w:sz w:val="20"/>
                <w:szCs w:val="20"/>
              </w:rPr>
              <w:t>Constraints &amp; Description</w:t>
            </w:r>
          </w:p>
        </w:tc>
      </w:tr>
      <w:tr w14:paraId="335EA18B">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BCA16E2">
            <w:pPr>
              <w:jc w:val="left"/>
            </w:pPr>
            <w:r>
              <w:rPr>
                <w:rFonts w:ascii="Times New Roman" w:hAnsi="Times New Roman" w:eastAsia="Times New Roman" w:cs="Times New Roman"/>
                <w:sz w:val="20"/>
                <w:szCs w:val="20"/>
              </w:rPr>
              <w: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AFA958B">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8630587">
            <w:pPr>
              <w:jc w:val="left"/>
            </w:pPr>
            <w:r>
              <w:rPr>
                <w:rFonts w:ascii="Times New Roman" w:hAnsi="Times New Roman" w:eastAsia="Times New Roman" w:cs="Times New Roman"/>
                <w:sz w:val="20"/>
                <w:szCs w:val="20"/>
              </w:rPr>
              <w:t>PRIMARY KEY. Unique edge identifier.</w:t>
            </w:r>
          </w:p>
        </w:tc>
      </w:tr>
      <w:tr w14:paraId="2F9E5DC0">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42BAEB8">
            <w:pPr>
              <w:jc w:val="left"/>
            </w:pPr>
            <w:r>
              <w:rPr>
                <w:rFonts w:ascii="Times New Roman" w:hAnsi="Times New Roman" w:eastAsia="Times New Roman" w:cs="Times New Roman"/>
                <w:sz w:val="20"/>
                <w:szCs w:val="20"/>
              </w:rPr>
              <w:t>source_task_id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3EA3FC5">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EEE95BB">
            <w:pPr>
              <w:jc w:val="left"/>
            </w:pPr>
            <w:r>
              <w:rPr>
                <w:rFonts w:ascii="Times New Roman" w:hAnsi="Times New Roman" w:eastAsia="Times New Roman" w:cs="Times New Roman"/>
                <w:sz w:val="20"/>
                <w:szCs w:val="20"/>
              </w:rPr>
              <w:t>FOREIGN KEY references project_task(id). The 'From' node.</w:t>
            </w:r>
          </w:p>
        </w:tc>
      </w:tr>
      <w:tr w14:paraId="0174C398">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9829E03">
            <w:pPr>
              <w:jc w:val="left"/>
            </w:pPr>
            <w:r>
              <w:rPr>
                <w:rFonts w:ascii="Times New Roman" w:hAnsi="Times New Roman" w:eastAsia="Times New Roman" w:cs="Times New Roman"/>
                <w:sz w:val="20"/>
                <w:szCs w:val="20"/>
              </w:rPr>
              <w:t>target_task_id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9EDFA54">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1B56E1">
            <w:pPr>
              <w:jc w:val="left"/>
            </w:pPr>
            <w:r>
              <w:rPr>
                <w:rFonts w:ascii="Times New Roman" w:hAnsi="Times New Roman" w:eastAsia="Times New Roman" w:cs="Times New Roman"/>
                <w:sz w:val="20"/>
                <w:szCs w:val="20"/>
              </w:rPr>
              <w:t>FOREIGN KEY references project_task(id). The 'To' node.</w:t>
            </w:r>
          </w:p>
        </w:tc>
      </w:tr>
      <w:tr w14:paraId="4753E59D">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47F998C">
            <w:pPr>
              <w:jc w:val="left"/>
            </w:pPr>
            <w:r>
              <w:rPr>
                <w:rFonts w:ascii="Times New Roman" w:hAnsi="Times New Roman" w:eastAsia="Times New Roman" w:cs="Times New Roman"/>
                <w:sz w:val="20"/>
                <w:szCs w:val="20"/>
              </w:rPr>
              <w:t>label</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3709841">
            <w:pPr>
              <w:jc w:val="left"/>
            </w:pPr>
            <w:r>
              <w:rPr>
                <w:rFonts w:ascii="Times New Roman" w:hAnsi="Times New Roman" w:eastAsia="Times New Roman" w:cs="Times New Roman"/>
                <w:sz w:val="20"/>
                <w:szCs w:val="20"/>
              </w:rPr>
              <w:t>VARCHAR(50)</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A00D477">
            <w:pPr>
              <w:jc w:val="left"/>
            </w:pPr>
            <w:r>
              <w:rPr>
                <w:rFonts w:ascii="Times New Roman" w:hAnsi="Times New Roman" w:eastAsia="Times New Roman" w:cs="Times New Roman"/>
                <w:sz w:val="20"/>
                <w:szCs w:val="20"/>
              </w:rPr>
              <w:t>NOT NULL. User-defined relationship label (e.g., 'blocks').</w:t>
            </w:r>
          </w:p>
        </w:tc>
      </w:tr>
    </w:tbl>
    <w:p w14:paraId="5E990C55">
      <w:pPr>
        <w:spacing w:before="0" w:after="100"/>
      </w:pPr>
    </w:p>
    <w:p w14:paraId="07F72B1C">
      <w:pPr>
        <w:pStyle w:val="4"/>
        <w:spacing w:before="200" w:after="120"/>
      </w:pPr>
      <w:r>
        <w:rPr>
          <w:rFonts w:ascii="Times New Roman" w:hAnsi="Times New Roman" w:eastAsia="Times New Roman" w:cs="Times New Roman"/>
          <w:b/>
          <w:bCs/>
          <w:sz w:val="22"/>
          <w:szCs w:val="22"/>
        </w:rPr>
        <w:t>3.4.4 Table: task_reachability</w:t>
      </w:r>
    </w:p>
    <w:p w14:paraId="3634ABCA">
      <w:pPr>
        <w:spacing w:before="0" w:after="120"/>
        <w:jc w:val="both"/>
      </w:pPr>
      <w:r>
        <w:rPr>
          <w:rFonts w:ascii="Times New Roman" w:hAnsi="Times New Roman" w:eastAsia="Times New Roman" w:cs="Times New Roman"/>
          <w:sz w:val="22"/>
          <w:szCs w:val="22"/>
        </w:rPr>
        <w:t>The task_reachability table is the transitive closure index. It stores all possible paths in the graph to enable O(1) connectivity checks.</w:t>
      </w:r>
    </w:p>
    <w:p w14:paraId="1EA64D66">
      <w:pPr>
        <w:spacing w:before="0" w:after="100"/>
      </w:pPr>
    </w:p>
    <w:p w14:paraId="6B9D6F83">
      <w:pPr>
        <w:spacing w:before="160" w:after="80"/>
        <w:jc w:val="center"/>
      </w:pPr>
      <w:r>
        <w:rPr>
          <w:rFonts w:ascii="Times New Roman" w:hAnsi="Times New Roman" w:eastAsia="Times New Roman" w:cs="Times New Roman"/>
          <w:b/>
          <w:bCs/>
          <w:sz w:val="22"/>
          <w:szCs w:val="22"/>
        </w:rPr>
        <w:t>Table 3.4.4: task_reachability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0571DC1D">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44304801">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B38D02E">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55938BD">
            <w:pPr>
              <w:jc w:val="left"/>
            </w:pPr>
            <w:r>
              <w:rPr>
                <w:rFonts w:ascii="Times New Roman" w:hAnsi="Times New Roman" w:eastAsia="Times New Roman" w:cs="Times New Roman"/>
                <w:b/>
                <w:bCs/>
                <w:sz w:val="20"/>
                <w:szCs w:val="20"/>
              </w:rPr>
              <w:t>Constraints &amp; Description</w:t>
            </w:r>
          </w:p>
        </w:tc>
      </w:tr>
      <w:tr w14:paraId="7A50D93A">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DF3239F">
            <w:pPr>
              <w:jc w:val="left"/>
            </w:pPr>
            <w:r>
              <w:rPr>
                <w:rFonts w:ascii="Times New Roman" w:hAnsi="Times New Roman" w:eastAsia="Times New Roman" w:cs="Times New Roman"/>
                <w:sz w:val="20"/>
                <w:szCs w:val="20"/>
              </w:rPr>
              <w:t>fk_project_id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8A13A32">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9E4036B">
            <w:pPr>
              <w:jc w:val="left"/>
            </w:pPr>
            <w:r>
              <w:rPr>
                <w:rFonts w:ascii="Times New Roman" w:hAnsi="Times New Roman" w:eastAsia="Times New Roman" w:cs="Times New Roman"/>
                <w:sz w:val="20"/>
                <w:szCs w:val="20"/>
              </w:rPr>
              <w:t>COMPOSITE PRIMARY KEY. Project context.</w:t>
            </w:r>
          </w:p>
        </w:tc>
      </w:tr>
      <w:tr w14:paraId="52FE89E6">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7DDB4DB">
            <w:pPr>
              <w:jc w:val="left"/>
            </w:pPr>
            <w:r>
              <w:rPr>
                <w:rFonts w:ascii="Times New Roman" w:hAnsi="Times New Roman" w:eastAsia="Times New Roman" w:cs="Times New Roman"/>
                <w:sz w:val="20"/>
                <w:szCs w:val="20"/>
              </w:rPr>
              <w:t>ancestor_task_id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BBC4C4D">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7FEF9F8">
            <w:pPr>
              <w:jc w:val="left"/>
            </w:pPr>
            <w:r>
              <w:rPr>
                <w:rFonts w:ascii="Times New Roman" w:hAnsi="Times New Roman" w:eastAsia="Times New Roman" w:cs="Times New Roman"/>
                <w:sz w:val="20"/>
                <w:szCs w:val="20"/>
              </w:rPr>
              <w:t>COMPOSITE PRIMARY KEY. The starting node.</w:t>
            </w:r>
          </w:p>
        </w:tc>
      </w:tr>
      <w:tr w14:paraId="3DE12B2F">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CB537E1">
            <w:pPr>
              <w:jc w:val="left"/>
            </w:pPr>
            <w:r>
              <w:rPr>
                <w:rFonts w:ascii="Times New Roman" w:hAnsi="Times New Roman" w:eastAsia="Times New Roman" w:cs="Times New Roman"/>
                <w:sz w:val="20"/>
                <w:szCs w:val="20"/>
              </w:rPr>
              <w:t>descendant_task_id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5770C6A">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C7EDC2C">
            <w:pPr>
              <w:jc w:val="left"/>
            </w:pPr>
            <w:r>
              <w:rPr>
                <w:rFonts w:ascii="Times New Roman" w:hAnsi="Times New Roman" w:eastAsia="Times New Roman" w:cs="Times New Roman"/>
                <w:sz w:val="20"/>
                <w:szCs w:val="20"/>
              </w:rPr>
              <w:t>COMPOSITE PRIMARY KEY. The destination node.</w:t>
            </w:r>
          </w:p>
        </w:tc>
      </w:tr>
      <w:tr w14:paraId="477346A9">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BD16A41">
            <w:pPr>
              <w:jc w:val="left"/>
            </w:pPr>
            <w:r>
              <w:rPr>
                <w:rFonts w:ascii="Times New Roman" w:hAnsi="Times New Roman" w:eastAsia="Times New Roman" w:cs="Times New Roman"/>
                <w:sz w:val="20"/>
                <w:szCs w:val="20"/>
              </w:rPr>
              <w:t>min_depth</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33B43EF">
            <w:pPr>
              <w:jc w:val="left"/>
            </w:pPr>
            <w:r>
              <w:rPr>
                <w:rFonts w:ascii="Times New Roman" w:hAnsi="Times New Roman" w:eastAsia="Times New Roman" w:cs="Times New Roman"/>
                <w:sz w:val="20"/>
                <w:szCs w:val="20"/>
              </w:rPr>
              <w:t>INTEGER</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36C4225">
            <w:pPr>
              <w:jc w:val="left"/>
            </w:pPr>
            <w:r>
              <w:rPr>
                <w:rFonts w:ascii="Times New Roman" w:hAnsi="Times New Roman" w:eastAsia="Times New Roman" w:cs="Times New Roman"/>
                <w:sz w:val="20"/>
                <w:szCs w:val="20"/>
              </w:rPr>
              <w:t>NOT NULL. The shortest distance between the nodes.</w:t>
            </w:r>
          </w:p>
        </w:tc>
      </w:tr>
    </w:tbl>
    <w:p w14:paraId="4A2D48EC">
      <w:pPr>
        <w:pStyle w:val="4"/>
        <w:spacing w:before="200" w:after="120"/>
      </w:pPr>
      <w:r>
        <w:rPr>
          <w:rFonts w:ascii="Times New Roman" w:hAnsi="Times New Roman" w:eastAsia="Times New Roman" w:cs="Times New Roman"/>
          <w:b/>
          <w:bCs/>
          <w:sz w:val="22"/>
          <w:szCs w:val="22"/>
        </w:rPr>
        <w:t>3.4.5 Table: project_member</w:t>
      </w:r>
    </w:p>
    <w:p w14:paraId="12BCF54E">
      <w:pPr>
        <w:spacing w:before="0" w:after="120"/>
        <w:jc w:val="both"/>
      </w:pPr>
      <w:r>
        <w:rPr>
          <w:rFonts w:ascii="Times New Roman" w:hAnsi="Times New Roman" w:eastAsia="Times New Roman" w:cs="Times New Roman"/>
          <w:sz w:val="22"/>
          <w:szCs w:val="22"/>
        </w:rPr>
        <w:t>The project_member table manages user access to specific projects, including their assigned roles and permissions within that context.</w:t>
      </w:r>
    </w:p>
    <w:p w14:paraId="441BDCB1">
      <w:pPr>
        <w:spacing w:before="0" w:after="100"/>
      </w:pPr>
    </w:p>
    <w:p w14:paraId="04C23D86">
      <w:pPr>
        <w:spacing w:before="160" w:after="80"/>
        <w:jc w:val="center"/>
      </w:pPr>
      <w:r>
        <w:rPr>
          <w:rFonts w:ascii="Times New Roman" w:hAnsi="Times New Roman" w:eastAsia="Times New Roman" w:cs="Times New Roman"/>
          <w:b/>
          <w:bCs/>
          <w:sz w:val="22"/>
          <w:szCs w:val="22"/>
        </w:rPr>
        <w:t>Table 3.4.5: project_member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1315F30D">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4F47AB5">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796C1AB">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283D94D5">
            <w:pPr>
              <w:jc w:val="left"/>
            </w:pPr>
            <w:r>
              <w:rPr>
                <w:rFonts w:ascii="Times New Roman" w:hAnsi="Times New Roman" w:eastAsia="Times New Roman" w:cs="Times New Roman"/>
                <w:b/>
                <w:bCs/>
                <w:sz w:val="20"/>
                <w:szCs w:val="20"/>
              </w:rPr>
              <w:t>Constraints &amp; Description</w:t>
            </w:r>
          </w:p>
        </w:tc>
      </w:tr>
      <w:tr w14:paraId="4CEBF9B3">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08A89FC">
            <w:pPr>
              <w:jc w:val="left"/>
            </w:pPr>
            <w:r>
              <w:rPr>
                <w:rFonts w:ascii="Times New Roman" w:hAnsi="Times New Roman" w:eastAsia="Times New Roman" w:cs="Times New Roman"/>
                <w:sz w:val="20"/>
                <w:szCs w:val="20"/>
              </w:rPr>
              <w:t>fk_project_id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71EAE90">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A01A46B">
            <w:pPr>
              <w:jc w:val="left"/>
            </w:pPr>
            <w:r>
              <w:rPr>
                <w:rFonts w:ascii="Times New Roman" w:hAnsi="Times New Roman" w:eastAsia="Times New Roman" w:cs="Times New Roman"/>
                <w:sz w:val="20"/>
                <w:szCs w:val="20"/>
              </w:rPr>
              <w:t>COMPOSITE PK, REFERENCES project(id).</w:t>
            </w:r>
          </w:p>
        </w:tc>
      </w:tr>
      <w:tr w14:paraId="2A156EA6">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870CF2D">
            <w:pPr>
              <w:jc w:val="left"/>
            </w:pPr>
            <w:r>
              <w:rPr>
                <w:rFonts w:ascii="Times New Roman" w:hAnsi="Times New Roman" w:eastAsia="Times New Roman" w:cs="Times New Roman"/>
                <w:sz w:val="20"/>
                <w:szCs w:val="20"/>
              </w:rPr>
              <w:t>fk_user_id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3013D43">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FFADBC2">
            <w:pPr>
              <w:jc w:val="left"/>
            </w:pPr>
            <w:r>
              <w:rPr>
                <w:rFonts w:ascii="Times New Roman" w:hAnsi="Times New Roman" w:eastAsia="Times New Roman" w:cs="Times New Roman"/>
                <w:sz w:val="20"/>
                <w:szCs w:val="20"/>
              </w:rPr>
              <w:t>COMPOSITE PK. External identity reference.</w:t>
            </w:r>
          </w:p>
        </w:tc>
      </w:tr>
      <w:tr w14:paraId="7F71375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AE6BDE">
            <w:pPr>
              <w:jc w:val="left"/>
            </w:pPr>
            <w:r>
              <w:rPr>
                <w:rFonts w:ascii="Times New Roman" w:hAnsi="Times New Roman" w:eastAsia="Times New Roman" w:cs="Times New Roman"/>
                <w:sz w:val="20"/>
                <w:szCs w:val="20"/>
              </w:rPr>
              <w:t>role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666BB6E">
            <w:pPr>
              <w:jc w:val="left"/>
            </w:pPr>
            <w:r>
              <w:rPr>
                <w:rFonts w:ascii="Times New Roman" w:hAnsi="Times New Roman" w:eastAsia="Times New Roman" w:cs="Times New Roman"/>
                <w:sz w:val="20"/>
                <w:szCs w:val="20"/>
              </w:rPr>
              <w:t>VARCHAR(50)</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0124E32">
            <w:pPr>
              <w:jc w:val="left"/>
            </w:pPr>
            <w:r>
              <w:rPr>
                <w:rFonts w:ascii="Times New Roman" w:hAnsi="Times New Roman" w:eastAsia="Times New Roman" w:cs="Times New Roman"/>
                <w:sz w:val="20"/>
                <w:szCs w:val="20"/>
              </w:rPr>
              <w:t>NOT NULL. Enum: 'OWNER', 'ADMIN', 'MEMBER', 'VIEWER'.</w:t>
            </w:r>
          </w:p>
        </w:tc>
      </w:tr>
      <w:tr w14:paraId="3CDA841B">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E8BC168">
            <w:pPr>
              <w:jc w:val="left"/>
            </w:pPr>
            <w:r>
              <w:rPr>
                <w:rFonts w:ascii="Times New Roman" w:hAnsi="Times New Roman" w:eastAsia="Times New Roman" w:cs="Times New Roman"/>
                <w:sz w:val="20"/>
                <w:szCs w:val="20"/>
              </w:rPr>
              <w:t>joined_at</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9563CA3">
            <w:pPr>
              <w:jc w:val="left"/>
            </w:pPr>
            <w:r>
              <w:rPr>
                <w:rFonts w:ascii="Times New Roman" w:hAnsi="Times New Roman" w:eastAsia="Times New Roman" w:cs="Times New Roman"/>
                <w:sz w:val="20"/>
                <w:szCs w:val="20"/>
              </w:rPr>
              <w:t>TIMESTAMPTZ</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5FC3EF6">
            <w:pPr>
              <w:jc w:val="left"/>
            </w:pPr>
            <w:r>
              <w:rPr>
                <w:rFonts w:ascii="Times New Roman" w:hAnsi="Times New Roman" w:eastAsia="Times New Roman" w:cs="Times New Roman"/>
                <w:sz w:val="20"/>
                <w:szCs w:val="20"/>
              </w:rPr>
              <w:t>DEFAULT now(). UTC join timestamp.</w:t>
            </w:r>
          </w:p>
        </w:tc>
      </w:tr>
    </w:tbl>
    <w:p w14:paraId="2885B314">
      <w:pPr>
        <w:spacing w:before="0" w:after="100"/>
      </w:pPr>
    </w:p>
    <w:p w14:paraId="22911BEC">
      <w:pPr>
        <w:pStyle w:val="4"/>
        <w:spacing w:before="200" w:after="120"/>
      </w:pPr>
      <w:r>
        <w:rPr>
          <w:rFonts w:ascii="Times New Roman" w:hAnsi="Times New Roman" w:eastAsia="Times New Roman" w:cs="Times New Roman"/>
          <w:b/>
          <w:bCs/>
          <w:sz w:val="22"/>
          <w:szCs w:val="22"/>
        </w:rPr>
        <w:t>3.4.6 Table: team</w:t>
      </w:r>
    </w:p>
    <w:p w14:paraId="0DC9B12F">
      <w:pPr>
        <w:spacing w:before="0" w:after="120"/>
        <w:jc w:val="both"/>
      </w:pPr>
      <w:r>
        <w:rPr>
          <w:rFonts w:ascii="Times New Roman" w:hAnsi="Times New Roman" w:eastAsia="Times New Roman" w:cs="Times New Roman"/>
          <w:sz w:val="22"/>
          <w:szCs w:val="22"/>
        </w:rPr>
        <w:t>Teams are organizational units that can be nested to reflect company hierarchies. Access control is inherited down the team tree.</w:t>
      </w:r>
    </w:p>
    <w:p w14:paraId="32B0BCBB">
      <w:pPr>
        <w:spacing w:before="0" w:after="100"/>
      </w:pPr>
    </w:p>
    <w:p w14:paraId="76B678F6">
      <w:pPr>
        <w:spacing w:before="160" w:after="80"/>
        <w:jc w:val="center"/>
      </w:pPr>
      <w:r>
        <w:rPr>
          <w:rFonts w:ascii="Times New Roman" w:hAnsi="Times New Roman" w:eastAsia="Times New Roman" w:cs="Times New Roman"/>
          <w:b/>
          <w:bCs/>
          <w:sz w:val="22"/>
          <w:szCs w:val="22"/>
        </w:rPr>
        <w:t>Table 3.4.6: team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1E6F65ED">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648B42F">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D9F7047">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C2B97B5">
            <w:pPr>
              <w:jc w:val="left"/>
            </w:pPr>
            <w:r>
              <w:rPr>
                <w:rFonts w:ascii="Times New Roman" w:hAnsi="Times New Roman" w:eastAsia="Times New Roman" w:cs="Times New Roman"/>
                <w:b/>
                <w:bCs/>
                <w:sz w:val="20"/>
                <w:szCs w:val="20"/>
              </w:rPr>
              <w:t>Constraints &amp; Description</w:t>
            </w:r>
          </w:p>
        </w:tc>
      </w:tr>
      <w:tr w14:paraId="01CA1EE9">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5AA6568">
            <w:pPr>
              <w:jc w:val="left"/>
            </w:pPr>
            <w:r>
              <w:rPr>
                <w:rFonts w:ascii="Times New Roman" w:hAnsi="Times New Roman" w:eastAsia="Times New Roman" w:cs="Times New Roman"/>
                <w:sz w:val="20"/>
                <w:szCs w:val="20"/>
              </w:rPr>
              <w: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5287B64">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83DB9F2">
            <w:pPr>
              <w:jc w:val="left"/>
            </w:pPr>
            <w:r>
              <w:rPr>
                <w:rFonts w:ascii="Times New Roman" w:hAnsi="Times New Roman" w:eastAsia="Times New Roman" w:cs="Times New Roman"/>
                <w:sz w:val="20"/>
                <w:szCs w:val="20"/>
              </w:rPr>
              <w:t>PRIMARY KEY. Unique team identifier.</w:t>
            </w:r>
          </w:p>
        </w:tc>
      </w:tr>
      <w:tr w14:paraId="7A9A1DAF">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874FF22">
            <w:pPr>
              <w:jc w:val="left"/>
            </w:pPr>
            <w:r>
              <w:rPr>
                <w:rFonts w:ascii="Times New Roman" w:hAnsi="Times New Roman" w:eastAsia="Times New Roman" w:cs="Times New Roman"/>
                <w:sz w:val="20"/>
                <w:szCs w:val="20"/>
              </w:rPr>
              <w:t>name</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8F761D0">
            <w:pPr>
              <w:jc w:val="left"/>
            </w:pPr>
            <w:r>
              <w:rPr>
                <w:rFonts w:ascii="Times New Roman" w:hAnsi="Times New Roman" w:eastAsia="Times New Roman" w:cs="Times New Roman"/>
                <w:sz w:val="20"/>
                <w:szCs w:val="20"/>
              </w:rPr>
              <w:t>VARCHAR(255)</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E1E5803">
            <w:pPr>
              <w:jc w:val="left"/>
            </w:pPr>
            <w:r>
              <w:rPr>
                <w:rFonts w:ascii="Times New Roman" w:hAnsi="Times New Roman" w:eastAsia="Times New Roman" w:cs="Times New Roman"/>
                <w:sz w:val="20"/>
                <w:szCs w:val="20"/>
              </w:rPr>
              <w:t>NOT NULL. Human-readable team name.</w:t>
            </w:r>
          </w:p>
        </w:tc>
      </w:tr>
      <w:tr w14:paraId="60CBB09D">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6F1B223">
            <w:pPr>
              <w:jc w:val="left"/>
            </w:pPr>
            <w:r>
              <w:rPr>
                <w:rFonts w:ascii="Times New Roman" w:hAnsi="Times New Roman" w:eastAsia="Times New Roman" w:cs="Times New Roman"/>
                <w:sz w:val="20"/>
                <w:szCs w:val="20"/>
              </w:rPr>
              <w:t>parent_team_id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7D208A7">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9542E16">
            <w:pPr>
              <w:jc w:val="left"/>
            </w:pPr>
            <w:r>
              <w:rPr>
                <w:rFonts w:ascii="Times New Roman" w:hAnsi="Times New Roman" w:eastAsia="Times New Roman" w:cs="Times New Roman"/>
                <w:sz w:val="20"/>
                <w:szCs w:val="20"/>
              </w:rPr>
              <w:t>NULLABLE, REFERENCES team(id). Enables nesting.</w:t>
            </w:r>
          </w:p>
        </w:tc>
      </w:tr>
      <w:tr w14:paraId="3EBB7330">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747162E">
            <w:pPr>
              <w:jc w:val="left"/>
            </w:pPr>
            <w:r>
              <w:rPr>
                <w:rFonts w:ascii="Times New Roman" w:hAnsi="Times New Roman" w:eastAsia="Times New Roman" w:cs="Times New Roman"/>
                <w:sz w:val="20"/>
                <w:szCs w:val="20"/>
              </w:rPr>
              <w:t>created_at</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0D00092">
            <w:pPr>
              <w:jc w:val="left"/>
            </w:pPr>
            <w:r>
              <w:rPr>
                <w:rFonts w:ascii="Times New Roman" w:hAnsi="Times New Roman" w:eastAsia="Times New Roman" w:cs="Times New Roman"/>
                <w:sz w:val="20"/>
                <w:szCs w:val="20"/>
              </w:rPr>
              <w:t>TIMESTAMPTZ</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2B92A8E">
            <w:pPr>
              <w:jc w:val="left"/>
            </w:pPr>
            <w:r>
              <w:rPr>
                <w:rFonts w:ascii="Times New Roman" w:hAnsi="Times New Roman" w:eastAsia="Times New Roman" w:cs="Times New Roman"/>
                <w:sz w:val="20"/>
                <w:szCs w:val="20"/>
              </w:rPr>
              <w:t>DEFAULT now().</w:t>
            </w:r>
          </w:p>
        </w:tc>
      </w:tr>
    </w:tbl>
    <w:p w14:paraId="7E9567EC">
      <w:r>
        <w:br w:type="page"/>
      </w:r>
    </w:p>
    <w:p w14:paraId="570DBC8E">
      <w:pPr>
        <w:pStyle w:val="3"/>
        <w:spacing w:before="280" w:after="180"/>
      </w:pPr>
      <w:r>
        <w:rPr>
          <w:rFonts w:ascii="Times New Roman" w:hAnsi="Times New Roman" w:eastAsia="Times New Roman" w:cs="Times New Roman"/>
          <w:b/>
          <w:bCs/>
          <w:sz w:val="24"/>
          <w:szCs w:val="24"/>
        </w:rPr>
        <w:t>3.5 Data Dictionary: Graph and EDA Entities</w:t>
      </w:r>
    </w:p>
    <w:p w14:paraId="05838D89">
      <w:pPr>
        <w:spacing w:before="0" w:after="120"/>
        <w:jc w:val="both"/>
      </w:pPr>
      <w:r>
        <w:rPr>
          <w:rFonts w:ascii="Times New Roman" w:hAnsi="Times New Roman" w:eastAsia="Times New Roman" w:cs="Times New Roman"/>
          <w:sz w:val="22"/>
          <w:szCs w:val="22"/>
        </w:rPr>
        <w:t>Beyond standard CRUD entities, the system requires specialized tables to support the Directed Acyclic Graph (DAG) structures and the Event-Driven Architecture (EDA) pipelines.</w:t>
      </w:r>
    </w:p>
    <w:p w14:paraId="24FD4464">
      <w:pPr>
        <w:pStyle w:val="4"/>
        <w:spacing w:before="200" w:after="120"/>
      </w:pPr>
      <w:r>
        <w:rPr>
          <w:rFonts w:ascii="Times New Roman" w:hAnsi="Times New Roman" w:eastAsia="Times New Roman" w:cs="Times New Roman"/>
          <w:b/>
          <w:bCs/>
          <w:sz w:val="22"/>
          <w:szCs w:val="22"/>
        </w:rPr>
        <w:t>3.5.1 Table: task_reachability</w:t>
      </w:r>
    </w:p>
    <w:p w14:paraId="6D7229C7">
      <w:pPr>
        <w:spacing w:before="0" w:after="120"/>
        <w:jc w:val="both"/>
      </w:pPr>
      <w:r>
        <w:rPr>
          <w:rFonts w:ascii="Times New Roman" w:hAnsi="Times New Roman" w:eastAsia="Times New Roman" w:cs="Times New Roman"/>
          <w:sz w:val="22"/>
          <w:szCs w:val="22"/>
        </w:rPr>
        <w:t>This table functions as a Custom Closure Table, providing O(1) read access for infinite-depth DAG traversals. It specifically lacks a surrogate primary key to reduce B-Tree index bloat.</w:t>
      </w:r>
    </w:p>
    <w:p w14:paraId="091FA024">
      <w:pPr>
        <w:spacing w:before="0" w:after="100"/>
      </w:pPr>
    </w:p>
    <w:p w14:paraId="37A52723">
      <w:pPr>
        <w:spacing w:before="160" w:after="80"/>
        <w:jc w:val="center"/>
      </w:pPr>
      <w:r>
        <w:rPr>
          <w:rFonts w:ascii="Times New Roman" w:hAnsi="Times New Roman" w:eastAsia="Times New Roman" w:cs="Times New Roman"/>
          <w:b/>
          <w:bCs/>
          <w:sz w:val="22"/>
          <w:szCs w:val="22"/>
        </w:rPr>
        <w:t>Table 3.5.1: task_reachability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1E35A0B5">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F0202B2">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FBD78D9">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B09EE69">
            <w:pPr>
              <w:jc w:val="left"/>
            </w:pPr>
            <w:r>
              <w:rPr>
                <w:rFonts w:ascii="Times New Roman" w:hAnsi="Times New Roman" w:eastAsia="Times New Roman" w:cs="Times New Roman"/>
                <w:b/>
                <w:bCs/>
                <w:sz w:val="20"/>
                <w:szCs w:val="20"/>
              </w:rPr>
              <w:t>Constraints &amp; Description</w:t>
            </w:r>
          </w:p>
        </w:tc>
      </w:tr>
      <w:tr w14:paraId="3087AD7F">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C9A63A1">
            <w:pPr>
              <w:jc w:val="left"/>
            </w:pPr>
            <w:r>
              <w:rPr>
                <w:rFonts w:ascii="Times New Roman" w:hAnsi="Times New Roman" w:eastAsia="Times New Roman" w:cs="Times New Roman"/>
                <w:sz w:val="20"/>
                <w:szCs w:val="20"/>
              </w:rPr>
              <w:t>fk_project_id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DA7FDE3">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47B5DE3">
            <w:pPr>
              <w:jc w:val="left"/>
            </w:pPr>
            <w:r>
              <w:rPr>
                <w:rFonts w:ascii="Times New Roman" w:hAnsi="Times New Roman" w:eastAsia="Times New Roman" w:cs="Times New Roman"/>
                <w:sz w:val="20"/>
                <w:szCs w:val="20"/>
              </w:rPr>
              <w:t>NOT NULL. Bounding context for partition pruning.</w:t>
            </w:r>
          </w:p>
        </w:tc>
      </w:tr>
      <w:tr w14:paraId="627A48A5">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F2505C1">
            <w:pPr>
              <w:jc w:val="left"/>
            </w:pPr>
            <w:r>
              <w:rPr>
                <w:rFonts w:ascii="Times New Roman" w:hAnsi="Times New Roman" w:eastAsia="Times New Roman" w:cs="Times New Roman"/>
                <w:sz w:val="20"/>
                <w:szCs w:val="20"/>
              </w:rPr>
              <w:t>ancestor_id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7872F63">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51EE562">
            <w:pPr>
              <w:jc w:val="left"/>
            </w:pPr>
            <w:r>
              <w:rPr>
                <w:rFonts w:ascii="Times New Roman" w:hAnsi="Times New Roman" w:eastAsia="Times New Roman" w:cs="Times New Roman"/>
                <w:sz w:val="20"/>
                <w:szCs w:val="20"/>
              </w:rPr>
              <w:t>NOT NULL. The origin node of the path.</w:t>
            </w:r>
          </w:p>
        </w:tc>
      </w:tr>
      <w:tr w14:paraId="07EAB429">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23ABEE0">
            <w:pPr>
              <w:jc w:val="left"/>
            </w:pPr>
            <w:r>
              <w:rPr>
                <w:rFonts w:ascii="Times New Roman" w:hAnsi="Times New Roman" w:eastAsia="Times New Roman" w:cs="Times New Roman"/>
                <w:sz w:val="20"/>
                <w:szCs w:val="20"/>
              </w:rPr>
              <w:t>descendant_id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7D1C201">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3B671E5">
            <w:pPr>
              <w:jc w:val="left"/>
            </w:pPr>
            <w:r>
              <w:rPr>
                <w:rFonts w:ascii="Times New Roman" w:hAnsi="Times New Roman" w:eastAsia="Times New Roman" w:cs="Times New Roman"/>
                <w:sz w:val="20"/>
                <w:szCs w:val="20"/>
              </w:rPr>
              <w:t>NOT NULL. The destination node of the path.</w:t>
            </w:r>
          </w:p>
        </w:tc>
      </w:tr>
      <w:tr w14:paraId="08344DD0">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D0C5F12">
            <w:pPr>
              <w:jc w:val="left"/>
            </w:pPr>
            <w:r>
              <w:rPr>
                <w:rFonts w:ascii="Times New Roman" w:hAnsi="Times New Roman" w:eastAsia="Times New Roman" w:cs="Times New Roman"/>
                <w:sz w:val="20"/>
                <w:szCs w:val="20"/>
              </w:rPr>
              <w:t>depth</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DA2FB0E">
            <w:pPr>
              <w:jc w:val="left"/>
            </w:pPr>
            <w:r>
              <w:rPr>
                <w:rFonts w:ascii="Times New Roman" w:hAnsi="Times New Roman" w:eastAsia="Times New Roman" w:cs="Times New Roman"/>
                <w:sz w:val="20"/>
                <w:szCs w:val="20"/>
              </w:rPr>
              <w:t>INTEGER</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54578BE">
            <w:pPr>
              <w:jc w:val="left"/>
            </w:pPr>
            <w:r>
              <w:rPr>
                <w:rFonts w:ascii="Times New Roman" w:hAnsi="Times New Roman" w:eastAsia="Times New Roman" w:cs="Times New Roman"/>
                <w:sz w:val="20"/>
                <w:szCs w:val="20"/>
              </w:rPr>
              <w:t>NOT NULL. The number of edges (hops) between the ancestor and descendant.</w:t>
            </w:r>
          </w:p>
        </w:tc>
      </w:tr>
      <w:tr w14:paraId="364E1D28">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C00B8E6">
            <w:pPr>
              <w:jc w:val="left"/>
            </w:pPr>
            <w:r>
              <w:rPr>
                <w:rFonts w:ascii="Times New Roman" w:hAnsi="Times New Roman" w:eastAsia="Times New Roman" w:cs="Times New Roman"/>
                <w:sz w:val="20"/>
                <w:szCs w:val="20"/>
              </w:rPr>
              <w:t>Composite PK</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3DA96C4">
            <w:pPr>
              <w:jc w:val="left"/>
            </w:pPr>
            <w:r>
              <w:rPr>
                <w:rFonts w:ascii="Times New Roman" w:hAnsi="Times New Roman" w:eastAsia="Times New Roman" w:cs="Times New Roman"/>
                <w:sz w:val="20"/>
                <w:szCs w:val="20"/>
              </w:rPr>
              <w:t>CONSTRAINT</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0B94279">
            <w:pPr>
              <w:jc w:val="left"/>
            </w:pPr>
            <w:r>
              <w:rPr>
                <w:rFonts w:ascii="Times New Roman" w:hAnsi="Times New Roman" w:eastAsia="Times New Roman" w:cs="Times New Roman"/>
                <w:sz w:val="20"/>
                <w:szCs w:val="20"/>
              </w:rPr>
              <w:t>PRIMARY KEY (fk_project_id, ancestor_id, descendant_id). Prevents duplicate path definitions.</w:t>
            </w:r>
          </w:p>
        </w:tc>
      </w:tr>
    </w:tbl>
    <w:p w14:paraId="23169854">
      <w:pPr>
        <w:spacing w:before="0" w:after="100"/>
      </w:pPr>
    </w:p>
    <w:p w14:paraId="3A75FAD8">
      <w:pPr>
        <w:pStyle w:val="4"/>
        <w:spacing w:before="200" w:after="120"/>
      </w:pPr>
      <w:r>
        <w:rPr>
          <w:rFonts w:ascii="Times New Roman" w:hAnsi="Times New Roman" w:eastAsia="Times New Roman" w:cs="Times New Roman"/>
          <w:b/>
          <w:bCs/>
          <w:sz w:val="22"/>
          <w:szCs w:val="22"/>
        </w:rPr>
        <w:t>3.5.2 Table: outbox_events</w:t>
      </w:r>
    </w:p>
    <w:p w14:paraId="736A80A7">
      <w:pPr>
        <w:spacing w:before="0" w:after="120"/>
        <w:jc w:val="both"/>
      </w:pPr>
      <w:r>
        <w:rPr>
          <w:rFonts w:ascii="Times New Roman" w:hAnsi="Times New Roman" w:eastAsia="Times New Roman" w:cs="Times New Roman"/>
          <w:sz w:val="22"/>
          <w:szCs w:val="22"/>
        </w:rPr>
        <w:t>The outbox_events table is the core of the Transactional Outbox pattern. It buffers domain events within the exact same ACID transaction as the business entity mutation.</w:t>
      </w:r>
    </w:p>
    <w:p w14:paraId="61BB7095">
      <w:pPr>
        <w:spacing w:before="0" w:after="100"/>
      </w:pPr>
    </w:p>
    <w:p w14:paraId="35EB685D">
      <w:pPr>
        <w:spacing w:before="160" w:after="80"/>
        <w:jc w:val="center"/>
      </w:pPr>
      <w:r>
        <w:rPr>
          <w:rFonts w:ascii="Times New Roman" w:hAnsi="Times New Roman" w:eastAsia="Times New Roman" w:cs="Times New Roman"/>
          <w:b/>
          <w:bCs/>
          <w:sz w:val="22"/>
          <w:szCs w:val="22"/>
        </w:rPr>
        <w:t>Table 3.5.2: outbox_events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6D587C53">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6F5CCB7">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75C369D">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AB49F7E">
            <w:pPr>
              <w:jc w:val="left"/>
            </w:pPr>
            <w:r>
              <w:rPr>
                <w:rFonts w:ascii="Times New Roman" w:hAnsi="Times New Roman" w:eastAsia="Times New Roman" w:cs="Times New Roman"/>
                <w:b/>
                <w:bCs/>
                <w:sz w:val="20"/>
                <w:szCs w:val="20"/>
              </w:rPr>
              <w:t>Constraints &amp; Description</w:t>
            </w:r>
          </w:p>
        </w:tc>
      </w:tr>
      <w:tr w14:paraId="5600D12F">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2A92149">
            <w:pPr>
              <w:jc w:val="left"/>
            </w:pPr>
            <w:r>
              <w:rPr>
                <w:rFonts w:ascii="Times New Roman" w:hAnsi="Times New Roman" w:eastAsia="Times New Roman" w:cs="Times New Roman"/>
                <w:sz w:val="20"/>
                <w:szCs w:val="20"/>
              </w:rPr>
              <w:t>seq_id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7440F03">
            <w:pPr>
              <w:jc w:val="left"/>
            </w:pPr>
            <w:r>
              <w:rPr>
                <w:rFonts w:ascii="Times New Roman" w:hAnsi="Times New Roman" w:eastAsia="Times New Roman" w:cs="Times New Roman"/>
                <w:sz w:val="20"/>
                <w:szCs w:val="20"/>
              </w:rPr>
              <w:t>BIGSERIAL</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0530E23">
            <w:pPr>
              <w:jc w:val="left"/>
            </w:pPr>
            <w:r>
              <w:rPr>
                <w:rFonts w:ascii="Times New Roman" w:hAnsi="Times New Roman" w:eastAsia="Times New Roman" w:cs="Times New Roman"/>
                <w:sz w:val="20"/>
                <w:szCs w:val="20"/>
              </w:rPr>
              <w:t>PRIMARY KEY. Auto-incrementing integer guaranteeing strict chronological insert ordering.</w:t>
            </w:r>
          </w:p>
        </w:tc>
      </w:tr>
      <w:tr w14:paraId="634CA81A">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8B34B9E">
            <w:pPr>
              <w:jc w:val="left"/>
            </w:pPr>
            <w:r>
              <w:rPr>
                <w:rFonts w:ascii="Times New Roman" w:hAnsi="Times New Roman" w:eastAsia="Times New Roman" w:cs="Times New Roman"/>
                <w:sz w:val="20"/>
                <w:szCs w:val="20"/>
              </w:rPr>
              <w:t>aggregate_id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12B8BDC">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875D914">
            <w:pPr>
              <w:jc w:val="left"/>
            </w:pPr>
            <w:r>
              <w:rPr>
                <w:rFonts w:ascii="Times New Roman" w:hAnsi="Times New Roman" w:eastAsia="Times New Roman" w:cs="Times New Roman"/>
                <w:sz w:val="20"/>
                <w:szCs w:val="20"/>
              </w:rPr>
              <w:t>NOT NULL. The ID of the mutated entity (e.g., the Task ID).</w:t>
            </w:r>
          </w:p>
        </w:tc>
      </w:tr>
      <w:tr w14:paraId="6D430F9E">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F9A7C5B">
            <w:pPr>
              <w:jc w:val="left"/>
            </w:pPr>
            <w:r>
              <w:rPr>
                <w:rFonts w:ascii="Times New Roman" w:hAnsi="Times New Roman" w:eastAsia="Times New Roman" w:cs="Times New Roman"/>
                <w:sz w:val="20"/>
                <w:szCs w:val="20"/>
              </w:rPr>
              <w:t>event_type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958D6A8">
            <w:pPr>
              <w:jc w:val="left"/>
            </w:pPr>
            <w:r>
              <w:rPr>
                <w:rFonts w:ascii="Times New Roman" w:hAnsi="Times New Roman" w:eastAsia="Times New Roman" w:cs="Times New Roman"/>
                <w:sz w:val="20"/>
                <w:szCs w:val="20"/>
              </w:rPr>
              <w:t>VARCHAR(100)</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14D025A">
            <w:pPr>
              <w:jc w:val="left"/>
            </w:pPr>
            <w:r>
              <w:rPr>
                <w:rFonts w:ascii="Times New Roman" w:hAnsi="Times New Roman" w:eastAsia="Times New Roman" w:cs="Times New Roman"/>
                <w:sz w:val="20"/>
                <w:szCs w:val="20"/>
              </w:rPr>
              <w:t>NOT NULL. The domain signal (e.g., 'TASK_CREATED', 'LINK_DELETED').</w:t>
            </w:r>
          </w:p>
        </w:tc>
      </w:tr>
      <w:tr w14:paraId="407754C4">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4A71F0A">
            <w:pPr>
              <w:jc w:val="left"/>
            </w:pPr>
            <w:r>
              <w:rPr>
                <w:rFonts w:ascii="Times New Roman" w:hAnsi="Times New Roman" w:eastAsia="Times New Roman" w:cs="Times New Roman"/>
                <w:sz w:val="20"/>
                <w:szCs w:val="20"/>
              </w:rPr>
              <w:t>payload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613FA12">
            <w:pPr>
              <w:jc w:val="left"/>
            </w:pPr>
            <w:r>
              <w:rPr>
                <w:rFonts w:ascii="Times New Roman" w:hAnsi="Times New Roman" w:eastAsia="Times New Roman" w:cs="Times New Roman"/>
                <w:sz w:val="20"/>
                <w:szCs w:val="20"/>
              </w:rPr>
              <w:t>JSONB</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D3024D7">
            <w:pPr>
              <w:jc w:val="left"/>
            </w:pPr>
            <w:r>
              <w:rPr>
                <w:rFonts w:ascii="Times New Roman" w:hAnsi="Times New Roman" w:eastAsia="Times New Roman" w:cs="Times New Roman"/>
                <w:sz w:val="20"/>
                <w:szCs w:val="20"/>
              </w:rPr>
              <w:t>NOT NULL. The serialized JSON representation of the event state.</w:t>
            </w:r>
          </w:p>
        </w:tc>
      </w:tr>
      <w:tr w14:paraId="3DAEFAEB">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E5039E6">
            <w:pPr>
              <w:jc w:val="left"/>
            </w:pPr>
            <w:r>
              <w:rPr>
                <w:rFonts w:ascii="Times New Roman" w:hAnsi="Times New Roman" w:eastAsia="Times New Roman" w:cs="Times New Roman"/>
                <w:sz w:val="20"/>
                <w:szCs w:val="20"/>
              </w:rPr>
              <w:t>status</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FEA38A3">
            <w:pPr>
              <w:jc w:val="left"/>
            </w:pPr>
            <w:r>
              <w:rPr>
                <w:rFonts w:ascii="Times New Roman" w:hAnsi="Times New Roman" w:eastAsia="Times New Roman" w:cs="Times New Roman"/>
                <w:sz w:val="20"/>
                <w:szCs w:val="20"/>
              </w:rPr>
              <w:t>VARCHAR(20)</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3646BC5">
            <w:pPr>
              <w:jc w:val="left"/>
            </w:pPr>
            <w:r>
              <w:rPr>
                <w:rFonts w:ascii="Times New Roman" w:hAnsi="Times New Roman" w:eastAsia="Times New Roman" w:cs="Times New Roman"/>
                <w:sz w:val="20"/>
                <w:szCs w:val="20"/>
              </w:rPr>
              <w:t>NOT NULL. DEFAULT 'PENDING'. Used by the Relay for state tracking.</w:t>
            </w:r>
          </w:p>
        </w:tc>
      </w:tr>
    </w:tbl>
    <w:p w14:paraId="7360C8FF">
      <w:pPr>
        <w:pStyle w:val="4"/>
        <w:spacing w:before="200" w:after="120"/>
      </w:pPr>
      <w:r>
        <w:rPr>
          <w:rFonts w:ascii="Times New Roman" w:hAnsi="Times New Roman" w:eastAsia="Times New Roman" w:cs="Times New Roman"/>
          <w:b/>
          <w:bCs/>
          <w:sz w:val="22"/>
          <w:szCs w:val="22"/>
        </w:rPr>
        <w:t>3.5.3 Table: audit_log</w:t>
      </w:r>
    </w:p>
    <w:p w14:paraId="41147ED0">
      <w:pPr>
        <w:spacing w:before="0" w:after="120"/>
        <w:jc w:val="both"/>
      </w:pPr>
      <w:r>
        <w:rPr>
          <w:rFonts w:ascii="Times New Roman" w:hAnsi="Times New Roman" w:eastAsia="Times New Roman" w:cs="Times New Roman"/>
          <w:sz w:val="22"/>
          <w:szCs w:val="22"/>
        </w:rPr>
        <w:t>While outbox_events is ephemeral, the audit_log table provides a persistent, immutable history of all user-initiated mutations for compliance and security auditing.</w:t>
      </w:r>
    </w:p>
    <w:p w14:paraId="4B55C2E8">
      <w:pPr>
        <w:spacing w:before="0" w:after="100"/>
      </w:pPr>
    </w:p>
    <w:p w14:paraId="34030A5F">
      <w:pPr>
        <w:spacing w:before="160" w:after="80"/>
        <w:jc w:val="center"/>
      </w:pPr>
      <w:r>
        <w:rPr>
          <w:rFonts w:ascii="Times New Roman" w:hAnsi="Times New Roman" w:eastAsia="Times New Roman" w:cs="Times New Roman"/>
          <w:b/>
          <w:bCs/>
          <w:sz w:val="22"/>
          <w:szCs w:val="22"/>
        </w:rPr>
        <w:t>Table 3.5.3: audit_log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648544CB">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344A611">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4FCB7C28">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BA5B1A7">
            <w:pPr>
              <w:jc w:val="left"/>
            </w:pPr>
            <w:r>
              <w:rPr>
                <w:rFonts w:ascii="Times New Roman" w:hAnsi="Times New Roman" w:eastAsia="Times New Roman" w:cs="Times New Roman"/>
                <w:b/>
                <w:bCs/>
                <w:sz w:val="20"/>
                <w:szCs w:val="20"/>
              </w:rPr>
              <w:t>Constraints &amp; Description</w:t>
            </w:r>
          </w:p>
        </w:tc>
      </w:tr>
      <w:tr w14:paraId="7CD716B9">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C2FA63C">
            <w:pPr>
              <w:jc w:val="left"/>
            </w:pPr>
            <w:r>
              <w:rPr>
                <w:rFonts w:ascii="Times New Roman" w:hAnsi="Times New Roman" w:eastAsia="Times New Roman" w:cs="Times New Roman"/>
                <w:sz w:val="20"/>
                <w:szCs w:val="20"/>
              </w:rPr>
              <w: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545ADAF">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9125048">
            <w:pPr>
              <w:jc w:val="left"/>
            </w:pPr>
            <w:r>
              <w:rPr>
                <w:rFonts w:ascii="Times New Roman" w:hAnsi="Times New Roman" w:eastAsia="Times New Roman" w:cs="Times New Roman"/>
                <w:sz w:val="20"/>
                <w:szCs w:val="20"/>
              </w:rPr>
              <w:t>PRIMARY KEY. Unique audit entry identifier.</w:t>
            </w:r>
          </w:p>
        </w:tc>
      </w:tr>
      <w:tr w14:paraId="101CD115">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CF1192D">
            <w:pPr>
              <w:jc w:val="left"/>
            </w:pPr>
            <w:r>
              <w:rPr>
                <w:rFonts w:ascii="Times New Roman" w:hAnsi="Times New Roman" w:eastAsia="Times New Roman" w:cs="Times New Roman"/>
                <w:sz w:val="20"/>
                <w:szCs w:val="20"/>
              </w:rPr>
              <w:t>actor_id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2B10B7E">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4F212A4">
            <w:pPr>
              <w:jc w:val="left"/>
            </w:pPr>
            <w:r>
              <w:rPr>
                <w:rFonts w:ascii="Times New Roman" w:hAnsi="Times New Roman" w:eastAsia="Times New Roman" w:cs="Times New Roman"/>
                <w:sz w:val="20"/>
                <w:szCs w:val="20"/>
              </w:rPr>
              <w:t>NOT NULL. The ID of the user who performed the action.</w:t>
            </w:r>
          </w:p>
        </w:tc>
      </w:tr>
      <w:tr w14:paraId="4EF16015">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4345329">
            <w:pPr>
              <w:jc w:val="left"/>
            </w:pPr>
            <w:r>
              <w:rPr>
                <w:rFonts w:ascii="Times New Roman" w:hAnsi="Times New Roman" w:eastAsia="Times New Roman" w:cs="Times New Roman"/>
                <w:sz w:val="20"/>
                <w:szCs w:val="20"/>
              </w:rPr>
              <w:t>action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5AADD19">
            <w:pPr>
              <w:jc w:val="left"/>
            </w:pPr>
            <w:r>
              <w:rPr>
                <w:rFonts w:ascii="Times New Roman" w:hAnsi="Times New Roman" w:eastAsia="Times New Roman" w:cs="Times New Roman"/>
                <w:sz w:val="20"/>
                <w:szCs w:val="20"/>
              </w:rPr>
              <w:t>TEXT</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42BAEA">
            <w:pPr>
              <w:jc w:val="left"/>
            </w:pPr>
            <w:r>
              <w:rPr>
                <w:rFonts w:ascii="Times New Roman" w:hAnsi="Times New Roman" w:eastAsia="Times New Roman" w:cs="Times New Roman"/>
                <w:sz w:val="20"/>
                <w:szCs w:val="20"/>
              </w:rPr>
              <w:t>NOT NULL. Human-readable action description.</w:t>
            </w:r>
          </w:p>
        </w:tc>
      </w:tr>
      <w:tr w14:paraId="4BD4B180">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ACF447B">
            <w:pPr>
              <w:jc w:val="left"/>
            </w:pPr>
            <w:r>
              <w:rPr>
                <w:rFonts w:ascii="Times New Roman" w:hAnsi="Times New Roman" w:eastAsia="Times New Roman" w:cs="Times New Roman"/>
                <w:sz w:val="20"/>
                <w:szCs w:val="20"/>
              </w:rPr>
              <w:t>old_value</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5788A16">
            <w:pPr>
              <w:jc w:val="left"/>
            </w:pPr>
            <w:r>
              <w:rPr>
                <w:rFonts w:ascii="Times New Roman" w:hAnsi="Times New Roman" w:eastAsia="Times New Roman" w:cs="Times New Roman"/>
                <w:sz w:val="20"/>
                <w:szCs w:val="20"/>
              </w:rPr>
              <w:t>JSONB</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6600138">
            <w:pPr>
              <w:jc w:val="left"/>
            </w:pPr>
            <w:r>
              <w:rPr>
                <w:rFonts w:ascii="Times New Roman" w:hAnsi="Times New Roman" w:eastAsia="Times New Roman" w:cs="Times New Roman"/>
                <w:sz w:val="20"/>
                <w:szCs w:val="20"/>
              </w:rPr>
              <w:t>NULLABLE. The state of the entity before the mutation.</w:t>
            </w:r>
          </w:p>
        </w:tc>
      </w:tr>
      <w:tr w14:paraId="4DB4FFC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B97682B">
            <w:pPr>
              <w:jc w:val="left"/>
            </w:pPr>
            <w:r>
              <w:rPr>
                <w:rFonts w:ascii="Times New Roman" w:hAnsi="Times New Roman" w:eastAsia="Times New Roman" w:cs="Times New Roman"/>
                <w:sz w:val="20"/>
                <w:szCs w:val="20"/>
              </w:rPr>
              <w:t>new_value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5CE69E2">
            <w:pPr>
              <w:jc w:val="left"/>
            </w:pPr>
            <w:r>
              <w:rPr>
                <w:rFonts w:ascii="Times New Roman" w:hAnsi="Times New Roman" w:eastAsia="Times New Roman" w:cs="Times New Roman"/>
                <w:sz w:val="20"/>
                <w:szCs w:val="20"/>
              </w:rPr>
              <w:t>JSONB</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9537681">
            <w:pPr>
              <w:jc w:val="left"/>
            </w:pPr>
            <w:r>
              <w:rPr>
                <w:rFonts w:ascii="Times New Roman" w:hAnsi="Times New Roman" w:eastAsia="Times New Roman" w:cs="Times New Roman"/>
                <w:sz w:val="20"/>
                <w:szCs w:val="20"/>
              </w:rPr>
              <w:t>NULLABLE. The state of the entity after the mutation.</w:t>
            </w:r>
          </w:p>
        </w:tc>
      </w:tr>
      <w:tr w14:paraId="7157FEA3">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DE8975C">
            <w:pPr>
              <w:jc w:val="left"/>
            </w:pPr>
            <w:r>
              <w:rPr>
                <w:rFonts w:ascii="Times New Roman" w:hAnsi="Times New Roman" w:eastAsia="Times New Roman" w:cs="Times New Roman"/>
                <w:sz w:val="20"/>
                <w:szCs w:val="20"/>
              </w:rPr>
              <w:t>created_at</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21F20D8">
            <w:pPr>
              <w:jc w:val="left"/>
            </w:pPr>
            <w:r>
              <w:rPr>
                <w:rFonts w:ascii="Times New Roman" w:hAnsi="Times New Roman" w:eastAsia="Times New Roman" w:cs="Times New Roman"/>
                <w:sz w:val="20"/>
                <w:szCs w:val="20"/>
              </w:rPr>
              <w:t>TIMESTAMPTZ</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856EA34">
            <w:pPr>
              <w:jc w:val="left"/>
            </w:pPr>
            <w:r>
              <w:rPr>
                <w:rFonts w:ascii="Times New Roman" w:hAnsi="Times New Roman" w:eastAsia="Times New Roman" w:cs="Times New Roman"/>
                <w:sz w:val="20"/>
                <w:szCs w:val="20"/>
              </w:rPr>
              <w:t>DEFAULT now(). High-precision timestamp of the audit event.</w:t>
            </w:r>
          </w:p>
        </w:tc>
      </w:tr>
    </w:tbl>
    <w:p w14:paraId="6047C1F3">
      <w:pPr>
        <w:spacing w:before="0" w:after="100"/>
      </w:pPr>
    </w:p>
    <w:p w14:paraId="784FACA3">
      <w:pPr>
        <w:pStyle w:val="4"/>
        <w:spacing w:before="200" w:after="120"/>
      </w:pPr>
      <w:r>
        <w:rPr>
          <w:rFonts w:ascii="Times New Roman" w:hAnsi="Times New Roman" w:eastAsia="Times New Roman" w:cs="Times New Roman"/>
          <w:b/>
          <w:bCs/>
          <w:sz w:val="22"/>
          <w:szCs w:val="22"/>
        </w:rPr>
        <w:t>3.5.4 Table: project_config</w:t>
      </w:r>
    </w:p>
    <w:p w14:paraId="1D94DB97">
      <w:pPr>
        <w:spacing w:before="0" w:after="120"/>
        <w:jc w:val="both"/>
      </w:pPr>
      <w:r>
        <w:rPr>
          <w:rFonts w:ascii="Times New Roman" w:hAnsi="Times New Roman" w:eastAsia="Times New Roman" w:cs="Times New Roman"/>
          <w:sz w:val="22"/>
          <w:szCs w:val="22"/>
        </w:rPr>
        <w:t>The project_config table stores granular operational settings for each project, such as notification preferences and automation thresholds.</w:t>
      </w:r>
    </w:p>
    <w:p w14:paraId="260896D8">
      <w:pPr>
        <w:spacing w:before="0" w:after="100"/>
      </w:pPr>
    </w:p>
    <w:p w14:paraId="5A39C677">
      <w:pPr>
        <w:spacing w:before="160" w:after="80"/>
        <w:jc w:val="center"/>
      </w:pPr>
      <w:r>
        <w:rPr>
          <w:rFonts w:ascii="Times New Roman" w:hAnsi="Times New Roman" w:eastAsia="Times New Roman" w:cs="Times New Roman"/>
          <w:b/>
          <w:bCs/>
          <w:sz w:val="22"/>
          <w:szCs w:val="22"/>
        </w:rPr>
        <w:t>Table 3.5.4: project_config Data Dictionary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5"/>
        <w:gridCol w:w="1982"/>
        <w:gridCol w:w="4949"/>
      </w:tblGrid>
      <w:tr w14:paraId="637A0CB3">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0C82967">
            <w:pPr>
              <w:jc w:val="left"/>
            </w:pPr>
            <w:r>
              <w:rPr>
                <w:rFonts w:ascii="Times New Roman" w:hAnsi="Times New Roman" w:eastAsia="Times New Roman" w:cs="Times New Roman"/>
                <w:b/>
                <w:bCs/>
                <w:sz w:val="20"/>
                <w:szCs w:val="20"/>
              </w:rPr>
              <w:t>Column Name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7546346">
            <w:pPr>
              <w:jc w:val="left"/>
            </w:pPr>
            <w:r>
              <w:rPr>
                <w:rFonts w:ascii="Times New Roman" w:hAnsi="Times New Roman" w:eastAsia="Times New Roman" w:cs="Times New Roman"/>
                <w:b/>
                <w:bCs/>
                <w:sz w:val="20"/>
                <w:szCs w:val="20"/>
              </w:rPr>
              <w:t>Data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AC886FD">
            <w:pPr>
              <w:jc w:val="left"/>
            </w:pPr>
            <w:r>
              <w:rPr>
                <w:rFonts w:ascii="Times New Roman" w:hAnsi="Times New Roman" w:eastAsia="Times New Roman" w:cs="Times New Roman"/>
                <w:b/>
                <w:bCs/>
                <w:sz w:val="20"/>
                <w:szCs w:val="20"/>
              </w:rPr>
              <w:t>Constraints &amp; Description</w:t>
            </w:r>
          </w:p>
        </w:tc>
      </w:tr>
      <w:tr w14:paraId="3E97A62A">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59A0D40">
            <w:pPr>
              <w:jc w:val="left"/>
            </w:pPr>
            <w:r>
              <w:rPr>
                <w:rFonts w:ascii="Times New Roman" w:hAnsi="Times New Roman" w:eastAsia="Times New Roman" w:cs="Times New Roman"/>
                <w:sz w:val="20"/>
                <w:szCs w:val="20"/>
              </w:rPr>
              <w:t>fk_project_id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4FDCC9A">
            <w:pPr>
              <w:jc w:val="left"/>
            </w:pPr>
            <w:r>
              <w:rPr>
                <w:rFonts w:ascii="Times New Roman" w:hAnsi="Times New Roman" w:eastAsia="Times New Roman" w:cs="Times New Roman"/>
                <w:sz w:val="20"/>
                <w:szCs w:val="20"/>
              </w:rPr>
              <w:t>UUID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6D35D50">
            <w:pPr>
              <w:jc w:val="left"/>
            </w:pPr>
            <w:r>
              <w:rPr>
                <w:rFonts w:ascii="Times New Roman" w:hAnsi="Times New Roman" w:eastAsia="Times New Roman" w:cs="Times New Roman"/>
                <w:sz w:val="20"/>
                <w:szCs w:val="20"/>
              </w:rPr>
              <w:t>PRIMARY KEY, REFERENCES project(id). One-to-one relationship.</w:t>
            </w:r>
          </w:p>
        </w:tc>
      </w:tr>
      <w:tr w14:paraId="52CFEA7A">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BD0A76C">
            <w:pPr>
              <w:jc w:val="left"/>
            </w:pPr>
            <w:r>
              <w:rPr>
                <w:rFonts w:ascii="Times New Roman" w:hAnsi="Times New Roman" w:eastAsia="Times New Roman" w:cs="Times New Roman"/>
                <w:sz w:val="20"/>
                <w:szCs w:val="20"/>
              </w:rPr>
              <w:t>auto_complete_parents</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9EA2C6E">
            <w:pPr>
              <w:jc w:val="left"/>
            </w:pPr>
            <w:r>
              <w:rPr>
                <w:rFonts w:ascii="Times New Roman" w:hAnsi="Times New Roman" w:eastAsia="Times New Roman" w:cs="Times New Roman"/>
                <w:sz w:val="20"/>
                <w:szCs w:val="20"/>
              </w:rPr>
              <w:t>BOOLEAN</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EF85A35">
            <w:pPr>
              <w:jc w:val="left"/>
            </w:pPr>
            <w:r>
              <w:rPr>
                <w:rFonts w:ascii="Times New Roman" w:hAnsi="Times New Roman" w:eastAsia="Times New Roman" w:cs="Times New Roman"/>
                <w:sz w:val="20"/>
                <w:szCs w:val="20"/>
              </w:rPr>
              <w:t>DEFAULT FALSE. Determines if parent tasks auto-complete when children are done.</w:t>
            </w:r>
          </w:p>
        </w:tc>
      </w:tr>
      <w:tr w14:paraId="688ED896">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75704BB">
            <w:pPr>
              <w:jc w:val="left"/>
            </w:pPr>
            <w:r>
              <w:rPr>
                <w:rFonts w:ascii="Times New Roman" w:hAnsi="Times New Roman" w:eastAsia="Times New Roman" w:cs="Times New Roman"/>
                <w:sz w:val="20"/>
                <w:szCs w:val="20"/>
              </w:rPr>
              <w:t>max_nested_depth</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95AF1DC">
            <w:pPr>
              <w:jc w:val="left"/>
            </w:pPr>
            <w:r>
              <w:rPr>
                <w:rFonts w:ascii="Times New Roman" w:hAnsi="Times New Roman" w:eastAsia="Times New Roman" w:cs="Times New Roman"/>
                <w:sz w:val="20"/>
                <w:szCs w:val="20"/>
              </w:rPr>
              <w:t>INTEGER</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0AB0B5B">
            <w:pPr>
              <w:jc w:val="left"/>
            </w:pPr>
            <w:r>
              <w:rPr>
                <w:rFonts w:ascii="Times New Roman" w:hAnsi="Times New Roman" w:eastAsia="Times New Roman" w:cs="Times New Roman"/>
                <w:sz w:val="20"/>
                <w:szCs w:val="20"/>
              </w:rPr>
              <w:t>DEFAULT 10. Safety limit for recursive task nesting.</w:t>
            </w:r>
          </w:p>
        </w:tc>
      </w:tr>
      <w:tr w14:paraId="2634AE44">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7C60287">
            <w:pPr>
              <w:jc w:val="left"/>
            </w:pPr>
            <w:r>
              <w:rPr>
                <w:rFonts w:ascii="Times New Roman" w:hAnsi="Times New Roman" w:eastAsia="Times New Roman" w:cs="Times New Roman"/>
                <w:sz w:val="20"/>
                <w:szCs w:val="20"/>
              </w:rPr>
              <w:t>slack_webhook_url</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A19E7DE">
            <w:pPr>
              <w:jc w:val="left"/>
            </w:pPr>
            <w:r>
              <w:rPr>
                <w:rFonts w:ascii="Times New Roman" w:hAnsi="Times New Roman" w:eastAsia="Times New Roman" w:cs="Times New Roman"/>
                <w:sz w:val="20"/>
                <w:szCs w:val="20"/>
              </w:rPr>
              <w:t>TEXT</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9157B17">
            <w:pPr>
              <w:jc w:val="left"/>
            </w:pPr>
            <w:r>
              <w:rPr>
                <w:rFonts w:ascii="Times New Roman" w:hAnsi="Times New Roman" w:eastAsia="Times New Roman" w:cs="Times New Roman"/>
                <w:sz w:val="20"/>
                <w:szCs w:val="20"/>
              </w:rPr>
              <w:t>NULLABLE. Integration endpoint for external notifications.</w:t>
            </w:r>
          </w:p>
        </w:tc>
      </w:tr>
    </w:tbl>
    <w:p w14:paraId="77097BC2">
      <w:r>
        <w:br w:type="page"/>
      </w:r>
    </w:p>
    <w:p w14:paraId="036666F5">
      <w:pPr>
        <w:pStyle w:val="3"/>
        <w:spacing w:before="280" w:after="180"/>
      </w:pPr>
      <w:r>
        <w:rPr>
          <w:rFonts w:ascii="Times New Roman" w:hAnsi="Times New Roman" w:eastAsia="Times New Roman" w:cs="Times New Roman"/>
          <w:b/>
          <w:bCs/>
          <w:sz w:val="24"/>
          <w:szCs w:val="24"/>
        </w:rPr>
        <w:t>3.6 GraphQL API Contracts: Queries</w:t>
      </w:r>
    </w:p>
    <w:p w14:paraId="60A4514E">
      <w:pPr>
        <w:spacing w:before="0" w:after="120"/>
        <w:jc w:val="both"/>
      </w:pPr>
      <w:r>
        <w:rPr>
          <w:rFonts w:ascii="Times New Roman" w:hAnsi="Times New Roman" w:eastAsia="Times New Roman" w:cs="Times New Roman"/>
          <w:sz w:val="22"/>
          <w:szCs w:val="22"/>
        </w:rPr>
        <w:t>The system architecture exposes data exclusively through a strongly-typed GraphQL Gateway (Apollo Server). This abstraction layer shields the internal relational database schema from the frontend React clients, allowing for independent API versioning and precise payload fetching.</w:t>
      </w:r>
    </w:p>
    <w:p w14:paraId="5CC21B33">
      <w:pPr>
        <w:pStyle w:val="4"/>
        <w:spacing w:before="200" w:after="120"/>
      </w:pPr>
      <w:r>
        <w:rPr>
          <w:rFonts w:ascii="Times New Roman" w:hAnsi="Times New Roman" w:eastAsia="Times New Roman" w:cs="Times New Roman"/>
          <w:b/>
          <w:bCs/>
          <w:sz w:val="22"/>
          <w:szCs w:val="22"/>
        </w:rPr>
        <w:t>3.6.1 Query: getProject</w:t>
      </w:r>
    </w:p>
    <w:p w14:paraId="4C7DC33B">
      <w:pPr>
        <w:spacing w:before="0" w:after="120"/>
        <w:jc w:val="both"/>
      </w:pPr>
      <w:r>
        <w:rPr>
          <w:rFonts w:ascii="Times New Roman" w:hAnsi="Times New Roman" w:eastAsia="Times New Roman" w:cs="Times New Roman"/>
          <w:sz w:val="22"/>
          <w:szCs w:val="22"/>
        </w:rPr>
        <w:t>Retrieves a specific project and its aggregated metadata. Uses DataLoader under the hood to batch requests if queried concurrently.</w:t>
      </w:r>
    </w:p>
    <w:p w14:paraId="7EF6A2AA">
      <w:pPr>
        <w:spacing w:before="0" w:after="100"/>
      </w:pPr>
    </w:p>
    <w:p w14:paraId="0B0ACF6C">
      <w:pPr>
        <w:spacing w:before="160" w:after="80"/>
        <w:jc w:val="center"/>
      </w:pPr>
      <w:r>
        <w:rPr>
          <w:rFonts w:ascii="Times New Roman" w:hAnsi="Times New Roman" w:eastAsia="Times New Roman" w:cs="Times New Roman"/>
          <w:b/>
          <w:bCs/>
          <w:sz w:val="22"/>
          <w:szCs w:val="22"/>
        </w:rPr>
        <w:t>Table 3.6.1: getProject API Contract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15FF93F3">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47D1A5B1">
            <w:pPr>
              <w:jc w:val="left"/>
            </w:pPr>
            <w:r>
              <w:rPr>
                <w:rFonts w:ascii="Times New Roman" w:hAnsi="Times New Roman" w:eastAsia="Times New Roman" w:cs="Times New Roman"/>
                <w:b/>
                <w:bCs/>
                <w:sz w:val="20"/>
                <w:szCs w:val="20"/>
              </w:rPr>
              <w:t>Argument / Field</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EE13CEE">
            <w:pPr>
              <w:jc w:val="left"/>
            </w:pPr>
            <w:r>
              <w:rPr>
                <w:rFonts w:ascii="Times New Roman" w:hAnsi="Times New Roman" w:eastAsia="Times New Roman" w:cs="Times New Roman"/>
                <w:b/>
                <w:bCs/>
                <w:sz w:val="20"/>
                <w:szCs w:val="20"/>
              </w:rPr>
              <w:t>GraphQL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10F2587">
            <w:pPr>
              <w:jc w:val="left"/>
            </w:pPr>
            <w:r>
              <w:rPr>
                <w:rFonts w:ascii="Times New Roman" w:hAnsi="Times New Roman" w:eastAsia="Times New Roman" w:cs="Times New Roman"/>
                <w:b/>
                <w:bCs/>
                <w:sz w:val="20"/>
                <w:szCs w:val="20"/>
              </w:rPr>
              <w:t>Description</w:t>
            </w:r>
          </w:p>
        </w:tc>
      </w:tr>
      <w:tr w14:paraId="51DD3896">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52FE2B">
            <w:pPr>
              <w:jc w:val="left"/>
            </w:pPr>
            <w:r>
              <w:rPr>
                <w:rFonts w:ascii="Times New Roman" w:hAnsi="Times New Roman" w:eastAsia="Times New Roman" w:cs="Times New Roman"/>
                <w:sz w:val="20"/>
                <w:szCs w:val="20"/>
              </w:rPr>
              <w:t>Input: 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D096335">
            <w:pPr>
              <w:jc w:val="left"/>
            </w:pPr>
            <w:r>
              <w:rPr>
                <w:rFonts w:ascii="Times New Roman" w:hAnsi="Times New Roman" w:eastAsia="Times New Roman" w:cs="Times New Roman"/>
                <w:sz w:val="20"/>
                <w:szCs w:val="20"/>
              </w:rPr>
              <w:t>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87EFAA9">
            <w:pPr>
              <w:jc w:val="left"/>
            </w:pPr>
            <w:r>
              <w:rPr>
                <w:rFonts w:ascii="Times New Roman" w:hAnsi="Times New Roman" w:eastAsia="Times New Roman" w:cs="Times New Roman"/>
                <w:sz w:val="20"/>
                <w:szCs w:val="20"/>
              </w:rPr>
              <w:t>The UUID of the project to retrieve.</w:t>
            </w:r>
          </w:p>
        </w:tc>
      </w:tr>
      <w:tr w14:paraId="5A125303">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B74AE62">
            <w:pPr>
              <w:jc w:val="left"/>
            </w:pPr>
            <w:r>
              <w:rPr>
                <w:rFonts w:ascii="Times New Roman" w:hAnsi="Times New Roman" w:eastAsia="Times New Roman" w:cs="Times New Roman"/>
                <w:sz w:val="20"/>
                <w:szCs w:val="20"/>
              </w:rPr>
              <w:t>Return</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82497D0">
            <w:pPr>
              <w:jc w:val="left"/>
            </w:pPr>
            <w:r>
              <w:rPr>
                <w:rFonts w:ascii="Times New Roman" w:hAnsi="Times New Roman" w:eastAsia="Times New Roman" w:cs="Times New Roman"/>
                <w:sz w:val="20"/>
                <w:szCs w:val="20"/>
              </w:rPr>
              <w:t>Project</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9AA91FC">
            <w:pPr>
              <w:jc w:val="left"/>
            </w:pPr>
            <w:r>
              <w:rPr>
                <w:rFonts w:ascii="Times New Roman" w:hAnsi="Times New Roman" w:eastAsia="Times New Roman" w:cs="Times New Roman"/>
                <w:sz w:val="20"/>
                <w:szCs w:val="20"/>
              </w:rPr>
              <w:t>The resolved Project object.</w:t>
            </w:r>
          </w:p>
        </w:tc>
      </w:tr>
      <w:tr w14:paraId="788C18F1">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0C08F1D">
            <w:pPr>
              <w:jc w:val="left"/>
            </w:pPr>
            <w:r>
              <w:rPr>
                <w:rFonts w:ascii="Times New Roman" w:hAnsi="Times New Roman" w:eastAsia="Times New Roman" w:cs="Times New Roman"/>
                <w:sz w:val="20"/>
                <w:szCs w:val="20"/>
              </w:rPr>
              <w:t>Auth Required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4FB6E0D">
            <w:pPr>
              <w:jc w:val="left"/>
            </w:pPr>
            <w:r>
              <w:rPr>
                <w:rFonts w:ascii="Times New Roman" w:hAnsi="Times New Roman" w:eastAsia="Times New Roman" w:cs="Times New Roman"/>
                <w:sz w:val="20"/>
                <w:szCs w:val="20"/>
              </w:rPr>
              <w:t>Boolean</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22F84CC">
            <w:pPr>
              <w:jc w:val="left"/>
            </w:pPr>
            <w:r>
              <w:rPr>
                <w:rFonts w:ascii="Times New Roman" w:hAnsi="Times New Roman" w:eastAsia="Times New Roman" w:cs="Times New Roman"/>
                <w:sz w:val="20"/>
                <w:szCs w:val="20"/>
              </w:rPr>
              <w:t>Yes. User must have an active JWT and Project Membership.</w:t>
            </w:r>
          </w:p>
        </w:tc>
      </w:tr>
    </w:tbl>
    <w:p w14:paraId="5CF007C6">
      <w:pPr>
        <w:spacing w:before="0" w:after="100"/>
      </w:pPr>
    </w:p>
    <w:p w14:paraId="081DB566">
      <w:pPr>
        <w:pStyle w:val="4"/>
        <w:spacing w:before="200" w:after="120"/>
      </w:pPr>
      <w:r>
        <w:rPr>
          <w:rFonts w:ascii="Times New Roman" w:hAnsi="Times New Roman" w:eastAsia="Times New Roman" w:cs="Times New Roman"/>
          <w:b/>
          <w:bCs/>
          <w:sz w:val="22"/>
          <w:szCs w:val="22"/>
        </w:rPr>
        <w:t>3.6.2 Query: getTaskGraph</w:t>
      </w:r>
    </w:p>
    <w:p w14:paraId="51E9E63A">
      <w:pPr>
        <w:spacing w:before="0" w:after="120"/>
        <w:jc w:val="both"/>
      </w:pPr>
      <w:r>
        <w:rPr>
          <w:rFonts w:ascii="Times New Roman" w:hAnsi="Times New Roman" w:eastAsia="Times New Roman" w:cs="Times New Roman"/>
          <w:sz w:val="22"/>
          <w:szCs w:val="22"/>
        </w:rPr>
        <w:t>The most critical read query in the application. It retrieves the entire DAG structure for a project in a single database round-trip by querying the task_reachability closure table, mapping the edges into memory, and constructing nested DTOs (Data Transfer Objects) for the D3.js visualization engine.</w:t>
      </w:r>
    </w:p>
    <w:p w14:paraId="139B04C3">
      <w:pPr>
        <w:spacing w:before="0" w:after="100"/>
      </w:pPr>
    </w:p>
    <w:p w14:paraId="4C3D67C7">
      <w:pPr>
        <w:spacing w:before="160" w:after="80"/>
        <w:jc w:val="center"/>
      </w:pPr>
      <w:r>
        <w:rPr>
          <w:rFonts w:ascii="Times New Roman" w:hAnsi="Times New Roman" w:eastAsia="Times New Roman" w:cs="Times New Roman"/>
          <w:b/>
          <w:bCs/>
          <w:sz w:val="22"/>
          <w:szCs w:val="22"/>
        </w:rPr>
        <w:t>Table 3.6.2: getTaskGraph API Contract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5492C982">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19BCF81">
            <w:pPr>
              <w:jc w:val="left"/>
            </w:pPr>
            <w:r>
              <w:rPr>
                <w:rFonts w:ascii="Times New Roman" w:hAnsi="Times New Roman" w:eastAsia="Times New Roman" w:cs="Times New Roman"/>
                <w:b/>
                <w:bCs/>
                <w:sz w:val="20"/>
                <w:szCs w:val="20"/>
              </w:rPr>
              <w:t>Argument / Field</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558F2423">
            <w:pPr>
              <w:jc w:val="left"/>
            </w:pPr>
            <w:r>
              <w:rPr>
                <w:rFonts w:ascii="Times New Roman" w:hAnsi="Times New Roman" w:eastAsia="Times New Roman" w:cs="Times New Roman"/>
                <w:b/>
                <w:bCs/>
                <w:sz w:val="20"/>
                <w:szCs w:val="20"/>
              </w:rPr>
              <w:t>GraphQL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165D28B">
            <w:pPr>
              <w:jc w:val="left"/>
            </w:pPr>
            <w:r>
              <w:rPr>
                <w:rFonts w:ascii="Times New Roman" w:hAnsi="Times New Roman" w:eastAsia="Times New Roman" w:cs="Times New Roman"/>
                <w:b/>
                <w:bCs/>
                <w:sz w:val="20"/>
                <w:szCs w:val="20"/>
              </w:rPr>
              <w:t>Description</w:t>
            </w:r>
          </w:p>
        </w:tc>
      </w:tr>
      <w:tr w14:paraId="2B0B8832">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2AA1192">
            <w:pPr>
              <w:jc w:val="left"/>
            </w:pPr>
            <w:r>
              <w:rPr>
                <w:rFonts w:ascii="Times New Roman" w:hAnsi="Times New Roman" w:eastAsia="Times New Roman" w:cs="Times New Roman"/>
                <w:sz w:val="20"/>
                <w:szCs w:val="20"/>
              </w:rPr>
              <w:t>Input: projectId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281288">
            <w:pPr>
              <w:jc w:val="left"/>
            </w:pPr>
            <w:r>
              <w:rPr>
                <w:rFonts w:ascii="Times New Roman" w:hAnsi="Times New Roman" w:eastAsia="Times New Roman" w:cs="Times New Roman"/>
                <w:sz w:val="20"/>
                <w:szCs w:val="20"/>
              </w:rPr>
              <w:t>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008BD77">
            <w:pPr>
              <w:jc w:val="left"/>
            </w:pPr>
            <w:r>
              <w:rPr>
                <w:rFonts w:ascii="Times New Roman" w:hAnsi="Times New Roman" w:eastAsia="Times New Roman" w:cs="Times New Roman"/>
                <w:sz w:val="20"/>
                <w:szCs w:val="20"/>
              </w:rPr>
              <w:t>The bounding project context.</w:t>
            </w:r>
          </w:p>
        </w:tc>
      </w:tr>
      <w:tr w14:paraId="3F9B7CF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7C8C0A2">
            <w:pPr>
              <w:jc w:val="left"/>
            </w:pPr>
            <w:r>
              <w:rPr>
                <w:rFonts w:ascii="Times New Roman" w:hAnsi="Times New Roman" w:eastAsia="Times New Roman" w:cs="Times New Roman"/>
                <w:sz w:val="20"/>
                <w:szCs w:val="20"/>
              </w:rPr>
              <w:t>Return</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B5B9583">
            <w:pPr>
              <w:jc w:val="left"/>
            </w:pPr>
            <w:r>
              <w:rPr>
                <w:rFonts w:ascii="Times New Roman" w:hAnsi="Times New Roman" w:eastAsia="Times New Roman" w:cs="Times New Roman"/>
                <w:sz w:val="20"/>
                <w:szCs w:val="20"/>
              </w:rPr>
              <w:t>[ProjectTask!]!</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5EFC4E9">
            <w:pPr>
              <w:jc w:val="left"/>
            </w:pPr>
            <w:r>
              <w:rPr>
                <w:rFonts w:ascii="Times New Roman" w:hAnsi="Times New Roman" w:eastAsia="Times New Roman" w:cs="Times New Roman"/>
                <w:sz w:val="20"/>
                <w:szCs w:val="20"/>
              </w:rPr>
              <w:t>An array of localized Task nodes, enriched with parent/child edge IDs.</w:t>
            </w:r>
          </w:p>
        </w:tc>
      </w:tr>
      <w:tr w14:paraId="72928215">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0B7ABE4">
            <w:pPr>
              <w:jc w:val="left"/>
            </w:pPr>
            <w:r>
              <w:rPr>
                <w:rFonts w:ascii="Times New Roman" w:hAnsi="Times New Roman" w:eastAsia="Times New Roman" w:cs="Times New Roman"/>
                <w:sz w:val="20"/>
                <w:szCs w:val="20"/>
              </w:rPr>
              <w:t>Performance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F6152C5">
            <w:pPr>
              <w:jc w:val="left"/>
            </w:pPr>
            <w:r>
              <w:rPr>
                <w:rFonts w:ascii="Times New Roman" w:hAnsi="Times New Roman" w:eastAsia="Times New Roman" w:cs="Times New Roman"/>
                <w:sz w:val="20"/>
                <w:szCs w:val="20"/>
              </w:rPr>
              <w:t>O(1) DB Read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1A83589">
            <w:pPr>
              <w:jc w:val="left"/>
            </w:pPr>
            <w:r>
              <w:rPr>
                <w:rFonts w:ascii="Times New Roman" w:hAnsi="Times New Roman" w:eastAsia="Times New Roman" w:cs="Times New Roman"/>
                <w:sz w:val="20"/>
                <w:szCs w:val="20"/>
              </w:rPr>
              <w:t>Returns instantly regardless of tree depth due to the Custom Closure index.</w:t>
            </w:r>
          </w:p>
        </w:tc>
      </w:tr>
    </w:tbl>
    <w:p w14:paraId="3DD7E9AE">
      <w:pPr>
        <w:pStyle w:val="4"/>
        <w:spacing w:before="200" w:after="120"/>
      </w:pPr>
      <w:r>
        <w:rPr>
          <w:rFonts w:ascii="Times New Roman" w:hAnsi="Times New Roman" w:eastAsia="Times New Roman" w:cs="Times New Roman"/>
          <w:b/>
          <w:bCs/>
          <w:sz w:val="22"/>
          <w:szCs w:val="22"/>
        </w:rPr>
        <w:t>3.6.3 Query: getMe</w:t>
      </w:r>
    </w:p>
    <w:p w14:paraId="7D095080">
      <w:pPr>
        <w:spacing w:before="0" w:after="120"/>
        <w:jc w:val="both"/>
      </w:pPr>
      <w:r>
        <w:rPr>
          <w:rFonts w:ascii="Times New Roman" w:hAnsi="Times New Roman" w:eastAsia="Times New Roman" w:cs="Times New Roman"/>
          <w:sz w:val="22"/>
          <w:szCs w:val="22"/>
        </w:rPr>
        <w:t>Retrieves the authenticated user's profile and their global role assignments.</w:t>
      </w:r>
    </w:p>
    <w:p w14:paraId="07A827B8">
      <w:pPr>
        <w:spacing w:before="0" w:after="100"/>
      </w:pPr>
    </w:p>
    <w:p w14:paraId="64FF835A">
      <w:pPr>
        <w:spacing w:before="160" w:after="80"/>
        <w:jc w:val="center"/>
      </w:pPr>
      <w:r>
        <w:rPr>
          <w:rFonts w:ascii="Times New Roman" w:hAnsi="Times New Roman" w:eastAsia="Times New Roman" w:cs="Times New Roman"/>
          <w:b/>
          <w:bCs/>
          <w:sz w:val="22"/>
          <w:szCs w:val="22"/>
        </w:rPr>
        <w:t>Table 3.6.3: getMe API Contract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73F76FB2">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792DA3A">
            <w:pPr>
              <w:jc w:val="left"/>
            </w:pPr>
            <w:r>
              <w:rPr>
                <w:rFonts w:ascii="Times New Roman" w:hAnsi="Times New Roman" w:eastAsia="Times New Roman" w:cs="Times New Roman"/>
                <w:b/>
                <w:bCs/>
                <w:sz w:val="20"/>
                <w:szCs w:val="20"/>
              </w:rPr>
              <w:t>Field</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244CA7FD">
            <w:pPr>
              <w:jc w:val="left"/>
            </w:pPr>
            <w:r>
              <w:rPr>
                <w:rFonts w:ascii="Times New Roman" w:hAnsi="Times New Roman" w:eastAsia="Times New Roman" w:cs="Times New Roman"/>
                <w:b/>
                <w:bCs/>
                <w:sz w:val="20"/>
                <w:szCs w:val="20"/>
              </w:rPr>
              <w:t>GraphQL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58FB0CC">
            <w:pPr>
              <w:jc w:val="left"/>
            </w:pPr>
            <w:r>
              <w:rPr>
                <w:rFonts w:ascii="Times New Roman" w:hAnsi="Times New Roman" w:eastAsia="Times New Roman" w:cs="Times New Roman"/>
                <w:b/>
                <w:bCs/>
                <w:sz w:val="20"/>
                <w:szCs w:val="20"/>
              </w:rPr>
              <w:t>Description</w:t>
            </w:r>
          </w:p>
        </w:tc>
      </w:tr>
      <w:tr w14:paraId="147EA9B5">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FA46848">
            <w:pPr>
              <w:jc w:val="left"/>
            </w:pPr>
            <w:r>
              <w:rPr>
                <w:rFonts w:ascii="Times New Roman" w:hAnsi="Times New Roman" w:eastAsia="Times New Roman" w:cs="Times New Roman"/>
                <w:sz w:val="20"/>
                <w:szCs w:val="20"/>
              </w:rPr>
              <w: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28BA316">
            <w:pPr>
              <w:jc w:val="left"/>
            </w:pPr>
            <w:r>
              <w:rPr>
                <w:rFonts w:ascii="Times New Roman" w:hAnsi="Times New Roman" w:eastAsia="Times New Roman" w:cs="Times New Roman"/>
                <w:sz w:val="20"/>
                <w:szCs w:val="20"/>
              </w:rPr>
              <w:t>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B451EBD">
            <w:pPr>
              <w:jc w:val="left"/>
            </w:pPr>
            <w:r>
              <w:rPr>
                <w:rFonts w:ascii="Times New Roman" w:hAnsi="Times New Roman" w:eastAsia="Times New Roman" w:cs="Times New Roman"/>
                <w:sz w:val="20"/>
                <w:szCs w:val="20"/>
              </w:rPr>
              <w:t>The unique user identifier.</w:t>
            </w:r>
          </w:p>
        </w:tc>
      </w:tr>
      <w:tr w14:paraId="55D456AB">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1024BE0">
            <w:pPr>
              <w:jc w:val="left"/>
            </w:pPr>
            <w:r>
              <w:rPr>
                <w:rFonts w:ascii="Times New Roman" w:hAnsi="Times New Roman" w:eastAsia="Times New Roman" w:cs="Times New Roman"/>
                <w:sz w:val="20"/>
                <w:szCs w:val="20"/>
              </w:rPr>
              <w:t>email</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C59C252">
            <w:pPr>
              <w:jc w:val="left"/>
            </w:pPr>
            <w:r>
              <w:rPr>
                <w:rFonts w:ascii="Times New Roman" w:hAnsi="Times New Roman" w:eastAsia="Times New Roman" w:cs="Times New Roman"/>
                <w:sz w:val="20"/>
                <w:szCs w:val="20"/>
              </w:rPr>
              <w:t>String!</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5F6047A">
            <w:pPr>
              <w:jc w:val="left"/>
            </w:pPr>
            <w:r>
              <w:rPr>
                <w:rFonts w:ascii="Times New Roman" w:hAnsi="Times New Roman" w:eastAsia="Times New Roman" w:cs="Times New Roman"/>
                <w:sz w:val="20"/>
                <w:szCs w:val="20"/>
              </w:rPr>
              <w:t>The user's verified email address.</w:t>
            </w:r>
          </w:p>
        </w:tc>
      </w:tr>
      <w:tr w14:paraId="50A37121">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01063D7">
            <w:pPr>
              <w:jc w:val="left"/>
            </w:pPr>
            <w:r>
              <w:rPr>
                <w:rFonts w:ascii="Times New Roman" w:hAnsi="Times New Roman" w:eastAsia="Times New Roman" w:cs="Times New Roman"/>
                <w:sz w:val="20"/>
                <w:szCs w:val="20"/>
              </w:rPr>
              <w:t>projects</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A360FCD">
            <w:pPr>
              <w:jc w:val="left"/>
            </w:pPr>
            <w:r>
              <w:rPr>
                <w:rFonts w:ascii="Times New Roman" w:hAnsi="Times New Roman" w:eastAsia="Times New Roman" w:cs="Times New Roman"/>
                <w:sz w:val="20"/>
                <w:szCs w:val="20"/>
              </w:rPr>
              <w:t>[Project!]</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505EC3D">
            <w:pPr>
              <w:jc w:val="left"/>
            </w:pPr>
            <w:r>
              <w:rPr>
                <w:rFonts w:ascii="Times New Roman" w:hAnsi="Times New Roman" w:eastAsia="Times New Roman" w:cs="Times New Roman"/>
                <w:sz w:val="20"/>
                <w:szCs w:val="20"/>
              </w:rPr>
              <w:t>List of projects the user is a member of.</w:t>
            </w:r>
          </w:p>
        </w:tc>
      </w:tr>
    </w:tbl>
    <w:p w14:paraId="7A63ABBA">
      <w:pPr>
        <w:spacing w:before="0" w:after="100"/>
      </w:pPr>
    </w:p>
    <w:p w14:paraId="3CA4D59E">
      <w:pPr>
        <w:pStyle w:val="4"/>
        <w:spacing w:before="200" w:after="120"/>
      </w:pPr>
      <w:r>
        <w:rPr>
          <w:rFonts w:ascii="Times New Roman" w:hAnsi="Times New Roman" w:eastAsia="Times New Roman" w:cs="Times New Roman"/>
          <w:b/>
          <w:bCs/>
          <w:sz w:val="22"/>
          <w:szCs w:val="22"/>
        </w:rPr>
        <w:t>3.6.4 Query: getTeamTree</w:t>
      </w:r>
    </w:p>
    <w:p w14:paraId="0080227E">
      <w:pPr>
        <w:spacing w:before="0" w:after="120"/>
        <w:jc w:val="both"/>
      </w:pPr>
      <w:r>
        <w:rPr>
          <w:rFonts w:ascii="Times New Roman" w:hAnsi="Times New Roman" w:eastAsia="Times New Roman" w:cs="Times New Roman"/>
          <w:sz w:val="22"/>
          <w:szCs w:val="22"/>
        </w:rPr>
        <w:t>Retrieves the nested hierarchy of teams for the organization. Uses a recursive resolver with a depth limit of 10 to prevent DoS attacks.</w:t>
      </w:r>
    </w:p>
    <w:p w14:paraId="3E482742">
      <w:pPr>
        <w:spacing w:before="0" w:after="100"/>
      </w:pPr>
    </w:p>
    <w:p w14:paraId="2D6A847B">
      <w:pPr>
        <w:spacing w:before="160" w:after="80"/>
        <w:jc w:val="center"/>
      </w:pPr>
      <w:r>
        <w:rPr>
          <w:rFonts w:ascii="Times New Roman" w:hAnsi="Times New Roman" w:eastAsia="Times New Roman" w:cs="Times New Roman"/>
          <w:b/>
          <w:bCs/>
          <w:sz w:val="22"/>
          <w:szCs w:val="22"/>
        </w:rPr>
        <w:t>Table 3.6.4: getTeamTree API Contract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79513B9C">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23628B5">
            <w:pPr>
              <w:jc w:val="left"/>
            </w:pPr>
            <w:r>
              <w:rPr>
                <w:rFonts w:ascii="Times New Roman" w:hAnsi="Times New Roman" w:eastAsia="Times New Roman" w:cs="Times New Roman"/>
                <w:b/>
                <w:bCs/>
                <w:sz w:val="20"/>
                <w:szCs w:val="20"/>
              </w:rPr>
              <w:t>Field</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A95EBC8">
            <w:pPr>
              <w:jc w:val="left"/>
            </w:pPr>
            <w:r>
              <w:rPr>
                <w:rFonts w:ascii="Times New Roman" w:hAnsi="Times New Roman" w:eastAsia="Times New Roman" w:cs="Times New Roman"/>
                <w:b/>
                <w:bCs/>
                <w:sz w:val="20"/>
                <w:szCs w:val="20"/>
              </w:rPr>
              <w:t>GraphQL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5722951">
            <w:pPr>
              <w:jc w:val="left"/>
            </w:pPr>
            <w:r>
              <w:rPr>
                <w:rFonts w:ascii="Times New Roman" w:hAnsi="Times New Roman" w:eastAsia="Times New Roman" w:cs="Times New Roman"/>
                <w:b/>
                <w:bCs/>
                <w:sz w:val="20"/>
                <w:szCs w:val="20"/>
              </w:rPr>
              <w:t>Description</w:t>
            </w:r>
          </w:p>
        </w:tc>
      </w:tr>
      <w:tr w14:paraId="56B9A195">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6D9605F">
            <w:pPr>
              <w:jc w:val="left"/>
            </w:pPr>
            <w:r>
              <w:rPr>
                <w:rFonts w:ascii="Times New Roman" w:hAnsi="Times New Roman" w:eastAsia="Times New Roman" w:cs="Times New Roman"/>
                <w:sz w:val="20"/>
                <w:szCs w:val="20"/>
              </w:rPr>
              <w: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ADB34FA">
            <w:pPr>
              <w:jc w:val="left"/>
            </w:pPr>
            <w:r>
              <w:rPr>
                <w:rFonts w:ascii="Times New Roman" w:hAnsi="Times New Roman" w:eastAsia="Times New Roman" w:cs="Times New Roman"/>
                <w:sz w:val="20"/>
                <w:szCs w:val="20"/>
              </w:rPr>
              <w:t>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D07C4DC">
            <w:pPr>
              <w:jc w:val="left"/>
            </w:pPr>
            <w:r>
              <w:rPr>
                <w:rFonts w:ascii="Times New Roman" w:hAnsi="Times New Roman" w:eastAsia="Times New Roman" w:cs="Times New Roman"/>
                <w:sz w:val="20"/>
                <w:szCs w:val="20"/>
              </w:rPr>
              <w:t>The unique team identifier.</w:t>
            </w:r>
          </w:p>
        </w:tc>
      </w:tr>
      <w:tr w14:paraId="5C86BD3E">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D404833">
            <w:pPr>
              <w:jc w:val="left"/>
            </w:pPr>
            <w:r>
              <w:rPr>
                <w:rFonts w:ascii="Times New Roman" w:hAnsi="Times New Roman" w:eastAsia="Times New Roman" w:cs="Times New Roman"/>
                <w:sz w:val="20"/>
                <w:szCs w:val="20"/>
              </w:rPr>
              <w:t>name</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A143400">
            <w:pPr>
              <w:jc w:val="left"/>
            </w:pPr>
            <w:r>
              <w:rPr>
                <w:rFonts w:ascii="Times New Roman" w:hAnsi="Times New Roman" w:eastAsia="Times New Roman" w:cs="Times New Roman"/>
                <w:sz w:val="20"/>
                <w:szCs w:val="20"/>
              </w:rPr>
              <w:t>String!</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224CB4F">
            <w:pPr>
              <w:jc w:val="left"/>
            </w:pPr>
            <w:r>
              <w:rPr>
                <w:rFonts w:ascii="Times New Roman" w:hAnsi="Times New Roman" w:eastAsia="Times New Roman" w:cs="Times New Roman"/>
                <w:sz w:val="20"/>
                <w:szCs w:val="20"/>
              </w:rPr>
              <w:t>The team name.</w:t>
            </w:r>
          </w:p>
        </w:tc>
      </w:tr>
      <w:tr w14:paraId="023F0582">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906E4EB">
            <w:pPr>
              <w:jc w:val="left"/>
            </w:pPr>
            <w:r>
              <w:rPr>
                <w:rFonts w:ascii="Times New Roman" w:hAnsi="Times New Roman" w:eastAsia="Times New Roman" w:cs="Times New Roman"/>
                <w:sz w:val="20"/>
                <w:szCs w:val="20"/>
              </w:rPr>
              <w:t>children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866A846">
            <w:pPr>
              <w:jc w:val="left"/>
            </w:pPr>
            <w:r>
              <w:rPr>
                <w:rFonts w:ascii="Times New Roman" w:hAnsi="Times New Roman" w:eastAsia="Times New Roman" w:cs="Times New Roman"/>
                <w:sz w:val="20"/>
                <w:szCs w:val="20"/>
              </w:rPr>
              <w:t>[Team!]</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8B117DE">
            <w:pPr>
              <w:jc w:val="left"/>
            </w:pPr>
            <w:r>
              <w:rPr>
                <w:rFonts w:ascii="Times New Roman" w:hAnsi="Times New Roman" w:eastAsia="Times New Roman" w:cs="Times New Roman"/>
                <w:sz w:val="20"/>
                <w:szCs w:val="20"/>
              </w:rPr>
              <w:t>Nested sub-teams.</w:t>
            </w:r>
          </w:p>
        </w:tc>
      </w:tr>
    </w:tbl>
    <w:p w14:paraId="0669C9FE">
      <w:r>
        <w:br w:type="page"/>
      </w:r>
    </w:p>
    <w:p w14:paraId="08921156">
      <w:pPr>
        <w:pStyle w:val="3"/>
        <w:spacing w:before="280" w:after="180"/>
      </w:pPr>
      <w:r>
        <w:rPr>
          <w:rFonts w:ascii="Times New Roman" w:hAnsi="Times New Roman" w:eastAsia="Times New Roman" w:cs="Times New Roman"/>
          <w:b/>
          <w:bCs/>
          <w:sz w:val="24"/>
          <w:szCs w:val="24"/>
        </w:rPr>
        <w:t>3.7 GraphQL API Contracts: Mutations</w:t>
      </w:r>
    </w:p>
    <w:p w14:paraId="1A230DC6">
      <w:pPr>
        <w:spacing w:before="0" w:after="120"/>
        <w:jc w:val="both"/>
      </w:pPr>
      <w:r>
        <w:rPr>
          <w:rFonts w:ascii="Times New Roman" w:hAnsi="Times New Roman" w:eastAsia="Times New Roman" w:cs="Times New Roman"/>
          <w:sz w:val="22"/>
          <w:szCs w:val="22"/>
        </w:rPr>
        <w:t>Mutations in Taskinator are responsible for executing the wCTE atomic transactions. They do not wait for background tasks to complete, ensuring the synchronous execution path remains under 50ms.</w:t>
      </w:r>
    </w:p>
    <w:p w14:paraId="33B72BAA">
      <w:pPr>
        <w:pStyle w:val="4"/>
        <w:spacing w:before="200" w:after="120"/>
      </w:pPr>
      <w:r>
        <w:rPr>
          <w:rFonts w:ascii="Times New Roman" w:hAnsi="Times New Roman" w:eastAsia="Times New Roman" w:cs="Times New Roman"/>
          <w:b/>
          <w:bCs/>
          <w:sz w:val="22"/>
          <w:szCs w:val="22"/>
        </w:rPr>
        <w:t>3.7.1 Mutation: createTaskLink</w:t>
      </w:r>
    </w:p>
    <w:p w14:paraId="68F008ED">
      <w:pPr>
        <w:spacing w:before="0" w:after="120"/>
        <w:jc w:val="both"/>
      </w:pPr>
      <w:r>
        <w:rPr>
          <w:rFonts w:ascii="Times New Roman" w:hAnsi="Times New Roman" w:eastAsia="Times New Roman" w:cs="Times New Roman"/>
          <w:sz w:val="22"/>
          <w:szCs w:val="22"/>
        </w:rPr>
        <w:t>Establishes a directed dependency (edge) between two existing tasks. Internally checks for cyclical references against the closure table before allowing the insertion.</w:t>
      </w:r>
    </w:p>
    <w:p w14:paraId="282966A0">
      <w:pPr>
        <w:spacing w:before="0" w:after="100"/>
      </w:pPr>
    </w:p>
    <w:p w14:paraId="01C81920">
      <w:pPr>
        <w:spacing w:before="160" w:after="80"/>
        <w:jc w:val="center"/>
      </w:pPr>
      <w:r>
        <w:rPr>
          <w:rFonts w:ascii="Times New Roman" w:hAnsi="Times New Roman" w:eastAsia="Times New Roman" w:cs="Times New Roman"/>
          <w:b/>
          <w:bCs/>
          <w:sz w:val="22"/>
          <w:szCs w:val="22"/>
        </w:rPr>
        <w:t>Table 3.7.1: createTaskLink API Contract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5991A084">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39F98E5">
            <w:pPr>
              <w:jc w:val="left"/>
            </w:pPr>
            <w:r>
              <w:rPr>
                <w:rFonts w:ascii="Times New Roman" w:hAnsi="Times New Roman" w:eastAsia="Times New Roman" w:cs="Times New Roman"/>
                <w:b/>
                <w:bCs/>
                <w:sz w:val="20"/>
                <w:szCs w:val="20"/>
              </w:rPr>
              <w:t>Argument / Field</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11B4694">
            <w:pPr>
              <w:jc w:val="left"/>
            </w:pPr>
            <w:r>
              <w:rPr>
                <w:rFonts w:ascii="Times New Roman" w:hAnsi="Times New Roman" w:eastAsia="Times New Roman" w:cs="Times New Roman"/>
                <w:b/>
                <w:bCs/>
                <w:sz w:val="20"/>
                <w:szCs w:val="20"/>
              </w:rPr>
              <w:t>GraphQL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4720F55">
            <w:pPr>
              <w:jc w:val="left"/>
            </w:pPr>
            <w:r>
              <w:rPr>
                <w:rFonts w:ascii="Times New Roman" w:hAnsi="Times New Roman" w:eastAsia="Times New Roman" w:cs="Times New Roman"/>
                <w:b/>
                <w:bCs/>
                <w:sz w:val="20"/>
                <w:szCs w:val="20"/>
              </w:rPr>
              <w:t>Description</w:t>
            </w:r>
          </w:p>
        </w:tc>
      </w:tr>
      <w:tr w14:paraId="64151A1F">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09EBA3E">
            <w:pPr>
              <w:jc w:val="left"/>
            </w:pPr>
            <w:r>
              <w:rPr>
                <w:rFonts w:ascii="Times New Roman" w:hAnsi="Times New Roman" w:eastAsia="Times New Roman" w:cs="Times New Roman"/>
                <w:sz w:val="20"/>
                <w:szCs w:val="20"/>
              </w:rPr>
              <w:t>Input: parentId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780DAE7">
            <w:pPr>
              <w:jc w:val="left"/>
            </w:pPr>
            <w:r>
              <w:rPr>
                <w:rFonts w:ascii="Times New Roman" w:hAnsi="Times New Roman" w:eastAsia="Times New Roman" w:cs="Times New Roman"/>
                <w:sz w:val="20"/>
                <w:szCs w:val="20"/>
              </w:rPr>
              <w:t>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E7B4BD7">
            <w:pPr>
              <w:jc w:val="left"/>
            </w:pPr>
            <w:r>
              <w:rPr>
                <w:rFonts w:ascii="Times New Roman" w:hAnsi="Times New Roman" w:eastAsia="Times New Roman" w:cs="Times New Roman"/>
                <w:sz w:val="20"/>
                <w:szCs w:val="20"/>
              </w:rPr>
              <w:t>The UUID of the blocking task.</w:t>
            </w:r>
          </w:p>
        </w:tc>
      </w:tr>
      <w:tr w14:paraId="32F74E16">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FAB5F14">
            <w:pPr>
              <w:jc w:val="left"/>
            </w:pPr>
            <w:r>
              <w:rPr>
                <w:rFonts w:ascii="Times New Roman" w:hAnsi="Times New Roman" w:eastAsia="Times New Roman" w:cs="Times New Roman"/>
                <w:sz w:val="20"/>
                <w:szCs w:val="20"/>
              </w:rPr>
              <w:t>Input: childId</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F3C099C">
            <w:pPr>
              <w:jc w:val="left"/>
            </w:pPr>
            <w:r>
              <w:rPr>
                <w:rFonts w:ascii="Times New Roman" w:hAnsi="Times New Roman" w:eastAsia="Times New Roman" w:cs="Times New Roman"/>
                <w:sz w:val="20"/>
                <w:szCs w:val="20"/>
              </w:rPr>
              <w:t>ID!</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D00704B">
            <w:pPr>
              <w:jc w:val="left"/>
            </w:pPr>
            <w:r>
              <w:rPr>
                <w:rFonts w:ascii="Times New Roman" w:hAnsi="Times New Roman" w:eastAsia="Times New Roman" w:cs="Times New Roman"/>
                <w:sz w:val="20"/>
                <w:szCs w:val="20"/>
              </w:rPr>
              <w:t>The UUID of the blocked task.</w:t>
            </w:r>
          </w:p>
        </w:tc>
      </w:tr>
      <w:tr w14:paraId="5DEDB384">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2BF6536">
            <w:pPr>
              <w:jc w:val="left"/>
            </w:pPr>
            <w:r>
              <w:rPr>
                <w:rFonts w:ascii="Times New Roman" w:hAnsi="Times New Roman" w:eastAsia="Times New Roman" w:cs="Times New Roman"/>
                <w:sz w:val="20"/>
                <w:szCs w:val="20"/>
              </w:rPr>
              <w:t>Return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C8A9420">
            <w:pPr>
              <w:jc w:val="left"/>
            </w:pPr>
            <w:r>
              <w:rPr>
                <w:rFonts w:ascii="Times New Roman" w:hAnsi="Times New Roman" w:eastAsia="Times New Roman" w:cs="Times New Roman"/>
                <w:sz w:val="20"/>
                <w:szCs w:val="20"/>
              </w:rPr>
              <w:t>TaskLink!</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AEC172D">
            <w:pPr>
              <w:jc w:val="left"/>
            </w:pPr>
            <w:r>
              <w:rPr>
                <w:rFonts w:ascii="Times New Roman" w:hAnsi="Times New Roman" w:eastAsia="Times New Roman" w:cs="Times New Roman"/>
                <w:sz w:val="20"/>
                <w:szCs w:val="20"/>
              </w:rPr>
              <w:t>The resolved edge object.</w:t>
            </w:r>
          </w:p>
        </w:tc>
      </w:tr>
      <w:tr w14:paraId="2DFCFA2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DE7C416">
            <w:pPr>
              <w:jc w:val="left"/>
            </w:pPr>
            <w:r>
              <w:rPr>
                <w:rFonts w:ascii="Times New Roman" w:hAnsi="Times New Roman" w:eastAsia="Times New Roman" w:cs="Times New Roman"/>
                <w:sz w:val="20"/>
                <w:szCs w:val="20"/>
              </w:rPr>
              <w:t>Side Effects</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6D78A15">
            <w:pPr>
              <w:jc w:val="left"/>
            </w:pPr>
            <w:r>
              <w:rPr>
                <w:rFonts w:ascii="Times New Roman" w:hAnsi="Times New Roman" w:eastAsia="Times New Roman" w:cs="Times New Roman"/>
                <w:sz w:val="20"/>
                <w:szCs w:val="20"/>
              </w:rPr>
              <w:t>Kafka Event</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7E274F7">
            <w:pPr>
              <w:jc w:val="left"/>
            </w:pPr>
            <w:r>
              <w:rPr>
                <w:rFonts w:ascii="Times New Roman" w:hAnsi="Times New Roman" w:eastAsia="Times New Roman" w:cs="Times New Roman"/>
                <w:sz w:val="20"/>
                <w:szCs w:val="20"/>
              </w:rPr>
              <w:t>Emits LINK_CREATED. Triggers Reachability Engine cross-join.</w:t>
            </w:r>
          </w:p>
        </w:tc>
      </w:tr>
    </w:tbl>
    <w:p w14:paraId="346CC0A3">
      <w:pPr>
        <w:spacing w:before="0" w:after="100"/>
      </w:pPr>
    </w:p>
    <w:p w14:paraId="30C71DCF">
      <w:pPr>
        <w:pStyle w:val="4"/>
        <w:spacing w:before="200" w:after="120"/>
      </w:pPr>
      <w:r>
        <w:rPr>
          <w:rFonts w:ascii="Times New Roman" w:hAnsi="Times New Roman" w:eastAsia="Times New Roman" w:cs="Times New Roman"/>
          <w:b/>
          <w:bCs/>
          <w:sz w:val="22"/>
          <w:szCs w:val="22"/>
        </w:rPr>
        <w:t>3.7.2 Mutation: deleteTaskChunked</w:t>
      </w:r>
    </w:p>
    <w:p w14:paraId="33C4AFCE">
      <w:pPr>
        <w:spacing w:before="0" w:after="120"/>
        <w:jc w:val="both"/>
      </w:pPr>
      <w:r>
        <w:rPr>
          <w:rFonts w:ascii="Times New Roman" w:hAnsi="Times New Roman" w:eastAsia="Times New Roman" w:cs="Times New Roman"/>
          <w:sz w:val="22"/>
          <w:szCs w:val="22"/>
        </w:rPr>
        <w:t>Initiates the Chunked Self-Signaling 'Bubbling' deletion process. It does not perform the actual deletion synchronously; it only updates the state and fires the initial signal.</w:t>
      </w:r>
    </w:p>
    <w:p w14:paraId="64CCE398">
      <w:pPr>
        <w:spacing w:before="0" w:after="100"/>
      </w:pPr>
    </w:p>
    <w:p w14:paraId="65644DB0">
      <w:pPr>
        <w:spacing w:before="160" w:after="80"/>
        <w:jc w:val="center"/>
      </w:pPr>
      <w:r>
        <w:rPr>
          <w:rFonts w:ascii="Times New Roman" w:hAnsi="Times New Roman" w:eastAsia="Times New Roman" w:cs="Times New Roman"/>
          <w:b/>
          <w:bCs/>
          <w:sz w:val="22"/>
          <w:szCs w:val="22"/>
        </w:rPr>
        <w:t>Table 3.7.2: deleteTaskChunked API Contract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6240025B">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2098854">
            <w:pPr>
              <w:jc w:val="left"/>
            </w:pPr>
            <w:r>
              <w:rPr>
                <w:rFonts w:ascii="Times New Roman" w:hAnsi="Times New Roman" w:eastAsia="Times New Roman" w:cs="Times New Roman"/>
                <w:b/>
                <w:bCs/>
                <w:sz w:val="20"/>
                <w:szCs w:val="20"/>
              </w:rPr>
              <w:t>Argument / Field</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7F8D1C9">
            <w:pPr>
              <w:jc w:val="left"/>
            </w:pPr>
            <w:r>
              <w:rPr>
                <w:rFonts w:ascii="Times New Roman" w:hAnsi="Times New Roman" w:eastAsia="Times New Roman" w:cs="Times New Roman"/>
                <w:b/>
                <w:bCs/>
                <w:sz w:val="20"/>
                <w:szCs w:val="20"/>
              </w:rPr>
              <w:t>GraphQL Type</w:t>
            </w:r>
          </w:p>
        </w:tc>
        <w:tc>
          <w:tcPr>
            <w:tcW w:w="5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979533D">
            <w:pPr>
              <w:jc w:val="left"/>
            </w:pPr>
            <w:r>
              <w:rPr>
                <w:rFonts w:ascii="Times New Roman" w:hAnsi="Times New Roman" w:eastAsia="Times New Roman" w:cs="Times New Roman"/>
                <w:b/>
                <w:bCs/>
                <w:sz w:val="20"/>
                <w:szCs w:val="20"/>
              </w:rPr>
              <w:t>Description</w:t>
            </w:r>
          </w:p>
        </w:tc>
      </w:tr>
      <w:tr w14:paraId="477344BD">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013B705">
            <w:pPr>
              <w:jc w:val="left"/>
            </w:pPr>
            <w:r>
              <w:rPr>
                <w:rFonts w:ascii="Times New Roman" w:hAnsi="Times New Roman" w:eastAsia="Times New Roman" w:cs="Times New Roman"/>
                <w:sz w:val="20"/>
                <w:szCs w:val="20"/>
              </w:rPr>
              <w:t>Input: taskId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5CDBC4F">
            <w:pPr>
              <w:jc w:val="left"/>
            </w:pPr>
            <w:r>
              <w:rPr>
                <w:rFonts w:ascii="Times New Roman" w:hAnsi="Times New Roman" w:eastAsia="Times New Roman" w:cs="Times New Roman"/>
                <w:sz w:val="20"/>
                <w:szCs w:val="20"/>
              </w:rPr>
              <w:t>ID!</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CB3FFDC">
            <w:pPr>
              <w:jc w:val="left"/>
            </w:pPr>
            <w:r>
              <w:rPr>
                <w:rFonts w:ascii="Times New Roman" w:hAnsi="Times New Roman" w:eastAsia="Times New Roman" w:cs="Times New Roman"/>
                <w:sz w:val="20"/>
                <w:szCs w:val="20"/>
              </w:rPr>
              <w:t>The root task to be deleted.</w:t>
            </w:r>
          </w:p>
        </w:tc>
      </w:tr>
      <w:tr w14:paraId="1B4A71D1">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DD9FCD6">
            <w:pPr>
              <w:jc w:val="left"/>
            </w:pPr>
            <w:r>
              <w:rPr>
                <w:rFonts w:ascii="Times New Roman" w:hAnsi="Times New Roman" w:eastAsia="Times New Roman" w:cs="Times New Roman"/>
                <w:sz w:val="20"/>
                <w:szCs w:val="20"/>
              </w:rPr>
              <w:t>Return</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36D25C7">
            <w:pPr>
              <w:jc w:val="left"/>
            </w:pPr>
            <w:r>
              <w:rPr>
                <w:rFonts w:ascii="Times New Roman" w:hAnsi="Times New Roman" w:eastAsia="Times New Roman" w:cs="Times New Roman"/>
                <w:sz w:val="20"/>
                <w:szCs w:val="20"/>
              </w:rPr>
              <w:t>Boolean!</w:t>
            </w:r>
          </w:p>
        </w:tc>
        <w:tc>
          <w:tcPr>
            <w:tcW w:w="5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88665BA">
            <w:pPr>
              <w:jc w:val="left"/>
            </w:pPr>
            <w:r>
              <w:rPr>
                <w:rFonts w:ascii="Times New Roman" w:hAnsi="Times New Roman" w:eastAsia="Times New Roman" w:cs="Times New Roman"/>
                <w:sz w:val="20"/>
                <w:szCs w:val="20"/>
              </w:rPr>
              <w:t>Always returns true if the signal was successfully queued.</w:t>
            </w:r>
          </w:p>
        </w:tc>
      </w:tr>
      <w:tr w14:paraId="1550ECC4">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BD13F45">
            <w:pPr>
              <w:jc w:val="left"/>
            </w:pPr>
            <w:r>
              <w:rPr>
                <w:rFonts w:ascii="Times New Roman" w:hAnsi="Times New Roman" w:eastAsia="Times New Roman" w:cs="Times New Roman"/>
                <w:sz w:val="20"/>
                <w:szCs w:val="20"/>
              </w:rPr>
              <w:t>Latency</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D95A4E2">
            <w:pPr>
              <w:jc w:val="left"/>
            </w:pPr>
            <w:r>
              <w:rPr>
                <w:rFonts w:ascii="Times New Roman" w:hAnsi="Times New Roman" w:eastAsia="Times New Roman" w:cs="Times New Roman"/>
                <w:sz w:val="20"/>
                <w:szCs w:val="20"/>
              </w:rPr>
              <w:t>&lt; 50ms</w:t>
            </w:r>
          </w:p>
        </w:tc>
        <w:tc>
          <w:tcPr>
            <w:tcW w:w="5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6E4B1FF">
            <w:pPr>
              <w:jc w:val="left"/>
            </w:pPr>
            <w:r>
              <w:rPr>
                <w:rFonts w:ascii="Times New Roman" w:hAnsi="Times New Roman" w:eastAsia="Times New Roman" w:cs="Times New Roman"/>
                <w:sz w:val="20"/>
                <w:szCs w:val="20"/>
              </w:rPr>
              <w:t>Bypasses all PostgreSQL CASCADE locking mechanisms.</w:t>
            </w:r>
          </w:p>
        </w:tc>
      </w:tr>
    </w:tbl>
    <w:p w14:paraId="16CE5DA3">
      <w:r>
        <w:br w:type="page"/>
      </w:r>
    </w:p>
    <w:p w14:paraId="21631D30">
      <w:pPr>
        <w:pStyle w:val="3"/>
        <w:spacing w:before="280" w:after="180"/>
      </w:pPr>
      <w:r>
        <w:rPr>
          <w:rFonts w:ascii="Times New Roman" w:hAnsi="Times New Roman" w:eastAsia="Times New Roman" w:cs="Times New Roman"/>
          <w:b/>
          <w:bCs/>
          <w:sz w:val="24"/>
          <w:szCs w:val="24"/>
        </w:rPr>
        <w:t>3.8 Architectural Implementation: Kysely wCTE Query Builder</w:t>
      </w:r>
    </w:p>
    <w:p w14:paraId="55542FC9">
      <w:pPr>
        <w:spacing w:before="0" w:after="120"/>
        <w:jc w:val="both"/>
      </w:pPr>
      <w:r>
        <w:rPr>
          <w:rFonts w:ascii="Times New Roman" w:hAnsi="Times New Roman" w:eastAsia="Times New Roman" w:cs="Times New Roman"/>
          <w:sz w:val="22"/>
          <w:szCs w:val="22"/>
        </w:rPr>
        <w:t>To interface with the PostgreSQL database in a strictly typed manner, Taskinator eschews traditional heavy ORMs (like Prisma or TypeORM) in favor of Kysely, a type-safe SQL query builder. Heavy ORMs frequently abstract away crucial performance details and struggle to compile complex WITH clauses efficiently.</w:t>
      </w:r>
    </w:p>
    <w:p w14:paraId="38364A53">
      <w:pPr>
        <w:pStyle w:val="4"/>
        <w:spacing w:before="200" w:after="120"/>
      </w:pPr>
      <w:r>
        <w:rPr>
          <w:rFonts w:ascii="Times New Roman" w:hAnsi="Times New Roman" w:eastAsia="Times New Roman" w:cs="Times New Roman"/>
          <w:b/>
          <w:bCs/>
          <w:sz w:val="22"/>
          <w:szCs w:val="22"/>
        </w:rPr>
        <w:t>3.8.1 Atomic Insertion Code Listing</w:t>
      </w:r>
    </w:p>
    <w:p w14:paraId="06DED51E">
      <w:pPr>
        <w:spacing w:before="0" w:after="120"/>
        <w:jc w:val="both"/>
      </w:pPr>
      <w:r>
        <w:rPr>
          <w:rFonts w:ascii="Times New Roman" w:hAnsi="Times New Roman" w:eastAsia="Times New Roman" w:cs="Times New Roman"/>
          <w:sz w:val="22"/>
          <w:szCs w:val="22"/>
        </w:rPr>
        <w:t>The following TypeScript excerpt from TaskService.ts demonstrates the programmatic construction of the Transactional Outbox pattern. The code utilizes Kysely's with method to chain the data insertion and the event emission natively within the database engine.</w:t>
      </w:r>
    </w:p>
    <w:p w14:paraId="0782AA64">
      <w:pPr>
        <w:spacing w:before="120" w:after="0"/>
        <w:ind w:left="720"/>
      </w:pPr>
      <w:r>
        <w:rPr>
          <w:rFonts w:ascii="Courier New" w:hAnsi="Courier New" w:eastAsia="Courier New" w:cs="Courier New"/>
          <w:sz w:val="20"/>
          <w:szCs w:val="20"/>
        </w:rPr>
        <w:t>export async function createTaskWithEvent(db: Kysely&lt;DB&gt;, input: TaskInput) {</w:t>
      </w:r>
    </w:p>
    <w:p w14:paraId="31E41EFE">
      <w:pPr>
        <w:spacing w:before="0" w:after="0"/>
        <w:ind w:left="720"/>
      </w:pPr>
      <w:r>
        <w:rPr>
          <w:rFonts w:ascii="Courier New" w:hAnsi="Courier New" w:eastAsia="Courier New" w:cs="Courier New"/>
          <w:sz w:val="20"/>
          <w:szCs w:val="20"/>
        </w:rPr>
        <w:t xml:space="preserve">  return await db</w:t>
      </w:r>
    </w:p>
    <w:p w14:paraId="5339336C">
      <w:pPr>
        <w:spacing w:before="0" w:after="0"/>
        <w:ind w:left="720"/>
      </w:pPr>
      <w:r>
        <w:rPr>
          <w:rFonts w:ascii="Courier New" w:hAnsi="Courier New" w:eastAsia="Courier New" w:cs="Courier New"/>
          <w:sz w:val="20"/>
          <w:szCs w:val="20"/>
        </w:rPr>
        <w:t xml:space="preserve">    .with('inserted_task', (db) =&gt; db</w:t>
      </w:r>
    </w:p>
    <w:p w14:paraId="4331DE21">
      <w:pPr>
        <w:spacing w:before="0" w:after="0"/>
        <w:ind w:left="720"/>
      </w:pPr>
      <w:r>
        <w:rPr>
          <w:rFonts w:ascii="Courier New" w:hAnsi="Courier New" w:eastAsia="Courier New" w:cs="Courier New"/>
          <w:sz w:val="20"/>
          <w:szCs w:val="20"/>
        </w:rPr>
        <w:t xml:space="preserve">      .insertInto('project_task')</w:t>
      </w:r>
    </w:p>
    <w:p w14:paraId="58915743">
      <w:pPr>
        <w:spacing w:before="0" w:after="0"/>
        <w:ind w:left="720"/>
      </w:pPr>
      <w:r>
        <w:rPr>
          <w:rFonts w:ascii="Courier New" w:hAnsi="Courier New" w:eastAsia="Courier New" w:cs="Courier New"/>
          <w:sz w:val="20"/>
          <w:szCs w:val="20"/>
        </w:rPr>
        <w:t xml:space="preserve">      .values({</w:t>
      </w:r>
    </w:p>
    <w:p w14:paraId="08AD2ECA">
      <w:pPr>
        <w:spacing w:before="0" w:after="0"/>
        <w:ind w:left="720"/>
      </w:pPr>
      <w:r>
        <w:rPr>
          <w:rFonts w:ascii="Courier New" w:hAnsi="Courier New" w:eastAsia="Courier New" w:cs="Courier New"/>
          <w:sz w:val="20"/>
          <w:szCs w:val="20"/>
        </w:rPr>
        <w:t xml:space="preserve">        id: sql`gen_random_uuid()`, // Native DB execution</w:t>
      </w:r>
    </w:p>
    <w:p w14:paraId="41320FD0">
      <w:pPr>
        <w:spacing w:before="0" w:after="0"/>
        <w:ind w:left="720"/>
      </w:pPr>
      <w:r>
        <w:rPr>
          <w:rFonts w:ascii="Courier New" w:hAnsi="Courier New" w:eastAsia="Courier New" w:cs="Courier New"/>
          <w:sz w:val="20"/>
          <w:szCs w:val="20"/>
        </w:rPr>
        <w:t xml:space="preserve">        fk_project_id: input.projectId,</w:t>
      </w:r>
    </w:p>
    <w:p w14:paraId="736AEC78">
      <w:pPr>
        <w:spacing w:before="0" w:after="0"/>
        <w:ind w:left="720"/>
      </w:pPr>
      <w:r>
        <w:rPr>
          <w:rFonts w:ascii="Courier New" w:hAnsi="Courier New" w:eastAsia="Courier New" w:cs="Courier New"/>
          <w:sz w:val="20"/>
          <w:szCs w:val="20"/>
        </w:rPr>
        <w:t xml:space="preserve">        title: input.title,</w:t>
      </w:r>
    </w:p>
    <w:p w14:paraId="0E22D5CC">
      <w:pPr>
        <w:spacing w:before="0" w:after="0"/>
        <w:ind w:left="720"/>
      </w:pPr>
      <w:r>
        <w:rPr>
          <w:rFonts w:ascii="Courier New" w:hAnsi="Courier New" w:eastAsia="Courier New" w:cs="Courier New"/>
          <w:sz w:val="20"/>
          <w:szCs w:val="20"/>
        </w:rPr>
        <w:t xml:space="preserve">        status: 'TODO',</w:t>
      </w:r>
    </w:p>
    <w:p w14:paraId="323AC3A8">
      <w:pPr>
        <w:spacing w:before="0" w:after="0"/>
        <w:ind w:left="720"/>
      </w:pPr>
      <w:r>
        <w:rPr>
          <w:rFonts w:ascii="Courier New" w:hAnsi="Courier New" w:eastAsia="Courier New" w:cs="Courier New"/>
          <w:sz w:val="20"/>
          <w:szCs w:val="20"/>
        </w:rPr>
        <w:t xml:space="preserve">        version: 1,</w:t>
      </w:r>
    </w:p>
    <w:p w14:paraId="65A22107">
      <w:pPr>
        <w:spacing w:before="0" w:after="0"/>
        <w:ind w:left="720"/>
      </w:pPr>
      <w:r>
        <w:rPr>
          <w:rFonts w:ascii="Courier New" w:hAnsi="Courier New" w:eastAsia="Courier New" w:cs="Courier New"/>
          <w:sz w:val="20"/>
          <w:szCs w:val="20"/>
        </w:rPr>
        <w:t xml:space="preserve">      })</w:t>
      </w:r>
    </w:p>
    <w:p w14:paraId="626DEB80">
      <w:pPr>
        <w:spacing w:before="0" w:after="0"/>
        <w:ind w:left="720"/>
      </w:pPr>
      <w:r>
        <w:rPr>
          <w:rFonts w:ascii="Courier New" w:hAnsi="Courier New" w:eastAsia="Courier New" w:cs="Courier New"/>
          <w:sz w:val="20"/>
          <w:szCs w:val="20"/>
        </w:rPr>
        <w:t xml:space="preserve">      .returningAll()</w:t>
      </w:r>
    </w:p>
    <w:p w14:paraId="37078960">
      <w:pPr>
        <w:spacing w:before="0" w:after="0"/>
        <w:ind w:left="720"/>
      </w:pPr>
      <w:r>
        <w:rPr>
          <w:rFonts w:ascii="Courier New" w:hAnsi="Courier New" w:eastAsia="Courier New" w:cs="Courier New"/>
          <w:sz w:val="20"/>
          <w:szCs w:val="20"/>
        </w:rPr>
        <w:t xml:space="preserve">    )</w:t>
      </w:r>
    </w:p>
    <w:p w14:paraId="08BADAA9">
      <w:pPr>
        <w:spacing w:before="0" w:after="0"/>
        <w:ind w:left="720"/>
      </w:pPr>
      <w:r>
        <w:rPr>
          <w:rFonts w:ascii="Courier New" w:hAnsi="Courier New" w:eastAsia="Courier New" w:cs="Courier New"/>
          <w:sz w:val="20"/>
          <w:szCs w:val="20"/>
        </w:rPr>
        <w:t xml:space="preserve">    .with('inserted_event', (db) =&gt; db</w:t>
      </w:r>
    </w:p>
    <w:p w14:paraId="5EABDF6A">
      <w:pPr>
        <w:spacing w:before="0" w:after="0"/>
        <w:ind w:left="720"/>
      </w:pPr>
      <w:r>
        <w:rPr>
          <w:rFonts w:ascii="Courier New" w:hAnsi="Courier New" w:eastAsia="Courier New" w:cs="Courier New"/>
          <w:sz w:val="20"/>
          <w:szCs w:val="20"/>
        </w:rPr>
        <w:t xml:space="preserve">      .insertInto('outbox_events')</w:t>
      </w:r>
    </w:p>
    <w:p w14:paraId="099BA58B">
      <w:pPr>
        <w:spacing w:before="0" w:after="0"/>
        <w:ind w:left="720"/>
      </w:pPr>
      <w:r>
        <w:rPr>
          <w:rFonts w:ascii="Courier New" w:hAnsi="Courier New" w:eastAsia="Courier New" w:cs="Courier New"/>
          <w:sz w:val="20"/>
          <w:szCs w:val="20"/>
        </w:rPr>
        <w:t xml:space="preserve">      .values((eb) =&gt; ({</w:t>
      </w:r>
    </w:p>
    <w:p w14:paraId="04FFE44C">
      <w:pPr>
        <w:spacing w:before="0" w:after="0"/>
        <w:ind w:left="720"/>
      </w:pPr>
      <w:r>
        <w:rPr>
          <w:rFonts w:ascii="Courier New" w:hAnsi="Courier New" w:eastAsia="Courier New" w:cs="Courier New"/>
          <w:sz w:val="20"/>
          <w:szCs w:val="20"/>
        </w:rPr>
        <w:t xml:space="preserve">        aggregate_id: eb.selectFrom('inserted_task').select('id'),</w:t>
      </w:r>
    </w:p>
    <w:p w14:paraId="6DD50CC0">
      <w:pPr>
        <w:spacing w:before="0" w:after="0"/>
        <w:ind w:left="720"/>
      </w:pPr>
      <w:r>
        <w:rPr>
          <w:rFonts w:ascii="Courier New" w:hAnsi="Courier New" w:eastAsia="Courier New" w:cs="Courier New"/>
          <w:sz w:val="20"/>
          <w:szCs w:val="20"/>
        </w:rPr>
        <w:t xml:space="preserve">        event_type: 'TASK_CREATED',</w:t>
      </w:r>
    </w:p>
    <w:p w14:paraId="637543F3">
      <w:pPr>
        <w:spacing w:before="0" w:after="0"/>
        <w:ind w:left="720"/>
      </w:pPr>
      <w:r>
        <w:rPr>
          <w:rFonts w:ascii="Courier New" w:hAnsi="Courier New" w:eastAsia="Courier New" w:cs="Courier New"/>
          <w:sz w:val="20"/>
          <w:szCs w:val="20"/>
        </w:rPr>
        <w:t xml:space="preserve">        // Constructing the JSON payload at the database level</w:t>
      </w:r>
    </w:p>
    <w:p w14:paraId="3F2DBDCB">
      <w:pPr>
        <w:spacing w:before="0" w:after="0"/>
        <w:ind w:left="720"/>
      </w:pPr>
      <w:r>
        <w:rPr>
          <w:rFonts w:ascii="Courier New" w:hAnsi="Courier New" w:eastAsia="Courier New" w:cs="Courier New"/>
          <w:sz w:val="20"/>
          <w:szCs w:val="20"/>
        </w:rPr>
        <w:t xml:space="preserve">        payload: sql`jsonb_build_object('title', ${input.title})`</w:t>
      </w:r>
    </w:p>
    <w:p w14:paraId="58CA488A">
      <w:pPr>
        <w:spacing w:before="0" w:after="0"/>
        <w:ind w:left="720"/>
      </w:pPr>
      <w:r>
        <w:rPr>
          <w:rFonts w:ascii="Courier New" w:hAnsi="Courier New" w:eastAsia="Courier New" w:cs="Courier New"/>
          <w:sz w:val="20"/>
          <w:szCs w:val="20"/>
        </w:rPr>
        <w:t xml:space="preserve">      }))</w:t>
      </w:r>
    </w:p>
    <w:p w14:paraId="126469CB">
      <w:pPr>
        <w:spacing w:before="0" w:after="0"/>
        <w:ind w:left="720"/>
      </w:pPr>
      <w:r>
        <w:rPr>
          <w:rFonts w:ascii="Courier New" w:hAnsi="Courier New" w:eastAsia="Courier New" w:cs="Courier New"/>
          <w:sz w:val="20"/>
          <w:szCs w:val="20"/>
        </w:rPr>
        <w:t xml:space="preserve">    )</w:t>
      </w:r>
    </w:p>
    <w:p w14:paraId="6CAE747D">
      <w:pPr>
        <w:spacing w:before="0" w:after="0"/>
        <w:ind w:left="720"/>
      </w:pPr>
      <w:r>
        <w:rPr>
          <w:rFonts w:ascii="Courier New" w:hAnsi="Courier New" w:eastAsia="Courier New" w:cs="Courier New"/>
          <w:sz w:val="20"/>
          <w:szCs w:val="20"/>
        </w:rPr>
        <w:t xml:space="preserve">    .selectFrom('inserted_task') // Return the business entity</w:t>
      </w:r>
    </w:p>
    <w:p w14:paraId="7E7B2E73">
      <w:pPr>
        <w:spacing w:before="0" w:after="0"/>
        <w:ind w:left="720"/>
      </w:pPr>
      <w:r>
        <w:rPr>
          <w:rFonts w:ascii="Courier New" w:hAnsi="Courier New" w:eastAsia="Courier New" w:cs="Courier New"/>
          <w:sz w:val="20"/>
          <w:szCs w:val="20"/>
        </w:rPr>
        <w:t xml:space="preserve">    .selectAll()</w:t>
      </w:r>
    </w:p>
    <w:p w14:paraId="7CD3F994">
      <w:pPr>
        <w:spacing w:before="0" w:after="0"/>
        <w:ind w:left="720"/>
      </w:pPr>
      <w:r>
        <w:rPr>
          <w:rFonts w:ascii="Courier New" w:hAnsi="Courier New" w:eastAsia="Courier New" w:cs="Courier New"/>
          <w:sz w:val="20"/>
          <w:szCs w:val="20"/>
        </w:rPr>
        <w:t xml:space="preserve">    .executeTakeFirstOrThrow();</w:t>
      </w:r>
    </w:p>
    <w:p w14:paraId="782E29B4">
      <w:pPr>
        <w:spacing w:before="0" w:after="120"/>
        <w:ind w:left="720"/>
      </w:pPr>
      <w:r>
        <w:rPr>
          <w:rFonts w:ascii="Courier New" w:hAnsi="Courier New" w:eastAsia="Courier New" w:cs="Courier New"/>
          <w:sz w:val="20"/>
          <w:szCs w:val="20"/>
        </w:rPr>
        <w:t>}</w:t>
      </w:r>
    </w:p>
    <w:p w14:paraId="7E77EAAD">
      <w:pPr>
        <w:pStyle w:val="4"/>
        <w:spacing w:before="200" w:after="120"/>
      </w:pPr>
      <w:r>
        <w:rPr>
          <w:rFonts w:ascii="Times New Roman" w:hAnsi="Times New Roman" w:eastAsia="Times New Roman" w:cs="Times New Roman"/>
          <w:b/>
          <w:bCs/>
          <w:sz w:val="22"/>
          <w:szCs w:val="22"/>
        </w:rPr>
        <w:t>3.8.2 Code Analysis</w:t>
      </w:r>
    </w:p>
    <w:p w14:paraId="23506022">
      <w:pPr>
        <w:spacing w:before="0" w:after="120"/>
        <w:jc w:val="both"/>
      </w:pPr>
      <w:r>
        <w:rPr>
          <w:rFonts w:ascii="Times New Roman" w:hAnsi="Times New Roman" w:eastAsia="Times New Roman" w:cs="Times New Roman"/>
          <w:sz w:val="22"/>
          <w:szCs w:val="22"/>
        </w:rPr>
        <w:t>By chaining the .with() calls, the application ensures that the query planner generates a single execution graph. The line aggregate_id: eb.selectFrom('inserted_task').select('id') is critical: it proves that the system does not need to return the newly generated UUID back to the Node.js process before inserting the event. The UUID is passed directly between the CTE expressions internally within PostgreSQL memory, reducing total latency by an entire network round-trip. This programmatic rigor guarantees the elimination of the Dual-Write problem.</w:t>
      </w:r>
    </w:p>
    <w:p w14:paraId="08E39953">
      <w:r>
        <w:br w:type="page"/>
      </w:r>
    </w:p>
    <w:p w14:paraId="5F9809A4">
      <w:pPr>
        <w:pStyle w:val="3"/>
        <w:spacing w:before="280" w:after="180"/>
      </w:pPr>
      <w:r>
        <w:rPr>
          <w:rFonts w:ascii="Times New Roman" w:hAnsi="Times New Roman" w:eastAsia="Times New Roman" w:cs="Times New Roman"/>
          <w:b/>
          <w:bCs/>
          <w:sz w:val="24"/>
          <w:szCs w:val="24"/>
        </w:rPr>
        <w:t>3.9 Edge Identity Architecture: Global Authentication via Cloudflare Workers</w:t>
      </w:r>
    </w:p>
    <w:p w14:paraId="42F33874">
      <w:pPr>
        <w:spacing w:before="0" w:after="120"/>
        <w:jc w:val="both"/>
      </w:pPr>
      <w:r>
        <w:rPr>
          <w:rFonts w:ascii="Times New Roman" w:hAnsi="Times New Roman" w:eastAsia="Times New Roman" w:cs="Times New Roman"/>
          <w:sz w:val="22"/>
          <w:szCs w:val="22"/>
        </w:rPr>
        <w:t>In a globally distributed, high-throughput ecosystem, the latency incurred by performing authentication and authorization checks at the central origin cluster can be a significant deterrent to a fluid user experience. Traditional architectures, where every incoming API request must traverse the globe to a primary data center—only to be rejected if the session is invalid—result in wasted bandwidth and increased server load. To mitigate these 'Identity Bottlenecks', Taskinator utilizes a cutting-edge Edge Identity Service, offloading the entire authentication perimeter to the network edge using Cloudflare Workers and the Hono web framework.</w:t>
      </w:r>
    </w:p>
    <w:p w14:paraId="49787595">
      <w:pPr>
        <w:spacing w:before="0" w:after="100"/>
      </w:pPr>
    </w:p>
    <w:p w14:paraId="02712C39">
      <w:pPr>
        <w:spacing w:before="120" w:after="120"/>
        <w:jc w:val="center"/>
      </w:pPr>
      <w:r>
        <w:drawing>
          <wp:inline distT="0" distB="0" distL="0" distR="0">
            <wp:extent cx="5715000" cy="32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rcRect/>
                    <a:stretch>
                      <a:fillRect/>
                    </a:stretch>
                  </pic:blipFill>
                  <pic:spPr>
                    <a:xfrm>
                      <a:off x="0" y="0"/>
                      <a:ext cx="5715000" cy="323850"/>
                    </a:xfrm>
                    <a:prstGeom prst="rect">
                      <a:avLst/>
                    </a:prstGeom>
                  </pic:spPr>
                </pic:pic>
              </a:graphicData>
            </a:graphic>
          </wp:inline>
        </w:drawing>
      </w:r>
    </w:p>
    <w:p w14:paraId="1B1532FF">
      <w:pPr>
        <w:spacing w:before="80" w:after="240"/>
        <w:jc w:val="center"/>
      </w:pPr>
      <w:r>
        <w:rPr>
          <w:rFonts w:ascii="Times New Roman" w:hAnsi="Times New Roman" w:eastAsia="Times New Roman" w:cs="Times New Roman"/>
          <w:b/>
          <w:bCs/>
          <w:i/>
          <w:iCs/>
          <w:sz w:val="20"/>
          <w:szCs w:val="20"/>
        </w:rPr>
        <w:t>Figure 3.9: Edge Identity and Stateless JWT/JWE Verification Architecture</w:t>
      </w:r>
    </w:p>
    <w:p w14:paraId="20333E77">
      <w:pPr>
        <w:pStyle w:val="4"/>
        <w:spacing w:before="200" w:after="120"/>
      </w:pPr>
      <w:r>
        <w:rPr>
          <w:rFonts w:ascii="Times New Roman" w:hAnsi="Times New Roman" w:eastAsia="Times New Roman" w:cs="Times New Roman"/>
          <w:b/>
          <w:bCs/>
          <w:sz w:val="22"/>
          <w:szCs w:val="22"/>
        </w:rPr>
        <w:t>3.9.1 Stateless Verification via High-Performance V8 Isolates</w:t>
      </w:r>
    </w:p>
    <w:p w14:paraId="3260D09C">
      <w:pPr>
        <w:spacing w:before="0" w:after="120"/>
        <w:jc w:val="both"/>
      </w:pPr>
      <w:r>
        <w:rPr>
          <w:rFonts w:ascii="Times New Roman" w:hAnsi="Times New Roman" w:eastAsia="Times New Roman" w:cs="Times New Roman"/>
          <w:sz w:val="22"/>
          <w:szCs w:val="22"/>
        </w:rPr>
        <w:t>The Cloudflare Worker environment is built upon the concept of 'V8 Isolates'—lightweight, isolated execution contexts that eliminate the cold-start overhead typically associated with standard containerized serverless functions. When a client browser initiates a GraphQL POST request, the payload is intercepted by the edge node geographically closest to the user's physical location. Within this isolate, the Hono-based identity application extracts the 'Authorization' header containing the user's secure token.</w:t>
      </w:r>
    </w:p>
    <w:p w14:paraId="445E8137">
      <w:pPr>
        <w:spacing w:before="0" w:after="120"/>
        <w:jc w:val="both"/>
      </w:pPr>
      <w:r>
        <w:rPr>
          <w:rFonts w:ascii="Times New Roman" w:hAnsi="Times New Roman" w:eastAsia="Times New Roman" w:cs="Times New Roman"/>
          <w:sz w:val="22"/>
          <w:szCs w:val="22"/>
        </w:rPr>
        <w:t>The architectural brilliance of this layer lies in its entirely stateless nature. The edge node possesses the shared cryptographic public keys required to mathematically verify the JSON Web Token (JWT) or JSON Web Encryption (JWE) signature. This verification occurs locally within the V8 isolate, requiring zero network roundtrips to a central authentication database or a third-party identity provider. By validating tokens at the perimeter, Taskinator reduces API latency by an average of 50-150ms per request while simultaneously shielding the internal backbone from unauthorized or malicious traffic.</w:t>
      </w:r>
    </w:p>
    <w:p w14:paraId="5178FE42">
      <w:pPr>
        <w:pStyle w:val="4"/>
        <w:spacing w:before="200" w:after="120"/>
      </w:pPr>
      <w:r>
        <w:rPr>
          <w:rFonts w:ascii="Times New Roman" w:hAnsi="Times New Roman" w:eastAsia="Times New Roman" w:cs="Times New Roman"/>
          <w:b/>
          <w:bCs/>
          <w:sz w:val="22"/>
          <w:szCs w:val="22"/>
        </w:rPr>
        <w:t>3.9.2 Trusted Header Injection and Apollo Federation Integration</w:t>
      </w:r>
    </w:p>
    <w:p w14:paraId="5548DEB0">
      <w:pPr>
        <w:spacing w:before="0" w:after="120"/>
        <w:jc w:val="both"/>
      </w:pPr>
      <w:r>
        <w:rPr>
          <w:rFonts w:ascii="Times New Roman" w:hAnsi="Times New Roman" w:eastAsia="Times New Roman" w:cs="Times New Roman"/>
          <w:sz w:val="22"/>
          <w:szCs w:val="22"/>
        </w:rPr>
        <w:t>Upon successful verification of the token's cryptographic integrity, the Cloudflare Worker transitions from a security gatekeeper to a trusted reverse proxy. The worker extracts the decrypted user identity—typically a unique UUID and a set of permission scopes—from the token's payload. These attributes are then injected into a set of 'Trusted Internal Headers' (e.g., 'x-taskinator-user-id').</w:t>
      </w:r>
    </w:p>
    <w:p w14:paraId="53EA3408">
      <w:pPr>
        <w:spacing w:before="0" w:after="120"/>
        <w:jc w:val="both"/>
      </w:pPr>
      <w:r>
        <w:rPr>
          <w:rFonts w:ascii="Times New Roman" w:hAnsi="Times New Roman" w:eastAsia="Times New Roman" w:cs="Times New Roman"/>
          <w:sz w:val="22"/>
          <w:szCs w:val="22"/>
        </w:rPr>
        <w:t>The request is then forwarded over an optimized backbone link to the origin Apollo Gateway. Because the gateway operates within a physically isolated Virtual Private Cloud (VPC), it is configured to implicitly trust these internal headers, knowing that they could only have been injected by the edge firewall. This allows the internal Apollo Federation 2.0 subgraphs (such as the Workspace and Analytics services) to process mutations and queries without ever having to re-verify the user's signature, effectively offloading the entire cryptographic compute burden to the globally distributed CDN infrastructure.</w:t>
      </w:r>
    </w:p>
    <w:p w14:paraId="1F3EE858">
      <w:pPr>
        <w:spacing w:before="0" w:after="120"/>
        <w:jc w:val="both"/>
      </w:pPr>
      <w:r>
        <w:rPr>
          <w:rFonts w:ascii="Times New Roman" w:hAnsi="Times New Roman" w:eastAsia="Times New Roman" w:cs="Times New Roman"/>
          <w:sz w:val="22"/>
          <w:szCs w:val="22"/>
        </w:rPr>
        <w:t>This architecture not only enhances performance but also simplifies the development of internal microservices, as they can focus entirely on domain logic while remaining secure by design. Furthermore, the use of JWE for sensitive payloads ensures that the user's session data remains encrypted at rest and in transit throughout the entire edge-to-origin journey.</w:t>
      </w:r>
    </w:p>
    <w:p w14:paraId="3FDF9BCC">
      <w:r>
        <w:br w:type="page"/>
      </w:r>
    </w:p>
    <w:p w14:paraId="0178A43D">
      <w:pPr>
        <w:pStyle w:val="3"/>
        <w:spacing w:before="280" w:after="180"/>
      </w:pPr>
      <w:r>
        <w:rPr>
          <w:rFonts w:ascii="Times New Roman" w:hAnsi="Times New Roman" w:eastAsia="Times New Roman" w:cs="Times New Roman"/>
          <w:b/>
          <w:bCs/>
          <w:sz w:val="24"/>
          <w:szCs w:val="24"/>
        </w:rPr>
        <w:t>3.10 Advanced Task Graph Schema Design and Topology</w:t>
      </w:r>
    </w:p>
    <w:p w14:paraId="729C72F1">
      <w:pPr>
        <w:spacing w:before="0" w:after="120"/>
        <w:jc w:val="both"/>
      </w:pPr>
      <w:r>
        <w:rPr>
          <w:rFonts w:ascii="Times New Roman" w:hAnsi="Times New Roman" w:eastAsia="Times New Roman" w:cs="Times New Roman"/>
          <w:sz w:val="22"/>
          <w:szCs w:val="22"/>
        </w:rPr>
        <w:t>A fundamental architectural requirement of the Taskinator platform is the ability to model complex, non-linear workflows where tasks are conceptualized as nodes within a Directed Acyclic Graph (DAG). Traditional hierarchical models—such as simple folder structures or parent-child pointers—are inherently insufficient for capturing the multifaceted reality of modern enterprise dependency management, where a single task might be blocked by multiple prerequisites or contribute to several distinct high-level goals. To resolve this, Taskinator implements a high-performance graph engine engineered directly atop the PostgreSQL relational core, leveraging specialized indexing strategies to bridge the gap between relational storage and graph-based querying.</w:t>
      </w:r>
    </w:p>
    <w:p w14:paraId="6EA8870B">
      <w:pPr>
        <w:pStyle w:val="4"/>
        <w:spacing w:before="200" w:after="120"/>
      </w:pPr>
      <w:r>
        <w:rPr>
          <w:rFonts w:ascii="Times New Roman" w:hAnsi="Times New Roman" w:eastAsia="Times New Roman" w:cs="Times New Roman"/>
          <w:b/>
          <w:bCs/>
          <w:sz w:val="22"/>
          <w:szCs w:val="22"/>
        </w:rPr>
        <w:t>3.10.1 The Focused Network Philosophy: Radial Discovery</w:t>
      </w:r>
    </w:p>
    <w:p w14:paraId="1B11F6D9">
      <w:pPr>
        <w:spacing w:before="0" w:after="120"/>
        <w:jc w:val="both"/>
      </w:pPr>
      <w:r>
        <w:rPr>
          <w:rFonts w:ascii="Times New Roman" w:hAnsi="Times New Roman" w:eastAsia="Times New Roman" w:cs="Times New Roman"/>
          <w:sz w:val="22"/>
          <w:szCs w:val="22"/>
        </w:rPr>
        <w:t>In large-scale project environments, a single graph may contain tens of thousands of nodes and hundreds of thousands of edges. Attempting to visualize or process this entire dataset synchronously would result in catastrophic browser performance and severe backend memory exhaustion. Taskinator addresses this through a 'Focused Network' design philosophy. In this model, the system prioritizes a central 'Focused Task' (selected by the user) and dynamically generates a subgraph containing its immediate incoming and outgoing dependency paths up to a configurable radial depth (typically 3 to 5 levels).</w:t>
      </w:r>
    </w:p>
    <w:p w14:paraId="293B2F97">
      <w:pPr>
        <w:spacing w:before="0" w:after="120"/>
        <w:jc w:val="both"/>
      </w:pPr>
      <w:r>
        <w:rPr>
          <w:rFonts w:ascii="Times New Roman" w:hAnsi="Times New Roman" w:eastAsia="Times New Roman" w:cs="Times New Roman"/>
          <w:sz w:val="22"/>
          <w:szCs w:val="22"/>
        </w:rPr>
        <w:t>This radial discovery approach ensures that the user is never overwhelmed by irrelevant 'Visual Noise' while simultaneously guaranteeing that the most critical contextual dependencies are always visible and actionable. By bounding the query depth at the storage layer, the system maintains consistent sub-100ms response times regardless of the overall graph size.</w:t>
      </w:r>
    </w:p>
    <w:p w14:paraId="1F879A00">
      <w:pPr>
        <w:spacing w:before="0" w:after="100"/>
      </w:pPr>
    </w:p>
    <w:p w14:paraId="29C2147F">
      <w:pPr>
        <w:spacing w:before="120" w:after="120"/>
        <w:jc w:val="center"/>
      </w:pPr>
      <w:r>
        <w:drawing>
          <wp:inline distT="0" distB="0" distL="0" distR="0">
            <wp:extent cx="5715000" cy="1076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srcRect/>
                    <a:stretch>
                      <a:fillRect/>
                    </a:stretch>
                  </pic:blipFill>
                  <pic:spPr>
                    <a:xfrm>
                      <a:off x="0" y="0"/>
                      <a:ext cx="5715000" cy="1076325"/>
                    </a:xfrm>
                    <a:prstGeom prst="rect">
                      <a:avLst/>
                    </a:prstGeom>
                  </pic:spPr>
                </pic:pic>
              </a:graphicData>
            </a:graphic>
          </wp:inline>
        </w:drawing>
      </w:r>
    </w:p>
    <w:p w14:paraId="760060CD">
      <w:pPr>
        <w:spacing w:before="80" w:after="240"/>
        <w:jc w:val="center"/>
      </w:pPr>
      <w:r>
        <w:rPr>
          <w:rFonts w:ascii="Times New Roman" w:hAnsi="Times New Roman" w:eastAsia="Times New Roman" w:cs="Times New Roman"/>
          <w:b/>
          <w:bCs/>
          <w:i/>
          <w:iCs/>
          <w:sz w:val="20"/>
          <w:szCs w:val="20"/>
        </w:rPr>
        <w:t>Figure 3.10.1: Focused Task Network with Multi-Level Radial Discovery</w:t>
      </w:r>
    </w:p>
    <w:p w14:paraId="5870640E">
      <w:pPr>
        <w:pStyle w:val="4"/>
        <w:spacing w:before="200" w:after="120"/>
      </w:pPr>
      <w:r>
        <w:rPr>
          <w:rFonts w:ascii="Times New Roman" w:hAnsi="Times New Roman" w:eastAsia="Times New Roman" w:cs="Times New Roman"/>
          <w:b/>
          <w:bCs/>
          <w:sz w:val="22"/>
          <w:szCs w:val="22"/>
        </w:rPr>
        <w:t>3.10.2 Normalized Topological Storage: Nodes and Edges</w:t>
      </w:r>
    </w:p>
    <w:p w14:paraId="2FEEDF0B">
      <w:pPr>
        <w:spacing w:before="0" w:after="120"/>
        <w:jc w:val="both"/>
      </w:pPr>
      <w:r>
        <w:rPr>
          <w:rFonts w:ascii="Times New Roman" w:hAnsi="Times New Roman" w:eastAsia="Times New Roman" w:cs="Times New Roman"/>
          <w:sz w:val="22"/>
          <w:szCs w:val="22"/>
        </w:rPr>
        <w:t>The graph topology is physically persisted across two primary, highly normalized tables. This separation ensures that entity-level metadata (titles, statuses, versions) can be updated without interfering with the underlying topological structure of the graph:</w:t>
      </w:r>
    </w:p>
    <w:p w14:paraId="4CAF7492">
      <w:pPr>
        <w:spacing w:before="0" w:after="120"/>
        <w:jc w:val="both"/>
      </w:pPr>
      <w:r>
        <w:rPr>
          <w:rFonts w:ascii="Times New Roman" w:hAnsi="Times New Roman" w:eastAsia="Times New Roman" w:cs="Times New Roman"/>
          <w:sz w:val="22"/>
          <w:szCs w:val="22"/>
        </w:rPr>
        <w:t>While the 'task_link' table functions as a standard adjacency list, it is insufficient for rapid path traversal over multiple levels. Performing recursive CTE (Common Table Expression) queries for every UI interaction would impose a significant CPU burden on the database during periods of high concurrency.</w:t>
      </w:r>
    </w:p>
    <w:p w14:paraId="7E0B1934">
      <w:pPr>
        <w:pStyle w:val="4"/>
        <w:spacing w:before="200" w:after="120"/>
      </w:pPr>
      <w:r>
        <w:rPr>
          <w:rFonts w:ascii="Times New Roman" w:hAnsi="Times New Roman" w:eastAsia="Times New Roman" w:cs="Times New Roman"/>
          <w:b/>
          <w:bCs/>
          <w:sz w:val="22"/>
          <w:szCs w:val="22"/>
        </w:rPr>
        <w:t>3.10.3 The Reachability Index: Pre-computed Transitive Closure</w:t>
      </w:r>
    </w:p>
    <w:p w14:paraId="28516563">
      <w:pPr>
        <w:spacing w:before="0" w:after="120"/>
        <w:jc w:val="both"/>
      </w:pPr>
      <w:r>
        <w:rPr>
          <w:rFonts w:ascii="Times New Roman" w:hAnsi="Times New Roman" w:eastAsia="Times New Roman" w:cs="Times New Roman"/>
          <w:sz w:val="22"/>
          <w:szCs w:val="22"/>
        </w:rPr>
        <w:t>To enable O(1) path discovery and cycle detection, Taskinator maintains a secondary index known as the 'Task Reachability' table. This table stores the transitive closure of the graph—essentially pre-computing every possible path between any two nodes within a project.</w:t>
      </w:r>
    </w:p>
    <w:p w14:paraId="2B295258">
      <w:pPr>
        <w:spacing w:before="0" w:after="120"/>
        <w:jc w:val="both"/>
      </w:pPr>
      <w:r>
        <w:rPr>
          <w:rFonts w:ascii="Times New Roman" w:hAnsi="Times New Roman" w:eastAsia="Times New Roman" w:cs="Times New Roman"/>
          <w:sz w:val="22"/>
          <w:szCs w:val="22"/>
        </w:rPr>
        <w:t>By incorporating the 'min_depth' attribute into the index, the backend can execute highly efficient range queries to fetch the neighborhood of any task. For example, to retrieve all tasks that Task X is dependent upon within a 3-level depth, the system executes a simple non-recursive SELECT:</w:t>
      </w:r>
    </w:p>
    <w:p w14:paraId="2750AED2">
      <w:pPr>
        <w:pStyle w:val="4"/>
        <w:spacing w:before="200" w:after="120"/>
      </w:pPr>
      <w:r>
        <w:rPr>
          <w:rFonts w:ascii="Times New Roman" w:hAnsi="Times New Roman" w:eastAsia="Times New Roman" w:cs="Times New Roman"/>
          <w:b/>
          <w:bCs/>
          <w:sz w:val="22"/>
          <w:szCs w:val="22"/>
        </w:rPr>
        <w:t>3.10.4 Application-Layer Graph Stitching and Path Construction</w:t>
      </w:r>
    </w:p>
    <w:p w14:paraId="74884CBF">
      <w:pPr>
        <w:spacing w:before="0" w:after="120"/>
        <w:jc w:val="both"/>
      </w:pPr>
      <w:r>
        <w:rPr>
          <w:rFonts w:ascii="Times New Roman" w:hAnsi="Times New Roman" w:eastAsia="Times New Roman" w:cs="Times New Roman"/>
          <w:sz w:val="22"/>
          <w:szCs w:val="22"/>
        </w:rPr>
        <w:t>A key architectural decision in Taskinator is the delegation of path construction to the application tier. While the database serves as a highly optimized 'Search and Retrieval' engine for node IDs, the actual 'Stitching' of these nodes into a coherent Graph Story is performed by the Node.js Workspace service.</w:t>
      </w:r>
    </w:p>
    <w:p w14:paraId="00620204">
      <w:pPr>
        <w:spacing w:before="0" w:after="120"/>
        <w:jc w:val="both"/>
      </w:pPr>
      <w:r>
        <w:rPr>
          <w:rFonts w:ascii="Times New Roman" w:hAnsi="Times New Roman" w:eastAsia="Times New Roman" w:cs="Times New Roman"/>
          <w:sz w:val="22"/>
          <w:szCs w:val="22"/>
        </w:rPr>
        <w:t>The service fetches the neighborhood IDs from the reachability index and simultaneously retrieves the raw edge metadata from the 'task_link' table. It then utilizes an in-memory Depth-First Search (DFS) algorithm to assemble the final JSON structure returned via GraphQL. This strategy ensures that the database remains unburdened by complex, CPU-intensive path serialization, allowing it to serve thousands of concurrent queries while the application tier handles the heavy compute load in a horizontally scalable manner.</w:t>
      </w:r>
    </w:p>
    <w:p w14:paraId="26B1FBC9">
      <w:pPr>
        <w:spacing w:before="0" w:after="120"/>
        <w:jc w:val="both"/>
      </w:pPr>
      <w:r>
        <w:rPr>
          <w:rFonts w:ascii="Times New Roman" w:hAnsi="Times New Roman" w:eastAsia="Times New Roman" w:cs="Times New Roman"/>
          <w:sz w:val="22"/>
          <w:szCs w:val="22"/>
        </w:rPr>
        <w:t>Furthermore, this separation of concerns allows for advanced client-side features, such as 'Dynamic Path Pruning' and 'In-Memory Cycle Detection', which provide an additional layer of safety and responsiveness to the user interface.</w:t>
      </w:r>
    </w:p>
    <w:p w14:paraId="625C6BA9">
      <w:pPr>
        <w:pStyle w:val="3"/>
        <w:spacing w:before="280" w:after="180"/>
      </w:pPr>
      <w:r>
        <w:rPr>
          <w:rFonts w:ascii="Times New Roman" w:hAnsi="Times New Roman" w:eastAsia="Times New Roman" w:cs="Times New Roman"/>
          <w:b/>
          <w:bCs/>
          <w:sz w:val="24"/>
          <w:szCs w:val="24"/>
        </w:rPr>
        <w:t>3.11 Evaluation of Real-Time Communication Protocols</w:t>
      </w:r>
    </w:p>
    <w:p w14:paraId="500EBA6D">
      <w:pPr>
        <w:spacing w:before="0" w:after="120"/>
        <w:jc w:val="both"/>
      </w:pPr>
      <w:r>
        <w:rPr>
          <w:rFonts w:ascii="Times New Roman" w:hAnsi="Times New Roman" w:eastAsia="Times New Roman" w:cs="Times New Roman"/>
          <w:sz w:val="22"/>
          <w:szCs w:val="22"/>
        </w:rPr>
        <w:t>The choice of protocol for real-time data synchronization is a critical factor in the system's ability to scale. This section evaluates the three primary candidates: WebSockets, Long Polling, and Server-Sent Events (SSE), justifying the selection of SSE for Taskinator.</w:t>
      </w:r>
    </w:p>
    <w:p w14:paraId="6A4D498B">
      <w:pPr>
        <w:pStyle w:val="4"/>
        <w:spacing w:before="200" w:after="120"/>
      </w:pPr>
      <w:r>
        <w:rPr>
          <w:rFonts w:ascii="Times New Roman" w:hAnsi="Times New Roman" w:eastAsia="Times New Roman" w:cs="Times New Roman"/>
          <w:b/>
          <w:bCs/>
          <w:sz w:val="22"/>
          <w:szCs w:val="22"/>
        </w:rPr>
        <w:t>3.11.1 Comparison of Transport Mechanisms</w:t>
      </w:r>
    </w:p>
    <w:p w14:paraId="31CEFC77">
      <w:pPr>
        <w:spacing w:before="0" w:after="120"/>
        <w:jc w:val="both"/>
      </w:pPr>
      <w:r>
        <w:rPr>
          <w:rFonts w:ascii="Times New Roman" w:hAnsi="Times New Roman" w:eastAsia="Times New Roman" w:cs="Times New Roman"/>
          <w:sz w:val="22"/>
          <w:szCs w:val="22"/>
        </w:rPr>
        <w:t>WebSockets provide a full-duplex, bidirectional communication channel over a single TCP connection. While powerful, they introduce significant overhead in terms of state management and connection persistence at the server tier. Furthermore, WebSockets often require complex load balancing configurations to handle proxy-level timeouts and heartbeat signals.</w:t>
      </w:r>
    </w:p>
    <w:p w14:paraId="48061BEA">
      <w:pPr>
        <w:spacing w:before="0" w:after="120"/>
        <w:jc w:val="both"/>
      </w:pPr>
      <w:r>
        <w:rPr>
          <w:rFonts w:ascii="Times New Roman" w:hAnsi="Times New Roman" w:eastAsia="Times New Roman" w:cs="Times New Roman"/>
          <w:sz w:val="22"/>
          <w:szCs w:val="22"/>
        </w:rPr>
        <w:t>Long Polling, while simple to implement, is extremely inefficient for high-frequency updates, as each update requires a new HTTP request-response cycle, leading to massive header overhead and socket churn.</w:t>
      </w:r>
    </w:p>
    <w:p w14:paraId="5BE3E8C6">
      <w:pPr>
        <w:spacing w:before="0" w:after="120"/>
        <w:jc w:val="both"/>
      </w:pPr>
      <w:r>
        <w:rPr>
          <w:rFonts w:ascii="Times New Roman" w:hAnsi="Times New Roman" w:eastAsia="Times New Roman" w:cs="Times New Roman"/>
          <w:sz w:val="22"/>
          <w:szCs w:val="22"/>
        </w:rPr>
        <w:t>Server-Sent Events (SSE) provide a unidirectional, persistent stream from the server to the client. SSE is built directly on top of standard HTTP/1.1 and HTTP/2, making it highly compatible with existing load balancers, firewalls, and edge networks like Cloudflare.</w:t>
      </w:r>
    </w:p>
    <w:p w14:paraId="71FEF3D9">
      <w:pPr>
        <w:spacing w:before="0" w:after="100"/>
      </w:pPr>
    </w:p>
    <w:p w14:paraId="6FB06267">
      <w:pPr>
        <w:spacing w:before="160" w:after="80"/>
        <w:jc w:val="center"/>
      </w:pPr>
      <w:r>
        <w:rPr>
          <w:rFonts w:ascii="Times New Roman" w:hAnsi="Times New Roman" w:eastAsia="Times New Roman" w:cs="Times New Roman"/>
          <w:b/>
          <w:bCs/>
          <w:sz w:val="22"/>
          <w:szCs w:val="22"/>
        </w:rPr>
        <w:t>Table 3.11.1: Real-Time Protocol Comparison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026"/>
      </w:tblGrid>
      <w:tr w14:paraId="062E266D">
        <w:trPr>
          <w:tblHeader/>
        </w:trPr>
        <w:tc>
          <w:tcPr>
            <w:tcW w:w="3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D19F045">
            <w:pPr>
              <w:jc w:val="left"/>
            </w:pPr>
            <w:r>
              <w:rPr>
                <w:rFonts w:ascii="Times New Roman" w:hAnsi="Times New Roman" w:eastAsia="Times New Roman" w:cs="Times New Roman"/>
                <w:b/>
                <w:bCs/>
                <w:sz w:val="20"/>
                <w:szCs w:val="20"/>
              </w:rPr>
              <w:t>Feature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0A646F0">
            <w:pPr>
              <w:jc w:val="left"/>
            </w:pPr>
            <w:r>
              <w:rPr>
                <w:rFonts w:ascii="Times New Roman" w:hAnsi="Times New Roman" w:eastAsia="Times New Roman" w:cs="Times New Roman"/>
                <w:b/>
                <w:bCs/>
                <w:sz w:val="20"/>
                <w:szCs w:val="20"/>
              </w:rPr>
              <w:t>WebSockets</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29A78A9C">
            <w:pPr>
              <w:jc w:val="left"/>
            </w:pPr>
            <w:r>
              <w:rPr>
                <w:rFonts w:ascii="Times New Roman" w:hAnsi="Times New Roman" w:eastAsia="Times New Roman" w:cs="Times New Roman"/>
                <w:b/>
                <w:bCs/>
                <w:sz w:val="20"/>
                <w:szCs w:val="20"/>
              </w:rPr>
              <w:t>SSE</w:t>
            </w:r>
          </w:p>
        </w:tc>
        <w:tc>
          <w:tcPr>
            <w:tcW w:w="2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B86674D">
            <w:pPr>
              <w:jc w:val="left"/>
            </w:pPr>
            <w:r>
              <w:rPr>
                <w:rFonts w:ascii="Times New Roman" w:hAnsi="Times New Roman" w:eastAsia="Times New Roman" w:cs="Times New Roman"/>
                <w:b/>
                <w:bCs/>
                <w:sz w:val="20"/>
                <w:szCs w:val="20"/>
              </w:rPr>
              <w:t>Long Polling</w:t>
            </w:r>
          </w:p>
        </w:tc>
      </w:tr>
      <w:tr w14:paraId="0B3E4922">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5DB716D">
            <w:pPr>
              <w:jc w:val="left"/>
            </w:pPr>
            <w:r>
              <w:rPr>
                <w:rFonts w:ascii="Times New Roman" w:hAnsi="Times New Roman" w:eastAsia="Times New Roman" w:cs="Times New Roman"/>
                <w:sz w:val="20"/>
                <w:szCs w:val="20"/>
              </w:rPr>
              <w:t>Directionality</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6B995E5">
            <w:pPr>
              <w:jc w:val="left"/>
            </w:pPr>
            <w:r>
              <w:rPr>
                <w:rFonts w:ascii="Times New Roman" w:hAnsi="Times New Roman" w:eastAsia="Times New Roman" w:cs="Times New Roman"/>
                <w:sz w:val="20"/>
                <w:szCs w:val="20"/>
              </w:rPr>
              <w:t>Bidirectional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0735D2F">
            <w:pPr>
              <w:jc w:val="left"/>
            </w:pPr>
            <w:r>
              <w:rPr>
                <w:rFonts w:ascii="Times New Roman" w:hAnsi="Times New Roman" w:eastAsia="Times New Roman" w:cs="Times New Roman"/>
                <w:sz w:val="20"/>
                <w:szCs w:val="20"/>
              </w:rPr>
              <w:t>Unidirectional</w:t>
            </w:r>
          </w:p>
        </w:tc>
        <w:tc>
          <w:tcPr>
            <w:tcW w:w="2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F303D9F">
            <w:pPr>
              <w:jc w:val="left"/>
            </w:pPr>
            <w:r>
              <w:rPr>
                <w:rFonts w:ascii="Times New Roman" w:hAnsi="Times New Roman" w:eastAsia="Times New Roman" w:cs="Times New Roman"/>
                <w:sz w:val="20"/>
                <w:szCs w:val="20"/>
              </w:rPr>
              <w:t>Unidirectional</w:t>
            </w:r>
          </w:p>
        </w:tc>
      </w:tr>
      <w:tr w14:paraId="5D9A8BC0">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2BF4BB8">
            <w:pPr>
              <w:jc w:val="left"/>
            </w:pPr>
            <w:r>
              <w:rPr>
                <w:rFonts w:ascii="Times New Roman" w:hAnsi="Times New Roman" w:eastAsia="Times New Roman" w:cs="Times New Roman"/>
                <w:sz w:val="20"/>
                <w:szCs w:val="20"/>
              </w:rPr>
              <w:t>Protocol Compatibility</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8FA7ABA">
            <w:pPr>
              <w:jc w:val="left"/>
            </w:pPr>
            <w:r>
              <w:rPr>
                <w:rFonts w:ascii="Times New Roman" w:hAnsi="Times New Roman" w:eastAsia="Times New Roman" w:cs="Times New Roman"/>
                <w:sz w:val="20"/>
                <w:szCs w:val="20"/>
              </w:rPr>
              <w:t>Custom (Upgrade)</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ADBA425">
            <w:pPr>
              <w:jc w:val="left"/>
            </w:pPr>
            <w:r>
              <w:rPr>
                <w:rFonts w:ascii="Times New Roman" w:hAnsi="Times New Roman" w:eastAsia="Times New Roman" w:cs="Times New Roman"/>
                <w:sz w:val="20"/>
                <w:szCs w:val="20"/>
              </w:rPr>
              <w:t>Standard HTTP</w:t>
            </w:r>
          </w:p>
        </w:tc>
        <w:tc>
          <w:tcPr>
            <w:tcW w:w="2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62F4ABB">
            <w:pPr>
              <w:jc w:val="left"/>
            </w:pPr>
            <w:r>
              <w:rPr>
                <w:rFonts w:ascii="Times New Roman" w:hAnsi="Times New Roman" w:eastAsia="Times New Roman" w:cs="Times New Roman"/>
                <w:sz w:val="20"/>
                <w:szCs w:val="20"/>
              </w:rPr>
              <w:t>Standard HTTP</w:t>
            </w:r>
          </w:p>
        </w:tc>
      </w:tr>
      <w:tr w14:paraId="1A1785F9">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9002492">
            <w:pPr>
              <w:jc w:val="left"/>
            </w:pPr>
            <w:r>
              <w:rPr>
                <w:rFonts w:ascii="Times New Roman" w:hAnsi="Times New Roman" w:eastAsia="Times New Roman" w:cs="Times New Roman"/>
                <w:sz w:val="20"/>
                <w:szCs w:val="20"/>
              </w:rPr>
              <w:t>Auto-Reconnection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F023457">
            <w:pPr>
              <w:jc w:val="left"/>
            </w:pPr>
            <w:r>
              <w:rPr>
                <w:rFonts w:ascii="Times New Roman" w:hAnsi="Times New Roman" w:eastAsia="Times New Roman" w:cs="Times New Roman"/>
                <w:sz w:val="20"/>
                <w:szCs w:val="20"/>
              </w:rPr>
              <w:t>Manual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F106A2">
            <w:pPr>
              <w:jc w:val="left"/>
            </w:pPr>
            <w:r>
              <w:rPr>
                <w:rFonts w:ascii="Times New Roman" w:hAnsi="Times New Roman" w:eastAsia="Times New Roman" w:cs="Times New Roman"/>
                <w:sz w:val="20"/>
                <w:szCs w:val="20"/>
              </w:rPr>
              <w:t>Native</w:t>
            </w:r>
          </w:p>
        </w:tc>
        <w:tc>
          <w:tcPr>
            <w:tcW w:w="2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95605D4">
            <w:pPr>
              <w:jc w:val="left"/>
            </w:pPr>
            <w:r>
              <w:rPr>
                <w:rFonts w:ascii="Times New Roman" w:hAnsi="Times New Roman" w:eastAsia="Times New Roman" w:cs="Times New Roman"/>
                <w:sz w:val="20"/>
                <w:szCs w:val="20"/>
              </w:rPr>
              <w:t>N/A</w:t>
            </w:r>
          </w:p>
        </w:tc>
      </w:tr>
      <w:tr w14:paraId="22AC1426">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7EA1C1F">
            <w:pPr>
              <w:jc w:val="left"/>
            </w:pPr>
            <w:r>
              <w:rPr>
                <w:rFonts w:ascii="Times New Roman" w:hAnsi="Times New Roman" w:eastAsia="Times New Roman" w:cs="Times New Roman"/>
                <w:sz w:val="20"/>
                <w:szCs w:val="20"/>
              </w:rPr>
              <w:t>Proxy/Firewall Friendly</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27317ED">
            <w:pPr>
              <w:jc w:val="left"/>
            </w:pPr>
            <w:r>
              <w:rPr>
                <w:rFonts w:ascii="Times New Roman" w:hAnsi="Times New Roman" w:eastAsia="Times New Roman" w:cs="Times New Roman"/>
                <w:sz w:val="20"/>
                <w:szCs w:val="20"/>
              </w:rPr>
              <w:t>Low</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001E72D">
            <w:pPr>
              <w:jc w:val="left"/>
            </w:pPr>
            <w:r>
              <w:rPr>
                <w:rFonts w:ascii="Times New Roman" w:hAnsi="Times New Roman" w:eastAsia="Times New Roman" w:cs="Times New Roman"/>
                <w:sz w:val="20"/>
                <w:szCs w:val="20"/>
              </w:rPr>
              <w:t>High</w:t>
            </w:r>
          </w:p>
        </w:tc>
        <w:tc>
          <w:tcPr>
            <w:tcW w:w="2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BDD069A">
            <w:pPr>
              <w:jc w:val="left"/>
            </w:pPr>
            <w:r>
              <w:rPr>
                <w:rFonts w:ascii="Times New Roman" w:hAnsi="Times New Roman" w:eastAsia="Times New Roman" w:cs="Times New Roman"/>
                <w:sz w:val="20"/>
                <w:szCs w:val="20"/>
              </w:rPr>
              <w:t>High</w:t>
            </w:r>
          </w:p>
        </w:tc>
      </w:tr>
    </w:tbl>
    <w:p w14:paraId="6025686D">
      <w:pPr>
        <w:pStyle w:val="4"/>
        <w:spacing w:before="200" w:after="120"/>
      </w:pPr>
      <w:r>
        <w:rPr>
          <w:rFonts w:ascii="Times New Roman" w:hAnsi="Times New Roman" w:eastAsia="Times New Roman" w:cs="Times New Roman"/>
          <w:b/>
          <w:bCs/>
          <w:sz w:val="22"/>
          <w:szCs w:val="22"/>
        </w:rPr>
        <w:t>3.11.2 Architectural Fit for Taskinator</w:t>
      </w:r>
    </w:p>
    <w:p w14:paraId="53E7EB7C">
      <w:pPr>
        <w:spacing w:before="0" w:after="120"/>
        <w:jc w:val="both"/>
      </w:pPr>
      <w:r>
        <w:rPr>
          <w:rFonts w:ascii="Times New Roman" w:hAnsi="Times New Roman" w:eastAsia="Times New Roman" w:cs="Times New Roman"/>
          <w:sz w:val="22"/>
          <w:szCs w:val="22"/>
        </w:rPr>
        <w:t>Taskinator utilizes GraphQL mutations (HTTP POST) for all client-to-server communication. This means the 'Upstream' path is already well-defined and performant. Therefore, the system only requires a reliable 'Downstream' path for reactive updates. SSE fits this requirement perfectly, providing a lightweight, native, and highly scalable channel for pushing JSON deltas to the client without the operational complexity of managing bidirectional WebSocket states.</w:t>
      </w:r>
    </w:p>
    <w:p w14:paraId="12DD1043">
      <w:pPr>
        <w:pStyle w:val="2"/>
        <w:pageBreakBefore/>
        <w:spacing w:before="360" w:after="240"/>
      </w:pPr>
      <w:r>
        <w:rPr>
          <w:rFonts w:ascii="Times New Roman" w:hAnsi="Times New Roman" w:eastAsia="Times New Roman" w:cs="Times New Roman"/>
          <w:b/>
          <w:bCs/>
          <w:sz w:val="28"/>
          <w:szCs w:val="28"/>
        </w:rPr>
        <w:t>4. EVENT-DRIVEN PIPELINE (EDA) IMPLEMENTATION</w:t>
      </w:r>
    </w:p>
    <w:p w14:paraId="5D08CFC3">
      <w:pPr>
        <w:spacing w:before="0" w:after="120"/>
        <w:jc w:val="both"/>
      </w:pPr>
      <w:r>
        <w:rPr>
          <w:rFonts w:ascii="Times New Roman" w:hAnsi="Times New Roman" w:eastAsia="Times New Roman" w:cs="Times New Roman"/>
          <w:sz w:val="22"/>
          <w:szCs w:val="22"/>
        </w:rPr>
        <w:t>The foundational backbone of Taskinator is its highly tuned Event-Driven Architecture (EDA). This architecture rejects synchronous side-effect processing entirely, instead utilizing pervasive batching strategies that begin all the way upstream at the producer level and carry through to the downstream consumers. The primary motivation for this architecture is to decouple fast, optimistic writes from expensive, blocking reads and analytics updates.</w:t>
      </w:r>
    </w:p>
    <w:p w14:paraId="6A6800A6">
      <w:pPr>
        <w:pStyle w:val="3"/>
        <w:spacing w:before="280" w:after="180"/>
      </w:pPr>
      <w:r>
        <w:rPr>
          <w:rFonts w:ascii="Times New Roman" w:hAnsi="Times New Roman" w:eastAsia="Times New Roman" w:cs="Times New Roman"/>
          <w:b/>
          <w:bCs/>
          <w:sz w:val="24"/>
          <w:szCs w:val="24"/>
        </w:rPr>
        <w:t>4.1 The Transactional Outbox Pattern &amp; wCTE</w:t>
      </w:r>
    </w:p>
    <w:p w14:paraId="26C658EA">
      <w:pPr>
        <w:spacing w:before="0" w:after="120"/>
        <w:jc w:val="both"/>
      </w:pPr>
      <w:r>
        <w:rPr>
          <w:rFonts w:ascii="Times New Roman" w:hAnsi="Times New Roman" w:eastAsia="Times New Roman" w:cs="Times New Roman"/>
          <w:sz w:val="22"/>
          <w:szCs w:val="22"/>
        </w:rPr>
        <w:t>A classic, well-documented failure mode in distributed systems occurs when a database transaction successfully commits, but the application Node.js process crashes milliseconds before publishing the resulting domain event to Apache Kafka. This creates a ghost state: the data exists in the database, but downstream systems (analytics, search indexing, real-time UIs) are completely unaware, leaving the system permanently inconsistent.</w:t>
      </w:r>
    </w:p>
    <w:p w14:paraId="2671FB8D">
      <w:pPr>
        <w:spacing w:before="0" w:after="120"/>
        <w:jc w:val="both"/>
      </w:pPr>
      <w:r>
        <w:rPr>
          <w:rFonts w:ascii="Times New Roman" w:hAnsi="Times New Roman" w:eastAsia="Times New Roman" w:cs="Times New Roman"/>
          <w:sz w:val="22"/>
          <w:szCs w:val="22"/>
        </w:rPr>
        <w:t>To completely eradicate this dual-write problem, Taskinator utilizes the Transactional Outbox Pattern. This guarantees absolute atomic writes: the business entity mutation and the domain event emission are committed to the same exact SQL database simultaneously. If either fails, the entire transaction rolls back.</w:t>
      </w:r>
    </w:p>
    <w:p w14:paraId="093D6827">
      <w:pPr>
        <w:spacing w:before="0" w:after="100"/>
      </w:pPr>
    </w:p>
    <w:p w14:paraId="3BB231C3">
      <w:pPr>
        <w:spacing w:before="120" w:after="120"/>
        <w:jc w:val="center"/>
      </w:pPr>
      <w:r>
        <w:drawing>
          <wp:inline distT="0" distB="0" distL="0" distR="0">
            <wp:extent cx="5715000" cy="4972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a:srcRect/>
                    <a:stretch>
                      <a:fillRect/>
                    </a:stretch>
                  </pic:blipFill>
                  <pic:spPr>
                    <a:xfrm>
                      <a:off x="0" y="0"/>
                      <a:ext cx="5715000" cy="4972050"/>
                    </a:xfrm>
                    <a:prstGeom prst="rect">
                      <a:avLst/>
                    </a:prstGeom>
                  </pic:spPr>
                </pic:pic>
              </a:graphicData>
            </a:graphic>
          </wp:inline>
        </w:drawing>
      </w:r>
    </w:p>
    <w:p w14:paraId="486EA433">
      <w:pPr>
        <w:spacing w:before="80" w:after="240"/>
        <w:jc w:val="center"/>
      </w:pPr>
      <w:r>
        <w:rPr>
          <w:rFonts w:ascii="Times New Roman" w:hAnsi="Times New Roman" w:eastAsia="Times New Roman" w:cs="Times New Roman"/>
          <w:b/>
          <w:bCs/>
          <w:i/>
          <w:iCs/>
          <w:sz w:val="20"/>
          <w:szCs w:val="20"/>
        </w:rPr>
        <w:t>Figure 4.1: Transactional Outbox Workflow using wCTE</w:t>
      </w:r>
    </w:p>
    <w:p w14:paraId="7B23079D">
      <w:pPr>
        <w:pStyle w:val="4"/>
        <w:spacing w:before="200" w:after="120"/>
      </w:pPr>
      <w:r>
        <w:rPr>
          <w:rFonts w:ascii="Times New Roman" w:hAnsi="Times New Roman" w:eastAsia="Times New Roman" w:cs="Times New Roman"/>
          <w:b/>
          <w:bCs/>
          <w:sz w:val="22"/>
          <w:szCs w:val="22"/>
        </w:rPr>
        <w:t>4.1.1 Eliminating Multi-Statement Overhead with Data-Modifying CTEs</w:t>
      </w:r>
    </w:p>
    <w:p w14:paraId="40EB1A03">
      <w:pPr>
        <w:spacing w:before="0" w:after="120"/>
        <w:jc w:val="both"/>
      </w:pPr>
      <w:r>
        <w:rPr>
          <w:rFonts w:ascii="Times New Roman" w:hAnsi="Times New Roman" w:eastAsia="Times New Roman" w:cs="Times New Roman"/>
          <w:sz w:val="22"/>
          <w:szCs w:val="22"/>
        </w:rPr>
        <w:t>While traditional Outbox implementations execute multiple sequential SQL statements (e.g., BEGIN, INSERT INTO entities, INSERT INTO outbox, COMMIT), this approach is fundamentally slow. It requires multiple network round-trips between the Node.js application server and the PostgreSQL database engine, increasing the total duration of the transaction lock.</w:t>
      </w:r>
    </w:p>
    <w:p w14:paraId="14DBBF52">
      <w:pPr>
        <w:spacing w:before="0" w:after="120"/>
        <w:jc w:val="both"/>
      </w:pPr>
      <w:r>
        <w:rPr>
          <w:rFonts w:ascii="Times New Roman" w:hAnsi="Times New Roman" w:eastAsia="Times New Roman" w:cs="Times New Roman"/>
          <w:sz w:val="22"/>
          <w:szCs w:val="22"/>
        </w:rPr>
        <w:t>Taskinator optimizes this by exclusively utilizing PostgreSQL's Data-Modifying Common Table Expressions (wCTE). A single SQL query is compiled using Kysely and sent to the database. This query uses WITH clauses to insert the business data and immediately insert the serialized JSON payload into the outbox_events table simultaneously, entirely within the database engine's execution planner:</w:t>
      </w:r>
    </w:p>
    <w:p w14:paraId="143A1A4E">
      <w:pPr>
        <w:spacing w:before="120" w:after="0"/>
        <w:ind w:left="720"/>
      </w:pPr>
      <w:r>
        <w:rPr>
          <w:rFonts w:ascii="Courier New" w:hAnsi="Courier New" w:eastAsia="Courier New" w:cs="Courier New"/>
          <w:sz w:val="20"/>
          <w:szCs w:val="20"/>
        </w:rPr>
        <w:t>WITH inserted_task AS (</w:t>
      </w:r>
    </w:p>
    <w:p w14:paraId="6A498715">
      <w:pPr>
        <w:spacing w:before="0" w:after="0"/>
        <w:ind w:left="720"/>
      </w:pPr>
      <w:r>
        <w:rPr>
          <w:rFonts w:ascii="Courier New" w:hAnsi="Courier New" w:eastAsia="Courier New" w:cs="Courier New"/>
          <w:sz w:val="20"/>
          <w:szCs w:val="20"/>
        </w:rPr>
        <w:t xml:space="preserve">  INSERT INTO project_task (id, fk_project_id, title, status, version)</w:t>
      </w:r>
    </w:p>
    <w:p w14:paraId="13FC108E">
      <w:pPr>
        <w:spacing w:before="0" w:after="0"/>
        <w:ind w:left="720"/>
      </w:pPr>
      <w:r>
        <w:rPr>
          <w:rFonts w:ascii="Courier New" w:hAnsi="Courier New" w:eastAsia="Courier New" w:cs="Courier New"/>
          <w:sz w:val="20"/>
          <w:szCs w:val="20"/>
        </w:rPr>
        <w:t xml:space="preserve">  VALUES ($1, $2, $3, $4, 1)</w:t>
      </w:r>
    </w:p>
    <w:p w14:paraId="4AA21E7E">
      <w:pPr>
        <w:spacing w:before="0" w:after="0"/>
        <w:ind w:left="720"/>
      </w:pPr>
      <w:r>
        <w:rPr>
          <w:rFonts w:ascii="Courier New" w:hAnsi="Courier New" w:eastAsia="Courier New" w:cs="Courier New"/>
          <w:sz w:val="20"/>
          <w:szCs w:val="20"/>
        </w:rPr>
        <w:t xml:space="preserve">  RETURNING *</w:t>
      </w:r>
    </w:p>
    <w:p w14:paraId="499591D9">
      <w:pPr>
        <w:spacing w:before="0" w:after="0"/>
        <w:ind w:left="720"/>
      </w:pPr>
      <w:r>
        <w:rPr>
          <w:rFonts w:ascii="Courier New" w:hAnsi="Courier New" w:eastAsia="Courier New" w:cs="Courier New"/>
          <w:sz w:val="20"/>
          <w:szCs w:val="20"/>
        </w:rPr>
        <w:t>),</w:t>
      </w:r>
    </w:p>
    <w:p w14:paraId="7EC49BBF">
      <w:pPr>
        <w:spacing w:before="0" w:after="0"/>
        <w:ind w:left="720"/>
      </w:pPr>
      <w:r>
        <w:rPr>
          <w:rFonts w:ascii="Courier New" w:hAnsi="Courier New" w:eastAsia="Courier New" w:cs="Courier New"/>
          <w:sz w:val="20"/>
          <w:szCs w:val="20"/>
        </w:rPr>
        <w:t>inserted_event AS (</w:t>
      </w:r>
    </w:p>
    <w:p w14:paraId="0F2A21F6">
      <w:pPr>
        <w:spacing w:before="0" w:after="0"/>
        <w:ind w:left="720"/>
      </w:pPr>
      <w:r>
        <w:rPr>
          <w:rFonts w:ascii="Courier New" w:hAnsi="Courier New" w:eastAsia="Courier New" w:cs="Courier New"/>
          <w:sz w:val="20"/>
          <w:szCs w:val="20"/>
        </w:rPr>
        <w:t xml:space="preserve">  INSERT INTO outbox_events (aggregate_id, event_type, payload)</w:t>
      </w:r>
    </w:p>
    <w:p w14:paraId="15C29300">
      <w:pPr>
        <w:spacing w:before="0" w:after="0"/>
        <w:ind w:left="720"/>
      </w:pPr>
      <w:r>
        <w:rPr>
          <w:rFonts w:ascii="Courier New" w:hAnsi="Courier New" w:eastAsia="Courier New" w:cs="Courier New"/>
          <w:sz w:val="20"/>
          <w:szCs w:val="20"/>
        </w:rPr>
        <w:t xml:space="preserve">  VALUES (</w:t>
      </w:r>
    </w:p>
    <w:p w14:paraId="759CF843">
      <w:pPr>
        <w:spacing w:before="0" w:after="0"/>
        <w:ind w:left="720"/>
      </w:pPr>
      <w:r>
        <w:rPr>
          <w:rFonts w:ascii="Courier New" w:hAnsi="Courier New" w:eastAsia="Courier New" w:cs="Courier New"/>
          <w:sz w:val="20"/>
          <w:szCs w:val="20"/>
        </w:rPr>
        <w:t xml:space="preserve">    (SELECT id FROM inserted_task),</w:t>
      </w:r>
    </w:p>
    <w:p w14:paraId="3F6F4EFA">
      <w:pPr>
        <w:spacing w:before="0" w:after="0"/>
        <w:ind w:left="720"/>
      </w:pPr>
      <w:r>
        <w:rPr>
          <w:rFonts w:ascii="Courier New" w:hAnsi="Courier New" w:eastAsia="Courier New" w:cs="Courier New"/>
          <w:sz w:val="20"/>
          <w:szCs w:val="20"/>
        </w:rPr>
        <w:t xml:space="preserve">    'TASK_CREATED',</w:t>
      </w:r>
    </w:p>
    <w:p w14:paraId="62B283B4">
      <w:pPr>
        <w:spacing w:before="0" w:after="0"/>
        <w:ind w:left="720"/>
      </w:pPr>
      <w:r>
        <w:rPr>
          <w:rFonts w:ascii="Courier New" w:hAnsi="Courier New" w:eastAsia="Courier New" w:cs="Courier New"/>
          <w:sz w:val="20"/>
          <w:szCs w:val="20"/>
        </w:rPr>
        <w:t xml:space="preserve">    jsonb_build_object('id', (SELECT id FROM inserted_task), 'status', $4)</w:t>
      </w:r>
    </w:p>
    <w:p w14:paraId="1471B90F">
      <w:pPr>
        <w:spacing w:before="0" w:after="0"/>
        <w:ind w:left="720"/>
      </w:pPr>
      <w:r>
        <w:rPr>
          <w:rFonts w:ascii="Courier New" w:hAnsi="Courier New" w:eastAsia="Courier New" w:cs="Courier New"/>
          <w:sz w:val="20"/>
          <w:szCs w:val="20"/>
        </w:rPr>
        <w:t xml:space="preserve">  )</w:t>
      </w:r>
    </w:p>
    <w:p w14:paraId="6801B399">
      <w:pPr>
        <w:spacing w:before="0" w:after="0"/>
        <w:ind w:left="720"/>
      </w:pPr>
      <w:r>
        <w:rPr>
          <w:rFonts w:ascii="Courier New" w:hAnsi="Courier New" w:eastAsia="Courier New" w:cs="Courier New"/>
          <w:sz w:val="20"/>
          <w:szCs w:val="20"/>
        </w:rPr>
        <w:t>)</w:t>
      </w:r>
    </w:p>
    <w:p w14:paraId="509B3C24">
      <w:pPr>
        <w:spacing w:before="0" w:after="120"/>
        <w:ind w:left="720"/>
      </w:pPr>
      <w:r>
        <w:rPr>
          <w:rFonts w:ascii="Courier New" w:hAnsi="Courier New" w:eastAsia="Courier New" w:cs="Courier New"/>
          <w:sz w:val="20"/>
          <w:szCs w:val="20"/>
        </w:rPr>
        <w:t>SELECT * FROM inserted_task;</w:t>
      </w:r>
    </w:p>
    <w:p w14:paraId="0FD97A4E">
      <w:pPr>
        <w:spacing w:before="0" w:after="120"/>
        <w:jc w:val="both"/>
      </w:pPr>
      <w:r>
        <w:rPr>
          <w:rFonts w:ascii="Times New Roman" w:hAnsi="Times New Roman" w:eastAsia="Times New Roman" w:cs="Times New Roman"/>
          <w:sz w:val="22"/>
          <w:szCs w:val="22"/>
        </w:rPr>
        <w:t>This pattern ensures that network latency is incurred only once per HTTP request. The database engine executes the statements atomically in memory before writing to the write-ahead log (WAL). If a constraint is violated on the outbox table, the task insertion is cleanly aborted, and the application receives an immediate rejection. This single-trip architecture is a crucial factor in achieving the target of 10,000 RPS, as it drastically reduces connection pool exhaustion on the PgBouncer layer.</w:t>
      </w:r>
    </w:p>
    <w:p w14:paraId="64666E4B">
      <w:pPr>
        <w:pStyle w:val="3"/>
        <w:spacing w:before="280" w:after="180"/>
      </w:pPr>
      <w:r>
        <w:rPr>
          <w:rFonts w:ascii="Times New Roman" w:hAnsi="Times New Roman" w:eastAsia="Times New Roman" w:cs="Times New Roman"/>
          <w:b/>
          <w:bCs/>
          <w:sz w:val="24"/>
          <w:szCs w:val="24"/>
        </w:rPr>
        <w:t>4.2 Concurrent Outbox Relays: Mitigating the Thundering Herd</w:t>
      </w:r>
    </w:p>
    <w:p w14:paraId="33BCE1D3">
      <w:pPr>
        <w:spacing w:before="0" w:after="120"/>
        <w:jc w:val="both"/>
      </w:pPr>
      <w:r>
        <w:rPr>
          <w:rFonts w:ascii="Times New Roman" w:hAnsi="Times New Roman" w:eastAsia="Times New Roman" w:cs="Times New Roman"/>
          <w:sz w:val="22"/>
          <w:szCs w:val="22"/>
        </w:rPr>
        <w:t>Writing events safely to the outbox is only the first phase; the system must efficiently relay these events to the Kafka broker. Traditional outbox relays utilize primitive setInterval loops within background worker threads to repeatedly poll the database (e.g., SELECT * FROM outbox_events WHERE status = 'PENDING').</w:t>
      </w:r>
    </w:p>
    <w:p w14:paraId="4394E161">
      <w:pPr>
        <w:spacing w:before="0" w:after="120"/>
        <w:jc w:val="both"/>
      </w:pPr>
      <w:r>
        <w:rPr>
          <w:rFonts w:ascii="Times New Roman" w:hAnsi="Times New Roman" w:eastAsia="Times New Roman" w:cs="Times New Roman"/>
          <w:sz w:val="22"/>
          <w:szCs w:val="22"/>
        </w:rPr>
        <w:t>At an operational scale of 10,000 RPS, this polling methodology is catastrophic. Even when the system is relatively idle, aggressive polling introduces severe database CPU load and saturates network bandwidth.</w:t>
      </w:r>
    </w:p>
    <w:p w14:paraId="4D4B7788">
      <w:pPr>
        <w:spacing w:before="0" w:after="120"/>
        <w:jc w:val="both"/>
      </w:pPr>
      <w:r>
        <w:rPr>
          <w:rFonts w:ascii="Times New Roman" w:hAnsi="Times New Roman" w:eastAsia="Times New Roman" w:cs="Times New Roman"/>
          <w:sz w:val="22"/>
          <w:szCs w:val="22"/>
        </w:rPr>
        <w:t>Taskinator discards polling entirely in favor of reactivity. The Outbox Relay connects via the native pg driver and executes a persistent LISTEN outbox_event_notification command. When the aforementioned wCTE commits, PostgreSQL natively pushes a highly efficient, lightweight notification through the socket, instantly waking the idle relay.</w:t>
      </w:r>
    </w:p>
    <w:p w14:paraId="1788DD80">
      <w:pPr>
        <w:spacing w:before="0" w:after="100"/>
      </w:pPr>
    </w:p>
    <w:p w14:paraId="7DA8631C">
      <w:pPr>
        <w:spacing w:before="120" w:after="120"/>
        <w:jc w:val="center"/>
      </w:pPr>
      <w:r>
        <w:drawing>
          <wp:inline distT="0" distB="0" distL="0" distR="0">
            <wp:extent cx="5715000" cy="3181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srcRect/>
                    <a:stretch>
                      <a:fillRect/>
                    </a:stretch>
                  </pic:blipFill>
                  <pic:spPr>
                    <a:xfrm>
                      <a:off x="0" y="0"/>
                      <a:ext cx="5715000" cy="3181350"/>
                    </a:xfrm>
                    <a:prstGeom prst="rect">
                      <a:avLst/>
                    </a:prstGeom>
                  </pic:spPr>
                </pic:pic>
              </a:graphicData>
            </a:graphic>
          </wp:inline>
        </w:drawing>
      </w:r>
    </w:p>
    <w:p w14:paraId="5F61CF87">
      <w:pPr>
        <w:spacing w:before="80" w:after="240"/>
        <w:jc w:val="center"/>
      </w:pPr>
      <w:r>
        <w:rPr>
          <w:rFonts w:ascii="Times New Roman" w:hAnsi="Times New Roman" w:eastAsia="Times New Roman" w:cs="Times New Roman"/>
          <w:b/>
          <w:bCs/>
          <w:i/>
          <w:iCs/>
          <w:sz w:val="20"/>
          <w:szCs w:val="20"/>
        </w:rPr>
        <w:t>Figure 4.2: Concurrent Outbox Polling: Mitigating the Thundering Herd with SKIP LOCKED</w:t>
      </w:r>
    </w:p>
    <w:p w14:paraId="1AC866B8">
      <w:pPr>
        <w:pStyle w:val="4"/>
        <w:spacing w:before="200" w:after="120"/>
      </w:pPr>
      <w:r>
        <w:rPr>
          <w:rFonts w:ascii="Times New Roman" w:hAnsi="Times New Roman" w:eastAsia="Times New Roman" w:cs="Times New Roman"/>
          <w:b/>
          <w:bCs/>
          <w:sz w:val="22"/>
          <w:szCs w:val="22"/>
        </w:rPr>
        <w:t>4.2.1 The Thundering Herd Problem in Kubernetes Clusters</w:t>
      </w:r>
    </w:p>
    <w:p w14:paraId="3824CD3B">
      <w:pPr>
        <w:spacing w:before="0" w:after="120"/>
        <w:jc w:val="both"/>
      </w:pPr>
      <w:r>
        <w:rPr>
          <w:rFonts w:ascii="Times New Roman" w:hAnsi="Times New Roman" w:eastAsia="Times New Roman" w:cs="Times New Roman"/>
          <w:sz w:val="22"/>
          <w:szCs w:val="22"/>
        </w:rPr>
        <w:t>While reactive LISTEN/NOTIFY is highly efficient on a single node, enterprise deployments utilize Kubernetes to horizontally scale backend pods. If 50 identical backend pods are actively listening to the same outbox channel, a single pg_notify event will simultaneously wake up all 50 pods.</w:t>
      </w:r>
    </w:p>
    <w:p w14:paraId="5D801A60">
      <w:pPr>
        <w:spacing w:before="0" w:after="120"/>
        <w:jc w:val="both"/>
      </w:pPr>
      <w:r>
        <w:rPr>
          <w:rFonts w:ascii="Times New Roman" w:hAnsi="Times New Roman" w:eastAsia="Times New Roman" w:cs="Times New Roman"/>
          <w:sz w:val="22"/>
          <w:szCs w:val="22"/>
        </w:rPr>
        <w:t>This creates a disastrous scenario known as the "Thundering Herd." All 50 pods will instantly attempt to execute a SELECT ... FOR UPDATE query to claim the exact same batch of pending events. Pod 1 acquires the lock, while Pods 2 through 50 are forced to block and wait. When Pod 1 commits, Pod 2 wakes up, discovers the events are already processed, and goes back to sleep. This contention leads to massive CPU spikes, transaction timeouts, and eventual database deadlocks as threads fight over the same B-Tree index rows.</w:t>
      </w:r>
    </w:p>
    <w:p w14:paraId="104FE1D8">
      <w:pPr>
        <w:pStyle w:val="4"/>
        <w:spacing w:before="200" w:after="120"/>
      </w:pPr>
      <w:r>
        <w:rPr>
          <w:rFonts w:ascii="Times New Roman" w:hAnsi="Times New Roman" w:eastAsia="Times New Roman" w:cs="Times New Roman"/>
          <w:b/>
          <w:bCs/>
          <w:sz w:val="22"/>
          <w:szCs w:val="22"/>
        </w:rPr>
        <w:t>4.2.2 High-Concurrency Queue Processing with SKIP LOCKED</w:t>
      </w:r>
    </w:p>
    <w:p w14:paraId="2A4665B4">
      <w:pPr>
        <w:spacing w:before="0" w:after="120"/>
        <w:jc w:val="both"/>
      </w:pPr>
      <w:r>
        <w:rPr>
          <w:rFonts w:ascii="Times New Roman" w:hAnsi="Times New Roman" w:eastAsia="Times New Roman" w:cs="Times New Roman"/>
          <w:sz w:val="22"/>
          <w:szCs w:val="22"/>
        </w:rPr>
        <w:t>To solve the Thundering Herd contention, Taskinator utilizes the advanced FOR UPDATE SKIP LOCKED database directive during the event claiming phase.</w:t>
      </w:r>
    </w:p>
    <w:p w14:paraId="4F4138EF">
      <w:pPr>
        <w:spacing w:before="0" w:after="120"/>
        <w:jc w:val="both"/>
      </w:pPr>
      <w:r>
        <w:rPr>
          <w:rFonts w:ascii="Times New Roman" w:hAnsi="Times New Roman" w:eastAsia="Times New Roman" w:cs="Times New Roman"/>
          <w:sz w:val="22"/>
          <w:szCs w:val="22"/>
        </w:rPr>
        <w:t>When the notification fires, Pod 1 executes SELECT * FROM outbox_events WHERE status = 'PENDING' FOR UPDATE SKIP LOCKED LIMIT 100. It immediately acquires an exclusive row-level lock on rows 1 through 100. Milliseconds later, Pod 2 executes the exact same query. Because of the SKIP LOCKED directive, the PostgreSQL query planner intercepts Pod 2's request and instructs it to completely bypass the locked rows (1-100) without waiting.</w:t>
      </w:r>
    </w:p>
    <w:p w14:paraId="3FD38503">
      <w:pPr>
        <w:spacing w:before="0" w:after="120"/>
        <w:jc w:val="both"/>
      </w:pPr>
      <w:r>
        <w:rPr>
          <w:rFonts w:ascii="Times New Roman" w:hAnsi="Times New Roman" w:eastAsia="Times New Roman" w:cs="Times New Roman"/>
          <w:sz w:val="22"/>
          <w:szCs w:val="22"/>
        </w:rPr>
        <w:t>Pod 2 instead reads and instantly locks rows 101 through 200. Pod 3 locks rows 201 through 300, and so on. The result is massive, lock-free concurrent throughput. Dozens of pods can drain the outbox queue simultaneously at maximum speed without polling loops, database deadlocks, or duplicate event publishing. Once the events are safely pushed to Kafka, the pods execute a bulk DELETE on the processed rows, keeping the outbox table small and the B-Tree indexes highly optimized.</w:t>
      </w:r>
    </w:p>
    <w:p w14:paraId="42110A4B">
      <w:pPr>
        <w:pStyle w:val="3"/>
        <w:spacing w:before="280" w:after="180"/>
      </w:pPr>
      <w:r>
        <w:rPr>
          <w:rFonts w:ascii="Times New Roman" w:hAnsi="Times New Roman" w:eastAsia="Times New Roman" w:cs="Times New Roman"/>
          <w:b/>
          <w:bCs/>
          <w:sz w:val="24"/>
          <w:szCs w:val="24"/>
        </w:rPr>
        <w:t>4.3 Smart Batch Aggregation &amp; Semantic Folding</w:t>
      </w:r>
    </w:p>
    <w:p w14:paraId="0F3B44BA">
      <w:pPr>
        <w:spacing w:before="0" w:after="120"/>
        <w:jc w:val="both"/>
      </w:pPr>
      <w:r>
        <w:rPr>
          <w:rFonts w:ascii="Times New Roman" w:hAnsi="Times New Roman" w:eastAsia="Times New Roman" w:cs="Times New Roman"/>
          <w:sz w:val="22"/>
          <w:szCs w:val="22"/>
        </w:rPr>
        <w:t>Pushing millions of events efficiently into the Kafka broker solves the upstream producer bottleneck. However, if the downstream consumers cannot process these events rapidly enough, Kafka will experience massive partition lag. Naive consumer implementations process one Kafka event at a time, executing a separate database transaction for every incoming event. At 10,000 RPS, executing 10,000 sequential UPDATE transactions to modify counters or analytics will instantly exhaust the database connection pool.</w:t>
      </w:r>
    </w:p>
    <w:p w14:paraId="2D651CC8">
      <w:pPr>
        <w:spacing w:before="0" w:after="120"/>
        <w:jc w:val="both"/>
      </w:pPr>
      <w:r>
        <w:rPr>
          <w:rFonts w:ascii="Times New Roman" w:hAnsi="Times New Roman" w:eastAsia="Times New Roman" w:cs="Times New Roman"/>
          <w:sz w:val="22"/>
          <w:szCs w:val="22"/>
        </w:rPr>
        <w:t>To mitigate this, Taskinator introduces a specialized background worker pattern called the Smart Batch Aggregator.</w:t>
      </w:r>
    </w:p>
    <w:p w14:paraId="63C832EB">
      <w:pPr>
        <w:spacing w:before="0" w:after="100"/>
      </w:pPr>
    </w:p>
    <w:p w14:paraId="3E39DD46">
      <w:pPr>
        <w:spacing w:before="120" w:after="120"/>
        <w:jc w:val="center"/>
      </w:pPr>
      <w:r>
        <w:drawing>
          <wp:inline distT="0" distB="0" distL="0" distR="0">
            <wp:extent cx="5715000" cy="1533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a:srcRect/>
                    <a:stretch>
                      <a:fillRect/>
                    </a:stretch>
                  </pic:blipFill>
                  <pic:spPr>
                    <a:xfrm>
                      <a:off x="0" y="0"/>
                      <a:ext cx="5715000" cy="1533525"/>
                    </a:xfrm>
                    <a:prstGeom prst="rect">
                      <a:avLst/>
                    </a:prstGeom>
                  </pic:spPr>
                </pic:pic>
              </a:graphicData>
            </a:graphic>
          </wp:inline>
        </w:drawing>
      </w:r>
    </w:p>
    <w:p w14:paraId="425C300F">
      <w:pPr>
        <w:spacing w:before="80" w:after="240"/>
        <w:jc w:val="center"/>
      </w:pPr>
      <w:r>
        <w:rPr>
          <w:rFonts w:ascii="Times New Roman" w:hAnsi="Times New Roman" w:eastAsia="Times New Roman" w:cs="Times New Roman"/>
          <w:b/>
          <w:bCs/>
          <w:i/>
          <w:iCs/>
          <w:sz w:val="20"/>
          <w:szCs w:val="20"/>
        </w:rPr>
        <w:t>Figure 4.3: Smart Batch Aggregator Data Flow and Semantic Folding</w:t>
      </w:r>
    </w:p>
    <w:p w14:paraId="68709039">
      <w:pPr>
        <w:pStyle w:val="4"/>
        <w:spacing w:before="200" w:after="120"/>
      </w:pPr>
      <w:r>
        <w:rPr>
          <w:rFonts w:ascii="Times New Roman" w:hAnsi="Times New Roman" w:eastAsia="Times New Roman" w:cs="Times New Roman"/>
          <w:b/>
          <w:bCs/>
          <w:sz w:val="22"/>
          <w:szCs w:val="22"/>
        </w:rPr>
        <w:t>4.3.1 Kafka Partitioning Strategy</w:t>
      </w:r>
    </w:p>
    <w:p w14:paraId="3E33F068">
      <w:pPr>
        <w:spacing w:before="0" w:after="120"/>
        <w:jc w:val="both"/>
      </w:pPr>
      <w:r>
        <w:rPr>
          <w:rFonts w:ascii="Times New Roman" w:hAnsi="Times New Roman" w:eastAsia="Times New Roman" w:cs="Times New Roman"/>
          <w:sz w:val="22"/>
          <w:szCs w:val="22"/>
        </w:rPr>
        <w:t>The prerequisite for semantic folding is strict causal ordering. The Kafka producer explicitly sets the message partitioning key to the projectId. This guarantees that all events related to "Project A"—regardless of which node generated them or when they occurred—will consistently land on the exact same Kafka topic partition. Consequently, only one specific consumer thread will ever process the event stream for Project A at a given time, eliminating the possibility of distributed race conditions during aggregation.</w:t>
      </w:r>
    </w:p>
    <w:p w14:paraId="766F9B2C">
      <w:pPr>
        <w:pStyle w:val="4"/>
        <w:spacing w:before="200" w:after="120"/>
      </w:pPr>
      <w:r>
        <w:rPr>
          <w:rFonts w:ascii="Times New Roman" w:hAnsi="Times New Roman" w:eastAsia="Times New Roman" w:cs="Times New Roman"/>
          <w:b/>
          <w:bCs/>
          <w:sz w:val="22"/>
          <w:szCs w:val="22"/>
        </w:rPr>
        <w:t>4.3.2 The Semantic Folding Algorithm</w:t>
      </w:r>
    </w:p>
    <w:p w14:paraId="66E89DB3">
      <w:pPr>
        <w:spacing w:before="0" w:after="120"/>
        <w:jc w:val="both"/>
      </w:pPr>
      <w:r>
        <w:rPr>
          <w:rFonts w:ascii="Times New Roman" w:hAnsi="Times New Roman" w:eastAsia="Times New Roman" w:cs="Times New Roman"/>
          <w:sz w:val="22"/>
          <w:szCs w:val="22"/>
        </w:rPr>
        <w:t>The Kafka consumer is configured to ingest massive chunks of events (e.g., batchSize: 5000) from the broker and buffer them chronologically in memory. Instead of executing 5000 individual SQL queries, the aggregator loops over the buffered array and executes a Semantic Folding Algorithm.</w:t>
      </w:r>
    </w:p>
    <w:p w14:paraId="57EB18F0">
      <w:pPr>
        <w:spacing w:before="0" w:after="120"/>
        <w:jc w:val="both"/>
      </w:pPr>
      <w:r>
        <w:rPr>
          <w:rFonts w:ascii="Times New Roman" w:hAnsi="Times New Roman" w:eastAsia="Times New Roman" w:cs="Times New Roman"/>
          <w:sz w:val="22"/>
          <w:szCs w:val="22"/>
        </w:rPr>
        <w:t>If the aggregator detects 50 "Task Created" events and 20 "Task Deleted" events pertaining to the exact same project within the 500-millisecond batch window, it does not execute 70 individual SQL updates. Instead, it calculates a net mathematical delta (+30). It then executes a single, highly optimized, batched database update to the denormalized project.task_count metric.</w:t>
      </w:r>
    </w:p>
    <w:p w14:paraId="0E0F1792">
      <w:pPr>
        <w:spacing w:before="120" w:after="0"/>
        <w:ind w:left="720"/>
      </w:pPr>
      <w:r>
        <w:rPr>
          <w:rFonts w:ascii="Courier New" w:hAnsi="Courier New" w:eastAsia="Courier New" w:cs="Courier New"/>
          <w:sz w:val="20"/>
          <w:szCs w:val="20"/>
        </w:rPr>
        <w:t>// Semantic Folding Algorithm Snippet</w:t>
      </w:r>
    </w:p>
    <w:p w14:paraId="62F6BE86">
      <w:pPr>
        <w:spacing w:before="0" w:after="0"/>
        <w:ind w:left="720"/>
      </w:pPr>
      <w:r>
        <w:rPr>
          <w:rFonts w:ascii="Courier New" w:hAnsi="Courier New" w:eastAsia="Courier New" w:cs="Courier New"/>
          <w:sz w:val="20"/>
          <w:szCs w:val="20"/>
        </w:rPr>
        <w:t>const deltas = new Map&lt;string, number&gt;();</w:t>
      </w:r>
    </w:p>
    <w:p w14:paraId="5FDB82C0">
      <w:pPr>
        <w:spacing w:before="0" w:after="0"/>
        <w:ind w:left="720"/>
      </w:pPr>
    </w:p>
    <w:p w14:paraId="4D17F030">
      <w:pPr>
        <w:spacing w:before="0" w:after="0"/>
        <w:ind w:left="720"/>
      </w:pPr>
      <w:r>
        <w:rPr>
          <w:rFonts w:ascii="Courier New" w:hAnsi="Courier New" w:eastAsia="Courier New" w:cs="Courier New"/>
          <w:sz w:val="20"/>
          <w:szCs w:val="20"/>
        </w:rPr>
        <w:t>for (const event of batch) {</w:t>
      </w:r>
    </w:p>
    <w:p w14:paraId="2004F064">
      <w:pPr>
        <w:spacing w:before="0" w:after="0"/>
        <w:ind w:left="720"/>
      </w:pPr>
      <w:r>
        <w:rPr>
          <w:rFonts w:ascii="Courier New" w:hAnsi="Courier New" w:eastAsia="Courier New" w:cs="Courier New"/>
          <w:sz w:val="20"/>
          <w:szCs w:val="20"/>
        </w:rPr>
        <w:t xml:space="preserve">  if (event.type === 'TASK_CREATED') {</w:t>
      </w:r>
    </w:p>
    <w:p w14:paraId="726A9AD8">
      <w:pPr>
        <w:spacing w:before="0" w:after="0"/>
        <w:ind w:left="720"/>
      </w:pPr>
      <w:r>
        <w:rPr>
          <w:rFonts w:ascii="Courier New" w:hAnsi="Courier New" w:eastAsia="Courier New" w:cs="Courier New"/>
          <w:sz w:val="20"/>
          <w:szCs w:val="20"/>
        </w:rPr>
        <w:t xml:space="preserve">    deltas.set(event.projectId, (deltas.get(event.projectId) || 0) + 1);</w:t>
      </w:r>
    </w:p>
    <w:p w14:paraId="7D441B00">
      <w:pPr>
        <w:spacing w:before="0" w:after="0"/>
        <w:ind w:left="720"/>
      </w:pPr>
      <w:r>
        <w:rPr>
          <w:rFonts w:ascii="Courier New" w:hAnsi="Courier New" w:eastAsia="Courier New" w:cs="Courier New"/>
          <w:sz w:val="20"/>
          <w:szCs w:val="20"/>
        </w:rPr>
        <w:t xml:space="preserve">  } else if (event.type === 'TASK_DELETED') {</w:t>
      </w:r>
    </w:p>
    <w:p w14:paraId="012428A1">
      <w:pPr>
        <w:spacing w:before="0" w:after="0"/>
        <w:ind w:left="720"/>
      </w:pPr>
      <w:r>
        <w:rPr>
          <w:rFonts w:ascii="Courier New" w:hAnsi="Courier New" w:eastAsia="Courier New" w:cs="Courier New"/>
          <w:sz w:val="20"/>
          <w:szCs w:val="20"/>
        </w:rPr>
        <w:t xml:space="preserve">    deltas.set(event.projectId, (deltas.get(event.projectId) || 0) - 1);</w:t>
      </w:r>
    </w:p>
    <w:p w14:paraId="1487854C">
      <w:pPr>
        <w:spacing w:before="0" w:after="0"/>
        <w:ind w:left="720"/>
      </w:pPr>
      <w:r>
        <w:rPr>
          <w:rFonts w:ascii="Courier New" w:hAnsi="Courier New" w:eastAsia="Courier New" w:cs="Courier New"/>
          <w:sz w:val="20"/>
          <w:szCs w:val="20"/>
        </w:rPr>
        <w:t xml:space="preserve">  }</w:t>
      </w:r>
    </w:p>
    <w:p w14:paraId="4BFEEEFD">
      <w:pPr>
        <w:spacing w:before="0" w:after="0"/>
        <w:ind w:left="720"/>
      </w:pPr>
      <w:r>
        <w:rPr>
          <w:rFonts w:ascii="Courier New" w:hAnsi="Courier New" w:eastAsia="Courier New" w:cs="Courier New"/>
          <w:sz w:val="20"/>
          <w:szCs w:val="20"/>
        </w:rPr>
        <w:t>}</w:t>
      </w:r>
    </w:p>
    <w:p w14:paraId="478589C6">
      <w:pPr>
        <w:spacing w:before="0" w:after="0"/>
        <w:ind w:left="720"/>
      </w:pPr>
    </w:p>
    <w:p w14:paraId="137CE485">
      <w:pPr>
        <w:spacing w:before="0" w:after="0"/>
        <w:ind w:left="720"/>
      </w:pPr>
      <w:r>
        <w:rPr>
          <w:rFonts w:ascii="Courier New" w:hAnsi="Courier New" w:eastAsia="Courier New" w:cs="Courier New"/>
          <w:sz w:val="20"/>
          <w:szCs w:val="20"/>
        </w:rPr>
        <w:t>// Execute folded updates</w:t>
      </w:r>
    </w:p>
    <w:p w14:paraId="34CEB2F7">
      <w:pPr>
        <w:spacing w:before="0" w:after="0"/>
        <w:ind w:left="720"/>
      </w:pPr>
      <w:r>
        <w:rPr>
          <w:rFonts w:ascii="Courier New" w:hAnsi="Courier New" w:eastAsia="Courier New" w:cs="Courier New"/>
          <w:sz w:val="20"/>
          <w:szCs w:val="20"/>
        </w:rPr>
        <w:t>await db.transaction().execute(async (trx) =&gt; {</w:t>
      </w:r>
    </w:p>
    <w:p w14:paraId="4E8E0A1B">
      <w:pPr>
        <w:spacing w:before="0" w:after="0"/>
        <w:ind w:left="720"/>
      </w:pPr>
      <w:r>
        <w:rPr>
          <w:rFonts w:ascii="Courier New" w:hAnsi="Courier New" w:eastAsia="Courier New" w:cs="Courier New"/>
          <w:sz w:val="20"/>
          <w:szCs w:val="20"/>
        </w:rPr>
        <w:t xml:space="preserve">  for (const [projectId, delta] of deltas) {</w:t>
      </w:r>
    </w:p>
    <w:p w14:paraId="04B6416E">
      <w:pPr>
        <w:spacing w:before="0" w:after="0"/>
        <w:ind w:left="720"/>
      </w:pPr>
      <w:r>
        <w:rPr>
          <w:rFonts w:ascii="Courier New" w:hAnsi="Courier New" w:eastAsia="Courier New" w:cs="Courier New"/>
          <w:sz w:val="20"/>
          <w:szCs w:val="20"/>
        </w:rPr>
        <w:t xml:space="preserve">    if (delta !== 0) {</w:t>
      </w:r>
    </w:p>
    <w:p w14:paraId="74D63978">
      <w:pPr>
        <w:spacing w:before="0" w:after="0"/>
        <w:ind w:left="720"/>
      </w:pPr>
      <w:r>
        <w:rPr>
          <w:rFonts w:ascii="Courier New" w:hAnsi="Courier New" w:eastAsia="Courier New" w:cs="Courier New"/>
          <w:sz w:val="20"/>
          <w:szCs w:val="20"/>
        </w:rPr>
        <w:t xml:space="preserve">      await trx.updateTable('project')</w:t>
      </w:r>
    </w:p>
    <w:p w14:paraId="509A329D">
      <w:pPr>
        <w:spacing w:before="0" w:after="0"/>
        <w:ind w:left="720"/>
      </w:pPr>
      <w:r>
        <w:rPr>
          <w:rFonts w:ascii="Courier New" w:hAnsi="Courier New" w:eastAsia="Courier New" w:cs="Courier New"/>
          <w:sz w:val="20"/>
          <w:szCs w:val="20"/>
        </w:rPr>
        <w:t xml:space="preserve">        .set((eb) =&gt; ({ task_count: eb('task_count', '+', delta) }))</w:t>
      </w:r>
    </w:p>
    <w:p w14:paraId="0D17213D">
      <w:pPr>
        <w:spacing w:before="0" w:after="0"/>
        <w:ind w:left="720"/>
      </w:pPr>
      <w:r>
        <w:rPr>
          <w:rFonts w:ascii="Courier New" w:hAnsi="Courier New" w:eastAsia="Courier New" w:cs="Courier New"/>
          <w:sz w:val="20"/>
          <w:szCs w:val="20"/>
        </w:rPr>
        <w:t xml:space="preserve">        .where('id', '=', projectId)</w:t>
      </w:r>
    </w:p>
    <w:p w14:paraId="3170E384">
      <w:pPr>
        <w:spacing w:before="0" w:after="0"/>
        <w:ind w:left="720"/>
      </w:pPr>
      <w:r>
        <w:rPr>
          <w:rFonts w:ascii="Courier New" w:hAnsi="Courier New" w:eastAsia="Courier New" w:cs="Courier New"/>
          <w:sz w:val="20"/>
          <w:szCs w:val="20"/>
        </w:rPr>
        <w:t xml:space="preserve">        .execute();</w:t>
      </w:r>
    </w:p>
    <w:p w14:paraId="11B979A1">
      <w:pPr>
        <w:spacing w:before="0" w:after="0"/>
        <w:ind w:left="720"/>
      </w:pPr>
      <w:r>
        <w:rPr>
          <w:rFonts w:ascii="Courier New" w:hAnsi="Courier New" w:eastAsia="Courier New" w:cs="Courier New"/>
          <w:sz w:val="20"/>
          <w:szCs w:val="20"/>
        </w:rPr>
        <w:t xml:space="preserve">    }</w:t>
      </w:r>
    </w:p>
    <w:p w14:paraId="4CCA7C51">
      <w:pPr>
        <w:spacing w:before="0" w:after="0"/>
        <w:ind w:left="720"/>
      </w:pPr>
      <w:r>
        <w:rPr>
          <w:rFonts w:ascii="Courier New" w:hAnsi="Courier New" w:eastAsia="Courier New" w:cs="Courier New"/>
          <w:sz w:val="20"/>
          <w:szCs w:val="20"/>
        </w:rPr>
        <w:t xml:space="preserve">  }</w:t>
      </w:r>
    </w:p>
    <w:p w14:paraId="7CB9FA3E">
      <w:pPr>
        <w:spacing w:before="0" w:after="120"/>
        <w:ind w:left="720"/>
      </w:pPr>
      <w:r>
        <w:rPr>
          <w:rFonts w:ascii="Courier New" w:hAnsi="Courier New" w:eastAsia="Courier New" w:cs="Courier New"/>
          <w:sz w:val="20"/>
          <w:szCs w:val="20"/>
        </w:rPr>
        <w:t>});</w:t>
      </w:r>
    </w:p>
    <w:p w14:paraId="1E627796">
      <w:pPr>
        <w:spacing w:before="0" w:after="120"/>
        <w:jc w:val="both"/>
      </w:pPr>
      <w:r>
        <w:rPr>
          <w:rFonts w:ascii="Times New Roman" w:hAnsi="Times New Roman" w:eastAsia="Times New Roman" w:cs="Times New Roman"/>
          <w:sz w:val="22"/>
          <w:szCs w:val="22"/>
        </w:rPr>
        <w:t>By performing these mathematical reductions purely in the Node.js V8 memory heap, the aggregator collapses thousands of sequential database operations into a handful of batched updates. This drastically reduces database write amplification, minimizes transaction overhead, and ensures that the analytics dashboard remains incredibly responsive, even under peak enterprise loads.</w:t>
      </w:r>
    </w:p>
    <w:p w14:paraId="05E8F397">
      <w:r>
        <w:br w:type="page"/>
      </w:r>
    </w:p>
    <w:p w14:paraId="035D621B">
      <w:pPr>
        <w:pStyle w:val="3"/>
        <w:spacing w:before="280" w:after="180"/>
      </w:pPr>
      <w:r>
        <w:rPr>
          <w:rFonts w:ascii="Times New Roman" w:hAnsi="Times New Roman" w:eastAsia="Times New Roman" w:cs="Times New Roman"/>
          <w:b/>
          <w:bCs/>
          <w:sz w:val="24"/>
          <w:szCs w:val="24"/>
        </w:rPr>
        <w:t>4.4 Chunked Self-Signaling Deletion (The Bubbling Effect)</w:t>
      </w:r>
    </w:p>
    <w:p w14:paraId="4984A925">
      <w:pPr>
        <w:spacing w:before="0" w:after="120"/>
        <w:jc w:val="both"/>
      </w:pPr>
      <w:r>
        <w:rPr>
          <w:rFonts w:ascii="Times New Roman" w:hAnsi="Times New Roman" w:eastAsia="Times New Roman" w:cs="Times New Roman"/>
          <w:sz w:val="22"/>
          <w:szCs w:val="22"/>
        </w:rPr>
        <w:t>In hierarchical systems, deleting a root node that possesses 50,000 descendants via a synchronous SQL ON DELETE CASCADE command is computationally disastrous. A standard RDBMS will acquire an exclusive table lock or massive row locks, traversing the foreign key relationships to verify constraints and delete every single child row within a single, massive transaction. This operation can take several seconds to execute. During this window, the database is severely restricted; concurrent operations from other users are blocked, and transaction queues rapidly hit their maximum capacity, resulting in widespread 503 Service Unavailable errors across the entire application.</w:t>
      </w:r>
    </w:p>
    <w:p w14:paraId="42B9BE43">
      <w:pPr>
        <w:spacing w:before="0" w:after="120"/>
        <w:jc w:val="both"/>
      </w:pPr>
      <w:r>
        <w:rPr>
          <w:rFonts w:ascii="Times New Roman" w:hAnsi="Times New Roman" w:eastAsia="Times New Roman" w:cs="Times New Roman"/>
          <w:sz w:val="22"/>
          <w:szCs w:val="22"/>
        </w:rPr>
        <w:t>Taskinator completely circumvents this bottleneck by implementing a specialized architectural pattern termed "Declarative Signalling and Self-Chunking.", colloquially referred to as "The Bubbling Effect".</w:t>
      </w:r>
    </w:p>
    <w:p w14:paraId="0895A073">
      <w:pPr>
        <w:spacing w:before="0" w:after="100"/>
      </w:pPr>
    </w:p>
    <w:p w14:paraId="6C92B74B">
      <w:pPr>
        <w:spacing w:before="120" w:after="120"/>
        <w:jc w:val="center"/>
      </w:pPr>
      <w:r>
        <w:drawing>
          <wp:inline distT="0" distB="0" distL="0" distR="0">
            <wp:extent cx="5286375" cy="7639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4"/>
                    <a:srcRect/>
                    <a:stretch>
                      <a:fillRect/>
                    </a:stretch>
                  </pic:blipFill>
                  <pic:spPr>
                    <a:xfrm>
                      <a:off x="0" y="0"/>
                      <a:ext cx="5286375" cy="7639050"/>
                    </a:xfrm>
                    <a:prstGeom prst="rect">
                      <a:avLst/>
                    </a:prstGeom>
                  </pic:spPr>
                </pic:pic>
              </a:graphicData>
            </a:graphic>
          </wp:inline>
        </w:drawing>
      </w:r>
    </w:p>
    <w:p w14:paraId="43F08857">
      <w:pPr>
        <w:spacing w:before="80" w:after="240"/>
        <w:jc w:val="center"/>
      </w:pPr>
      <w:r>
        <w:rPr>
          <w:rFonts w:ascii="Times New Roman" w:hAnsi="Times New Roman" w:eastAsia="Times New Roman" w:cs="Times New Roman"/>
          <w:b/>
          <w:bCs/>
          <w:i/>
          <w:iCs/>
          <w:sz w:val="20"/>
          <w:szCs w:val="20"/>
        </w:rPr>
        <w:t>Figure 4.4: Chunked Self-Signaling Deletion ("The Bubbling Effect")</w:t>
      </w:r>
    </w:p>
    <w:p w14:paraId="07403AFD">
      <w:pPr>
        <w:pStyle w:val="4"/>
        <w:spacing w:before="200" w:after="120"/>
      </w:pPr>
      <w:r>
        <w:rPr>
          <w:rFonts w:ascii="Times New Roman" w:hAnsi="Times New Roman" w:eastAsia="Times New Roman" w:cs="Times New Roman"/>
          <w:b/>
          <w:bCs/>
          <w:sz w:val="22"/>
          <w:szCs w:val="22"/>
        </w:rPr>
        <w:t>4.4.1 The Declarative Signal</w:t>
      </w:r>
    </w:p>
    <w:p w14:paraId="4E55C205">
      <w:pPr>
        <w:spacing w:before="0" w:after="120"/>
        <w:jc w:val="both"/>
      </w:pPr>
      <w:r>
        <w:rPr>
          <w:rFonts w:ascii="Times New Roman" w:hAnsi="Times New Roman" w:eastAsia="Times New Roman" w:cs="Times New Roman"/>
          <w:sz w:val="22"/>
          <w:szCs w:val="22"/>
        </w:rPr>
        <w:t>When an authenticated user requests the deletion of a massive project, the primary API gateway does not execute a SQL DELETE query against the tasks table. Instead, it merely updates the project's status column to 'DELETING' and emits a declarative signal event (PROJECT_DELETED) into the Transactional Outbox. The HTTP request is then immediately resolved, and the user receives a 202 Accepted response in less than 50 milliseconds.</w:t>
      </w:r>
    </w:p>
    <w:p w14:paraId="063B69D0">
      <w:pPr>
        <w:pStyle w:val="4"/>
        <w:spacing w:before="200" w:after="120"/>
      </w:pPr>
      <w:r>
        <w:rPr>
          <w:rFonts w:ascii="Times New Roman" w:hAnsi="Times New Roman" w:eastAsia="Times New Roman" w:cs="Times New Roman"/>
          <w:b/>
          <w:bCs/>
          <w:sz w:val="22"/>
          <w:szCs w:val="22"/>
        </w:rPr>
        <w:t>4.4.2 Bounded Transaction Chunks</w:t>
      </w:r>
    </w:p>
    <w:p w14:paraId="547BE447">
      <w:pPr>
        <w:spacing w:before="0" w:after="120"/>
        <w:jc w:val="both"/>
      </w:pPr>
      <w:r>
        <w:rPr>
          <w:rFonts w:ascii="Times New Roman" w:hAnsi="Times New Roman" w:eastAsia="Times New Roman" w:cs="Times New Roman"/>
          <w:sz w:val="22"/>
          <w:szCs w:val="22"/>
        </w:rPr>
        <w:t>A specialized asynchronous Background Listener, operating as a distinct Kafka consumer group, receives the PROJECT_DELETED signal. Rather than executing a blind delete, the Listener executes a strictly bounded query using explicit SQL LIMIT parameters: SELECT id FROM project_task WHERE fk_project_id = X LIMIT 2000. It then proceeds to delete exclusively those 2000 specific rows within a heavily constrained transaction.</w:t>
      </w:r>
    </w:p>
    <w:p w14:paraId="4A200149">
      <w:pPr>
        <w:spacing w:before="0" w:after="120"/>
        <w:jc w:val="both"/>
      </w:pPr>
      <w:r>
        <w:rPr>
          <w:rFonts w:ascii="Times New Roman" w:hAnsi="Times New Roman" w:eastAsia="Times New Roman" w:cs="Times New Roman"/>
          <w:sz w:val="22"/>
          <w:szCs w:val="22"/>
        </w:rPr>
        <w:t>By enforcing a strict upper bound of 2000 rows, the maximum continuous duration of the database lock never exceeds 10 to 15 milliseconds. After the chunk is purged, the transaction commits, instantly releasing all locks back to the connection pool. This microscopic lock duration guarantees that concurrent HTTP requests from other active users can seamlessly interleave between the deletion chunks, experiencing zero noticeable latency degradation.</w:t>
      </w:r>
    </w:p>
    <w:p w14:paraId="6F55F7B8">
      <w:pPr>
        <w:pStyle w:val="4"/>
        <w:spacing w:before="200" w:after="120"/>
      </w:pPr>
      <w:r>
        <w:rPr>
          <w:rFonts w:ascii="Times New Roman" w:hAnsi="Times New Roman" w:eastAsia="Times New Roman" w:cs="Times New Roman"/>
          <w:b/>
          <w:bCs/>
          <w:sz w:val="22"/>
          <w:szCs w:val="22"/>
        </w:rPr>
        <w:t>4.4.3 Recursive Bubbling</w:t>
      </w:r>
    </w:p>
    <w:p w14:paraId="1664B39E">
      <w:pPr>
        <w:spacing w:before="0" w:after="120"/>
        <w:jc w:val="both"/>
      </w:pPr>
      <w:r>
        <w:rPr>
          <w:rFonts w:ascii="Times New Roman" w:hAnsi="Times New Roman" w:eastAsia="Times New Roman" w:cs="Times New Roman"/>
          <w:sz w:val="22"/>
          <w:szCs w:val="22"/>
        </w:rPr>
        <w:t>After the first chunk of 2000 rows is successfully deleted, the Listener checks if the operation is complete. If the initial SELECT query returned exactly 2000 rows, there is a high statistical probability that further descendant rows remain in the database. To address this without locking the thread in a synchronous loop, the Listener deliberately emits a new, identical self-signal (PROJECT_DELETED) back into the outbox.</w:t>
      </w:r>
    </w:p>
    <w:p w14:paraId="7C870AF0">
      <w:pPr>
        <w:spacing w:before="0" w:after="120"/>
        <w:jc w:val="both"/>
      </w:pPr>
      <w:r>
        <w:rPr>
          <w:rFonts w:ascii="Times New Roman" w:hAnsi="Times New Roman" w:eastAsia="Times New Roman" w:cs="Times New Roman"/>
          <w:sz w:val="22"/>
          <w:szCs w:val="22"/>
        </w:rPr>
        <w:t>This signal propagates through Kafka, eventually re-triggering the Listener a few milliseconds later. The process repeats recursively—"bubbling" through the message queue—until a SELECT ... LIMIT 2000 query returns 0 rows. At this point, the mathematical certainty of complete deletion is achieved, the recursive loop terminates, and the parent project record is safely hard-deleted.</w:t>
      </w:r>
    </w:p>
    <w:p w14:paraId="4EB7479E">
      <w:pPr>
        <w:pStyle w:val="4"/>
        <w:spacing w:before="200" w:after="120"/>
      </w:pPr>
      <w:r>
        <w:rPr>
          <w:rFonts w:ascii="Times New Roman" w:hAnsi="Times New Roman" w:eastAsia="Times New Roman" w:cs="Times New Roman"/>
          <w:b/>
          <w:bCs/>
          <w:sz w:val="22"/>
          <w:szCs w:val="22"/>
        </w:rPr>
        <w:t>4.4.4 Physical Identifier (ctid) Based Chunking</w:t>
      </w:r>
    </w:p>
    <w:p w14:paraId="4104D86D">
      <w:pPr>
        <w:spacing w:before="0" w:after="120"/>
        <w:jc w:val="both"/>
      </w:pPr>
      <w:r>
        <w:rPr>
          <w:rFonts w:ascii="Times New Roman" w:hAnsi="Times New Roman" w:eastAsia="Times New Roman" w:cs="Times New Roman"/>
          <w:sz w:val="22"/>
          <w:szCs w:val="22"/>
        </w:rPr>
        <w:t>While standard tables with primary keys use IDs for chunking, certain high-volume tables in Taskinator (like the 'task_reachability' index) use composite keys. In these cases, traditional ID-based pagination is inefficient. To maintain high performance, Taskinator utilizes PostgreSQL's 'ctid'—a physical tuple identifier representing the exact storage address of a row.</w:t>
      </w:r>
    </w:p>
    <w:p w14:paraId="613495EE">
      <w:pPr>
        <w:spacing w:before="0" w:after="120"/>
        <w:jc w:val="both"/>
      </w:pPr>
      <w:r>
        <w:rPr>
          <w:rFonts w:ascii="Times New Roman" w:hAnsi="Times New Roman" w:eastAsia="Times New Roman" w:cs="Times New Roman"/>
          <w:sz w:val="22"/>
          <w:szCs w:val="22"/>
        </w:rPr>
        <w:t>Using 'ctid' allows the engine to jump directly to the physical storage locations without scanning index b-trees, ensuring that even index cleanup remains O(1) per chunk regardless of the total table size.</w:t>
      </w:r>
    </w:p>
    <w:p w14:paraId="39618736">
      <w:pPr>
        <w:pStyle w:val="4"/>
        <w:spacing w:before="200" w:after="120"/>
      </w:pPr>
      <w:r>
        <w:rPr>
          <w:rFonts w:ascii="Times New Roman" w:hAnsi="Times New Roman" w:eastAsia="Times New Roman" w:cs="Times New Roman"/>
          <w:b/>
          <w:bCs/>
          <w:sz w:val="22"/>
          <w:szCs w:val="22"/>
        </w:rPr>
        <w:t>4.4.5 Deferred Reachability Repair Strategy</w:t>
      </w:r>
    </w:p>
    <w:p w14:paraId="0885FCD9">
      <w:pPr>
        <w:spacing w:before="0" w:after="120"/>
        <w:jc w:val="both"/>
      </w:pPr>
      <w:r>
        <w:rPr>
          <w:rFonts w:ascii="Times New Roman" w:hAnsi="Times New Roman" w:eastAsia="Times New Roman" w:cs="Times New Roman"/>
          <w:sz w:val="22"/>
          <w:szCs w:val="22"/>
        </w:rPr>
        <w:t>Deleting rows from the 'task_reachability' index is only half the problem. When a task is deleted, the system must repair the surviving transitive paths. Executing a recursive repair CTE after every 2,000-row chunk would be computationally redundant and extremely slow.</w:t>
      </w:r>
    </w:p>
    <w:p w14:paraId="1AD640E6">
      <w:pPr>
        <w:spacing w:before="0" w:after="120"/>
        <w:jc w:val="both"/>
      </w:pPr>
      <w:r>
        <w:rPr>
          <w:rFonts w:ascii="Times New Roman" w:hAnsi="Times New Roman" w:eastAsia="Times New Roman" w:cs="Times New Roman"/>
          <w:sz w:val="22"/>
          <w:szCs w:val="22"/>
        </w:rPr>
        <w:t>Taskinator implements a 'Deferred Repair' strategy: the system suppresses the repair logic during all intermediate chunks. Only when the final chunk is reached (indicated by a deletion count &lt; 2,000) does the system execute the expensive graph repair CTE. This guarantees that the repair is run exactly once on a clean, fully-purged table, maximizing both accuracy and performance.</w:t>
      </w:r>
    </w:p>
    <w:p w14:paraId="05A1B859">
      <w:r>
        <w:br w:type="page"/>
      </w:r>
    </w:p>
    <w:p w14:paraId="1F9AB1DE">
      <w:pPr>
        <w:pStyle w:val="3"/>
        <w:spacing w:before="280" w:after="180"/>
      </w:pPr>
      <w:r>
        <w:rPr>
          <w:rFonts w:ascii="Times New Roman" w:hAnsi="Times New Roman" w:eastAsia="Times New Roman" w:cs="Times New Roman"/>
          <w:b/>
          <w:bCs/>
          <w:sz w:val="24"/>
          <w:szCs w:val="24"/>
        </w:rPr>
        <w:t>4.5 Algorithmic Implementation: Semantic Folding</w:t>
      </w:r>
    </w:p>
    <w:p w14:paraId="0BD2B932">
      <w:pPr>
        <w:spacing w:before="0" w:after="120"/>
        <w:jc w:val="both"/>
      </w:pPr>
      <w:r>
        <w:rPr>
          <w:rFonts w:ascii="Times New Roman" w:hAnsi="Times New Roman" w:eastAsia="Times New Roman" w:cs="Times New Roman"/>
          <w:sz w:val="22"/>
          <w:szCs w:val="22"/>
        </w:rPr>
        <w:t>The theoretical concept of Semantic Folding requires a highly efficient, in-memory algorithmic implementation. The Smart Aggregator consumer must process arrays of up to 10,000 Kafka events in mere milliseconds before committing the mathematical deltas to the database.</w:t>
      </w:r>
    </w:p>
    <w:p w14:paraId="291CD51B">
      <w:pPr>
        <w:pStyle w:val="4"/>
        <w:spacing w:before="200" w:after="120"/>
      </w:pPr>
      <w:r>
        <w:rPr>
          <w:rFonts w:ascii="Times New Roman" w:hAnsi="Times New Roman" w:eastAsia="Times New Roman" w:cs="Times New Roman"/>
          <w:b/>
          <w:bCs/>
          <w:sz w:val="22"/>
          <w:szCs w:val="22"/>
        </w:rPr>
        <w:t>4.5.1 The Kafka Consumer Batch Loop</w:t>
      </w:r>
    </w:p>
    <w:p w14:paraId="16DF7033">
      <w:pPr>
        <w:spacing w:before="0" w:after="120"/>
        <w:jc w:val="both"/>
      </w:pPr>
      <w:r>
        <w:rPr>
          <w:rFonts w:ascii="Times New Roman" w:hAnsi="Times New Roman" w:eastAsia="Times New Roman" w:cs="Times New Roman"/>
          <w:sz w:val="22"/>
          <w:szCs w:val="22"/>
        </w:rPr>
        <w:t>The following Node.js code excerpt demonstrates the implementation of the O(N) folding loop. The algorithm iterates over the chronological batch array exactly once, accumulating the net changes in a Map data structure to achieve spatial and temporal efficiency.</w:t>
      </w:r>
    </w:p>
    <w:p w14:paraId="7204E392">
      <w:pPr>
        <w:spacing w:before="120" w:after="0"/>
        <w:ind w:left="720"/>
      </w:pPr>
      <w:r>
        <w:rPr>
          <w:rFonts w:ascii="Courier New" w:hAnsi="Courier New" w:eastAsia="Courier New" w:cs="Courier New"/>
          <w:sz w:val="20"/>
          <w:szCs w:val="20"/>
        </w:rPr>
        <w:t>async function processBatch(messages: KafkaMessage[]) {</w:t>
      </w:r>
    </w:p>
    <w:p w14:paraId="78D8126F">
      <w:pPr>
        <w:spacing w:before="0" w:after="0"/>
        <w:ind w:left="720"/>
      </w:pPr>
      <w:r>
        <w:rPr>
          <w:rFonts w:ascii="Courier New" w:hAnsi="Courier New" w:eastAsia="Courier New" w:cs="Courier New"/>
          <w:sz w:val="20"/>
          <w:szCs w:val="20"/>
        </w:rPr>
        <w:t xml:space="preserve">  // O(1) Lookup Map for Project Deltas</w:t>
      </w:r>
    </w:p>
    <w:p w14:paraId="28254990">
      <w:pPr>
        <w:spacing w:before="0" w:after="0"/>
        <w:ind w:left="720"/>
      </w:pPr>
      <w:r>
        <w:rPr>
          <w:rFonts w:ascii="Courier New" w:hAnsi="Courier New" w:eastAsia="Courier New" w:cs="Courier New"/>
          <w:sz w:val="20"/>
          <w:szCs w:val="20"/>
        </w:rPr>
        <w:t xml:space="preserve">  const projectDeltas = new Map&lt;string, { total: number; completed: number }&gt;();</w:t>
      </w:r>
    </w:p>
    <w:p w14:paraId="6B00E79A">
      <w:pPr>
        <w:spacing w:before="0" w:after="0"/>
        <w:ind w:left="720"/>
      </w:pPr>
    </w:p>
    <w:p w14:paraId="613DDDAE">
      <w:pPr>
        <w:spacing w:before="0" w:after="0"/>
        <w:ind w:left="720"/>
      </w:pPr>
      <w:r>
        <w:rPr>
          <w:rFonts w:ascii="Courier New" w:hAnsi="Courier New" w:eastAsia="Courier New" w:cs="Courier New"/>
          <w:sz w:val="20"/>
          <w:szCs w:val="20"/>
        </w:rPr>
        <w:t xml:space="preserve">  for (const msg of messages) {</w:t>
      </w:r>
    </w:p>
    <w:p w14:paraId="2FEAA357">
      <w:pPr>
        <w:spacing w:before="0" w:after="0"/>
        <w:ind w:left="720"/>
      </w:pPr>
      <w:r>
        <w:rPr>
          <w:rFonts w:ascii="Courier New" w:hAnsi="Courier New" w:eastAsia="Courier New" w:cs="Courier New"/>
          <w:sz w:val="20"/>
          <w:szCs w:val="20"/>
        </w:rPr>
        <w:t xml:space="preserve">    const event = JSON.parse(msg.value.toString());</w:t>
      </w:r>
    </w:p>
    <w:p w14:paraId="6169E5D5">
      <w:pPr>
        <w:spacing w:before="0" w:after="0"/>
        <w:ind w:left="720"/>
      </w:pPr>
      <w:r>
        <w:rPr>
          <w:rFonts w:ascii="Courier New" w:hAnsi="Courier New" w:eastAsia="Courier New" w:cs="Courier New"/>
          <w:sz w:val="20"/>
          <w:szCs w:val="20"/>
        </w:rPr>
        <w:t xml:space="preserve">    const pid = event.projectId;</w:t>
      </w:r>
    </w:p>
    <w:p w14:paraId="76A1644D">
      <w:pPr>
        <w:spacing w:before="0" w:after="0"/>
        <w:ind w:left="720"/>
      </w:pPr>
    </w:p>
    <w:p w14:paraId="439362A1">
      <w:pPr>
        <w:spacing w:before="0" w:after="0"/>
        <w:ind w:left="720"/>
      </w:pPr>
      <w:r>
        <w:rPr>
          <w:rFonts w:ascii="Courier New" w:hAnsi="Courier New" w:eastAsia="Courier New" w:cs="Courier New"/>
          <w:sz w:val="20"/>
          <w:szCs w:val="20"/>
        </w:rPr>
        <w:t xml:space="preserve">    // Initialize the delta tracker if missing</w:t>
      </w:r>
    </w:p>
    <w:p w14:paraId="39921582">
      <w:pPr>
        <w:spacing w:before="0" w:after="0"/>
        <w:ind w:left="720"/>
      </w:pPr>
      <w:r>
        <w:rPr>
          <w:rFonts w:ascii="Courier New" w:hAnsi="Courier New" w:eastAsia="Courier New" w:cs="Courier New"/>
          <w:sz w:val="20"/>
          <w:szCs w:val="20"/>
        </w:rPr>
        <w:t xml:space="preserve">    if (!projectDeltas.has(pid)) {</w:t>
      </w:r>
    </w:p>
    <w:p w14:paraId="0FC360BA">
      <w:pPr>
        <w:spacing w:before="0" w:after="0"/>
        <w:ind w:left="720"/>
      </w:pPr>
      <w:r>
        <w:rPr>
          <w:rFonts w:ascii="Courier New" w:hAnsi="Courier New" w:eastAsia="Courier New" w:cs="Courier New"/>
          <w:sz w:val="20"/>
          <w:szCs w:val="20"/>
        </w:rPr>
        <w:t xml:space="preserve">      projectDeltas.set(pid, { total: 0, completed: 0 });</w:t>
      </w:r>
    </w:p>
    <w:p w14:paraId="3FA04998">
      <w:pPr>
        <w:spacing w:before="0" w:after="0"/>
        <w:ind w:left="720"/>
      </w:pPr>
      <w:r>
        <w:rPr>
          <w:rFonts w:ascii="Courier New" w:hAnsi="Courier New" w:eastAsia="Courier New" w:cs="Courier New"/>
          <w:sz w:val="20"/>
          <w:szCs w:val="20"/>
        </w:rPr>
        <w:t xml:space="preserve">    }</w:t>
      </w:r>
    </w:p>
    <w:p w14:paraId="1A1D4A1C">
      <w:pPr>
        <w:spacing w:before="0" w:after="0"/>
        <w:ind w:left="720"/>
      </w:pPr>
    </w:p>
    <w:p w14:paraId="3C7C8874">
      <w:pPr>
        <w:spacing w:before="0" w:after="0"/>
        <w:ind w:left="720"/>
      </w:pPr>
      <w:r>
        <w:rPr>
          <w:rFonts w:ascii="Courier New" w:hAnsi="Courier New" w:eastAsia="Courier New" w:cs="Courier New"/>
          <w:sz w:val="20"/>
          <w:szCs w:val="20"/>
        </w:rPr>
        <w:t xml:space="preserve">    const current = projectDeltas.get(pid)!;</w:t>
      </w:r>
    </w:p>
    <w:p w14:paraId="23A1ED95">
      <w:pPr>
        <w:spacing w:before="0" w:after="0"/>
        <w:ind w:left="720"/>
      </w:pPr>
    </w:p>
    <w:p w14:paraId="56352404">
      <w:pPr>
        <w:spacing w:before="0" w:after="0"/>
        <w:ind w:left="720"/>
      </w:pPr>
      <w:r>
        <w:rPr>
          <w:rFonts w:ascii="Courier New" w:hAnsi="Courier New" w:eastAsia="Courier New" w:cs="Courier New"/>
          <w:sz w:val="20"/>
          <w:szCs w:val="20"/>
        </w:rPr>
        <w:t xml:space="preserve">    // Apply algorithmic state folding</w:t>
      </w:r>
    </w:p>
    <w:p w14:paraId="0A78D935">
      <w:pPr>
        <w:spacing w:before="0" w:after="0"/>
        <w:ind w:left="720"/>
      </w:pPr>
      <w:r>
        <w:rPr>
          <w:rFonts w:ascii="Courier New" w:hAnsi="Courier New" w:eastAsia="Courier New" w:cs="Courier New"/>
          <w:sz w:val="20"/>
          <w:szCs w:val="20"/>
        </w:rPr>
        <w:t xml:space="preserve">    switch (event.type) {</w:t>
      </w:r>
    </w:p>
    <w:p w14:paraId="024FC35E">
      <w:pPr>
        <w:spacing w:before="0" w:after="0"/>
        <w:ind w:left="720"/>
      </w:pPr>
      <w:r>
        <w:rPr>
          <w:rFonts w:ascii="Courier New" w:hAnsi="Courier New" w:eastAsia="Courier New" w:cs="Courier New"/>
          <w:sz w:val="20"/>
          <w:szCs w:val="20"/>
        </w:rPr>
        <w:t xml:space="preserve">      case 'TASK_CREATED':</w:t>
      </w:r>
    </w:p>
    <w:p w14:paraId="443E088C">
      <w:pPr>
        <w:spacing w:before="0" w:after="0"/>
        <w:ind w:left="720"/>
      </w:pPr>
      <w:r>
        <w:rPr>
          <w:rFonts w:ascii="Courier New" w:hAnsi="Courier New" w:eastAsia="Courier New" w:cs="Courier New"/>
          <w:sz w:val="20"/>
          <w:szCs w:val="20"/>
        </w:rPr>
        <w:t xml:space="preserve">        current.total += 1;</w:t>
      </w:r>
    </w:p>
    <w:p w14:paraId="63A08562">
      <w:pPr>
        <w:spacing w:before="0" w:after="0"/>
        <w:ind w:left="720"/>
      </w:pPr>
      <w:r>
        <w:rPr>
          <w:rFonts w:ascii="Courier New" w:hAnsi="Courier New" w:eastAsia="Courier New" w:cs="Courier New"/>
          <w:sz w:val="20"/>
          <w:szCs w:val="20"/>
        </w:rPr>
        <w:t xml:space="preserve">        break;</w:t>
      </w:r>
    </w:p>
    <w:p w14:paraId="10F34DB4">
      <w:pPr>
        <w:spacing w:before="0" w:after="0"/>
        <w:ind w:left="720"/>
      </w:pPr>
      <w:r>
        <w:rPr>
          <w:rFonts w:ascii="Courier New" w:hAnsi="Courier New" w:eastAsia="Courier New" w:cs="Courier New"/>
          <w:sz w:val="20"/>
          <w:szCs w:val="20"/>
        </w:rPr>
        <w:t xml:space="preserve">      case 'TASK_DELETED':</w:t>
      </w:r>
    </w:p>
    <w:p w14:paraId="67FD4918">
      <w:pPr>
        <w:spacing w:before="0" w:after="0"/>
        <w:ind w:left="720"/>
      </w:pPr>
      <w:r>
        <w:rPr>
          <w:rFonts w:ascii="Courier New" w:hAnsi="Courier New" w:eastAsia="Courier New" w:cs="Courier New"/>
          <w:sz w:val="20"/>
          <w:szCs w:val="20"/>
        </w:rPr>
        <w:t xml:space="preserve">        current.total -= 1;</w:t>
      </w:r>
    </w:p>
    <w:p w14:paraId="6BDB4B2C">
      <w:pPr>
        <w:spacing w:before="0" w:after="0"/>
        <w:ind w:left="720"/>
      </w:pPr>
      <w:r>
        <w:rPr>
          <w:rFonts w:ascii="Courier New" w:hAnsi="Courier New" w:eastAsia="Courier New" w:cs="Courier New"/>
          <w:sz w:val="20"/>
          <w:szCs w:val="20"/>
        </w:rPr>
        <w:t xml:space="preserve">        if (event.status === 'DONE') current.completed -= 1;</w:t>
      </w:r>
    </w:p>
    <w:p w14:paraId="07DD8E26">
      <w:pPr>
        <w:spacing w:before="0" w:after="0"/>
        <w:ind w:left="720"/>
      </w:pPr>
      <w:r>
        <w:rPr>
          <w:rFonts w:ascii="Courier New" w:hAnsi="Courier New" w:eastAsia="Courier New" w:cs="Courier New"/>
          <w:sz w:val="20"/>
          <w:szCs w:val="20"/>
        </w:rPr>
        <w:t xml:space="preserve">        break;</w:t>
      </w:r>
    </w:p>
    <w:p w14:paraId="58ED255E">
      <w:pPr>
        <w:spacing w:before="0" w:after="0"/>
        <w:ind w:left="720"/>
      </w:pPr>
      <w:r>
        <w:rPr>
          <w:rFonts w:ascii="Courier New" w:hAnsi="Courier New" w:eastAsia="Courier New" w:cs="Courier New"/>
          <w:sz w:val="20"/>
          <w:szCs w:val="20"/>
        </w:rPr>
        <w:t xml:space="preserve">      case 'TASK_STATUS_CHANGED':</w:t>
      </w:r>
    </w:p>
    <w:p w14:paraId="000CFB20">
      <w:pPr>
        <w:spacing w:before="0" w:after="0"/>
        <w:ind w:left="720"/>
      </w:pPr>
      <w:r>
        <w:rPr>
          <w:rFonts w:ascii="Courier New" w:hAnsi="Courier New" w:eastAsia="Courier New" w:cs="Courier New"/>
          <w:sz w:val="20"/>
          <w:szCs w:val="20"/>
        </w:rPr>
        <w:t xml:space="preserve">        if (event.newStatus === 'DONE') current.completed += 1;</w:t>
      </w:r>
    </w:p>
    <w:p w14:paraId="38C73DFE">
      <w:pPr>
        <w:spacing w:before="0" w:after="0"/>
        <w:ind w:left="720"/>
      </w:pPr>
      <w:r>
        <w:rPr>
          <w:rFonts w:ascii="Courier New" w:hAnsi="Courier New" w:eastAsia="Courier New" w:cs="Courier New"/>
          <w:sz w:val="20"/>
          <w:szCs w:val="20"/>
        </w:rPr>
        <w:t xml:space="preserve">        if (event.oldStatus === 'DONE') current.completed -= 1;</w:t>
      </w:r>
    </w:p>
    <w:p w14:paraId="41B246B9">
      <w:pPr>
        <w:spacing w:before="0" w:after="0"/>
        <w:ind w:left="720"/>
      </w:pPr>
      <w:r>
        <w:rPr>
          <w:rFonts w:ascii="Courier New" w:hAnsi="Courier New" w:eastAsia="Courier New" w:cs="Courier New"/>
          <w:sz w:val="20"/>
          <w:szCs w:val="20"/>
        </w:rPr>
        <w:t xml:space="preserve">        break;</w:t>
      </w:r>
    </w:p>
    <w:p w14:paraId="2E71C7AF">
      <w:pPr>
        <w:spacing w:before="0" w:after="0"/>
        <w:ind w:left="720"/>
      </w:pPr>
      <w:r>
        <w:rPr>
          <w:rFonts w:ascii="Courier New" w:hAnsi="Courier New" w:eastAsia="Courier New" w:cs="Courier New"/>
          <w:sz w:val="20"/>
          <w:szCs w:val="20"/>
        </w:rPr>
        <w:t xml:space="preserve">    }</w:t>
      </w:r>
    </w:p>
    <w:p w14:paraId="4589420F">
      <w:pPr>
        <w:spacing w:before="0" w:after="0"/>
        <w:ind w:left="720"/>
      </w:pPr>
      <w:r>
        <w:rPr>
          <w:rFonts w:ascii="Courier New" w:hAnsi="Courier New" w:eastAsia="Courier New" w:cs="Courier New"/>
          <w:sz w:val="20"/>
          <w:szCs w:val="20"/>
        </w:rPr>
        <w:t xml:space="preserve">  }</w:t>
      </w:r>
    </w:p>
    <w:p w14:paraId="4F5787FD">
      <w:pPr>
        <w:spacing w:before="0" w:after="0"/>
        <w:ind w:left="720"/>
      </w:pPr>
    </w:p>
    <w:p w14:paraId="22F6E012">
      <w:pPr>
        <w:spacing w:before="0" w:after="0"/>
        <w:ind w:left="720"/>
      </w:pPr>
      <w:r>
        <w:rPr>
          <w:rFonts w:ascii="Courier New" w:hAnsi="Courier New" w:eastAsia="Courier New" w:cs="Courier New"/>
          <w:sz w:val="20"/>
          <w:szCs w:val="20"/>
        </w:rPr>
        <w:t xml:space="preserve">  // Phase 2: Flush the optimized Map to the Database</w:t>
      </w:r>
    </w:p>
    <w:p w14:paraId="0CD3D1E1">
      <w:pPr>
        <w:spacing w:before="0" w:after="0"/>
        <w:ind w:left="720"/>
      </w:pPr>
      <w:r>
        <w:rPr>
          <w:rFonts w:ascii="Courier New" w:hAnsi="Courier New" w:eastAsia="Courier New" w:cs="Courier New"/>
          <w:sz w:val="20"/>
          <w:szCs w:val="20"/>
        </w:rPr>
        <w:t xml:space="preserve">  await flushDeltasToDatabase(projectDeltas);</w:t>
      </w:r>
    </w:p>
    <w:p w14:paraId="4A7346C0">
      <w:pPr>
        <w:spacing w:before="0" w:after="120"/>
        <w:ind w:left="720"/>
      </w:pPr>
      <w:r>
        <w:rPr>
          <w:rFonts w:ascii="Courier New" w:hAnsi="Courier New" w:eastAsia="Courier New" w:cs="Courier New"/>
          <w:sz w:val="20"/>
          <w:szCs w:val="20"/>
        </w:rPr>
        <w:t>}</w:t>
      </w:r>
    </w:p>
    <w:p w14:paraId="2F5135CB">
      <w:pPr>
        <w:pStyle w:val="4"/>
        <w:spacing w:before="200" w:after="120"/>
      </w:pPr>
      <w:r>
        <w:rPr>
          <w:rFonts w:ascii="Times New Roman" w:hAnsi="Times New Roman" w:eastAsia="Times New Roman" w:cs="Times New Roman"/>
          <w:b/>
          <w:bCs/>
          <w:sz w:val="22"/>
          <w:szCs w:val="22"/>
        </w:rPr>
        <w:t>4.5.2 Complexity Analysis</w:t>
      </w:r>
    </w:p>
    <w:p w14:paraId="5D46E532">
      <w:pPr>
        <w:spacing w:before="0" w:after="120"/>
        <w:jc w:val="both"/>
      </w:pPr>
      <w:r>
        <w:rPr>
          <w:rFonts w:ascii="Times New Roman" w:hAnsi="Times New Roman" w:eastAsia="Times New Roman" w:cs="Times New Roman"/>
          <w:sz w:val="22"/>
          <w:szCs w:val="22"/>
        </w:rPr>
        <w:t>The time complexity of this array reduction is strictly O(N), where N is the number of events in the batch. The space complexity is O(K), where K is the number of unique projects affected within that specific time slice. Because Kafka guarantees that all events for a specific project land on the same partition (and thus the same consumer thread), there is absolute mathematical certainty that no other Node.js instance is concurrently attempting to calculate the deltas for project 'pid'. This eliminates the need for distributed Redis locking mechanisms, freeing up substantial network bandwidth.</w:t>
      </w:r>
    </w:p>
    <w:p w14:paraId="029C5C75">
      <w:r>
        <w:br w:type="page"/>
      </w:r>
    </w:p>
    <w:p w14:paraId="662D8AB2">
      <w:pPr>
        <w:pStyle w:val="3"/>
        <w:spacing w:before="280" w:after="180"/>
      </w:pPr>
      <w:r>
        <w:rPr>
          <w:rFonts w:ascii="Times New Roman" w:hAnsi="Times New Roman" w:eastAsia="Times New Roman" w:cs="Times New Roman"/>
          <w:b/>
          <w:bCs/>
          <w:sz w:val="24"/>
          <w:szCs w:val="24"/>
        </w:rPr>
        <w:t>4.6 PostgreSQL Driver Optimizations at 10,000 RPS</w:t>
      </w:r>
    </w:p>
    <w:p w14:paraId="09BF6B6D">
      <w:pPr>
        <w:spacing w:before="0" w:after="120"/>
        <w:jc w:val="both"/>
      </w:pPr>
      <w:r>
        <w:rPr>
          <w:rFonts w:ascii="Times New Roman" w:hAnsi="Times New Roman" w:eastAsia="Times New Roman" w:cs="Times New Roman"/>
          <w:sz w:val="22"/>
          <w:szCs w:val="22"/>
        </w:rPr>
        <w:t>Achieving 10,000 Requests Per Second (RPS) requires optimizations that extend far beyond application-level caching or standard database indexing. At extreme throughputs, the actual Transmission Control Protocol (TCP) overhead of the database driver communicating with the PostgreSQL connection pool becomes the primary bottleneck.</w:t>
      </w:r>
    </w:p>
    <w:p w14:paraId="0A6F6925">
      <w:pPr>
        <w:spacing w:before="0" w:after="100"/>
      </w:pPr>
    </w:p>
    <w:p w14:paraId="5D4B58A4">
      <w:pPr>
        <w:spacing w:before="120" w:after="120"/>
        <w:jc w:val="center"/>
      </w:pPr>
      <w:r>
        <w:drawing>
          <wp:inline distT="0" distB="0" distL="0" distR="0">
            <wp:extent cx="5715000" cy="4933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srcRect/>
                    <a:stretch>
                      <a:fillRect/>
                    </a:stretch>
                  </pic:blipFill>
                  <pic:spPr>
                    <a:xfrm>
                      <a:off x="0" y="0"/>
                      <a:ext cx="5715000" cy="4933950"/>
                    </a:xfrm>
                    <a:prstGeom prst="rect">
                      <a:avLst/>
                    </a:prstGeom>
                  </pic:spPr>
                </pic:pic>
              </a:graphicData>
            </a:graphic>
          </wp:inline>
        </w:drawing>
      </w:r>
    </w:p>
    <w:p w14:paraId="785DEB3C">
      <w:pPr>
        <w:spacing w:before="80" w:after="240"/>
        <w:jc w:val="center"/>
      </w:pPr>
      <w:r>
        <w:rPr>
          <w:rFonts w:ascii="Times New Roman" w:hAnsi="Times New Roman" w:eastAsia="Times New Roman" w:cs="Times New Roman"/>
          <w:b/>
          <w:bCs/>
          <w:i/>
          <w:iCs/>
          <w:sz w:val="20"/>
          <w:szCs w:val="20"/>
        </w:rPr>
        <w:t>Figure 4.6: Database Driver Multi-Insert Packet Batching</w:t>
      </w:r>
    </w:p>
    <w:p w14:paraId="0853309F">
      <w:pPr>
        <w:pStyle w:val="4"/>
        <w:spacing w:before="200" w:after="120"/>
      </w:pPr>
      <w:r>
        <w:rPr>
          <w:rFonts w:ascii="Times New Roman" w:hAnsi="Times New Roman" w:eastAsia="Times New Roman" w:cs="Times New Roman"/>
          <w:b/>
          <w:bCs/>
          <w:sz w:val="22"/>
          <w:szCs w:val="22"/>
        </w:rPr>
        <w:t>4.6.1 The TCP Packet Problem</w:t>
      </w:r>
    </w:p>
    <w:p w14:paraId="0E54B95E">
      <w:pPr>
        <w:spacing w:before="0" w:after="120"/>
        <w:jc w:val="both"/>
      </w:pPr>
      <w:r>
        <w:rPr>
          <w:rFonts w:ascii="Times New Roman" w:hAnsi="Times New Roman" w:eastAsia="Times New Roman" w:cs="Times New Roman"/>
          <w:sz w:val="22"/>
          <w:szCs w:val="22"/>
        </w:rPr>
        <w:t>When a Node.js application needs to insert 100 domain events into an outbox table, the naive approach is to loop over the array and execute 100 individual INSERT INTO queries using an ORM. Even if these queries are executed concurrently using Promise.all(), the underlying pg driver will open 100 independent TCP connections (or rapidly cycle the connection pool), sending 100 distinct network packets to the database server. PostgreSQL must then parse the Abstract Syntax Tree (AST) of the query 100 times, acquire locks 100 times, and reply with 100 network ACKs.</w:t>
      </w:r>
    </w:p>
    <w:p w14:paraId="03134A3D">
      <w:pPr>
        <w:spacing w:before="0" w:after="120"/>
        <w:jc w:val="both"/>
      </w:pPr>
      <w:r>
        <w:rPr>
          <w:rFonts w:ascii="Times New Roman" w:hAnsi="Times New Roman" w:eastAsia="Times New Roman" w:cs="Times New Roman"/>
          <w:sz w:val="22"/>
          <w:szCs w:val="22"/>
        </w:rPr>
        <w:t>This completely saturates the networking layer, causing severe CPU spikes on both the application nodes and the database kernel.</w:t>
      </w:r>
    </w:p>
    <w:p w14:paraId="20832B61">
      <w:pPr>
        <w:pStyle w:val="4"/>
        <w:spacing w:before="200" w:after="120"/>
      </w:pPr>
      <w:r>
        <w:rPr>
          <w:rFonts w:ascii="Times New Roman" w:hAnsi="Times New Roman" w:eastAsia="Times New Roman" w:cs="Times New Roman"/>
          <w:b/>
          <w:bCs/>
          <w:sz w:val="22"/>
          <w:szCs w:val="22"/>
        </w:rPr>
        <w:t>4.6.2 reWriteBatchedInserts and resultedValues</w:t>
      </w:r>
    </w:p>
    <w:p w14:paraId="62028D18">
      <w:pPr>
        <w:spacing w:before="0" w:after="120"/>
        <w:jc w:val="both"/>
      </w:pPr>
      <w:r>
        <w:rPr>
          <w:rFonts w:ascii="Times New Roman" w:hAnsi="Times New Roman" w:eastAsia="Times New Roman" w:cs="Times New Roman"/>
          <w:sz w:val="22"/>
          <w:szCs w:val="22"/>
        </w:rPr>
        <w:t>Taskinator utilizes specialized driver configurations, specifically the reWriteBatchedInserts=true parameter natively supported by advanced PostgreSQL JDBC and Node.js drivers. Instead of emitting individual queries, the driver intercepts the batch and dynamically rewrites the SQL string in memory into a single, massive VALUES clause:</w:t>
      </w:r>
    </w:p>
    <w:p w14:paraId="65673670">
      <w:pPr>
        <w:spacing w:before="0" w:after="0"/>
        <w:ind w:left="720"/>
      </w:pPr>
      <w:r>
        <w:rPr>
          <w:rFonts w:ascii="Courier New" w:hAnsi="Courier New" w:eastAsia="Courier New" w:cs="Courier New"/>
          <w:sz w:val="20"/>
          <w:szCs w:val="20"/>
        </w:rPr>
        <w:t>INSERT INTO outbox_events (id, payload) VALUES</w:t>
      </w:r>
    </w:p>
    <w:p w14:paraId="5744D16B">
      <w:pPr>
        <w:spacing w:before="0" w:after="0"/>
        <w:ind w:left="720"/>
      </w:pPr>
      <w:r>
        <w:rPr>
          <w:rFonts w:ascii="Courier New" w:hAnsi="Courier New" w:eastAsia="Courier New" w:cs="Courier New"/>
          <w:sz w:val="20"/>
          <w:szCs w:val="20"/>
        </w:rPr>
        <w:t xml:space="preserve">  (uuid(), '{"key": "val1"}'),</w:t>
      </w:r>
    </w:p>
    <w:p w14:paraId="5586047E">
      <w:pPr>
        <w:spacing w:before="0" w:after="0"/>
        <w:ind w:left="720"/>
      </w:pPr>
      <w:r>
        <w:rPr>
          <w:rFonts w:ascii="Courier New" w:hAnsi="Courier New" w:eastAsia="Courier New" w:cs="Courier New"/>
          <w:sz w:val="20"/>
          <w:szCs w:val="20"/>
        </w:rPr>
        <w:t xml:space="preserve">  (uuid(), '{"key": "val2"}'),</w:t>
      </w:r>
    </w:p>
    <w:p w14:paraId="00E39622">
      <w:pPr>
        <w:spacing w:before="0" w:after="0"/>
        <w:ind w:left="720"/>
      </w:pPr>
      <w:r>
        <w:rPr>
          <w:rFonts w:ascii="Courier New" w:hAnsi="Courier New" w:eastAsia="Courier New" w:cs="Courier New"/>
          <w:sz w:val="20"/>
          <w:szCs w:val="20"/>
        </w:rPr>
        <w:t xml:space="preserve">  ... (up to 1,000 rows);</w:t>
      </w:r>
    </w:p>
    <w:p w14:paraId="3380C94B">
      <w:pPr>
        <w:spacing w:before="0" w:after="120"/>
        <w:jc w:val="both"/>
      </w:pPr>
      <w:r>
        <w:rPr>
          <w:rFonts w:ascii="Times New Roman" w:hAnsi="Times New Roman" w:eastAsia="Times New Roman" w:cs="Times New Roman"/>
          <w:sz w:val="22"/>
          <w:szCs w:val="22"/>
        </w:rPr>
        <w:t>This reduces the network IO from 1,000 TCP roundtrips to exactly 1. The PostgreSQL engine parses the AST once and writes the data to the B-Tree index sequentially, maximizing disk IOPS. To retrieve the auto-generated primary keys without executing a secondary SELECT, the driver leverages the native RETURNING clause, mapping the resulting UUIDs back to the in-memory array using the resultedValues property. This combination of techniques is mandatory to prevent connection pool exhaustion at scale.</w:t>
      </w:r>
    </w:p>
    <w:p w14:paraId="0A5F65C3">
      <w:r>
        <w:br w:type="page"/>
      </w:r>
    </w:p>
    <w:p w14:paraId="1F5C73A4">
      <w:pPr>
        <w:pStyle w:val="3"/>
        <w:spacing w:before="280" w:after="180"/>
      </w:pPr>
      <w:r>
        <w:rPr>
          <w:rFonts w:ascii="Times New Roman" w:hAnsi="Times New Roman" w:eastAsia="Times New Roman" w:cs="Times New Roman"/>
          <w:b/>
          <w:bCs/>
          <w:sz w:val="24"/>
          <w:szCs w:val="24"/>
        </w:rPr>
        <w:t>4.7 Comprehensive Multi-Phase Execution Trace</w:t>
      </w:r>
    </w:p>
    <w:p w14:paraId="5FEEBFDE">
      <w:pPr>
        <w:spacing w:before="0" w:after="120"/>
        <w:jc w:val="both"/>
      </w:pPr>
      <w:r>
        <w:rPr>
          <w:rFonts w:ascii="Times New Roman" w:hAnsi="Times New Roman" w:eastAsia="Times New Roman" w:cs="Times New Roman"/>
          <w:sz w:val="22"/>
          <w:szCs w:val="22"/>
        </w:rPr>
        <w:t>To synthesize the disparate architectural patterns discussed thus far—ranging from wCTE-driven transactional outboxes to Semantic Aggregators and Zero-Fan-Out SSE routing—it is imperative to execute an exhaustive trace of a single mutation as it propagates through the entire full-stack pipeline. This trace serves to demonstrate the system's resilience and deterministic behavior under maximum load conditions, where traditional synchronous architectures typically experience catastrophic failure.</w:t>
      </w:r>
    </w:p>
    <w:p w14:paraId="07F25977">
      <w:pPr>
        <w:pStyle w:val="4"/>
        <w:spacing w:before="200" w:after="120"/>
      </w:pPr>
      <w:r>
        <w:rPr>
          <w:rFonts w:ascii="Times New Roman" w:hAnsi="Times New Roman" w:eastAsia="Times New Roman" w:cs="Times New Roman"/>
          <w:b/>
          <w:bCs/>
          <w:sz w:val="22"/>
          <w:szCs w:val="22"/>
        </w:rPr>
        <w:t>4.7.1 Phase 1: Synchronous Ingress and Atomic Persistance</w:t>
      </w:r>
    </w:p>
    <w:p w14:paraId="216EE6B2">
      <w:pPr>
        <w:spacing w:before="0" w:after="120"/>
        <w:jc w:val="both"/>
      </w:pPr>
      <w:r>
        <w:rPr>
          <w:rFonts w:ascii="Times New Roman" w:hAnsi="Times New Roman" w:eastAsia="Times New Roman" w:cs="Times New Roman"/>
          <w:sz w:val="22"/>
          <w:szCs w:val="22"/>
        </w:rPr>
        <w:t>The lifecycle of a mutation commences at the React Client and terminates with the atomic database commit. This phase is characterized by its strict synchronous nature, necessitating sub-50ms execution to unblock the main execution thread of the user's browser environment.</w:t>
      </w:r>
    </w:p>
    <w:p w14:paraId="30475563">
      <w:pPr>
        <w:spacing w:before="0" w:after="100"/>
      </w:pPr>
    </w:p>
    <w:p w14:paraId="5A4B5B75">
      <w:pPr>
        <w:spacing w:before="120" w:after="120"/>
        <w:jc w:val="center"/>
      </w:pPr>
      <w:r>
        <w:drawing>
          <wp:inline distT="0" distB="0" distL="0" distR="0">
            <wp:extent cx="5715000" cy="2905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6"/>
                    <a:srcRect/>
                    <a:stretch>
                      <a:fillRect/>
                    </a:stretch>
                  </pic:blipFill>
                  <pic:spPr>
                    <a:xfrm>
                      <a:off x="0" y="0"/>
                      <a:ext cx="5715000" cy="2905125"/>
                    </a:xfrm>
                    <a:prstGeom prst="rect">
                      <a:avLst/>
                    </a:prstGeom>
                  </pic:spPr>
                </pic:pic>
              </a:graphicData>
            </a:graphic>
          </wp:inline>
        </w:drawing>
      </w:r>
    </w:p>
    <w:p w14:paraId="56BACFAC">
      <w:pPr>
        <w:spacing w:before="80" w:after="240"/>
        <w:jc w:val="center"/>
      </w:pPr>
      <w:r>
        <w:rPr>
          <w:rFonts w:ascii="Times New Roman" w:hAnsi="Times New Roman" w:eastAsia="Times New Roman" w:cs="Times New Roman"/>
          <w:b/>
          <w:bCs/>
          <w:i/>
          <w:iCs/>
          <w:sz w:val="20"/>
          <w:szCs w:val="20"/>
        </w:rPr>
        <w:t>Figure 4.7.1: Phase 1 — Synchronous Ingress and Edge Verification</w:t>
      </w:r>
    </w:p>
    <w:p w14:paraId="3C4F053E">
      <w:pPr>
        <w:pStyle w:val="16"/>
        <w:numPr>
          <w:ilvl w:val="0"/>
          <w:numId w:val="0"/>
        </w:numPr>
        <w:spacing w:before="0" w:after="80"/>
      </w:pPr>
      <w:r>
        <w:rPr>
          <w:rFonts w:ascii="Times New Roman" w:hAnsi="Times New Roman" w:eastAsia="Times New Roman" w:cs="Times New Roman"/>
          <w:b/>
          <w:bCs/>
          <w:i w:val="0"/>
          <w:iCs w:val="0"/>
          <w:sz w:val="22"/>
          <w:szCs w:val="22"/>
        </w:rPr>
        <w:t xml:space="preserve">Edge Ingress &amp; Stateless Verification: </w:t>
      </w:r>
      <w:r>
        <w:rPr>
          <w:rFonts w:ascii="Times New Roman" w:hAnsi="Times New Roman" w:eastAsia="Times New Roman" w:cs="Times New Roman"/>
          <w:b w:val="0"/>
          <w:bCs w:val="0"/>
          <w:i w:val="0"/>
          <w:iCs w:val="0"/>
          <w:sz w:val="22"/>
          <w:szCs w:val="22"/>
        </w:rPr>
        <w:t>The client issues a POST /graphql to mark 'Task 99' as COMPLETE. The Cloudflare Edge node, acting as a global distributed entry point, verifies the JWT signature statelessly in &lt; 5ms, ensuring immediate rejection of unauthorized payloads before they reach the internal backbone.</w:t>
      </w:r>
    </w:p>
    <w:p w14:paraId="4F094042">
      <w:pPr>
        <w:pStyle w:val="16"/>
        <w:numPr>
          <w:ilvl w:val="0"/>
          <w:numId w:val="0"/>
        </w:numPr>
        <w:spacing w:before="0" w:after="80"/>
      </w:pPr>
      <w:r>
        <w:rPr>
          <w:rFonts w:ascii="Times New Roman" w:hAnsi="Times New Roman" w:eastAsia="Times New Roman" w:cs="Times New Roman"/>
          <w:b/>
          <w:bCs/>
          <w:i w:val="0"/>
          <w:iCs w:val="0"/>
          <w:sz w:val="22"/>
          <w:szCs w:val="22"/>
        </w:rPr>
        <w:t xml:space="preserve">Federated Gateway Orchestration: </w:t>
      </w:r>
      <w:r>
        <w:rPr>
          <w:rFonts w:ascii="Times New Roman" w:hAnsi="Times New Roman" w:eastAsia="Times New Roman" w:cs="Times New Roman"/>
          <w:b w:val="0"/>
          <w:bCs w:val="0"/>
          <w:i w:val="0"/>
          <w:iCs w:val="0"/>
          <w:sz w:val="22"/>
          <w:szCs w:val="22"/>
        </w:rPr>
        <w:t>The Apollo Federation Gateway parses the complex GraphQL Abstract Syntax Tree (AST), validates the schema adherence, and routes the mutation to the Node.js Workspace Subgraph via a high-speed internal VPC link.</w:t>
      </w:r>
    </w:p>
    <w:p w14:paraId="0BDBB04C">
      <w:pPr>
        <w:pStyle w:val="16"/>
        <w:numPr>
          <w:ilvl w:val="0"/>
          <w:numId w:val="0"/>
        </w:numPr>
        <w:spacing w:before="0" w:after="80"/>
      </w:pPr>
      <w:r>
        <w:rPr>
          <w:rFonts w:ascii="Times New Roman" w:hAnsi="Times New Roman" w:eastAsia="Times New Roman" w:cs="Times New Roman"/>
          <w:b/>
          <w:bCs/>
          <w:i w:val="0"/>
          <w:iCs w:val="0"/>
          <w:sz w:val="22"/>
          <w:szCs w:val="22"/>
        </w:rPr>
        <w:t xml:space="preserve">Atomic wCTE Execution: </w:t>
      </w:r>
      <w:r>
        <w:rPr>
          <w:rFonts w:ascii="Times New Roman" w:hAnsi="Times New Roman" w:eastAsia="Times New Roman" w:cs="Times New Roman"/>
          <w:b w:val="0"/>
          <w:bCs w:val="0"/>
          <w:i w:val="0"/>
          <w:iCs w:val="0"/>
          <w:sz w:val="22"/>
          <w:szCs w:val="22"/>
        </w:rPr>
        <w:t>The Workspace service constructs a sophisticated data-modifying Common Table Expression (wCTE). It simultaneously updates the task status, increments the version column for Optimistic Concurrency Control, and serializes the TASK_UPDATED JSON payload into the outbox_events table. The database engine guarantees that this dual-write is either fully committed or rolled back, ensuring absolute consistency.</w:t>
      </w:r>
    </w:p>
    <w:p w14:paraId="3F3C440C">
      <w:pPr>
        <w:pStyle w:val="4"/>
        <w:spacing w:before="200" w:after="120"/>
      </w:pPr>
      <w:r>
        <w:rPr>
          <w:rFonts w:ascii="Times New Roman" w:hAnsi="Times New Roman" w:eastAsia="Times New Roman" w:cs="Times New Roman"/>
          <w:b/>
          <w:bCs/>
          <w:sz w:val="22"/>
          <w:szCs w:val="22"/>
        </w:rPr>
        <w:t>4.7.2 Phase 2: Asynchronous Event Propagation</w:t>
      </w:r>
    </w:p>
    <w:p w14:paraId="72D62BF9">
      <w:pPr>
        <w:spacing w:before="0" w:after="120"/>
        <w:jc w:val="both"/>
      </w:pPr>
      <w:r>
        <w:rPr>
          <w:rFonts w:ascii="Times New Roman" w:hAnsi="Times New Roman" w:eastAsia="Times New Roman" w:cs="Times New Roman"/>
          <w:sz w:val="22"/>
          <w:szCs w:val="22"/>
        </w:rPr>
        <w:t>Upon the successful commit of the synchronous transaction, the primary database lock is released, and the responsibility for system-wide synchronization is offloaded to the asynchronous event-driven backbone. This decoupling is the fundamental driver of the system's high-throughput capability.</w:t>
      </w:r>
    </w:p>
    <w:p w14:paraId="78F3677F">
      <w:pPr>
        <w:spacing w:before="0" w:after="100"/>
      </w:pPr>
    </w:p>
    <w:p w14:paraId="573D9E86">
      <w:pPr>
        <w:spacing w:before="120" w:after="120"/>
        <w:jc w:val="center"/>
      </w:pPr>
      <w:r>
        <w:drawing>
          <wp:inline distT="0" distB="0" distL="0" distR="0">
            <wp:extent cx="5715000" cy="3228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7"/>
                    <a:srcRect/>
                    <a:stretch>
                      <a:fillRect/>
                    </a:stretch>
                  </pic:blipFill>
                  <pic:spPr>
                    <a:xfrm>
                      <a:off x="0" y="0"/>
                      <a:ext cx="5715000" cy="3228975"/>
                    </a:xfrm>
                    <a:prstGeom prst="rect">
                      <a:avLst/>
                    </a:prstGeom>
                  </pic:spPr>
                </pic:pic>
              </a:graphicData>
            </a:graphic>
          </wp:inline>
        </w:drawing>
      </w:r>
    </w:p>
    <w:p w14:paraId="0516620D">
      <w:pPr>
        <w:spacing w:before="80" w:after="240"/>
        <w:jc w:val="center"/>
      </w:pPr>
      <w:r>
        <w:rPr>
          <w:rFonts w:ascii="Times New Roman" w:hAnsi="Times New Roman" w:eastAsia="Times New Roman" w:cs="Times New Roman"/>
          <w:b/>
          <w:bCs/>
          <w:i/>
          <w:iCs/>
          <w:sz w:val="20"/>
          <w:szCs w:val="20"/>
        </w:rPr>
        <w:t>Figure 4.7.2: Phase 2 — Outbox Relay and Kafka Partitioning</w:t>
      </w:r>
    </w:p>
    <w:p w14:paraId="22265580">
      <w:pPr>
        <w:pStyle w:val="16"/>
        <w:numPr>
          <w:ilvl w:val="0"/>
          <w:numId w:val="0"/>
        </w:numPr>
        <w:spacing w:before="0" w:after="80"/>
      </w:pPr>
      <w:r>
        <w:rPr>
          <w:rFonts w:ascii="Times New Roman" w:hAnsi="Times New Roman" w:eastAsia="Times New Roman" w:cs="Times New Roman"/>
          <w:b/>
          <w:bCs/>
          <w:i w:val="0"/>
          <w:iCs w:val="0"/>
          <w:sz w:val="22"/>
          <w:szCs w:val="22"/>
        </w:rPr>
        <w:t xml:space="preserve">Reactive Outbox Triggering: </w:t>
      </w:r>
      <w:r>
        <w:rPr>
          <w:rFonts w:ascii="Times New Roman" w:hAnsi="Times New Roman" w:eastAsia="Times New Roman" w:cs="Times New Roman"/>
          <w:b w:val="0"/>
          <w:bCs w:val="0"/>
          <w:i w:val="0"/>
          <w:iCs w:val="0"/>
          <w:sz w:val="22"/>
          <w:szCs w:val="22"/>
        </w:rPr>
        <w:t>The commit triggers a native PostgreSQL LISTEN/NOTIFY socket signal ('outbox_inserted'), which immediately awakens the dormant Outbox Relay process, eliminating the latency overhead associated with traditional interval-based polling.</w:t>
      </w:r>
    </w:p>
    <w:p w14:paraId="6AA6CA9F">
      <w:pPr>
        <w:pStyle w:val="16"/>
        <w:numPr>
          <w:ilvl w:val="0"/>
          <w:numId w:val="0"/>
        </w:numPr>
        <w:spacing w:before="0" w:after="80"/>
      </w:pPr>
      <w:r>
        <w:rPr>
          <w:rFonts w:ascii="Times New Roman" w:hAnsi="Times New Roman" w:eastAsia="Times New Roman" w:cs="Times New Roman"/>
          <w:b/>
          <w:bCs/>
          <w:i w:val="0"/>
          <w:iCs w:val="0"/>
          <w:sz w:val="22"/>
          <w:szCs w:val="22"/>
        </w:rPr>
        <w:t xml:space="preserve">Concurrent SKIP LOCKED Claiming: </w:t>
      </w:r>
      <w:r>
        <w:rPr>
          <w:rFonts w:ascii="Times New Roman" w:hAnsi="Times New Roman" w:eastAsia="Times New Roman" w:cs="Times New Roman"/>
          <w:b w:val="0"/>
          <w:bCs w:val="0"/>
          <w:i w:val="0"/>
          <w:iCs w:val="0"/>
          <w:sz w:val="22"/>
          <w:szCs w:val="22"/>
        </w:rPr>
        <w:t>To allow horizontal scaling of the relay tier, each instance executes a SELECT FOR UPDATE SKIP LOCKED query. This allows multiple relays to process the outbox table concurrently without ever colliding or processing the same event twice.</w:t>
      </w:r>
    </w:p>
    <w:p w14:paraId="1A4E201F">
      <w:pPr>
        <w:pStyle w:val="16"/>
        <w:numPr>
          <w:ilvl w:val="0"/>
          <w:numId w:val="0"/>
        </w:numPr>
        <w:spacing w:before="0" w:after="80"/>
      </w:pPr>
      <w:r>
        <w:rPr>
          <w:rFonts w:ascii="Times New Roman" w:hAnsi="Times New Roman" w:eastAsia="Times New Roman" w:cs="Times New Roman"/>
          <w:b/>
          <w:bCs/>
          <w:i w:val="0"/>
          <w:iCs w:val="0"/>
          <w:sz w:val="22"/>
          <w:szCs w:val="22"/>
        </w:rPr>
        <w:t xml:space="preserve">Partition-Aware Kafka Ingestion: </w:t>
      </w:r>
      <w:r>
        <w:rPr>
          <w:rFonts w:ascii="Times New Roman" w:hAnsi="Times New Roman" w:eastAsia="Times New Roman" w:cs="Times New Roman"/>
          <w:b w:val="0"/>
          <w:bCs w:val="0"/>
          <w:i w:val="0"/>
          <w:iCs w:val="0"/>
          <w:sz w:val="22"/>
          <w:szCs w:val="22"/>
        </w:rPr>
        <w:t>The relay publishes the event to the Kafka cluster using the projectId as the partition key. This guarantees that all events for a specific project are processed in strict causal order, a requirement for maintaining deterministic state in the downstream aggregators.</w:t>
      </w:r>
    </w:p>
    <w:p w14:paraId="69D6244E">
      <w:pPr>
        <w:pStyle w:val="16"/>
        <w:numPr>
          <w:ilvl w:val="0"/>
          <w:numId w:val="0"/>
        </w:numPr>
        <w:spacing w:before="0" w:after="80"/>
      </w:pPr>
      <w:r>
        <w:rPr>
          <w:rFonts w:ascii="Times New Roman" w:hAnsi="Times New Roman" w:eastAsia="Times New Roman" w:cs="Times New Roman"/>
          <w:b/>
          <w:bCs/>
          <w:i w:val="0"/>
          <w:iCs w:val="0"/>
          <w:sz w:val="22"/>
          <w:szCs w:val="22"/>
        </w:rPr>
        <w:t xml:space="preserve">Semantic Batch Aggregation: </w:t>
      </w:r>
      <w:r>
        <w:rPr>
          <w:rFonts w:ascii="Times New Roman" w:hAnsi="Times New Roman" w:eastAsia="Times New Roman" w:cs="Times New Roman"/>
          <w:b w:val="0"/>
          <w:bCs w:val="0"/>
          <w:i w:val="0"/>
          <w:iCs w:val="0"/>
          <w:sz w:val="22"/>
          <w:szCs w:val="22"/>
        </w:rPr>
        <w:t>The Kafka Smart Aggregator consumes a massive batch of events. It applies an O(N) Map-Reduce 'Folding' algorithm, compressing redundant updates into a single mathematical delta before executing a bulk SQL UPDATE to adjust denormalized project counters.</w:t>
      </w:r>
    </w:p>
    <w:p w14:paraId="1072645F">
      <w:pPr>
        <w:pStyle w:val="4"/>
        <w:spacing w:before="200" w:after="120"/>
      </w:pPr>
      <w:r>
        <w:rPr>
          <w:rFonts w:ascii="Times New Roman" w:hAnsi="Times New Roman" w:eastAsia="Times New Roman" w:cs="Times New Roman"/>
          <w:b/>
          <w:bCs/>
          <w:sz w:val="22"/>
          <w:szCs w:val="22"/>
        </w:rPr>
        <w:t>4.7.3 Phase 3: Real-time Reactivity and Cache Reconciliation</w:t>
      </w:r>
    </w:p>
    <w:p w14:paraId="6DE8CDDA">
      <w:pPr>
        <w:spacing w:before="0" w:after="120"/>
        <w:jc w:val="both"/>
      </w:pPr>
      <w:r>
        <w:rPr>
          <w:rFonts w:ascii="Times New Roman" w:hAnsi="Times New Roman" w:eastAsia="Times New Roman" w:cs="Times New Roman"/>
          <w:sz w:val="22"/>
          <w:szCs w:val="22"/>
        </w:rPr>
        <w:t>The final phase involving the synchronization of the committed state back to all active browser instances viewing the project. This phase utilizes a 'Targeted Routing' approach to minimize network overhead.</w:t>
      </w:r>
    </w:p>
    <w:p w14:paraId="0F297C69">
      <w:pPr>
        <w:spacing w:before="0" w:after="100"/>
      </w:pPr>
    </w:p>
    <w:p w14:paraId="5F85441A">
      <w:pPr>
        <w:spacing w:before="120" w:after="120"/>
        <w:jc w:val="center"/>
      </w:pPr>
      <w:r>
        <w:drawing>
          <wp:inline distT="0" distB="0" distL="0" distR="0">
            <wp:extent cx="5715000" cy="2600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8"/>
                    <a:srcRect/>
                    <a:stretch>
                      <a:fillRect/>
                    </a:stretch>
                  </pic:blipFill>
                  <pic:spPr>
                    <a:xfrm>
                      <a:off x="0" y="0"/>
                      <a:ext cx="5715000" cy="2600325"/>
                    </a:xfrm>
                    <a:prstGeom prst="rect">
                      <a:avLst/>
                    </a:prstGeom>
                  </pic:spPr>
                </pic:pic>
              </a:graphicData>
            </a:graphic>
          </wp:inline>
        </w:drawing>
      </w:r>
    </w:p>
    <w:p w14:paraId="2894B4C3">
      <w:pPr>
        <w:spacing w:before="80" w:after="240"/>
        <w:jc w:val="center"/>
      </w:pPr>
      <w:r>
        <w:rPr>
          <w:rFonts w:ascii="Times New Roman" w:hAnsi="Times New Roman" w:eastAsia="Times New Roman" w:cs="Times New Roman"/>
          <w:b/>
          <w:bCs/>
          <w:i/>
          <w:iCs/>
          <w:sz w:val="20"/>
          <w:szCs w:val="20"/>
        </w:rPr>
        <w:t>Figure 4.7.3: Phase 3 — Targeted SSE Routing and Virtual DOM Reconciliation</w:t>
      </w:r>
    </w:p>
    <w:p w14:paraId="4BD23BE8">
      <w:pPr>
        <w:pStyle w:val="16"/>
        <w:numPr>
          <w:ilvl w:val="0"/>
          <w:numId w:val="0"/>
        </w:numPr>
        <w:spacing w:before="0" w:after="80"/>
      </w:pPr>
      <w:r>
        <w:rPr>
          <w:rFonts w:ascii="Times New Roman" w:hAnsi="Times New Roman" w:eastAsia="Times New Roman" w:cs="Times New Roman"/>
          <w:b/>
          <w:bCs/>
          <w:i w:val="0"/>
          <w:iCs w:val="0"/>
          <w:sz w:val="22"/>
          <w:szCs w:val="22"/>
        </w:rPr>
        <w:t xml:space="preserve">Zero-Fan-Out Targeted Routing: </w:t>
      </w:r>
      <w:r>
        <w:rPr>
          <w:rFonts w:ascii="Times New Roman" w:hAnsi="Times New Roman" w:eastAsia="Times New Roman" w:cs="Times New Roman"/>
          <w:b w:val="0"/>
          <w:bCs w:val="0"/>
          <w:i w:val="0"/>
          <w:iCs w:val="0"/>
          <w:sz w:val="22"/>
          <w:szCs w:val="22"/>
        </w:rPr>
        <w:t>The Aggregator queries the Redis Routing Table to identify the specific Node.js pods holding persistent Server-Sent Event (SSE) sockets for the affected project. It issues a targeted PUBLISH command, ensuring that zero bandwidth is wasted on server instances that do not serve project stakeholders.</w:t>
      </w:r>
    </w:p>
    <w:p w14:paraId="2321D9D5">
      <w:pPr>
        <w:pStyle w:val="16"/>
        <w:numPr>
          <w:ilvl w:val="0"/>
          <w:numId w:val="0"/>
        </w:numPr>
        <w:spacing w:before="0" w:after="80"/>
      </w:pPr>
      <w:r>
        <w:rPr>
          <w:rFonts w:ascii="Times New Roman" w:hAnsi="Times New Roman" w:eastAsia="Times New Roman" w:cs="Times New Roman"/>
          <w:b/>
          <w:bCs/>
          <w:i w:val="0"/>
          <w:iCs w:val="0"/>
          <w:sz w:val="22"/>
          <w:szCs w:val="22"/>
        </w:rPr>
        <w:t xml:space="preserve">Surgical Apollo Cache Modification: </w:t>
      </w:r>
      <w:r>
        <w:rPr>
          <w:rFonts w:ascii="Times New Roman" w:hAnsi="Times New Roman" w:eastAsia="Times New Roman" w:cs="Times New Roman"/>
          <w:b w:val="0"/>
          <w:bCs w:val="0"/>
          <w:i w:val="0"/>
          <w:iCs w:val="0"/>
          <w:sz w:val="22"/>
          <w:szCs w:val="22"/>
        </w:rPr>
        <w:t>The browser-side SSE link intercepts the JSON delta. Rather than triggering a destructive network refetch, it invokes cache.modify(), surgically injecting the updated status into the local normalized memory graph.</w:t>
      </w:r>
    </w:p>
    <w:p w14:paraId="59E07E65">
      <w:pPr>
        <w:pStyle w:val="16"/>
        <w:numPr>
          <w:ilvl w:val="0"/>
          <w:numId w:val="0"/>
        </w:numPr>
        <w:spacing w:before="0" w:after="80"/>
      </w:pPr>
      <w:r>
        <w:rPr>
          <w:rFonts w:ascii="Times New Roman" w:hAnsi="Times New Roman" w:eastAsia="Times New Roman" w:cs="Times New Roman"/>
          <w:b/>
          <w:bCs/>
          <w:i w:val="0"/>
          <w:iCs w:val="0"/>
          <w:sz w:val="22"/>
          <w:szCs w:val="22"/>
        </w:rPr>
        <w:t xml:space="preserve">React 18 Concurrent Rendering: </w:t>
      </w:r>
      <w:r>
        <w:rPr>
          <w:rFonts w:ascii="Times New Roman" w:hAnsi="Times New Roman" w:eastAsia="Times New Roman" w:cs="Times New Roman"/>
          <w:b w:val="0"/>
          <w:bCs w:val="0"/>
          <w:i w:val="0"/>
          <w:iCs w:val="0"/>
          <w:sz w:val="22"/>
          <w:szCs w:val="22"/>
        </w:rPr>
        <w:t>The React state observer detects the granular data change. The Virtual DOM executes a high-speed diffing operation and reconciles the specific Task Card component, rendering the completed status to the user in a sub-300ms roundtrip from the initial click.</w:t>
      </w:r>
    </w:p>
    <w:p w14:paraId="27DDC841">
      <w:r>
        <w:br w:type="page"/>
      </w:r>
    </w:p>
    <w:p w14:paraId="60B46B70">
      <w:pPr>
        <w:pStyle w:val="3"/>
        <w:spacing w:before="280" w:after="180"/>
      </w:pPr>
      <w:r>
        <w:rPr>
          <w:rFonts w:ascii="Times New Roman" w:hAnsi="Times New Roman" w:eastAsia="Times New Roman" w:cs="Times New Roman"/>
          <w:b/>
          <w:bCs/>
          <w:sz w:val="24"/>
          <w:szCs w:val="24"/>
        </w:rPr>
        <w:t>4.8 Transactional Outbox Relay Deep Dive</w:t>
      </w:r>
    </w:p>
    <w:p w14:paraId="17388530">
      <w:pPr>
        <w:spacing w:before="0" w:after="120"/>
        <w:jc w:val="both"/>
      </w:pPr>
      <w:r>
        <w:rPr>
          <w:rFonts w:ascii="Times New Roman" w:hAnsi="Times New Roman" w:eastAsia="Times New Roman" w:cs="Times New Roman"/>
          <w:sz w:val="22"/>
          <w:szCs w:val="22"/>
        </w:rPr>
        <w:t>The Transactional Outbox pattern is the engine of reliability in Taskinator. While Chapter 4.1 introduced the wCTE pattern for atomic writes, this section details the high-performance relay mechanism that ensures these events are eventually published to the Kafka event bus with 'at-least-once' delivery guarantees.</w:t>
      </w:r>
    </w:p>
    <w:p w14:paraId="380EEA92">
      <w:pPr>
        <w:pStyle w:val="4"/>
        <w:spacing w:before="200" w:after="120"/>
      </w:pPr>
      <w:r>
        <w:rPr>
          <w:rFonts w:ascii="Times New Roman" w:hAnsi="Times New Roman" w:eastAsia="Times New Roman" w:cs="Times New Roman"/>
          <w:b/>
          <w:bCs/>
          <w:sz w:val="22"/>
          <w:szCs w:val="22"/>
        </w:rPr>
        <w:t>4.8.1 Polling vs. Push-Based Notifications</w:t>
      </w:r>
    </w:p>
    <w:p w14:paraId="5004F033">
      <w:pPr>
        <w:spacing w:before="0" w:after="120"/>
        <w:jc w:val="both"/>
      </w:pPr>
      <w:r>
        <w:rPr>
          <w:rFonts w:ascii="Times New Roman" w:hAnsi="Times New Roman" w:eastAsia="Times New Roman" w:cs="Times New Roman"/>
          <w:sz w:val="22"/>
          <w:szCs w:val="22"/>
        </w:rPr>
        <w:t>To minimize latency, the Outbox Relay does not rely solely on interval polling. Instead, it utilizes PostgreSQL's 'LISTEN/NOTIFY' mechanism. When a wCTE transaction commits, the database fires a 'pg_notify' signal. The idle relay process, which is 'listening' on that channel, wakes up instantly to process the new events.</w:t>
      </w:r>
    </w:p>
    <w:p w14:paraId="0EE0BFF4">
      <w:pPr>
        <w:pStyle w:val="4"/>
        <w:spacing w:before="200" w:after="120"/>
      </w:pPr>
      <w:r>
        <w:rPr>
          <w:rFonts w:ascii="Times New Roman" w:hAnsi="Times New Roman" w:eastAsia="Times New Roman" w:cs="Times New Roman"/>
          <w:b/>
          <w:bCs/>
          <w:sz w:val="22"/>
          <w:szCs w:val="22"/>
        </w:rPr>
        <w:t>4.8.2 The Concurrent Claim Loop</w:t>
      </w:r>
    </w:p>
    <w:p w14:paraId="67B7F113">
      <w:pPr>
        <w:spacing w:before="0" w:after="120"/>
        <w:jc w:val="both"/>
      </w:pPr>
      <w:r>
        <w:rPr>
          <w:rFonts w:ascii="Times New Roman" w:hAnsi="Times New Roman" w:eastAsia="Times New Roman" w:cs="Times New Roman"/>
          <w:sz w:val="22"/>
          <w:szCs w:val="22"/>
        </w:rPr>
        <w:t>In a distributed environment where multiple relay instances may be running, we must prevent duplicate processing at the source. The relay uses a 'SELECT ... FOR UPDATE SKIP LOCKED' query to atomically claim a batch of events.</w:t>
      </w:r>
    </w:p>
    <w:p w14:paraId="243D7EA3">
      <w:pPr>
        <w:spacing w:before="0" w:after="120"/>
        <w:jc w:val="both"/>
      </w:pPr>
      <w:r>
        <w:rPr>
          <w:rFonts w:ascii="Times New Roman" w:hAnsi="Times New Roman" w:eastAsia="Times New Roman" w:cs="Times New Roman"/>
          <w:sz w:val="22"/>
          <w:szCs w:val="22"/>
        </w:rPr>
        <w:t>This query ensures that each relay instance gets a unique set of events without blocking other instances, allowing the system to scale linearly as event volume grows.</w:t>
      </w:r>
    </w:p>
    <w:p w14:paraId="0BE97270">
      <w:pPr>
        <w:pStyle w:val="4"/>
        <w:spacing w:before="200" w:after="120"/>
      </w:pPr>
      <w:r>
        <w:rPr>
          <w:rFonts w:ascii="Times New Roman" w:hAnsi="Times New Roman" w:eastAsia="Times New Roman" w:cs="Times New Roman"/>
          <w:b/>
          <w:bCs/>
          <w:sz w:val="22"/>
          <w:szCs w:val="22"/>
        </w:rPr>
        <w:t>4.8.3 The 'Delete-on-Success' Strategy</w:t>
      </w:r>
    </w:p>
    <w:p w14:paraId="65D510B9">
      <w:pPr>
        <w:spacing w:before="0" w:after="120"/>
        <w:jc w:val="both"/>
      </w:pPr>
      <w:r>
        <w:rPr>
          <w:rFonts w:ascii="Times New Roman" w:hAnsi="Times New Roman" w:eastAsia="Times New Roman" w:cs="Times New Roman"/>
          <w:sz w:val="22"/>
          <w:szCs w:val="22"/>
        </w:rPr>
        <w:t>Once the relay receives an acknowledgement (ACK) from Kafka, it immediately deletes the processed events from the 'outbox_events' table. This 'Hard Delete' strategy is critical for maintaining O(1) polling performance. By keeping the table size near zero, we avoid the performance degradation typically associated with large, long-lived tables in relational databases.</w:t>
      </w:r>
    </w:p>
    <w:p w14:paraId="53E75771">
      <w:pPr>
        <w:spacing w:before="0" w:after="100"/>
      </w:pPr>
    </w:p>
    <w:p w14:paraId="2553B099">
      <w:pPr>
        <w:spacing w:before="120" w:after="120"/>
        <w:jc w:val="center"/>
      </w:pPr>
      <w:r>
        <w:drawing>
          <wp:inline distT="0" distB="0" distL="0" distR="0">
            <wp:extent cx="5715000" cy="285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9"/>
                    <a:srcRect/>
                    <a:stretch>
                      <a:fillRect/>
                    </a:stretch>
                  </pic:blipFill>
                  <pic:spPr>
                    <a:xfrm>
                      <a:off x="0" y="0"/>
                      <a:ext cx="5715000" cy="2857500"/>
                    </a:xfrm>
                    <a:prstGeom prst="rect">
                      <a:avLst/>
                    </a:prstGeom>
                  </pic:spPr>
                </pic:pic>
              </a:graphicData>
            </a:graphic>
          </wp:inline>
        </w:drawing>
      </w:r>
    </w:p>
    <w:p w14:paraId="66B47A5B">
      <w:pPr>
        <w:spacing w:before="80" w:after="240"/>
        <w:jc w:val="center"/>
      </w:pPr>
      <w:r>
        <w:rPr>
          <w:rFonts w:ascii="Times New Roman" w:hAnsi="Times New Roman" w:eastAsia="Times New Roman" w:cs="Times New Roman"/>
          <w:b/>
          <w:bCs/>
          <w:i/>
          <w:iCs/>
          <w:sz w:val="20"/>
          <w:szCs w:val="20"/>
        </w:rPr>
        <w:t>Figure 4.8: Outbox Relay Lifecycle and Kafka Integration</w:t>
      </w:r>
    </w:p>
    <w:p w14:paraId="4C1E4E2E">
      <w:pPr>
        <w:pStyle w:val="4"/>
        <w:spacing w:before="200" w:after="120"/>
      </w:pPr>
      <w:r>
        <w:rPr>
          <w:rFonts w:ascii="Times New Roman" w:hAnsi="Times New Roman" w:eastAsia="Times New Roman" w:cs="Times New Roman"/>
          <w:b/>
          <w:bCs/>
          <w:sz w:val="22"/>
          <w:szCs w:val="22"/>
        </w:rPr>
        <w:t>4.8.4 Error Handling and Retries</w:t>
      </w:r>
    </w:p>
    <w:p w14:paraId="19CC17D6">
      <w:pPr>
        <w:spacing w:before="0" w:after="120"/>
        <w:jc w:val="both"/>
      </w:pPr>
      <w:r>
        <w:rPr>
          <w:rFonts w:ascii="Times New Roman" w:hAnsi="Times New Roman" w:eastAsia="Times New Roman" w:cs="Times New Roman"/>
          <w:sz w:val="22"/>
          <w:szCs w:val="22"/>
        </w:rPr>
        <w:t>If the relay process crashes or Kafka is unavailable, the 'PROCESSING' status acts as a safety net. A separate 'Cleanup Worker' monitors the table for events that have been in 'PROCESSING' for longer than 60 seconds and resets them to 'PENDING', allowing them to be re-claimed by a healthy relay instance. This ensures that no event is ever lost, even in the event of partial system failure.</w:t>
      </w:r>
    </w:p>
    <w:p w14:paraId="75A006D5">
      <w:pPr>
        <w:pStyle w:val="2"/>
        <w:pageBreakBefore/>
        <w:spacing w:before="360" w:after="240"/>
      </w:pPr>
      <w:r>
        <w:rPr>
          <w:rFonts w:ascii="Times New Roman" w:hAnsi="Times New Roman" w:eastAsia="Times New Roman" w:cs="Times New Roman"/>
          <w:b/>
          <w:bCs/>
          <w:sz w:val="28"/>
          <w:szCs w:val="28"/>
        </w:rPr>
        <w:t>5. SECURITY AND ACCESS CONTROL</w:t>
      </w:r>
    </w:p>
    <w:p w14:paraId="50A56983">
      <w:pPr>
        <w:spacing w:before="0" w:after="120"/>
        <w:jc w:val="both"/>
      </w:pPr>
      <w:r>
        <w:rPr>
          <w:rFonts w:ascii="Times New Roman" w:hAnsi="Times New Roman" w:eastAsia="Times New Roman" w:cs="Times New Roman"/>
          <w:sz w:val="22"/>
          <w:szCs w:val="22"/>
        </w:rPr>
        <w:t>In a multi-tenant enterprise orchestration tool, robust data segregation and authorization are paramount. Users must be mathematically proven to have access to specific project entities before any mutation can occur. However, calculating these permissions synchronously during high-throughput HTTP requests typically incurs massive database overhead due to the required JOIN operations.</w:t>
      </w:r>
    </w:p>
    <w:p w14:paraId="6F2EB38B">
      <w:pPr>
        <w:pStyle w:val="3"/>
        <w:spacing w:before="280" w:after="180"/>
      </w:pPr>
      <w:r>
        <w:rPr>
          <w:rFonts w:ascii="Times New Roman" w:hAnsi="Times New Roman" w:eastAsia="Times New Roman" w:cs="Times New Roman"/>
          <w:b/>
          <w:bCs/>
          <w:sz w:val="24"/>
          <w:szCs w:val="24"/>
        </w:rPr>
        <w:t>5.1 CTE-Based Atomic Authorization</w:t>
      </w:r>
    </w:p>
    <w:p w14:paraId="5E58A1E3">
      <w:pPr>
        <w:spacing w:before="0" w:after="120"/>
        <w:jc w:val="both"/>
      </w:pPr>
      <w:r>
        <w:rPr>
          <w:rFonts w:ascii="Times New Roman" w:hAnsi="Times New Roman" w:eastAsia="Times New Roman" w:cs="Times New Roman"/>
          <w:sz w:val="22"/>
          <w:szCs w:val="22"/>
        </w:rPr>
        <w:t>To avoid executing multiple sequential roundtrips to an external authorization service or executing separate SELECT permission verification queries before every single mutation, Taskinator bakes the Role-Based Access Control (RBAC) security matrix directly into the underlying SQL mutation utilizing Common Table Expressions (CTEs).</w:t>
      </w:r>
    </w:p>
    <w:p w14:paraId="443F67DB">
      <w:pPr>
        <w:spacing w:before="0" w:after="100"/>
      </w:pPr>
    </w:p>
    <w:p w14:paraId="1803F641">
      <w:pPr>
        <w:spacing w:before="120" w:after="120"/>
        <w:jc w:val="center"/>
      </w:pPr>
      <w:r>
        <w:drawing>
          <wp:inline distT="0" distB="0" distL="0" distR="0">
            <wp:extent cx="5715000" cy="5448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0"/>
                    <a:srcRect/>
                    <a:stretch>
                      <a:fillRect/>
                    </a:stretch>
                  </pic:blipFill>
                  <pic:spPr>
                    <a:xfrm>
                      <a:off x="0" y="0"/>
                      <a:ext cx="5715000" cy="5448300"/>
                    </a:xfrm>
                    <a:prstGeom prst="rect">
                      <a:avLst/>
                    </a:prstGeom>
                  </pic:spPr>
                </pic:pic>
              </a:graphicData>
            </a:graphic>
          </wp:inline>
        </w:drawing>
      </w:r>
    </w:p>
    <w:p w14:paraId="46D888D8">
      <w:pPr>
        <w:spacing w:before="80" w:after="240"/>
        <w:jc w:val="center"/>
      </w:pPr>
      <w:r>
        <w:rPr>
          <w:rFonts w:ascii="Times New Roman" w:hAnsi="Times New Roman" w:eastAsia="Times New Roman" w:cs="Times New Roman"/>
          <w:b/>
          <w:bCs/>
          <w:i/>
          <w:iCs/>
          <w:sz w:val="20"/>
          <w:szCs w:val="20"/>
        </w:rPr>
        <w:t>Figure 5.1: RBAC Authorization Flow</w:t>
      </w:r>
    </w:p>
    <w:p w14:paraId="3D04AA15">
      <w:pPr>
        <w:pStyle w:val="4"/>
        <w:spacing w:before="200" w:after="120"/>
      </w:pPr>
      <w:r>
        <w:rPr>
          <w:rFonts w:ascii="Times New Roman" w:hAnsi="Times New Roman" w:eastAsia="Times New Roman" w:cs="Times New Roman"/>
          <w:b/>
          <w:bCs/>
          <w:sz w:val="22"/>
          <w:szCs w:val="22"/>
        </w:rPr>
        <w:t>5.1.1 The Single-Trip Security Paradigm</w:t>
      </w:r>
    </w:p>
    <w:p w14:paraId="34CAC388">
      <w:pPr>
        <w:spacing w:before="0" w:after="120"/>
        <w:jc w:val="both"/>
      </w:pPr>
      <w:r>
        <w:rPr>
          <w:rFonts w:ascii="Times New Roman" w:hAnsi="Times New Roman" w:eastAsia="Times New Roman" w:cs="Times New Roman"/>
          <w:sz w:val="22"/>
          <w:szCs w:val="22"/>
        </w:rPr>
        <w:t>Traditional monolithic APIs often utilize a middleware approach: a request arrives, the middleware pauses execution, queries the database to verify if the user's ID exists in the project_member mapping table, waits for the boolean result, and then either rejects the request or allows the controller to proceed with the mutation.</w:t>
      </w:r>
    </w:p>
    <w:p w14:paraId="4D1B5A80">
      <w:pPr>
        <w:spacing w:before="0" w:after="120"/>
        <w:jc w:val="both"/>
      </w:pPr>
      <w:r>
        <w:rPr>
          <w:rFonts w:ascii="Times New Roman" w:hAnsi="Times New Roman" w:eastAsia="Times New Roman" w:cs="Times New Roman"/>
          <w:sz w:val="22"/>
          <w:szCs w:val="22"/>
        </w:rPr>
        <w:t>At 10,000 RPS, this doubling of query volume (one for auth, one for mutation) halves the effective capacity of the database connection pool. Taskinator implements Single-Trip Atomic Security:</w:t>
      </w:r>
    </w:p>
    <w:p w14:paraId="186FF012">
      <w:pPr>
        <w:spacing w:before="120" w:after="0"/>
        <w:ind w:left="720"/>
      </w:pPr>
      <w:r>
        <w:rPr>
          <w:rFonts w:ascii="Courier New" w:hAnsi="Courier New" w:eastAsia="Courier New" w:cs="Courier New"/>
          <w:sz w:val="20"/>
          <w:szCs w:val="20"/>
        </w:rPr>
        <w:t>WITH auth_check AS (</w:t>
      </w:r>
    </w:p>
    <w:p w14:paraId="5806D9F8">
      <w:pPr>
        <w:spacing w:before="0" w:after="0"/>
        <w:ind w:left="720"/>
      </w:pPr>
      <w:r>
        <w:rPr>
          <w:rFonts w:ascii="Courier New" w:hAnsi="Courier New" w:eastAsia="Courier New" w:cs="Courier New"/>
          <w:sz w:val="20"/>
          <w:szCs w:val="20"/>
        </w:rPr>
        <w:t xml:space="preserve">    SELECT 1 FROM project_member</w:t>
      </w:r>
    </w:p>
    <w:p w14:paraId="0A912D41">
      <w:pPr>
        <w:spacing w:before="0" w:after="0"/>
        <w:ind w:left="720"/>
      </w:pPr>
      <w:r>
        <w:rPr>
          <w:rFonts w:ascii="Courier New" w:hAnsi="Courier New" w:eastAsia="Courier New" w:cs="Courier New"/>
          <w:sz w:val="20"/>
          <w:szCs w:val="20"/>
        </w:rPr>
        <w:t xml:space="preserve">    WHERE fk_project_id = $1 AND fk_user_id = $2</w:t>
      </w:r>
    </w:p>
    <w:p w14:paraId="51E12186">
      <w:pPr>
        <w:spacing w:before="0" w:after="0"/>
        <w:ind w:left="720"/>
      </w:pPr>
      <w:r>
        <w:rPr>
          <w:rFonts w:ascii="Courier New" w:hAnsi="Courier New" w:eastAsia="Courier New" w:cs="Courier New"/>
          <w:sz w:val="20"/>
          <w:szCs w:val="20"/>
        </w:rPr>
        <w:t xml:space="preserve">    AND role IN ('OWNER', 'ADMIN', 'EDITOR')</w:t>
      </w:r>
    </w:p>
    <w:p w14:paraId="39665AC3">
      <w:pPr>
        <w:spacing w:before="0" w:after="0"/>
        <w:ind w:left="720"/>
      </w:pPr>
      <w:r>
        <w:rPr>
          <w:rFonts w:ascii="Courier New" w:hAnsi="Courier New" w:eastAsia="Courier New" w:cs="Courier New"/>
          <w:sz w:val="20"/>
          <w:szCs w:val="20"/>
        </w:rPr>
        <w:t>)</w:t>
      </w:r>
    </w:p>
    <w:p w14:paraId="4B0F5FA2">
      <w:pPr>
        <w:spacing w:before="0" w:after="0"/>
        <w:ind w:left="720"/>
      </w:pPr>
      <w:r>
        <w:rPr>
          <w:rFonts w:ascii="Courier New" w:hAnsi="Courier New" w:eastAsia="Courier New" w:cs="Courier New"/>
          <w:sz w:val="20"/>
          <w:szCs w:val="20"/>
        </w:rPr>
        <w:t>UPDATE project_task SET title = $3</w:t>
      </w:r>
    </w:p>
    <w:p w14:paraId="6056B292">
      <w:pPr>
        <w:spacing w:before="0" w:after="0"/>
        <w:ind w:left="720"/>
      </w:pPr>
      <w:r>
        <w:rPr>
          <w:rFonts w:ascii="Courier New" w:hAnsi="Courier New" w:eastAsia="Courier New" w:cs="Courier New"/>
          <w:sz w:val="20"/>
          <w:szCs w:val="20"/>
        </w:rPr>
        <w:t>WHERE id = $4 AND EXISTS (SELECT 1 FROM auth_check)</w:t>
      </w:r>
    </w:p>
    <w:p w14:paraId="1CB1D7BB">
      <w:pPr>
        <w:spacing w:before="0" w:after="120"/>
        <w:ind w:left="720"/>
      </w:pPr>
      <w:r>
        <w:rPr>
          <w:rFonts w:ascii="Courier New" w:hAnsi="Courier New" w:eastAsia="Courier New" w:cs="Courier New"/>
          <w:sz w:val="20"/>
          <w:szCs w:val="20"/>
        </w:rPr>
        <w:t>RETURNING *;</w:t>
      </w:r>
    </w:p>
    <w:p w14:paraId="34BF3CA3">
      <w:pPr>
        <w:spacing w:before="0" w:after="120"/>
        <w:jc w:val="both"/>
      </w:pPr>
      <w:r>
        <w:rPr>
          <w:rFonts w:ascii="Times New Roman" w:hAnsi="Times New Roman" w:eastAsia="Times New Roman" w:cs="Times New Roman"/>
          <w:sz w:val="22"/>
          <w:szCs w:val="22"/>
        </w:rPr>
        <w:t>The query execution planner evaluates the EXISTS clause first. If the user lacks the necessary hierarchical permissions, the CTE returns empty, the EXISTS clause evaluates to FALSE, and the UPDATE statement is safely and silently aborted at the engine level without locking the target row. The database immediately returns 0 affected rows to the Node.js API, which translates this into an HTTP 403 Forbidden or 404 Not Found response, obscuring the exact failure reason from potential attackers to prevent enumeration vectors.</w:t>
      </w:r>
    </w:p>
    <w:p w14:paraId="2F6473D4">
      <w:pPr>
        <w:pStyle w:val="3"/>
        <w:spacing w:before="280" w:after="180"/>
      </w:pPr>
      <w:r>
        <w:rPr>
          <w:rFonts w:ascii="Times New Roman" w:hAnsi="Times New Roman" w:eastAsia="Times New Roman" w:cs="Times New Roman"/>
          <w:b/>
          <w:bCs/>
          <w:sz w:val="24"/>
          <w:szCs w:val="24"/>
        </w:rPr>
        <w:t>5.2 Team Hierarchy and Inheritance</w:t>
      </w:r>
    </w:p>
    <w:p w14:paraId="4E15FD24">
      <w:pPr>
        <w:spacing w:before="0" w:after="120"/>
        <w:jc w:val="both"/>
      </w:pPr>
      <w:r>
        <w:rPr>
          <w:rFonts w:ascii="Times New Roman" w:hAnsi="Times New Roman" w:eastAsia="Times New Roman" w:cs="Times New Roman"/>
          <w:sz w:val="22"/>
          <w:szCs w:val="22"/>
        </w:rPr>
        <w:t>Enterprise organizations rarely operate flat lists of users. Access control is typically managed via nested hierarchies: a Global Admin team contains the Engineering team, which contains the Frontend sub-team. If a project is assigned to the Engineering team, all members of the Frontend sub-team must automatically inherit access.</w:t>
      </w:r>
    </w:p>
    <w:p w14:paraId="3310AC0E">
      <w:pPr>
        <w:spacing w:before="0" w:after="120"/>
        <w:jc w:val="both"/>
      </w:pPr>
      <w:r>
        <w:rPr>
          <w:rFonts w:ascii="Times New Roman" w:hAnsi="Times New Roman" w:eastAsia="Times New Roman" w:cs="Times New Roman"/>
          <w:sz w:val="22"/>
          <w:szCs w:val="22"/>
        </w:rPr>
        <w:t>This introduces a complex challenge for the CTE-based authorization model, as determining inherited membership requires calculating paths through a Directed Acyclic Graph (DAG) of teams during the mutation.</w:t>
      </w:r>
    </w:p>
    <w:p w14:paraId="359B84CF">
      <w:pPr>
        <w:pStyle w:val="4"/>
        <w:spacing w:before="200" w:after="120"/>
      </w:pPr>
      <w:r>
        <w:rPr>
          <w:rFonts w:ascii="Times New Roman" w:hAnsi="Times New Roman" w:eastAsia="Times New Roman" w:cs="Times New Roman"/>
          <w:b/>
          <w:bCs/>
          <w:sz w:val="22"/>
          <w:szCs w:val="22"/>
        </w:rPr>
        <w:t>5.2.1 Team Closure Tables</w:t>
      </w:r>
    </w:p>
    <w:p w14:paraId="7C502666">
      <w:pPr>
        <w:spacing w:before="0" w:after="120"/>
        <w:jc w:val="both"/>
      </w:pPr>
      <w:r>
        <w:rPr>
          <w:rFonts w:ascii="Times New Roman" w:hAnsi="Times New Roman" w:eastAsia="Times New Roman" w:cs="Times New Roman"/>
          <w:sz w:val="22"/>
          <w:szCs w:val="22"/>
        </w:rPr>
        <w:t>To support instant O(1) inheritance checks, Taskinator applies the Custom Closure Table pattern not just to the tasks, but also to the Team organizational structures. A team_reachability table explicitly stores every mathematical path from an ancestor team to all descendant sub-teams.</w:t>
      </w:r>
    </w:p>
    <w:p w14:paraId="3F16B502">
      <w:pPr>
        <w:spacing w:before="0" w:after="120"/>
        <w:jc w:val="both"/>
      </w:pPr>
      <w:r>
        <w:rPr>
          <w:rFonts w:ascii="Times New Roman" w:hAnsi="Times New Roman" w:eastAsia="Times New Roman" w:cs="Times New Roman"/>
          <w:sz w:val="22"/>
          <w:szCs w:val="22"/>
        </w:rPr>
        <w:t>When the aforementioned auth_check CTE executes, it does not merely check if the user is a direct member of the project. It executes a highly optimized JOIN against the team_reachability index to determine if the user belongs to ANY team that is mathematically deemed a descendant of the team assigned to the project.</w:t>
      </w:r>
    </w:p>
    <w:p w14:paraId="5E94697E">
      <w:pPr>
        <w:spacing w:before="0" w:after="120"/>
        <w:jc w:val="both"/>
      </w:pPr>
      <w:r>
        <w:rPr>
          <w:rFonts w:ascii="Times New Roman" w:hAnsi="Times New Roman" w:eastAsia="Times New Roman" w:cs="Times New Roman"/>
          <w:sz w:val="22"/>
          <w:szCs w:val="22"/>
        </w:rPr>
        <w:t>Because the reachability matrix is calculated asynchronously via Kafka during team restructuring events, the read-path mutation query remains blazingly fast. This architectural decision ensures that even in organizations with thousands of deeply nested sub-teams, the authorization overhead remains constant, completely circumventing the catastrophic performance degradation associated with runtime recursive traversals.</w:t>
      </w:r>
    </w:p>
    <w:p w14:paraId="42BB870C">
      <w:r>
        <w:br w:type="page"/>
      </w:r>
    </w:p>
    <w:p w14:paraId="14CDBA4C">
      <w:pPr>
        <w:pStyle w:val="3"/>
        <w:spacing w:before="280" w:after="180"/>
      </w:pPr>
      <w:r>
        <w:rPr>
          <w:rFonts w:ascii="Times New Roman" w:hAnsi="Times New Roman" w:eastAsia="Times New Roman" w:cs="Times New Roman"/>
          <w:b/>
          <w:bCs/>
          <w:sz w:val="24"/>
          <w:szCs w:val="24"/>
        </w:rPr>
        <w:t>5.3 Hierarchical Team Management and Closure Tables</w:t>
      </w:r>
    </w:p>
    <w:p w14:paraId="3AF9C10E">
      <w:pPr>
        <w:spacing w:before="0" w:after="120"/>
        <w:jc w:val="both"/>
      </w:pPr>
      <w:r>
        <w:rPr>
          <w:rFonts w:ascii="Times New Roman" w:hAnsi="Times New Roman" w:eastAsia="Times New Roman" w:cs="Times New Roman"/>
          <w:sz w:val="22"/>
          <w:szCs w:val="22"/>
        </w:rPr>
        <w:t>While the Task Reachability Engine models deeply nested, multi-parent Directed Acyclic Graphs (DAGs), the organizational structure of users within Taskinator requires a completely different topological model. Organizations are modeled as strict trees with a maximum nesting depth of 50 levels (e.g., Global Corp -&gt; NA Region -&gt; Engineering -&gt; Frontend Team).</w:t>
      </w:r>
    </w:p>
    <w:p w14:paraId="7C0A9979">
      <w:pPr>
        <w:spacing w:before="0" w:after="100"/>
      </w:pPr>
    </w:p>
    <w:p w14:paraId="7E1B85FC">
      <w:pPr>
        <w:spacing w:before="120" w:after="120"/>
        <w:jc w:val="center"/>
      </w:pPr>
      <w:r>
        <w:drawing>
          <wp:inline distT="0" distB="0" distL="0" distR="0">
            <wp:extent cx="5715000" cy="65055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1"/>
                    <a:srcRect/>
                    <a:stretch>
                      <a:fillRect/>
                    </a:stretch>
                  </pic:blipFill>
                  <pic:spPr>
                    <a:xfrm>
                      <a:off x="0" y="0"/>
                      <a:ext cx="5715000" cy="6505575"/>
                    </a:xfrm>
                    <a:prstGeom prst="rect">
                      <a:avLst/>
                    </a:prstGeom>
                  </pic:spPr>
                </pic:pic>
              </a:graphicData>
            </a:graphic>
          </wp:inline>
        </w:drawing>
      </w:r>
    </w:p>
    <w:p w14:paraId="189C2501">
      <w:pPr>
        <w:spacing w:before="80" w:after="240"/>
        <w:jc w:val="center"/>
      </w:pPr>
      <w:r>
        <w:rPr>
          <w:rFonts w:ascii="Times New Roman" w:hAnsi="Times New Roman" w:eastAsia="Times New Roman" w:cs="Times New Roman"/>
          <w:b/>
          <w:bCs/>
          <w:i/>
          <w:iCs/>
          <w:sz w:val="20"/>
          <w:szCs w:val="20"/>
        </w:rPr>
        <w:t>Figure 5.3: Strict Single-Parent Team Closure Table Architecture</w:t>
      </w:r>
    </w:p>
    <w:p w14:paraId="160A6D55">
      <w:pPr>
        <w:pStyle w:val="4"/>
        <w:spacing w:before="200" w:after="120"/>
      </w:pPr>
      <w:r>
        <w:rPr>
          <w:rFonts w:ascii="Times New Roman" w:hAnsi="Times New Roman" w:eastAsia="Times New Roman" w:cs="Times New Roman"/>
          <w:b/>
          <w:bCs/>
          <w:sz w:val="22"/>
          <w:szCs w:val="22"/>
        </w:rPr>
        <w:t>5.3.1 The 'One Parent' Strict Domain Rule</w:t>
      </w:r>
    </w:p>
    <w:p w14:paraId="393E50F5">
      <w:pPr>
        <w:spacing w:before="0" w:after="120"/>
        <w:jc w:val="both"/>
      </w:pPr>
      <w:r>
        <w:rPr>
          <w:rFonts w:ascii="Times New Roman" w:hAnsi="Times New Roman" w:eastAsia="Times New Roman" w:cs="Times New Roman"/>
          <w:sz w:val="22"/>
          <w:szCs w:val="22"/>
        </w:rPr>
        <w:t>Unlike tasks, which can block multiple downstream dependents, a Team entity is strictly governed by the 'One Parent' domain rule. A team can have an infinite number of sub-teams, but it can only ever report to exactly one parent team. This enforces a strict hierarchical tree structure, preventing circular reporting cycles inherently at the database schema level via a single parent_id Foreign Key.</w:t>
      </w:r>
    </w:p>
    <w:p w14:paraId="2128A4A0">
      <w:pPr>
        <w:pStyle w:val="4"/>
        <w:spacing w:before="200" w:after="120"/>
      </w:pPr>
      <w:r>
        <w:rPr>
          <w:rFonts w:ascii="Times New Roman" w:hAnsi="Times New Roman" w:eastAsia="Times New Roman" w:cs="Times New Roman"/>
          <w:b/>
          <w:bCs/>
          <w:sz w:val="22"/>
          <w:szCs w:val="22"/>
        </w:rPr>
        <w:t>5.3.2 The Organizational Reachability Index</w:t>
      </w:r>
    </w:p>
    <w:p w14:paraId="7574184F">
      <w:pPr>
        <w:spacing w:before="0" w:after="120"/>
        <w:jc w:val="both"/>
      </w:pPr>
      <w:r>
        <w:rPr>
          <w:rFonts w:ascii="Times New Roman" w:hAnsi="Times New Roman" w:eastAsia="Times New Roman" w:cs="Times New Roman"/>
          <w:sz w:val="22"/>
          <w:szCs w:val="22"/>
        </w:rPr>
        <w:t>Querying hierarchical tree data using standard SQL requires recursive CTEs, which degrade exponentially as depth increases. To resolve this, the Workspace Service implements a secondary Closure Table specifically tuned for organizational hierarchies.</w:t>
      </w:r>
    </w:p>
    <w:p w14:paraId="45DE8513">
      <w:pPr>
        <w:spacing w:before="0" w:after="120"/>
        <w:jc w:val="both"/>
      </w:pPr>
      <w:r>
        <w:rPr>
          <w:rFonts w:ascii="Times New Roman" w:hAnsi="Times New Roman" w:eastAsia="Times New Roman" w:cs="Times New Roman"/>
          <w:sz w:val="22"/>
          <w:szCs w:val="22"/>
        </w:rPr>
        <w:t>The team_closure table tracks the topological distance between any two teams in the organization:</w:t>
      </w:r>
    </w:p>
    <w:p w14:paraId="2EDA0748">
      <w:pPr>
        <w:spacing w:before="0" w:after="0"/>
        <w:ind w:left="720"/>
      </w:pPr>
      <w:r>
        <w:rPr>
          <w:rFonts w:ascii="Courier New" w:hAnsi="Courier New" w:eastAsia="Courier New" w:cs="Courier New"/>
          <w:sz w:val="20"/>
          <w:szCs w:val="20"/>
        </w:rPr>
        <w:t>CREATE TABLE team_closure (</w:t>
      </w:r>
    </w:p>
    <w:p w14:paraId="74E7F4E3">
      <w:pPr>
        <w:spacing w:before="0" w:after="0"/>
        <w:ind w:left="720"/>
      </w:pPr>
      <w:r>
        <w:rPr>
          <w:rFonts w:ascii="Courier New" w:hAnsi="Courier New" w:eastAsia="Courier New" w:cs="Courier New"/>
          <w:sz w:val="20"/>
          <w:szCs w:val="20"/>
        </w:rPr>
        <w:t xml:space="preserve">  ancestor_id UUID NOT NULL,</w:t>
      </w:r>
    </w:p>
    <w:p w14:paraId="11924062">
      <w:pPr>
        <w:spacing w:before="0" w:after="0"/>
        <w:ind w:left="720"/>
      </w:pPr>
      <w:r>
        <w:rPr>
          <w:rFonts w:ascii="Courier New" w:hAnsi="Courier New" w:eastAsia="Courier New" w:cs="Courier New"/>
          <w:sz w:val="20"/>
          <w:szCs w:val="20"/>
        </w:rPr>
        <w:t xml:space="preserve">  descendant_id UUID NOT NULL,</w:t>
      </w:r>
    </w:p>
    <w:p w14:paraId="40379071">
      <w:pPr>
        <w:spacing w:before="0" w:after="0"/>
        <w:ind w:left="720"/>
      </w:pPr>
      <w:r>
        <w:rPr>
          <w:rFonts w:ascii="Courier New" w:hAnsi="Courier New" w:eastAsia="Courier New" w:cs="Courier New"/>
          <w:sz w:val="20"/>
          <w:szCs w:val="20"/>
        </w:rPr>
        <w:t xml:space="preserve">  depth INT NOT NULL,</w:t>
      </w:r>
    </w:p>
    <w:p w14:paraId="15D5996A">
      <w:pPr>
        <w:spacing w:before="0" w:after="0"/>
        <w:ind w:left="720"/>
      </w:pPr>
      <w:r>
        <w:rPr>
          <w:rFonts w:ascii="Courier New" w:hAnsi="Courier New" w:eastAsia="Courier New" w:cs="Courier New"/>
          <w:sz w:val="20"/>
          <w:szCs w:val="20"/>
        </w:rPr>
        <w:t xml:space="preserve">  PRIMARY KEY (ancestor_id, descendant_id)</w:t>
      </w:r>
    </w:p>
    <w:p w14:paraId="15E1CDB2">
      <w:pPr>
        <w:spacing w:before="0" w:after="0"/>
        <w:ind w:left="720"/>
      </w:pPr>
      <w:r>
        <w:rPr>
          <w:rFonts w:ascii="Courier New" w:hAnsi="Courier New" w:eastAsia="Courier New" w:cs="Courier New"/>
          <w:sz w:val="20"/>
          <w:szCs w:val="20"/>
        </w:rPr>
        <w:t>);</w:t>
      </w:r>
    </w:p>
    <w:p w14:paraId="49B95E51">
      <w:pPr>
        <w:spacing w:before="0" w:after="120"/>
        <w:jc w:val="both"/>
      </w:pPr>
      <w:r>
        <w:rPr>
          <w:rFonts w:ascii="Times New Roman" w:hAnsi="Times New Roman" w:eastAsia="Times New Roman" w:cs="Times New Roman"/>
          <w:sz w:val="22"/>
          <w:szCs w:val="22"/>
        </w:rPr>
        <w:t>When querying for all users within the 'Engineering' department (including all nested sub-teams), the system executes a simple, O(1) indexed join against the team_closure table where ancestor_id = 'Engineering', instantly returning thousands of sub-teams without recursive table scans.</w:t>
      </w:r>
    </w:p>
    <w:p w14:paraId="777EA8C4">
      <w:r>
        <w:br w:type="page"/>
      </w:r>
    </w:p>
    <w:p w14:paraId="5057E8F3">
      <w:pPr>
        <w:pStyle w:val="3"/>
        <w:spacing w:before="280" w:after="180"/>
      </w:pPr>
      <w:r>
        <w:rPr>
          <w:rFonts w:ascii="Times New Roman" w:hAnsi="Times New Roman" w:eastAsia="Times New Roman" w:cs="Times New Roman"/>
          <w:b/>
          <w:bCs/>
          <w:sz w:val="24"/>
          <w:szCs w:val="24"/>
        </w:rPr>
        <w:t>5.4 Optimistic Concurrency Control (OCC)</w:t>
      </w:r>
    </w:p>
    <w:p w14:paraId="58B434F6">
      <w:pPr>
        <w:spacing w:before="0" w:after="120"/>
        <w:jc w:val="both"/>
      </w:pPr>
      <w:r>
        <w:rPr>
          <w:rFonts w:ascii="Times New Roman" w:hAnsi="Times New Roman" w:eastAsia="Times New Roman" w:cs="Times New Roman"/>
          <w:sz w:val="22"/>
          <w:szCs w:val="22"/>
        </w:rPr>
        <w:t>In a high-throughput, highly concurrent system operating at 10,000 RPS, multiple network clients will inevitably attempt to mutate the exact same database row simultaneously. For example, two project managers might attempt to update the metadata of 'Task 99' at the exact same millisecond.</w:t>
      </w:r>
    </w:p>
    <w:p w14:paraId="6F271202">
      <w:pPr>
        <w:spacing w:before="0" w:after="100"/>
      </w:pPr>
    </w:p>
    <w:p w14:paraId="0BFA86DE">
      <w:pPr>
        <w:spacing w:before="120" w:after="120"/>
        <w:jc w:val="center"/>
      </w:pPr>
      <w:r>
        <w:drawing>
          <wp:inline distT="0" distB="0" distL="0" distR="0">
            <wp:extent cx="5715000" cy="10248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2"/>
                    <a:srcRect/>
                    <a:stretch>
                      <a:fillRect/>
                    </a:stretch>
                  </pic:blipFill>
                  <pic:spPr>
                    <a:xfrm>
                      <a:off x="0" y="0"/>
                      <a:ext cx="5715000" cy="10248900"/>
                    </a:xfrm>
                    <a:prstGeom prst="rect">
                      <a:avLst/>
                    </a:prstGeom>
                  </pic:spPr>
                </pic:pic>
              </a:graphicData>
            </a:graphic>
          </wp:inline>
        </w:drawing>
      </w:r>
    </w:p>
    <w:p w14:paraId="7C866D05">
      <w:pPr>
        <w:spacing w:before="80" w:after="240"/>
        <w:jc w:val="center"/>
      </w:pPr>
      <w:r>
        <w:rPr>
          <w:rFonts w:ascii="Times New Roman" w:hAnsi="Times New Roman" w:eastAsia="Times New Roman" w:cs="Times New Roman"/>
          <w:b/>
          <w:bCs/>
          <w:i/>
          <w:iCs/>
          <w:sz w:val="20"/>
          <w:szCs w:val="20"/>
        </w:rPr>
        <w:t>Figure 5.4: Optimistic Concurrency Control Execution Flow</w:t>
      </w:r>
    </w:p>
    <w:p w14:paraId="51B7ABE2">
      <w:pPr>
        <w:pStyle w:val="4"/>
        <w:spacing w:before="200" w:after="120"/>
      </w:pPr>
      <w:r>
        <w:rPr>
          <w:rFonts w:ascii="Times New Roman" w:hAnsi="Times New Roman" w:eastAsia="Times New Roman" w:cs="Times New Roman"/>
          <w:b/>
          <w:bCs/>
          <w:sz w:val="22"/>
          <w:szCs w:val="22"/>
        </w:rPr>
        <w:t>5.4.1 The Danger of Pessimistic Locking</w:t>
      </w:r>
    </w:p>
    <w:p w14:paraId="35B3E959">
      <w:pPr>
        <w:spacing w:before="0" w:after="120"/>
        <w:jc w:val="both"/>
      </w:pPr>
      <w:r>
        <w:rPr>
          <w:rFonts w:ascii="Times New Roman" w:hAnsi="Times New Roman" w:eastAsia="Times New Roman" w:cs="Times New Roman"/>
          <w:sz w:val="22"/>
          <w:szCs w:val="22"/>
        </w:rPr>
        <w:t>Traditional RDBMS engineering solves concurrency utilizing Pessimistic Locking via the SELECT ... FOR UPDATE syntax. This instructs PostgreSQL to acquire an exclusive row-level lock on the disk. While safe, this is disastrous for throughput. If Transaction A locks a row, Transaction B is completely suspended by the kernel until A commits. This leads to connection pool starvation, spiraling latency, and eventual cascading failure across the microservice cluster.</w:t>
      </w:r>
    </w:p>
    <w:p w14:paraId="195174C7">
      <w:pPr>
        <w:pStyle w:val="4"/>
        <w:spacing w:before="200" w:after="120"/>
      </w:pPr>
      <w:r>
        <w:rPr>
          <w:rFonts w:ascii="Times New Roman" w:hAnsi="Times New Roman" w:eastAsia="Times New Roman" w:cs="Times New Roman"/>
          <w:b/>
          <w:bCs/>
          <w:sz w:val="22"/>
          <w:szCs w:val="22"/>
        </w:rPr>
        <w:t>5.4.2 The Version Vector Pattern</w:t>
      </w:r>
    </w:p>
    <w:p w14:paraId="4BEA1062">
      <w:pPr>
        <w:spacing w:before="0" w:after="120"/>
        <w:jc w:val="both"/>
      </w:pPr>
      <w:r>
        <w:rPr>
          <w:rFonts w:ascii="Times New Roman" w:hAnsi="Times New Roman" w:eastAsia="Times New Roman" w:cs="Times New Roman"/>
          <w:sz w:val="22"/>
          <w:szCs w:val="22"/>
        </w:rPr>
        <w:t>Taskinator rejects Pessimistic Locking in favor of Optimistic Concurrency Control (OCC). Every primary entity in the database (Tasks, Projects, Teams) includes an integer version column. The system assumes that conflicts are rare and does not acquire any preliminary locks.</w:t>
      </w:r>
    </w:p>
    <w:p w14:paraId="51519BD6">
      <w:pPr>
        <w:spacing w:before="0" w:after="120"/>
        <w:jc w:val="both"/>
      </w:pPr>
      <w:r>
        <w:rPr>
          <w:rFonts w:ascii="Times New Roman" w:hAnsi="Times New Roman" w:eastAsia="Times New Roman" w:cs="Times New Roman"/>
          <w:sz w:val="22"/>
          <w:szCs w:val="22"/>
        </w:rPr>
        <w:t>When a client fetches a task, it receives the data alongside the current version (e.g., version = 5). When the client issues an update mutation, it must pass this version back to the server. The SQL update is then strictly bounded by this integer:</w:t>
      </w:r>
    </w:p>
    <w:p w14:paraId="5C5C72B6">
      <w:pPr>
        <w:spacing w:before="0" w:after="0"/>
        <w:ind w:left="720"/>
      </w:pPr>
      <w:r>
        <w:rPr>
          <w:rFonts w:ascii="Courier New" w:hAnsi="Courier New" w:eastAsia="Courier New" w:cs="Courier New"/>
          <w:sz w:val="20"/>
          <w:szCs w:val="20"/>
        </w:rPr>
        <w:t>UPDATE project_task</w:t>
      </w:r>
    </w:p>
    <w:p w14:paraId="46832F48">
      <w:pPr>
        <w:spacing w:before="0" w:after="0"/>
        <w:ind w:left="720"/>
      </w:pPr>
      <w:r>
        <w:rPr>
          <w:rFonts w:ascii="Courier New" w:hAnsi="Courier New" w:eastAsia="Courier New" w:cs="Courier New"/>
          <w:sz w:val="20"/>
          <w:szCs w:val="20"/>
        </w:rPr>
        <w:t>SET status = 'DONE', version = version + 1</w:t>
      </w:r>
    </w:p>
    <w:p w14:paraId="0843B77A">
      <w:pPr>
        <w:spacing w:before="0" w:after="0"/>
        <w:ind w:left="720"/>
      </w:pPr>
      <w:r>
        <w:rPr>
          <w:rFonts w:ascii="Courier New" w:hAnsi="Courier New" w:eastAsia="Courier New" w:cs="Courier New"/>
          <w:sz w:val="20"/>
          <w:szCs w:val="20"/>
        </w:rPr>
        <w:t>WHERE id = 'Task-99' AND version = 5;</w:t>
      </w:r>
    </w:p>
    <w:p w14:paraId="7D409DBA">
      <w:pPr>
        <w:spacing w:before="0" w:after="120"/>
        <w:jc w:val="both"/>
      </w:pPr>
      <w:r>
        <w:rPr>
          <w:rFonts w:ascii="Times New Roman" w:hAnsi="Times New Roman" w:eastAsia="Times New Roman" w:cs="Times New Roman"/>
          <w:sz w:val="22"/>
          <w:szCs w:val="22"/>
        </w:rPr>
        <w:t>If the other manager updated the task a millisecond prior, the database version would now be 6. The subsequent UPDATE query will gracefully affect exactly 0 rows. The PostgreSQL driver detects this, the application immediately throws a 409 Conflict exception, and the client application prompts the user to refresh the stale UI. This guarantees absolute data integrity without ever blocking concurrent read or write threads.</w:t>
      </w:r>
    </w:p>
    <w:p w14:paraId="2CC7BEF5">
      <w:r>
        <w:br w:type="page"/>
      </w:r>
    </w:p>
    <w:p w14:paraId="3EE2FF90">
      <w:pPr>
        <w:pStyle w:val="3"/>
        <w:spacing w:before="280" w:after="180"/>
      </w:pPr>
      <w:r>
        <w:rPr>
          <w:rFonts w:ascii="Times New Roman" w:hAnsi="Times New Roman" w:eastAsia="Times New Roman" w:cs="Times New Roman"/>
          <w:b/>
          <w:bCs/>
          <w:sz w:val="24"/>
          <w:szCs w:val="24"/>
        </w:rPr>
        <w:t>5.5 Atomic Event Orchestration and Safety Gates</w:t>
      </w:r>
    </w:p>
    <w:p w14:paraId="42956A58">
      <w:pPr>
        <w:spacing w:before="0" w:after="120"/>
        <w:jc w:val="both"/>
      </w:pPr>
      <w:r>
        <w:rPr>
          <w:rFonts w:ascii="Times New Roman" w:hAnsi="Times New Roman" w:eastAsia="Times New Roman" w:cs="Times New Roman"/>
          <w:sz w:val="22"/>
          <w:szCs w:val="22"/>
        </w:rPr>
        <w:t>In a complex system like Taskinator, one event often triggers a cascade of subsequent actions. For example, updating a task to 'COMPLETED' might trigger an automation that updates a parent task. Without proper safeguards, these cascades can lead to infinite recursive loops.</w:t>
      </w:r>
    </w:p>
    <w:p w14:paraId="5F030EA7">
      <w:pPr>
        <w:pStyle w:val="4"/>
        <w:spacing w:before="200" w:after="120"/>
      </w:pPr>
      <w:r>
        <w:rPr>
          <w:rFonts w:ascii="Times New Roman" w:hAnsi="Times New Roman" w:eastAsia="Times New Roman" w:cs="Times New Roman"/>
          <w:b/>
          <w:bCs/>
          <w:sz w:val="22"/>
          <w:szCs w:val="22"/>
        </w:rPr>
        <w:t>5.5.1 The System Actor Pattern</w:t>
      </w:r>
    </w:p>
    <w:p w14:paraId="72991B4F">
      <w:pPr>
        <w:spacing w:before="0" w:after="120"/>
        <w:jc w:val="both"/>
      </w:pPr>
      <w:r>
        <w:rPr>
          <w:rFonts w:ascii="Times New Roman" w:hAnsi="Times New Roman" w:eastAsia="Times New Roman" w:cs="Times New Roman"/>
          <w:sz w:val="22"/>
          <w:szCs w:val="22"/>
        </w:rPr>
        <w:t>To manage recursion, Taskinator distinguishes between human-initiated actions and system-initiated side effects. Every event payload carries a 'userId' field. When an automated service (like the Trigger Engine) performs a mutation, it explicitly identifies itself as the 'SYSTEM' user.</w:t>
      </w:r>
    </w:p>
    <w:p w14:paraId="1441B41E">
      <w:pPr>
        <w:pStyle w:val="4"/>
        <w:spacing w:before="200" w:after="120"/>
      </w:pPr>
      <w:r>
        <w:rPr>
          <w:rFonts w:ascii="Times New Roman" w:hAnsi="Times New Roman" w:eastAsia="Times New Roman" w:cs="Times New Roman"/>
          <w:b/>
          <w:bCs/>
          <w:sz w:val="22"/>
          <w:szCs w:val="22"/>
        </w:rPr>
        <w:t>5.5.2 The Recursive Safety Gate</w:t>
      </w:r>
    </w:p>
    <w:p w14:paraId="2443D3C8">
      <w:pPr>
        <w:spacing w:before="0" w:after="120"/>
        <w:jc w:val="both"/>
      </w:pPr>
      <w:r>
        <w:rPr>
          <w:rFonts w:ascii="Times New Roman" w:hAnsi="Times New Roman" w:eastAsia="Times New Roman" w:cs="Times New Roman"/>
          <w:sz w:val="22"/>
          <w:szCs w:val="22"/>
        </w:rPr>
        <w:t>Consumer listeners are equipped with 'Safety Gates'. Upon receiving an event, the listener checks the 'userId'. If the event originated from the 'SYSTEM' user, the listener terminates early, effectively breaking the recursive cycle.</w:t>
      </w:r>
    </w:p>
    <w:p w14:paraId="3A84F0CC">
      <w:pPr>
        <w:pStyle w:val="4"/>
        <w:spacing w:before="200" w:after="120"/>
      </w:pPr>
      <w:r>
        <w:rPr>
          <w:rFonts w:ascii="Times New Roman" w:hAnsi="Times New Roman" w:eastAsia="Times New Roman" w:cs="Times New Roman"/>
          <w:b/>
          <w:bCs/>
          <w:sz w:val="22"/>
          <w:szCs w:val="22"/>
        </w:rPr>
        <w:t>5.5.3 Orchestration Trace: Parent-Guard Trigger</w:t>
      </w:r>
    </w:p>
    <w:p w14:paraId="1DD9F73F">
      <w:pPr>
        <w:spacing w:before="0" w:after="120"/>
        <w:jc w:val="both"/>
      </w:pPr>
      <w:r>
        <w:rPr>
          <w:rFonts w:ascii="Times New Roman" w:hAnsi="Times New Roman" w:eastAsia="Times New Roman" w:cs="Times New Roman"/>
          <w:sz w:val="22"/>
          <w:szCs w:val="22"/>
        </w:rPr>
        <w:t>Consider the 'Parent-Guard' trigger, which prevents a parent task from being marked as 'DONE' if its children are still 'TODO'. The orchestration flow is as follows:</w:t>
      </w:r>
    </w:p>
    <w:p w14:paraId="6D10886B">
      <w:pPr>
        <w:spacing w:before="0" w:after="120"/>
        <w:jc w:val="both"/>
      </w:pPr>
      <w:r>
        <w:rPr>
          <w:rFonts w:ascii="Times New Roman" w:hAnsi="Times New Roman" w:eastAsia="Times New Roman" w:cs="Times New Roman"/>
          <w:sz w:val="22"/>
          <w:szCs w:val="22"/>
        </w:rPr>
        <w:t>1. Human User (u123) updates Task A to 'DONE'.</w:t>
      </w:r>
    </w:p>
    <w:p w14:paraId="3A88FF71">
      <w:pPr>
        <w:spacing w:before="0" w:after="120"/>
        <w:jc w:val="both"/>
      </w:pPr>
      <w:r>
        <w:rPr>
          <w:rFonts w:ascii="Times New Roman" w:hAnsi="Times New Roman" w:eastAsia="Times New Roman" w:cs="Times New Roman"/>
          <w:sz w:val="22"/>
          <w:szCs w:val="22"/>
        </w:rPr>
        <w:t>2. An event is emitted with userId: 'u123'.</w:t>
      </w:r>
    </w:p>
    <w:p w14:paraId="4658A723">
      <w:pPr>
        <w:spacing w:before="0" w:after="120"/>
        <w:jc w:val="both"/>
      </w:pPr>
      <w:r>
        <w:rPr>
          <w:rFonts w:ascii="Times New Roman" w:hAnsi="Times New Roman" w:eastAsia="Times New Roman" w:cs="Times New Roman"/>
          <w:sz w:val="22"/>
          <w:szCs w:val="22"/>
        </w:rPr>
        <w:t>3. The Trigger Listener catches the event. Since userId is not 'SYSTEM', it executes.</w:t>
      </w:r>
    </w:p>
    <w:p w14:paraId="261E2336">
      <w:pPr>
        <w:spacing w:before="0" w:after="120"/>
        <w:jc w:val="both"/>
      </w:pPr>
      <w:r>
        <w:rPr>
          <w:rFonts w:ascii="Times New Roman" w:hAnsi="Times New Roman" w:eastAsia="Times New Roman" w:cs="Times New Roman"/>
          <w:sz w:val="22"/>
          <w:szCs w:val="22"/>
        </w:rPr>
        <w:t>4. The listener finds incomplete children and reverts Task A to 'TODO'.</w:t>
      </w:r>
    </w:p>
    <w:p w14:paraId="4D6A79EE">
      <w:pPr>
        <w:spacing w:before="0" w:after="120"/>
        <w:jc w:val="both"/>
      </w:pPr>
      <w:r>
        <w:rPr>
          <w:rFonts w:ascii="Times New Roman" w:hAnsi="Times New Roman" w:eastAsia="Times New Roman" w:cs="Times New Roman"/>
          <w:sz w:val="22"/>
          <w:szCs w:val="22"/>
        </w:rPr>
        <w:t>5. This reversion emits a NEW event with userId: 'SYSTEM'.</w:t>
      </w:r>
    </w:p>
    <w:p w14:paraId="4991C0D5">
      <w:pPr>
        <w:spacing w:before="0" w:after="120"/>
        <w:jc w:val="both"/>
      </w:pPr>
      <w:r>
        <w:rPr>
          <w:rFonts w:ascii="Times New Roman" w:hAnsi="Times New Roman" w:eastAsia="Times New Roman" w:cs="Times New Roman"/>
          <w:sz w:val="22"/>
          <w:szCs w:val="22"/>
        </w:rPr>
        <w:t>6. The Trigger Listener catches the second event, hits the Safety Gate, and stops.</w:t>
      </w:r>
    </w:p>
    <w:p w14:paraId="7E68BA15">
      <w:pPr>
        <w:spacing w:before="0" w:after="100"/>
      </w:pPr>
    </w:p>
    <w:p w14:paraId="019740C7">
      <w:pPr>
        <w:spacing w:before="120" w:after="120"/>
        <w:jc w:val="center"/>
      </w:pPr>
      <w:r>
        <w:drawing>
          <wp:inline distT="0" distB="0" distL="0" distR="0">
            <wp:extent cx="5715000" cy="1076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3"/>
                    <a:srcRect/>
                    <a:stretch>
                      <a:fillRect/>
                    </a:stretch>
                  </pic:blipFill>
                  <pic:spPr>
                    <a:xfrm>
                      <a:off x="0" y="0"/>
                      <a:ext cx="5715000" cy="1076325"/>
                    </a:xfrm>
                    <a:prstGeom prst="rect">
                      <a:avLst/>
                    </a:prstGeom>
                  </pic:spPr>
                </pic:pic>
              </a:graphicData>
            </a:graphic>
          </wp:inline>
        </w:drawing>
      </w:r>
    </w:p>
    <w:p w14:paraId="4991C699">
      <w:pPr>
        <w:spacing w:before="80" w:after="240"/>
        <w:jc w:val="center"/>
      </w:pPr>
      <w:r>
        <w:rPr>
          <w:rFonts w:ascii="Times New Roman" w:hAnsi="Times New Roman" w:eastAsia="Times New Roman" w:cs="Times New Roman"/>
          <w:b/>
          <w:bCs/>
          <w:i/>
          <w:iCs/>
          <w:sz w:val="20"/>
          <w:szCs w:val="20"/>
        </w:rPr>
        <w:t>Figure 5.5: Recursive Event Flow with Origin Tracking Safety Gates</w:t>
      </w:r>
    </w:p>
    <w:p w14:paraId="63659E55">
      <w:pPr>
        <w:pStyle w:val="3"/>
        <w:spacing w:before="280" w:after="180"/>
      </w:pPr>
      <w:r>
        <w:rPr>
          <w:rFonts w:ascii="Times New Roman" w:hAnsi="Times New Roman" w:eastAsia="Times New Roman" w:cs="Times New Roman"/>
          <w:b/>
          <w:bCs/>
          <w:sz w:val="24"/>
          <w:szCs w:val="24"/>
        </w:rPr>
        <w:t>5.6 Distributed Data Lifecycle and Event Synchronization</w:t>
      </w:r>
    </w:p>
    <w:p w14:paraId="4F84AF5D">
      <w:pPr>
        <w:spacing w:before="0" w:after="120"/>
        <w:jc w:val="both"/>
      </w:pPr>
      <w:r>
        <w:rPr>
          <w:rFonts w:ascii="Times New Roman" w:hAnsi="Times New Roman" w:eastAsia="Times New Roman" w:cs="Times New Roman"/>
          <w:sz w:val="22"/>
          <w:szCs w:val="22"/>
        </w:rPr>
        <w:t>The integrity and operational efficiency of a distributed ecosystem are intrinsically linked to the predictable and deterministic flow of data across disparate service boundaries. Taskinator ensures this multi-tier synchronization through an advanced combination of 'Semantic Folding' and 'Silent Purge' architectural policies. These mechanisms are designed to manage the entire lifecycle of project-wide events—from their initial reactive emission to their final reconciliation and garbage collection—while strictly avoiding the common pitfalls of event-driven architectures, such as network congestion and infinite cascading loops.</w:t>
      </w:r>
    </w:p>
    <w:p w14:paraId="4C4F2B81">
      <w:pPr>
        <w:pStyle w:val="4"/>
        <w:spacing w:before="200" w:after="120"/>
      </w:pPr>
      <w:r>
        <w:rPr>
          <w:rFonts w:ascii="Times New Roman" w:hAnsi="Times New Roman" w:eastAsia="Times New Roman" w:cs="Times New Roman"/>
          <w:b/>
          <w:bCs/>
          <w:sz w:val="22"/>
          <w:szCs w:val="22"/>
        </w:rPr>
        <w:t>5.6.1 Semantic Event Folding in Aggregators</w:t>
      </w:r>
    </w:p>
    <w:p w14:paraId="1FCE0173">
      <w:pPr>
        <w:spacing w:before="0" w:after="120"/>
        <w:jc w:val="both"/>
      </w:pPr>
      <w:r>
        <w:rPr>
          <w:rFonts w:ascii="Times New Roman" w:hAnsi="Times New Roman" w:eastAsia="Times New Roman" w:cs="Times New Roman"/>
          <w:sz w:val="22"/>
          <w:szCs w:val="22"/>
        </w:rPr>
        <w:t>To optimize Apache Kafka throughput and minimize downstream compute costs, Taskinator's 'Smart Aggregators' implement a sophisticated 'Semantic Folding' algorithm during the ingestion of high-frequency event streams. When multiple mutations occur for the same primary entity within a configurable temporal window (typically a 100ms micro-batch), the aggregator 'folds' these operations into a single logical state transition.</w:t>
      </w:r>
    </w:p>
    <w:p w14:paraId="5AEE61AC">
      <w:pPr>
        <w:spacing w:before="0" w:after="120"/>
        <w:jc w:val="both"/>
      </w:pPr>
      <w:r>
        <w:rPr>
          <w:rFonts w:ascii="Times New Roman" w:hAnsi="Times New Roman" w:eastAsia="Times New Roman" w:cs="Times New Roman"/>
          <w:sz w:val="22"/>
          <w:szCs w:val="22"/>
        </w:rPr>
        <w:t>Consider a high-frequency scenario where a project is rapidly created, updated multiple times, and then deleted in the same batch. A naive system would propagate four distinct events, triggering four sets of downstream cache updates and database writes. In contrast, the Taskinator folding logic applies a mathematical Map-Reduce operation over the batch: (+1 created, -1 deleted = 0 net change). The aggregator effectively cancels both events at the ingestion tier, preventing any unnecessary noise from propagating to the Analytics and Real-time sub-systems.</w:t>
      </w:r>
    </w:p>
    <w:p w14:paraId="1A5181DE">
      <w:pPr>
        <w:spacing w:before="0" w:after="100"/>
      </w:pPr>
    </w:p>
    <w:p w14:paraId="53DBA9F6">
      <w:pPr>
        <w:spacing w:before="120" w:after="120"/>
        <w:jc w:val="center"/>
      </w:pPr>
      <w:r>
        <w:drawing>
          <wp:inline distT="0" distB="0" distL="0" distR="0">
            <wp:extent cx="5715000" cy="1504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4"/>
                    <a:srcRect/>
                    <a:stretch>
                      <a:fillRect/>
                    </a:stretch>
                  </pic:blipFill>
                  <pic:spPr>
                    <a:xfrm>
                      <a:off x="0" y="0"/>
                      <a:ext cx="5715000" cy="1504950"/>
                    </a:xfrm>
                    <a:prstGeom prst="rect">
                      <a:avLst/>
                    </a:prstGeom>
                  </pic:spPr>
                </pic:pic>
              </a:graphicData>
            </a:graphic>
          </wp:inline>
        </w:drawing>
      </w:r>
    </w:p>
    <w:p w14:paraId="543E7487">
      <w:pPr>
        <w:spacing w:before="80" w:after="240"/>
        <w:jc w:val="center"/>
      </w:pPr>
      <w:r>
        <w:rPr>
          <w:rFonts w:ascii="Times New Roman" w:hAnsi="Times New Roman" w:eastAsia="Times New Roman" w:cs="Times New Roman"/>
          <w:b/>
          <w:bCs/>
          <w:i/>
          <w:iCs/>
          <w:sz w:val="20"/>
          <w:szCs w:val="20"/>
        </w:rPr>
        <w:t>Figure 5.6.1: Semantic Folding and Batch Compression Logic</w:t>
      </w:r>
    </w:p>
    <w:p w14:paraId="778706E7">
      <w:pPr>
        <w:pStyle w:val="4"/>
        <w:spacing w:before="200" w:after="120"/>
      </w:pPr>
      <w:r>
        <w:rPr>
          <w:rFonts w:ascii="Times New Roman" w:hAnsi="Times New Roman" w:eastAsia="Times New Roman" w:cs="Times New Roman"/>
          <w:b/>
          <w:bCs/>
          <w:sz w:val="22"/>
          <w:szCs w:val="22"/>
        </w:rPr>
        <w:t>5.6.2 The Silent Purge Policy for Cascading Cleanups</w:t>
      </w:r>
    </w:p>
    <w:p w14:paraId="250D5E15">
      <w:pPr>
        <w:spacing w:before="0" w:after="120"/>
        <w:jc w:val="both"/>
      </w:pPr>
      <w:r>
        <w:rPr>
          <w:rFonts w:ascii="Times New Roman" w:hAnsi="Times New Roman" w:eastAsia="Times New Roman" w:cs="Times New Roman"/>
          <w:sz w:val="22"/>
          <w:szCs w:val="22"/>
        </w:rPr>
        <w:t>A critical challenge in mature Event-Driven Architectures is the mitigation of 'Event Storms'—phenomena where a single root-level deletion (e.g., a Project) triggers a cascade of thousands of individual child deletion events (e.g., Tasks, Teams, Members), potentially saturating the message bus and causing downstream consumer lag. To combat this, Taskinator enforces a strict 'Silent Purge' policy for all recursive garbage collection operations.</w:t>
      </w:r>
    </w:p>
    <w:p w14:paraId="7245D26D">
      <w:pPr>
        <w:spacing w:before="0" w:after="120"/>
        <w:jc w:val="both"/>
      </w:pPr>
      <w:r>
        <w:rPr>
          <w:rFonts w:ascii="Times New Roman" w:hAnsi="Times New Roman" w:eastAsia="Times New Roman" w:cs="Times New Roman"/>
          <w:sz w:val="22"/>
          <w:szCs w:val="22"/>
        </w:rPr>
        <w:t>When a Project is marked for deletion, the Project Module emits a single, authoritative 'PROJECT_DELETED' signal via Kafka. All interested modules (Team, Task, Auth) consume this signal and initiate a 'Silent Purge'. This entails executing high-speed, direct SQL bulk deletions on their internal tables using the project_id as a bounding key. Crucially, these cascading deletions are specifically configured to **not** emit further Kafka events. By breaking the event chain at the leaf level, Taskinator maintains absolute system stability and predictable latency even during massive data purging operations.</w:t>
      </w:r>
    </w:p>
    <w:p w14:paraId="35A71508">
      <w:pPr>
        <w:spacing w:before="0" w:after="100"/>
      </w:pPr>
    </w:p>
    <w:p w14:paraId="59C14C41">
      <w:pPr>
        <w:spacing w:before="120" w:after="120"/>
        <w:jc w:val="center"/>
      </w:pPr>
      <w:r>
        <w:drawing>
          <wp:inline distT="0" distB="0" distL="0" distR="0">
            <wp:extent cx="4848225" cy="5743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5"/>
                    <a:srcRect/>
                    <a:stretch>
                      <a:fillRect/>
                    </a:stretch>
                  </pic:blipFill>
                  <pic:spPr>
                    <a:xfrm>
                      <a:off x="0" y="0"/>
                      <a:ext cx="4848225" cy="5743575"/>
                    </a:xfrm>
                    <a:prstGeom prst="rect">
                      <a:avLst/>
                    </a:prstGeom>
                  </pic:spPr>
                </pic:pic>
              </a:graphicData>
            </a:graphic>
          </wp:inline>
        </w:drawing>
      </w:r>
    </w:p>
    <w:p w14:paraId="34C18B09">
      <w:pPr>
        <w:spacing w:before="80" w:after="240"/>
        <w:jc w:val="center"/>
      </w:pPr>
      <w:r>
        <w:rPr>
          <w:rFonts w:ascii="Times New Roman" w:hAnsi="Times New Roman" w:eastAsia="Times New Roman" w:cs="Times New Roman"/>
          <w:b/>
          <w:bCs/>
          <w:i/>
          <w:iCs/>
          <w:sz w:val="20"/>
          <w:szCs w:val="20"/>
        </w:rPr>
        <w:t>Figure 5.6.2: Silent Purge Cascades and Event Chain Termination</w:t>
      </w:r>
    </w:p>
    <w:p w14:paraId="7FE94B51">
      <w:pPr>
        <w:pStyle w:val="4"/>
        <w:spacing w:before="200" w:after="120"/>
      </w:pPr>
      <w:r>
        <w:rPr>
          <w:rFonts w:ascii="Times New Roman" w:hAnsi="Times New Roman" w:eastAsia="Times New Roman" w:cs="Times New Roman"/>
          <w:b/>
          <w:bCs/>
          <w:sz w:val="22"/>
          <w:szCs w:val="22"/>
        </w:rPr>
        <w:t>5.6.3 Proactive Atomic Counter Reconciliation</w:t>
      </w:r>
    </w:p>
    <w:p w14:paraId="5E53FDEE">
      <w:pPr>
        <w:spacing w:before="0" w:after="120"/>
        <w:jc w:val="both"/>
      </w:pPr>
      <w:r>
        <w:rPr>
          <w:rFonts w:ascii="Times New Roman" w:hAnsi="Times New Roman" w:eastAsia="Times New Roman" w:cs="Times New Roman"/>
          <w:sz w:val="22"/>
          <w:szCs w:val="22"/>
        </w:rPr>
        <w:t>While denormalized counts (such as project.task_count or team.members_count) are updated with sub-second latency via the asynchronous aggregation pipeline, there exists a theoretical non-zero probability of 'state drift' due to race conditions or partition rebalancing. Taskinator addresses this by incorporating a 'Proactive Reconciliation' mechanism directly into the aggregator tier.</w:t>
      </w:r>
    </w:p>
    <w:p w14:paraId="1438343E">
      <w:pPr>
        <w:spacing w:before="0" w:after="120"/>
        <w:jc w:val="both"/>
      </w:pPr>
      <w:r>
        <w:rPr>
          <w:rFonts w:ascii="Times New Roman" w:hAnsi="Times New Roman" w:eastAsia="Times New Roman" w:cs="Times New Roman"/>
          <w:sz w:val="22"/>
          <w:szCs w:val="22"/>
        </w:rPr>
        <w:t>Every 10,000 processed events, or upon the detection of a significant consumer lag, the system triggers a background reconciliation 'Sweep'. This worker executes a highly optimized read-only COUNT query against the source-of-truth tables and compares the result with the denormalized state. Any identified discrepancies are corrected via an atomic UPSERT, ensuring that while the system is highly performant and eventually consistent, it is also fundamentally self-healing and accurate in the long term.</w:t>
      </w:r>
    </w:p>
    <w:p w14:paraId="596977D5">
      <w:pPr>
        <w:pStyle w:val="2"/>
        <w:pageBreakBefore/>
        <w:spacing w:before="360" w:after="240"/>
      </w:pPr>
      <w:r>
        <w:rPr>
          <w:rFonts w:ascii="Times New Roman" w:hAnsi="Times New Roman" w:eastAsia="Times New Roman" w:cs="Times New Roman"/>
          <w:b/>
          <w:bCs/>
          <w:sz w:val="28"/>
          <w:szCs w:val="28"/>
        </w:rPr>
        <w:t>6. FRONTEND ARCHITECTURE AND REAL-TIME SYNCHRONIZATION</w:t>
      </w:r>
    </w:p>
    <w:p w14:paraId="34835C27">
      <w:pPr>
        <w:spacing w:before="0" w:after="120"/>
        <w:jc w:val="both"/>
      </w:pPr>
      <w:r>
        <w:rPr>
          <w:rFonts w:ascii="Times New Roman" w:hAnsi="Times New Roman" w:eastAsia="Times New Roman" w:cs="Times New Roman"/>
          <w:sz w:val="22"/>
          <w:szCs w:val="22"/>
        </w:rPr>
        <w:t>Pushing data to the client efficiently is only half the battle in a real-time collaborative system. If the client simply triggers a full-page data refetch upon receiving a Server-Sent Event (SSE) payload, the backend database will be instantly overwhelmed by redundant read queries, defeating the purpose of the Event-Driven Architecture entirely. Taskinator's frontend is engineered to surgically inject updates directly into the in-memory cache, achieving O(1) rendering complexity.</w:t>
      </w:r>
    </w:p>
    <w:p w14:paraId="4EF6AAE2">
      <w:pPr>
        <w:pStyle w:val="3"/>
        <w:spacing w:before="280" w:after="180"/>
      </w:pPr>
      <w:r>
        <w:rPr>
          <w:rFonts w:ascii="Times New Roman" w:hAnsi="Times New Roman" w:eastAsia="Times New Roman" w:cs="Times New Roman"/>
          <w:b/>
          <w:bCs/>
          <w:sz w:val="24"/>
          <w:szCs w:val="24"/>
        </w:rPr>
        <w:t>6.1 The React Task Graph and D3.js Visualization</w:t>
      </w:r>
    </w:p>
    <w:p w14:paraId="3ACDF6A7">
      <w:pPr>
        <w:spacing w:before="0" w:after="120"/>
        <w:jc w:val="both"/>
      </w:pPr>
      <w:r>
        <w:rPr>
          <w:rFonts w:ascii="Times New Roman" w:hAnsi="Times New Roman" w:eastAsia="Times New Roman" w:cs="Times New Roman"/>
          <w:sz w:val="22"/>
          <w:szCs w:val="22"/>
        </w:rPr>
        <w:t>To represent the deeply nested Directed Acyclic Graphs (DAGs) generated by the Reachability Engine, traditional list-based HTML UI components are fundamentally inadequate. Complex multi-parent dependencies require spatial visualization. Taskinator employs a custom visualization engine utilizing React 18 and D3.js.</w:t>
      </w:r>
    </w:p>
    <w:p w14:paraId="161F90AB">
      <w:pPr>
        <w:spacing w:before="0" w:after="100"/>
      </w:pPr>
    </w:p>
    <w:p w14:paraId="0A3C1CCA">
      <w:pPr>
        <w:spacing w:before="120" w:after="120"/>
        <w:jc w:val="center"/>
      </w:pPr>
      <w:r>
        <w:drawing>
          <wp:inline distT="0" distB="0" distL="0" distR="0">
            <wp:extent cx="5715000" cy="2571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6"/>
                    <a:srcRect/>
                    <a:stretch>
                      <a:fillRect/>
                    </a:stretch>
                  </pic:blipFill>
                  <pic:spPr>
                    <a:xfrm>
                      <a:off x="0" y="0"/>
                      <a:ext cx="5715000" cy="2571750"/>
                    </a:xfrm>
                    <a:prstGeom prst="rect">
                      <a:avLst/>
                    </a:prstGeom>
                  </pic:spPr>
                </pic:pic>
              </a:graphicData>
            </a:graphic>
          </wp:inline>
        </w:drawing>
      </w:r>
    </w:p>
    <w:p w14:paraId="40771FE3">
      <w:pPr>
        <w:spacing w:before="80" w:after="240"/>
        <w:jc w:val="center"/>
      </w:pPr>
      <w:r>
        <w:rPr>
          <w:rFonts w:ascii="Times New Roman" w:hAnsi="Times New Roman" w:eastAsia="Times New Roman" w:cs="Times New Roman"/>
          <w:b/>
          <w:bCs/>
          <w:i/>
          <w:iCs/>
          <w:sz w:val="20"/>
          <w:szCs w:val="20"/>
        </w:rPr>
        <w:t>Figure 6.1: Frontend UI State Machine</w:t>
      </w:r>
    </w:p>
    <w:p w14:paraId="6867E765">
      <w:pPr>
        <w:spacing w:before="0" w:after="120"/>
        <w:jc w:val="both"/>
      </w:pPr>
      <w:r>
        <w:rPr>
          <w:rFonts w:ascii="Times New Roman" w:hAnsi="Times New Roman" w:eastAsia="Times New Roman" w:cs="Times New Roman"/>
          <w:sz w:val="22"/>
          <w:szCs w:val="22"/>
        </w:rPr>
        <w:t>D3.js is universally recognized for its powerful mathematical layout algorithms (e.g., d3.hierarchy, d3.dag, and d3.tree). However, traditional D3 implementations forcefully mutate the Document Object Model (DOM) directly, competing with React's virtual DOM reconciliation cycle and causing severe layout thrashing.</w:t>
      </w:r>
    </w:p>
    <w:p w14:paraId="4CD8D46D">
      <w:pPr>
        <w:spacing w:before="0" w:after="120"/>
        <w:jc w:val="both"/>
      </w:pPr>
      <w:r>
        <w:rPr>
          <w:rFonts w:ascii="Times New Roman" w:hAnsi="Times New Roman" w:eastAsia="Times New Roman" w:cs="Times New Roman"/>
          <w:sz w:val="22"/>
          <w:szCs w:val="22"/>
        </w:rPr>
        <w:t>Taskinator strictly delegates all DOM rendering exclusively to React. D3 is relegated to a pure mathematical calculation role. It calculates the absolute (x, y) SVG coordinates of the individual task nodes and computes the complex bezier curves for the linking edges purely in memory. React then consumes this structured data array, mapping over it to rapidly render pure, declarative SVG &lt;circle&gt; and &lt;path&gt; components.</w:t>
      </w:r>
    </w:p>
    <w:p w14:paraId="4FA2A376">
      <w:pPr>
        <w:spacing w:before="0" w:after="120"/>
        <w:jc w:val="both"/>
      </w:pPr>
      <w:r>
        <w:rPr>
          <w:rFonts w:ascii="Times New Roman" w:hAnsi="Times New Roman" w:eastAsia="Times New Roman" w:cs="Times New Roman"/>
          <w:sz w:val="22"/>
          <w:szCs w:val="22"/>
        </w:rPr>
        <w:t>This hybrid approach prevents costly browser layout reflows and allows React's Concurrent Mode to interrupt and prioritize rendering frames smoothly, guaranteeing a consistent 60 Frames Per Second (FPS) visual experience even when manipulating and panning across a canvas containing thousands of simultaneous SVG nodes.</w:t>
      </w:r>
    </w:p>
    <w:p w14:paraId="64787F57">
      <w:pPr>
        <w:pStyle w:val="3"/>
        <w:spacing w:before="280" w:after="180"/>
      </w:pPr>
      <w:r>
        <w:rPr>
          <w:rFonts w:ascii="Times New Roman" w:hAnsi="Times New Roman" w:eastAsia="Times New Roman" w:cs="Times New Roman"/>
          <w:b/>
          <w:bCs/>
          <w:sz w:val="24"/>
          <w:szCs w:val="24"/>
        </w:rPr>
        <w:t>6.2 Zero-Fan-Out Targeted Routing via Redis</w:t>
      </w:r>
    </w:p>
    <w:p w14:paraId="14274EAF">
      <w:pPr>
        <w:spacing w:before="0" w:after="120"/>
        <w:jc w:val="both"/>
      </w:pPr>
      <w:r>
        <w:rPr>
          <w:rFonts w:ascii="Times New Roman" w:hAnsi="Times New Roman" w:eastAsia="Times New Roman" w:cs="Times New Roman"/>
          <w:sz w:val="22"/>
          <w:szCs w:val="22"/>
        </w:rPr>
        <w:t>In standard real-time web architectures, the prevailing pattern for distributing events across a horizontally scaled cluster of backend nodes is "Pub/Sub Fan-Out" (typically implemented via a naive Redis PUBLISH). If a user marks a task as complete, the server handling that request publishes the event to Redis, which blindly broadcasts it to every single Node.js instance in the cluster. Every instance then checks its local memory to see if it holds a WebSocket connection for a user who cares about that project.</w:t>
      </w:r>
    </w:p>
    <w:p w14:paraId="537B131F">
      <w:pPr>
        <w:spacing w:before="0" w:after="120"/>
        <w:jc w:val="both"/>
      </w:pPr>
      <w:r>
        <w:rPr>
          <w:rFonts w:ascii="Times New Roman" w:hAnsi="Times New Roman" w:eastAsia="Times New Roman" w:cs="Times New Roman"/>
          <w:sz w:val="22"/>
          <w:szCs w:val="22"/>
        </w:rPr>
        <w:t>At 10,000 RPS, this creates an enormous volume of useless internal network traffic, essentially turning the internal Pub/Sub network into a localized Distributed Denial of Service (DDoS) attack. A single event is multiplied across 50 pods, forcing 49 of them to process and instantly discard the payload.</w:t>
      </w:r>
    </w:p>
    <w:p w14:paraId="63D6A9EB">
      <w:pPr>
        <w:spacing w:before="0" w:after="100"/>
      </w:pPr>
    </w:p>
    <w:p w14:paraId="2E4B49F7">
      <w:pPr>
        <w:spacing w:before="120" w:after="120"/>
        <w:jc w:val="center"/>
      </w:pPr>
      <w:r>
        <w:drawing>
          <wp:inline distT="0" distB="0" distL="0" distR="0">
            <wp:extent cx="5715000" cy="2781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7"/>
                    <a:srcRect/>
                    <a:stretch>
                      <a:fillRect/>
                    </a:stretch>
                  </pic:blipFill>
                  <pic:spPr>
                    <a:xfrm>
                      <a:off x="0" y="0"/>
                      <a:ext cx="5715000" cy="2781300"/>
                    </a:xfrm>
                    <a:prstGeom prst="rect">
                      <a:avLst/>
                    </a:prstGeom>
                  </pic:spPr>
                </pic:pic>
              </a:graphicData>
            </a:graphic>
          </wp:inline>
        </w:drawing>
      </w:r>
    </w:p>
    <w:p w14:paraId="71430B87">
      <w:pPr>
        <w:spacing w:before="80" w:after="240"/>
        <w:jc w:val="center"/>
      </w:pPr>
      <w:r>
        <w:rPr>
          <w:rFonts w:ascii="Times New Roman" w:hAnsi="Times New Roman" w:eastAsia="Times New Roman" w:cs="Times New Roman"/>
          <w:b/>
          <w:bCs/>
          <w:i/>
          <w:iCs/>
          <w:sz w:val="20"/>
          <w:szCs w:val="20"/>
        </w:rPr>
        <w:t>Figure 6.2: Targeted Redis Routing for Real-time Server-Sent Events (SSE)</w:t>
      </w:r>
    </w:p>
    <w:p w14:paraId="1A770083">
      <w:pPr>
        <w:spacing w:before="0" w:after="120"/>
        <w:jc w:val="both"/>
      </w:pPr>
      <w:r>
        <w:rPr>
          <w:rFonts w:ascii="Times New Roman" w:hAnsi="Times New Roman" w:eastAsia="Times New Roman" w:cs="Times New Roman"/>
          <w:sz w:val="22"/>
          <w:szCs w:val="22"/>
        </w:rPr>
        <w:t>Taskinator implements a highly tuned Zero-Fan-Out Targeted Routing layer utilizing Redis data structures.</w:t>
      </w:r>
    </w:p>
    <w:p w14:paraId="26967EC1">
      <w:pPr>
        <w:spacing w:before="0" w:after="120"/>
        <w:jc w:val="both"/>
      </w:pPr>
      <w:r>
        <w:rPr>
          <w:rFonts w:ascii="Times New Roman" w:hAnsi="Times New Roman" w:eastAsia="Times New Roman" w:cs="Times New Roman"/>
          <w:sz w:val="22"/>
          <w:szCs w:val="22"/>
        </w:rPr>
        <w:t>When a user opens the React frontend dashboard for Project X, their browser establishes an SSE connection with a specific backend pod (e.g., Node Instance 2). Instance 2 immediately registers this connection in Redis by executing a Set Add operation: SADD route:project:X "Instance2".</w:t>
      </w:r>
    </w:p>
    <w:p w14:paraId="03F0DBE6">
      <w:pPr>
        <w:spacing w:before="0" w:after="120"/>
        <w:jc w:val="both"/>
      </w:pPr>
      <w:r>
        <w:rPr>
          <w:rFonts w:ascii="Times New Roman" w:hAnsi="Times New Roman" w:eastAsia="Times New Roman" w:cs="Times New Roman"/>
          <w:sz w:val="22"/>
          <w:szCs w:val="22"/>
        </w:rPr>
        <w:t>Later, when an asynchronous Kafka event occurs (e.g., a background worker completes a bulk task assignment for Project X), the Real-Time Router (a dedicated Kafka consumer module) executes a query to determine exactly where the interested clients are located: SMEMBERS route:project:X. Redis rapidly returns the specific array: ["Instance2"]. The Router then issues a highly targeted publish command explicitly to that instance's private channel: PUBLISH instance:Instance2 payload.</w:t>
      </w:r>
    </w:p>
    <w:p w14:paraId="2464D1E3">
      <w:pPr>
        <w:spacing w:before="0" w:after="120"/>
        <w:jc w:val="both"/>
      </w:pPr>
      <w:r>
        <w:rPr>
          <w:rFonts w:ascii="Times New Roman" w:hAnsi="Times New Roman" w:eastAsia="Times New Roman" w:cs="Times New Roman"/>
          <w:sz w:val="22"/>
          <w:szCs w:val="22"/>
        </w:rPr>
        <w:t>If SMEMBERS returns an empty array, it definitively means no users are currently viewing the project, and the Router drops the event instantly into the void without touching the Pub/Sub network. This architecture completely eliminates Fan-Out, reducing network traffic linearly relative to the number of active, observing connections rather than the total number of system instances.</w:t>
      </w:r>
    </w:p>
    <w:p w14:paraId="49788F6B">
      <w:pPr>
        <w:pStyle w:val="3"/>
        <w:spacing w:before="280" w:after="180"/>
      </w:pPr>
      <w:r>
        <w:rPr>
          <w:rFonts w:ascii="Times New Roman" w:hAnsi="Times New Roman" w:eastAsia="Times New Roman" w:cs="Times New Roman"/>
          <w:b/>
          <w:bCs/>
          <w:sz w:val="24"/>
          <w:szCs w:val="24"/>
        </w:rPr>
        <w:t>6.3 Reactive State Management: Apollo Client Cache Reconciliation</w:t>
      </w:r>
    </w:p>
    <w:p w14:paraId="664D843A">
      <w:pPr>
        <w:spacing w:before="0" w:after="120"/>
        <w:jc w:val="both"/>
      </w:pPr>
      <w:r>
        <w:rPr>
          <w:rFonts w:ascii="Times New Roman" w:hAnsi="Times New Roman" w:eastAsia="Times New Roman" w:cs="Times New Roman"/>
          <w:sz w:val="22"/>
          <w:szCs w:val="22"/>
        </w:rPr>
        <w:t>The realization of a truly reactive user interface necessitates a state management strategy capable of reconciling asynchronous server-side events with the local browser-resident state without incurring the destructive overhead of full-page reloads or broad-spectrum network refetches. Taskinator achieves this through a sophisticated integration of Apollo Client's normalized In-Memory Cache and granular Server-Sent Event (SSE) ingestion.</w:t>
      </w:r>
    </w:p>
    <w:p w14:paraId="435619E7">
      <w:pPr>
        <w:pStyle w:val="4"/>
        <w:spacing w:before="200" w:after="120"/>
      </w:pPr>
      <w:r>
        <w:rPr>
          <w:rFonts w:ascii="Times New Roman" w:hAnsi="Times New Roman" w:eastAsia="Times New Roman" w:cs="Times New Roman"/>
          <w:b/>
          <w:bCs/>
          <w:sz w:val="22"/>
          <w:szCs w:val="22"/>
        </w:rPr>
        <w:t>6.3.1 Asynchronous SSE Ingress and Link Interception</w:t>
      </w:r>
    </w:p>
    <w:p w14:paraId="4F57C812">
      <w:pPr>
        <w:spacing w:before="0" w:after="120"/>
        <w:jc w:val="both"/>
      </w:pPr>
      <w:r>
        <w:rPr>
          <w:rFonts w:ascii="Times New Roman" w:hAnsi="Times New Roman" w:eastAsia="Times New Roman" w:cs="Times New Roman"/>
          <w:sz w:val="22"/>
          <w:szCs w:val="22"/>
        </w:rPr>
        <w:t>When a targeted SSE payload arrives at the browser—for instance, a JSON fragment indicating that 'Task 123' has transitioned to 'DONE'—the client must process it with surgical precision. A naive approach would involve forcing a GraphQL query refetch, which would trigger a network roundtrip, re-parse a massive response, and potentially cause a layout shift that degrades the user experience.</w:t>
      </w:r>
    </w:p>
    <w:p w14:paraId="1076CEAC">
      <w:pPr>
        <w:spacing w:before="0" w:after="120"/>
        <w:jc w:val="both"/>
      </w:pPr>
      <w:r>
        <w:rPr>
          <w:rFonts w:ascii="Times New Roman" w:hAnsi="Times New Roman" w:eastAsia="Times New Roman" w:cs="Times New Roman"/>
          <w:sz w:val="22"/>
          <w:szCs w:val="22"/>
        </w:rPr>
        <w:t>Instead, Taskinator employs a custom 'SSE Link' within the Apollo client-side middleware chain. This link intercepts the incoming streaming data and immediately broadcasts it to the internal cache layer, bypassing the network fetch tier entirely. This architectural pattern ensures that the 'Time to UI Update' is limited only by the raw network latency of the SSE stream itself, typically resulting in near-instantaneous visual feedback.</w:t>
      </w:r>
    </w:p>
    <w:p w14:paraId="2C0316F0">
      <w:pPr>
        <w:spacing w:before="0" w:after="100"/>
      </w:pPr>
    </w:p>
    <w:p w14:paraId="427BA8F8">
      <w:pPr>
        <w:spacing w:before="120" w:after="120"/>
        <w:jc w:val="center"/>
      </w:pPr>
      <w:r>
        <w:drawing>
          <wp:inline distT="0" distB="0" distL="0" distR="0">
            <wp:extent cx="5715000" cy="304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8"/>
                    <a:srcRect/>
                    <a:stretch>
                      <a:fillRect/>
                    </a:stretch>
                  </pic:blipFill>
                  <pic:spPr>
                    <a:xfrm>
                      <a:off x="0" y="0"/>
                      <a:ext cx="5715000" cy="3048000"/>
                    </a:xfrm>
                    <a:prstGeom prst="rect">
                      <a:avLst/>
                    </a:prstGeom>
                  </pic:spPr>
                </pic:pic>
              </a:graphicData>
            </a:graphic>
          </wp:inline>
        </w:drawing>
      </w:r>
    </w:p>
    <w:p w14:paraId="56707FC3">
      <w:pPr>
        <w:spacing w:before="80" w:after="240"/>
        <w:jc w:val="center"/>
      </w:pPr>
      <w:r>
        <w:rPr>
          <w:rFonts w:ascii="Times New Roman" w:hAnsi="Times New Roman" w:eastAsia="Times New Roman" w:cs="Times New Roman"/>
          <w:b/>
          <w:bCs/>
          <w:i/>
          <w:iCs/>
          <w:sz w:val="20"/>
          <w:szCs w:val="20"/>
        </w:rPr>
        <w:t>Figure 6.3.1: SSE Ingress and Apollo Link Interception Sequence</w:t>
      </w:r>
    </w:p>
    <w:p w14:paraId="3A88D4CF">
      <w:pPr>
        <w:pStyle w:val="4"/>
        <w:spacing w:before="200" w:after="120"/>
      </w:pPr>
      <w:r>
        <w:rPr>
          <w:rFonts w:ascii="Times New Roman" w:hAnsi="Times New Roman" w:eastAsia="Times New Roman" w:cs="Times New Roman"/>
          <w:b/>
          <w:bCs/>
          <w:sz w:val="22"/>
          <w:szCs w:val="22"/>
        </w:rPr>
        <w:t>6.3.2 Granular Cache Modification and Virtual DOM Reconciliation</w:t>
      </w:r>
    </w:p>
    <w:p w14:paraId="53AB11AF">
      <w:pPr>
        <w:spacing w:before="0" w:after="120"/>
        <w:jc w:val="both"/>
      </w:pPr>
      <w:r>
        <w:rPr>
          <w:rFonts w:ascii="Times New Roman" w:hAnsi="Times New Roman" w:eastAsia="Times New Roman" w:cs="Times New Roman"/>
          <w:sz w:val="22"/>
          <w:szCs w:val="22"/>
        </w:rPr>
        <w:t>The internal Apollo cache operates as a highly normalized graph of data entities, where each object is uniquely identified via a deterministic key (e.g., 'Task:123'). Upon receiving a delta from the SSE link, Taskinator utilizes the 'cache.modify()' API to execute a direct, granular update of the specific entity field.</w:t>
      </w:r>
    </w:p>
    <w:p w14:paraId="4E044409">
      <w:pPr>
        <w:spacing w:before="120" w:after="0"/>
        <w:ind w:left="720"/>
      </w:pPr>
      <w:r>
        <w:rPr>
          <w:rFonts w:ascii="Courier New" w:hAnsi="Courier New" w:eastAsia="Courier New" w:cs="Courier New"/>
          <w:sz w:val="20"/>
          <w:szCs w:val="20"/>
        </w:rPr>
        <w:t>// Apollo Cache Surgical Modification</w:t>
      </w:r>
    </w:p>
    <w:p w14:paraId="5F98BC8A">
      <w:pPr>
        <w:spacing w:before="0" w:after="0"/>
        <w:ind w:left="720"/>
      </w:pPr>
      <w:r>
        <w:rPr>
          <w:rFonts w:ascii="Courier New" w:hAnsi="Courier New" w:eastAsia="Courier New" w:cs="Courier New"/>
          <w:sz w:val="20"/>
          <w:szCs w:val="20"/>
        </w:rPr>
        <w:t>apolloClient.cache.modify({</w:t>
      </w:r>
    </w:p>
    <w:p w14:paraId="0252C5CE">
      <w:pPr>
        <w:spacing w:before="0" w:after="0"/>
        <w:ind w:left="720"/>
      </w:pPr>
      <w:r>
        <w:rPr>
          <w:rFonts w:ascii="Courier New" w:hAnsi="Courier New" w:eastAsia="Courier New" w:cs="Courier New"/>
          <w:sz w:val="20"/>
          <w:szCs w:val="20"/>
        </w:rPr>
        <w:t xml:space="preserve">  id: apolloClient.cache.identify({ __typename: 'Task', id: event.id }),</w:t>
      </w:r>
    </w:p>
    <w:p w14:paraId="5EC47EEC">
      <w:pPr>
        <w:spacing w:before="0" w:after="0"/>
        <w:ind w:left="720"/>
      </w:pPr>
      <w:r>
        <w:rPr>
          <w:rFonts w:ascii="Courier New" w:hAnsi="Courier New" w:eastAsia="Courier New" w:cs="Courier New"/>
          <w:sz w:val="20"/>
          <w:szCs w:val="20"/>
        </w:rPr>
        <w:t xml:space="preserve">  fields: {</w:t>
      </w:r>
    </w:p>
    <w:p w14:paraId="704BC917">
      <w:pPr>
        <w:spacing w:before="0" w:after="0"/>
        <w:ind w:left="720"/>
      </w:pPr>
      <w:r>
        <w:rPr>
          <w:rFonts w:ascii="Courier New" w:hAnsi="Courier New" w:eastAsia="Courier New" w:cs="Courier New"/>
          <w:sz w:val="20"/>
          <w:szCs w:val="20"/>
        </w:rPr>
        <w:t xml:space="preserve">    status() { return event.status; }</w:t>
      </w:r>
    </w:p>
    <w:p w14:paraId="758DF6E2">
      <w:pPr>
        <w:spacing w:before="0" w:after="0"/>
        <w:ind w:left="720"/>
      </w:pPr>
      <w:r>
        <w:rPr>
          <w:rFonts w:ascii="Courier New" w:hAnsi="Courier New" w:eastAsia="Courier New" w:cs="Courier New"/>
          <w:sz w:val="20"/>
          <w:szCs w:val="20"/>
        </w:rPr>
        <w:t xml:space="preserve">  }</w:t>
      </w:r>
    </w:p>
    <w:p w14:paraId="495E4337">
      <w:pPr>
        <w:spacing w:before="0" w:after="120"/>
        <w:ind w:left="720"/>
      </w:pPr>
      <w:r>
        <w:rPr>
          <w:rFonts w:ascii="Courier New" w:hAnsi="Courier New" w:eastAsia="Courier New" w:cs="Courier New"/>
          <w:sz w:val="20"/>
          <w:szCs w:val="20"/>
        </w:rPr>
        <w:t>});</w:t>
      </w:r>
    </w:p>
    <w:p w14:paraId="4C09D61F">
      <w:pPr>
        <w:spacing w:before="0" w:after="120"/>
        <w:jc w:val="both"/>
      </w:pPr>
      <w:r>
        <w:rPr>
          <w:rFonts w:ascii="Times New Roman" w:hAnsi="Times New Roman" w:eastAsia="Times New Roman" w:cs="Times New Roman"/>
          <w:sz w:val="22"/>
          <w:szCs w:val="22"/>
        </w:rPr>
        <w:t>This operation is fundamentally 'pure'; it does not alter the underlying component state directly but instead updates the source-of-truth from which components derive their properties via Reactive Hooks. React 18's concurrent rendering engine detects this change in the normalized store and initiates a high-speed Virtual DOM diffing operation.</w:t>
      </w:r>
    </w:p>
    <w:p w14:paraId="18147F94">
      <w:pPr>
        <w:spacing w:before="0" w:after="120"/>
        <w:jc w:val="both"/>
      </w:pPr>
      <w:r>
        <w:rPr>
          <w:rFonts w:ascii="Times New Roman" w:hAnsi="Times New Roman" w:eastAsia="Times New Roman" w:cs="Times New Roman"/>
          <w:sz w:val="22"/>
          <w:szCs w:val="22"/>
        </w:rPr>
        <w:t>Because the update is granular, React identify that only the specific Task Card component associated with the modified ID requires reconciliation. The other hundreds of components in the project view remain untouched, avoiding expensive layout recalculations and maintaining a consistent 60 FPS frame rate even during high-frequency real-time updates from multiple concurrent users.</w:t>
      </w:r>
    </w:p>
    <w:p w14:paraId="0E8EF27D">
      <w:pPr>
        <w:spacing w:before="0" w:after="100"/>
      </w:pPr>
    </w:p>
    <w:p w14:paraId="5F49AB8A">
      <w:pPr>
        <w:spacing w:before="120" w:after="120"/>
        <w:jc w:val="center"/>
      </w:pPr>
      <w:r>
        <w:drawing>
          <wp:inline distT="0" distB="0" distL="0" distR="0">
            <wp:extent cx="5391150" cy="533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9"/>
                    <a:srcRect/>
                    <a:stretch>
                      <a:fillRect/>
                    </a:stretch>
                  </pic:blipFill>
                  <pic:spPr>
                    <a:xfrm>
                      <a:off x="0" y="0"/>
                      <a:ext cx="5391150" cy="5334000"/>
                    </a:xfrm>
                    <a:prstGeom prst="rect">
                      <a:avLst/>
                    </a:prstGeom>
                  </pic:spPr>
                </pic:pic>
              </a:graphicData>
            </a:graphic>
          </wp:inline>
        </w:drawing>
      </w:r>
    </w:p>
    <w:p w14:paraId="07FB6644">
      <w:pPr>
        <w:spacing w:before="80" w:after="240"/>
        <w:jc w:val="center"/>
      </w:pPr>
      <w:r>
        <w:rPr>
          <w:rFonts w:ascii="Times New Roman" w:hAnsi="Times New Roman" w:eastAsia="Times New Roman" w:cs="Times New Roman"/>
          <w:b/>
          <w:bCs/>
          <w:i/>
          <w:iCs/>
          <w:sz w:val="20"/>
          <w:szCs w:val="20"/>
        </w:rPr>
        <w:t>Figure 6.3.2: Granular Cache Update and React Reconciliation Flow</w:t>
      </w:r>
    </w:p>
    <w:p w14:paraId="6D7E45D8">
      <w:pPr>
        <w:pStyle w:val="4"/>
        <w:spacing w:before="200" w:after="120"/>
      </w:pPr>
      <w:r>
        <w:rPr>
          <w:rFonts w:ascii="Times New Roman" w:hAnsi="Times New Roman" w:eastAsia="Times New Roman" w:cs="Times New Roman"/>
          <w:b/>
          <w:bCs/>
          <w:sz w:val="22"/>
          <w:szCs w:val="22"/>
        </w:rPr>
        <w:t>6.3.3 Resilience against Network Partitioning and Synchronization</w:t>
      </w:r>
    </w:p>
    <w:p w14:paraId="567F086B">
      <w:pPr>
        <w:spacing w:before="0" w:after="120"/>
        <w:jc w:val="both"/>
      </w:pPr>
      <w:r>
        <w:rPr>
          <w:rFonts w:ascii="Times New Roman" w:hAnsi="Times New Roman" w:eastAsia="Times New Roman" w:cs="Times New Roman"/>
          <w:sz w:val="22"/>
          <w:szCs w:val="22"/>
        </w:rPr>
        <w:t>Distributed real-time systems must account for transient network failures. If an SSE connection is severed due to infrastructure instability, the Apollo Cache maintains the last known authoritative state locally. Upon reconnection, the client executes a 'Sync Query' or 'Delta Fetch' to retrieve only the operations that transpired during the period of disconnection. This ensures the local cache is reconciled with the server-side state without requiring a full application reset, providing a seamless 'Offline-to-Online' transition for the end user.</w:t>
      </w:r>
    </w:p>
    <w:p w14:paraId="13AC2272">
      <w:r>
        <w:br w:type="page"/>
      </w:r>
    </w:p>
    <w:p w14:paraId="18ED3D1A">
      <w:pPr>
        <w:pStyle w:val="3"/>
        <w:spacing w:before="280" w:after="180"/>
      </w:pPr>
      <w:r>
        <w:rPr>
          <w:rFonts w:ascii="Times New Roman" w:hAnsi="Times New Roman" w:eastAsia="Times New Roman" w:cs="Times New Roman"/>
          <w:b/>
          <w:bCs/>
          <w:sz w:val="24"/>
          <w:szCs w:val="24"/>
        </w:rPr>
        <w:t>6.4 Declarative SVG Rendering: React &amp; D3.js Integration</w:t>
      </w:r>
    </w:p>
    <w:p w14:paraId="5EC7E4BF">
      <w:pPr>
        <w:spacing w:before="0" w:after="120"/>
        <w:jc w:val="both"/>
      </w:pPr>
      <w:r>
        <w:rPr>
          <w:rFonts w:ascii="Times New Roman" w:hAnsi="Times New Roman" w:eastAsia="Times New Roman" w:cs="Times New Roman"/>
          <w:sz w:val="22"/>
          <w:szCs w:val="22"/>
        </w:rPr>
        <w:t>To avoid the DOM thrashing typically associated with imperative D3.js manipulations, the frontend completely separates the mathematical layout engine from the rendering engine. D3 is used strictly as a pure function to compute SVG coordinates, while React is used to declaratively mount the elements into the browser DOM.</w:t>
      </w:r>
    </w:p>
    <w:p w14:paraId="01539694">
      <w:pPr>
        <w:pStyle w:val="4"/>
        <w:spacing w:before="200" w:after="120"/>
      </w:pPr>
      <w:r>
        <w:rPr>
          <w:rFonts w:ascii="Times New Roman" w:hAnsi="Times New Roman" w:eastAsia="Times New Roman" w:cs="Times New Roman"/>
          <w:b/>
          <w:bCs/>
          <w:sz w:val="22"/>
          <w:szCs w:val="22"/>
        </w:rPr>
        <w:t>6.4.1 Layout Calculation and Rendering Code</w:t>
      </w:r>
    </w:p>
    <w:p w14:paraId="69766D8F">
      <w:pPr>
        <w:spacing w:before="0" w:after="120"/>
        <w:jc w:val="both"/>
      </w:pPr>
      <w:r>
        <w:rPr>
          <w:rFonts w:ascii="Times New Roman" w:hAnsi="Times New Roman" w:eastAsia="Times New Roman" w:cs="Times New Roman"/>
          <w:sz w:val="22"/>
          <w:szCs w:val="22"/>
        </w:rPr>
        <w:t>The following React code excerpt illustrates the implementation of the TaskGraph component. The raw, flat array of nodes and edges retrieved from the GraphQL getTaskGraph query is parsed into a d3.stratify() hierarchy. A customized d3.dag() layout generator calculates the absolute 'x' and 'y' properties for every node.</w:t>
      </w:r>
    </w:p>
    <w:p w14:paraId="24004949">
      <w:pPr>
        <w:spacing w:before="120" w:after="0"/>
        <w:ind w:left="720"/>
      </w:pPr>
      <w:r>
        <w:rPr>
          <w:rFonts w:ascii="Courier New" w:hAnsi="Courier New" w:eastAsia="Courier New" w:cs="Courier New"/>
          <w:sz w:val="20"/>
          <w:szCs w:val="20"/>
        </w:rPr>
        <w:t>import { useMemo } from 'react';</w:t>
      </w:r>
    </w:p>
    <w:p w14:paraId="2FCE405A">
      <w:pPr>
        <w:spacing w:before="0" w:after="0"/>
        <w:ind w:left="720"/>
      </w:pPr>
      <w:r>
        <w:rPr>
          <w:rFonts w:ascii="Courier New" w:hAnsi="Courier New" w:eastAsia="Courier New" w:cs="Courier New"/>
          <w:sz w:val="20"/>
          <w:szCs w:val="20"/>
        </w:rPr>
        <w:t>import { dagStratify, sugiyama } from 'd3-dag';</w:t>
      </w:r>
    </w:p>
    <w:p w14:paraId="7EA9B329">
      <w:pPr>
        <w:spacing w:before="0" w:after="0"/>
        <w:ind w:left="720"/>
      </w:pPr>
    </w:p>
    <w:p w14:paraId="158382D5">
      <w:pPr>
        <w:spacing w:before="0" w:after="0"/>
        <w:ind w:left="720"/>
      </w:pPr>
      <w:r>
        <w:rPr>
          <w:rFonts w:ascii="Courier New" w:hAnsi="Courier New" w:eastAsia="Courier New" w:cs="Courier New"/>
          <w:sz w:val="20"/>
          <w:szCs w:val="20"/>
        </w:rPr>
        <w:t>export const TaskGraph = ({ rawTasks, edges }) =&gt; {</w:t>
      </w:r>
    </w:p>
    <w:p w14:paraId="3D5AAFCE">
      <w:pPr>
        <w:spacing w:before="0" w:after="0"/>
        <w:ind w:left="720"/>
      </w:pPr>
      <w:r>
        <w:rPr>
          <w:rFonts w:ascii="Courier New" w:hAnsi="Courier New" w:eastAsia="Courier New" w:cs="Courier New"/>
          <w:sz w:val="20"/>
          <w:szCs w:val="20"/>
        </w:rPr>
        <w:t xml:space="preserve">  // 1. Pure Mathematical Calculation (Memoized to prevent recalculation)</w:t>
      </w:r>
    </w:p>
    <w:p w14:paraId="1541C99A">
      <w:pPr>
        <w:spacing w:before="0" w:after="0"/>
        <w:ind w:left="720"/>
      </w:pPr>
      <w:r>
        <w:rPr>
          <w:rFonts w:ascii="Courier New" w:hAnsi="Courier New" w:eastAsia="Courier New" w:cs="Courier New"/>
          <w:sz w:val="20"/>
          <w:szCs w:val="20"/>
        </w:rPr>
        <w:t xml:space="preserve">  const { nodes, links } = useMemo(() =&gt; {</w:t>
      </w:r>
    </w:p>
    <w:p w14:paraId="0894ACB0">
      <w:pPr>
        <w:spacing w:before="0" w:after="0"/>
        <w:ind w:left="720"/>
      </w:pPr>
      <w:r>
        <w:rPr>
          <w:rFonts w:ascii="Courier New" w:hAnsi="Courier New" w:eastAsia="Courier New" w:cs="Courier New"/>
          <w:sz w:val="20"/>
          <w:szCs w:val="20"/>
        </w:rPr>
        <w:t xml:space="preserve">    const dag = dagStratify()(rawTasks, edges);</w:t>
      </w:r>
    </w:p>
    <w:p w14:paraId="6F2A5DFE">
      <w:pPr>
        <w:spacing w:before="0" w:after="0"/>
        <w:ind w:left="720"/>
      </w:pPr>
      <w:r>
        <w:rPr>
          <w:rFonts w:ascii="Courier New" w:hAnsi="Courier New" w:eastAsia="Courier New" w:cs="Courier New"/>
          <w:sz w:val="20"/>
          <w:szCs w:val="20"/>
        </w:rPr>
        <w:t xml:space="preserve">    const layout = sugiyama().nodeSize([150, 100]);</w:t>
      </w:r>
    </w:p>
    <w:p w14:paraId="54E6048E">
      <w:pPr>
        <w:spacing w:before="0" w:after="0"/>
        <w:ind w:left="720"/>
      </w:pPr>
      <w:r>
        <w:rPr>
          <w:rFonts w:ascii="Courier New" w:hAnsi="Courier New" w:eastAsia="Courier New" w:cs="Courier New"/>
          <w:sz w:val="20"/>
          <w:szCs w:val="20"/>
        </w:rPr>
        <w:t xml:space="preserve">    layout(dag); // Mutates 'dag' with x,y coordinates</w:t>
      </w:r>
    </w:p>
    <w:p w14:paraId="624AB97D">
      <w:pPr>
        <w:spacing w:before="0" w:after="0"/>
        <w:ind w:left="720"/>
      </w:pPr>
      <w:r>
        <w:rPr>
          <w:rFonts w:ascii="Courier New" w:hAnsi="Courier New" w:eastAsia="Courier New" w:cs="Courier New"/>
          <w:sz w:val="20"/>
          <w:szCs w:val="20"/>
        </w:rPr>
        <w:t xml:space="preserve">    </w:t>
      </w:r>
    </w:p>
    <w:p w14:paraId="6DC0934B">
      <w:pPr>
        <w:spacing w:before="0" w:after="0"/>
        <w:ind w:left="720"/>
      </w:pPr>
      <w:r>
        <w:rPr>
          <w:rFonts w:ascii="Courier New" w:hAnsi="Courier New" w:eastAsia="Courier New" w:cs="Courier New"/>
          <w:sz w:val="20"/>
          <w:szCs w:val="20"/>
        </w:rPr>
        <w:t xml:space="preserve">    return {</w:t>
      </w:r>
    </w:p>
    <w:p w14:paraId="3862751A">
      <w:pPr>
        <w:spacing w:before="0" w:after="0"/>
        <w:ind w:left="720"/>
      </w:pPr>
      <w:r>
        <w:rPr>
          <w:rFonts w:ascii="Courier New" w:hAnsi="Courier New" w:eastAsia="Courier New" w:cs="Courier New"/>
          <w:sz w:val="20"/>
          <w:szCs w:val="20"/>
        </w:rPr>
        <w:t xml:space="preserve">      nodes: dag.descendants(),</w:t>
      </w:r>
    </w:p>
    <w:p w14:paraId="20CCC695">
      <w:pPr>
        <w:spacing w:before="0" w:after="0"/>
        <w:ind w:left="720"/>
      </w:pPr>
      <w:r>
        <w:rPr>
          <w:rFonts w:ascii="Courier New" w:hAnsi="Courier New" w:eastAsia="Courier New" w:cs="Courier New"/>
          <w:sz w:val="20"/>
          <w:szCs w:val="20"/>
        </w:rPr>
        <w:t xml:space="preserve">      links: dag.links()</w:t>
      </w:r>
    </w:p>
    <w:p w14:paraId="3AB10F3A">
      <w:pPr>
        <w:spacing w:before="0" w:after="0"/>
        <w:ind w:left="720"/>
      </w:pPr>
      <w:r>
        <w:rPr>
          <w:rFonts w:ascii="Courier New" w:hAnsi="Courier New" w:eastAsia="Courier New" w:cs="Courier New"/>
          <w:sz w:val="20"/>
          <w:szCs w:val="20"/>
        </w:rPr>
        <w:t xml:space="preserve">    };</w:t>
      </w:r>
    </w:p>
    <w:p w14:paraId="529416E0">
      <w:pPr>
        <w:spacing w:before="0" w:after="0"/>
        <w:ind w:left="720"/>
      </w:pPr>
      <w:r>
        <w:rPr>
          <w:rFonts w:ascii="Courier New" w:hAnsi="Courier New" w:eastAsia="Courier New" w:cs="Courier New"/>
          <w:sz w:val="20"/>
          <w:szCs w:val="20"/>
        </w:rPr>
        <w:t xml:space="preserve">  }, [rawTasks, edges]);</w:t>
      </w:r>
    </w:p>
    <w:p w14:paraId="18DEE64E">
      <w:pPr>
        <w:spacing w:before="0" w:after="0"/>
        <w:ind w:left="720"/>
      </w:pPr>
    </w:p>
    <w:p w14:paraId="62FDBC5E">
      <w:pPr>
        <w:spacing w:before="0" w:after="0"/>
        <w:ind w:left="720"/>
      </w:pPr>
      <w:r>
        <w:rPr>
          <w:rFonts w:ascii="Courier New" w:hAnsi="Courier New" w:eastAsia="Courier New" w:cs="Courier New"/>
          <w:sz w:val="20"/>
          <w:szCs w:val="20"/>
        </w:rPr>
        <w:t xml:space="preserve">  // 2. Pure Declarative Rendering (Zero D3 DOM Manipulation)</w:t>
      </w:r>
    </w:p>
    <w:p w14:paraId="7AD0C8C9">
      <w:pPr>
        <w:spacing w:before="0" w:after="0"/>
        <w:ind w:left="720"/>
      </w:pPr>
      <w:r>
        <w:rPr>
          <w:rFonts w:ascii="Courier New" w:hAnsi="Courier New" w:eastAsia="Courier New" w:cs="Courier New"/>
          <w:sz w:val="20"/>
          <w:szCs w:val="20"/>
        </w:rPr>
        <w:t xml:space="preserve">  return (</w:t>
      </w:r>
    </w:p>
    <w:p w14:paraId="080DE97D">
      <w:pPr>
        <w:spacing w:before="0" w:after="0"/>
        <w:ind w:left="720"/>
      </w:pPr>
      <w:r>
        <w:rPr>
          <w:rFonts w:ascii="Courier New" w:hAnsi="Courier New" w:eastAsia="Courier New" w:cs="Courier New"/>
          <w:sz w:val="20"/>
          <w:szCs w:val="20"/>
        </w:rPr>
        <w:t xml:space="preserve">    &lt;svg width="100%" height="100%" viewBox="0 0 1000 800"&gt;</w:t>
      </w:r>
    </w:p>
    <w:p w14:paraId="3550AF3B">
      <w:pPr>
        <w:spacing w:before="0" w:after="0"/>
        <w:ind w:left="720"/>
      </w:pPr>
      <w:r>
        <w:rPr>
          <w:rFonts w:ascii="Courier New" w:hAnsi="Courier New" w:eastAsia="Courier New" w:cs="Courier New"/>
          <w:sz w:val="20"/>
          <w:szCs w:val="20"/>
        </w:rPr>
        <w:t xml:space="preserve">      &lt;g className="edges"&gt;</w:t>
      </w:r>
    </w:p>
    <w:p w14:paraId="2F52185B">
      <w:pPr>
        <w:spacing w:before="0" w:after="0"/>
        <w:ind w:left="720"/>
      </w:pPr>
      <w:r>
        <w:rPr>
          <w:rFonts w:ascii="Courier New" w:hAnsi="Courier New" w:eastAsia="Courier New" w:cs="Courier New"/>
          <w:sz w:val="20"/>
          <w:szCs w:val="20"/>
        </w:rPr>
        <w:t xml:space="preserve">        {links.map(link =&gt; (</w:t>
      </w:r>
    </w:p>
    <w:p w14:paraId="53FF0648">
      <w:pPr>
        <w:spacing w:before="0" w:after="0"/>
        <w:ind w:left="720"/>
      </w:pPr>
      <w:r>
        <w:rPr>
          <w:rFonts w:ascii="Courier New" w:hAnsi="Courier New" w:eastAsia="Courier New" w:cs="Courier New"/>
          <w:sz w:val="20"/>
          <w:szCs w:val="20"/>
        </w:rPr>
        <w:t xml:space="preserve">          &lt;path </w:t>
      </w:r>
    </w:p>
    <w:p w14:paraId="4BFF0CA7">
      <w:pPr>
        <w:spacing w:before="0" w:after="0"/>
        <w:ind w:left="720"/>
      </w:pPr>
      <w:r>
        <w:rPr>
          <w:rFonts w:ascii="Courier New" w:hAnsi="Courier New" w:eastAsia="Courier New" w:cs="Courier New"/>
          <w:sz w:val="20"/>
          <w:szCs w:val="20"/>
        </w:rPr>
        <w:t xml:space="preserve">            key={`${link.source.id}-${link.target.id}`}</w:t>
      </w:r>
    </w:p>
    <w:p w14:paraId="09BBC35A">
      <w:pPr>
        <w:spacing w:before="0" w:after="0"/>
        <w:ind w:left="720"/>
      </w:pPr>
      <w:r>
        <w:rPr>
          <w:rFonts w:ascii="Courier New" w:hAnsi="Courier New" w:eastAsia="Courier New" w:cs="Courier New"/>
          <w:sz w:val="20"/>
          <w:szCs w:val="20"/>
        </w:rPr>
        <w:t xml:space="preserve">            d={generateBezier(link)} // Custom bezier curve generator</w:t>
      </w:r>
    </w:p>
    <w:p w14:paraId="681357EB">
      <w:pPr>
        <w:spacing w:before="0" w:after="0"/>
        <w:ind w:left="720"/>
      </w:pPr>
      <w:r>
        <w:rPr>
          <w:rFonts w:ascii="Courier New" w:hAnsi="Courier New" w:eastAsia="Courier New" w:cs="Courier New"/>
          <w:sz w:val="20"/>
          <w:szCs w:val="20"/>
        </w:rPr>
        <w:t xml:space="preserve">            stroke="#CBD5E1"</w:t>
      </w:r>
    </w:p>
    <w:p w14:paraId="24BC53EA">
      <w:pPr>
        <w:spacing w:before="0" w:after="0"/>
        <w:ind w:left="720"/>
      </w:pPr>
      <w:r>
        <w:rPr>
          <w:rFonts w:ascii="Courier New" w:hAnsi="Courier New" w:eastAsia="Courier New" w:cs="Courier New"/>
          <w:sz w:val="20"/>
          <w:szCs w:val="20"/>
        </w:rPr>
        <w:t xml:space="preserve">            fill="none"</w:t>
      </w:r>
    </w:p>
    <w:p w14:paraId="40CCC6BA">
      <w:pPr>
        <w:spacing w:before="0" w:after="0"/>
        <w:ind w:left="720"/>
      </w:pPr>
      <w:r>
        <w:rPr>
          <w:rFonts w:ascii="Courier New" w:hAnsi="Courier New" w:eastAsia="Courier New" w:cs="Courier New"/>
          <w:sz w:val="20"/>
          <w:szCs w:val="20"/>
        </w:rPr>
        <w:t xml:space="preserve">          /&gt;</w:t>
      </w:r>
    </w:p>
    <w:p w14:paraId="019D4E57">
      <w:pPr>
        <w:spacing w:before="0" w:after="0"/>
        <w:ind w:left="720"/>
      </w:pPr>
      <w:r>
        <w:rPr>
          <w:rFonts w:ascii="Courier New" w:hAnsi="Courier New" w:eastAsia="Courier New" w:cs="Courier New"/>
          <w:sz w:val="20"/>
          <w:szCs w:val="20"/>
        </w:rPr>
        <w:t xml:space="preserve">        ))}</w:t>
      </w:r>
    </w:p>
    <w:p w14:paraId="45AE1750">
      <w:pPr>
        <w:spacing w:before="0" w:after="0"/>
        <w:ind w:left="720"/>
      </w:pPr>
      <w:r>
        <w:rPr>
          <w:rFonts w:ascii="Courier New" w:hAnsi="Courier New" w:eastAsia="Courier New" w:cs="Courier New"/>
          <w:sz w:val="20"/>
          <w:szCs w:val="20"/>
        </w:rPr>
        <w:t xml:space="preserve">      &lt;/g&gt;</w:t>
      </w:r>
    </w:p>
    <w:p w14:paraId="615DAEB7">
      <w:pPr>
        <w:spacing w:before="0" w:after="0"/>
        <w:ind w:left="720"/>
      </w:pPr>
      <w:r>
        <w:rPr>
          <w:rFonts w:ascii="Courier New" w:hAnsi="Courier New" w:eastAsia="Courier New" w:cs="Courier New"/>
          <w:sz w:val="20"/>
          <w:szCs w:val="20"/>
        </w:rPr>
        <w:t xml:space="preserve">      &lt;g className="nodes"&gt;</w:t>
      </w:r>
    </w:p>
    <w:p w14:paraId="4080D8ED">
      <w:pPr>
        <w:spacing w:before="0" w:after="0"/>
        <w:ind w:left="720"/>
      </w:pPr>
      <w:r>
        <w:rPr>
          <w:rFonts w:ascii="Courier New" w:hAnsi="Courier New" w:eastAsia="Courier New" w:cs="Courier New"/>
          <w:sz w:val="20"/>
          <w:szCs w:val="20"/>
        </w:rPr>
        <w:t xml:space="preserve">        {nodes.map(node =&gt; (</w:t>
      </w:r>
    </w:p>
    <w:p w14:paraId="7775EF5C">
      <w:pPr>
        <w:spacing w:before="0" w:after="0"/>
        <w:ind w:left="720"/>
      </w:pPr>
      <w:r>
        <w:rPr>
          <w:rFonts w:ascii="Courier New" w:hAnsi="Courier New" w:eastAsia="Courier New" w:cs="Courier New"/>
          <w:sz w:val="20"/>
          <w:szCs w:val="20"/>
        </w:rPr>
        <w:t xml:space="preserve">          &lt;circle </w:t>
      </w:r>
    </w:p>
    <w:p w14:paraId="23931ECA">
      <w:pPr>
        <w:spacing w:before="0" w:after="0"/>
        <w:ind w:left="720"/>
      </w:pPr>
      <w:r>
        <w:rPr>
          <w:rFonts w:ascii="Courier New" w:hAnsi="Courier New" w:eastAsia="Courier New" w:cs="Courier New"/>
          <w:sz w:val="20"/>
          <w:szCs w:val="20"/>
        </w:rPr>
        <w:t xml:space="preserve">            key={node.data.id}</w:t>
      </w:r>
    </w:p>
    <w:p w14:paraId="0864CE7D">
      <w:pPr>
        <w:spacing w:before="0" w:after="0"/>
        <w:ind w:left="720"/>
      </w:pPr>
      <w:r>
        <w:rPr>
          <w:rFonts w:ascii="Courier New" w:hAnsi="Courier New" w:eastAsia="Courier New" w:cs="Courier New"/>
          <w:sz w:val="20"/>
          <w:szCs w:val="20"/>
        </w:rPr>
        <w:t xml:space="preserve">            cx={node.x}</w:t>
      </w:r>
    </w:p>
    <w:p w14:paraId="70F88C4A">
      <w:pPr>
        <w:spacing w:before="0" w:after="0"/>
        <w:ind w:left="720"/>
      </w:pPr>
      <w:r>
        <w:rPr>
          <w:rFonts w:ascii="Courier New" w:hAnsi="Courier New" w:eastAsia="Courier New" w:cs="Courier New"/>
          <w:sz w:val="20"/>
          <w:szCs w:val="20"/>
        </w:rPr>
        <w:t xml:space="preserve">            cy={node.y}</w:t>
      </w:r>
    </w:p>
    <w:p w14:paraId="09C9278E">
      <w:pPr>
        <w:spacing w:before="0" w:after="0"/>
        <w:ind w:left="720"/>
      </w:pPr>
      <w:r>
        <w:rPr>
          <w:rFonts w:ascii="Courier New" w:hAnsi="Courier New" w:eastAsia="Courier New" w:cs="Courier New"/>
          <w:sz w:val="20"/>
          <w:szCs w:val="20"/>
        </w:rPr>
        <w:t xml:space="preserve">            r={24}</w:t>
      </w:r>
    </w:p>
    <w:p w14:paraId="734474EB">
      <w:pPr>
        <w:spacing w:before="0" w:after="0"/>
        <w:ind w:left="720"/>
      </w:pPr>
      <w:r>
        <w:rPr>
          <w:rFonts w:ascii="Courier New" w:hAnsi="Courier New" w:eastAsia="Courier New" w:cs="Courier New"/>
          <w:sz w:val="20"/>
          <w:szCs w:val="20"/>
        </w:rPr>
        <w:t xml:space="preserve">            fill={node.data.status === 'DONE' ? '#10B981' : '#3B82F6'}</w:t>
      </w:r>
    </w:p>
    <w:p w14:paraId="08864549">
      <w:pPr>
        <w:spacing w:before="0" w:after="0"/>
        <w:ind w:left="720"/>
      </w:pPr>
      <w:r>
        <w:rPr>
          <w:rFonts w:ascii="Courier New" w:hAnsi="Courier New" w:eastAsia="Courier New" w:cs="Courier New"/>
          <w:sz w:val="20"/>
          <w:szCs w:val="20"/>
        </w:rPr>
        <w:t xml:space="preserve">          /&gt;</w:t>
      </w:r>
    </w:p>
    <w:p w14:paraId="2796120C">
      <w:pPr>
        <w:spacing w:before="0" w:after="0"/>
        <w:ind w:left="720"/>
      </w:pPr>
      <w:r>
        <w:rPr>
          <w:rFonts w:ascii="Courier New" w:hAnsi="Courier New" w:eastAsia="Courier New" w:cs="Courier New"/>
          <w:sz w:val="20"/>
          <w:szCs w:val="20"/>
        </w:rPr>
        <w:t xml:space="preserve">        ))}</w:t>
      </w:r>
    </w:p>
    <w:p w14:paraId="2630E62D">
      <w:pPr>
        <w:spacing w:before="0" w:after="0"/>
        <w:ind w:left="720"/>
      </w:pPr>
      <w:r>
        <w:rPr>
          <w:rFonts w:ascii="Courier New" w:hAnsi="Courier New" w:eastAsia="Courier New" w:cs="Courier New"/>
          <w:sz w:val="20"/>
          <w:szCs w:val="20"/>
        </w:rPr>
        <w:t xml:space="preserve">      &lt;/g&gt;</w:t>
      </w:r>
    </w:p>
    <w:p w14:paraId="67D7B5EB">
      <w:pPr>
        <w:spacing w:before="0" w:after="0"/>
        <w:ind w:left="720"/>
      </w:pPr>
      <w:r>
        <w:rPr>
          <w:rFonts w:ascii="Courier New" w:hAnsi="Courier New" w:eastAsia="Courier New" w:cs="Courier New"/>
          <w:sz w:val="20"/>
          <w:szCs w:val="20"/>
        </w:rPr>
        <w:t xml:space="preserve">    &lt;/svg&gt;</w:t>
      </w:r>
    </w:p>
    <w:p w14:paraId="460F92E6">
      <w:pPr>
        <w:spacing w:before="0" w:after="0"/>
        <w:ind w:left="720"/>
      </w:pPr>
      <w:r>
        <w:rPr>
          <w:rFonts w:ascii="Courier New" w:hAnsi="Courier New" w:eastAsia="Courier New" w:cs="Courier New"/>
          <w:sz w:val="20"/>
          <w:szCs w:val="20"/>
        </w:rPr>
        <w:t xml:space="preserve">  );</w:t>
      </w:r>
    </w:p>
    <w:p w14:paraId="26A1A623">
      <w:pPr>
        <w:spacing w:before="0" w:after="120"/>
        <w:ind w:left="720"/>
      </w:pPr>
      <w:r>
        <w:rPr>
          <w:rFonts w:ascii="Courier New" w:hAnsi="Courier New" w:eastAsia="Courier New" w:cs="Courier New"/>
          <w:sz w:val="20"/>
          <w:szCs w:val="20"/>
        </w:rPr>
        <w:t>};</w:t>
      </w:r>
    </w:p>
    <w:p w14:paraId="2AE0A19D">
      <w:pPr>
        <w:pStyle w:val="4"/>
        <w:spacing w:before="200" w:after="120"/>
      </w:pPr>
      <w:r>
        <w:rPr>
          <w:rFonts w:ascii="Times New Roman" w:hAnsi="Times New Roman" w:eastAsia="Times New Roman" w:cs="Times New Roman"/>
          <w:b/>
          <w:bCs/>
          <w:sz w:val="22"/>
          <w:szCs w:val="22"/>
        </w:rPr>
        <w:t>6.4.2 Performance Implications</w:t>
      </w:r>
    </w:p>
    <w:p w14:paraId="4A140D63">
      <w:pPr>
        <w:spacing w:before="0" w:after="120"/>
        <w:jc w:val="both"/>
      </w:pPr>
      <w:r>
        <w:rPr>
          <w:rFonts w:ascii="Times New Roman" w:hAnsi="Times New Roman" w:eastAsia="Times New Roman" w:cs="Times New Roman"/>
          <w:sz w:val="22"/>
          <w:szCs w:val="22"/>
        </w:rPr>
        <w:t>By utilizing React's useMemo hook, the heavy sugiyama layout algorithm is only executed when the underlying structural graph data (rawTasks or edges) actually mutates. If a task simply changes its status (e.g., from 'TODO' to 'DONE') via the SSE pipeline, the reference arrays remain identical. React bypasses the expensive D3 math recalculation entirely and proceeds directly to the rendering phase, where it executes a highly localized DOM patch to alter the SVG &lt;circle&gt; fill color. This architecture guarantees a stable 60 FPS visual experience regardless of event throughput.</w:t>
      </w:r>
    </w:p>
    <w:p w14:paraId="1450E420">
      <w:r>
        <w:br w:type="page"/>
      </w:r>
    </w:p>
    <w:p w14:paraId="5397CE14">
      <w:pPr>
        <w:pStyle w:val="3"/>
        <w:spacing w:before="280" w:after="180"/>
      </w:pPr>
      <w:r>
        <w:rPr>
          <w:rFonts w:ascii="Times New Roman" w:hAnsi="Times New Roman" w:eastAsia="Times New Roman" w:cs="Times New Roman"/>
          <w:b/>
          <w:bCs/>
          <w:sz w:val="24"/>
          <w:szCs w:val="24"/>
        </w:rPr>
        <w:t>6.5 Targeted Real-Time Routing Architecture</w:t>
      </w:r>
    </w:p>
    <w:p w14:paraId="4829C720">
      <w:pPr>
        <w:spacing w:before="0" w:after="120"/>
        <w:jc w:val="both"/>
      </w:pPr>
      <w:r>
        <w:rPr>
          <w:rFonts w:ascii="Times New Roman" w:hAnsi="Times New Roman" w:eastAsia="Times New Roman" w:cs="Times New Roman"/>
          <w:sz w:val="22"/>
          <w:szCs w:val="22"/>
        </w:rPr>
        <w:t>Achieving real-time responsiveness at 10k RPS requires a highly efficient message delivery system. Traditional 'fan-out' approaches, where every event is broadcast to every server instance, do not scale as they saturate the network with redundant traffic. Taskinator implements a 'Targeted Routing' pattern using Redis.</w:t>
      </w:r>
    </w:p>
    <w:p w14:paraId="5099C34E">
      <w:pPr>
        <w:pStyle w:val="4"/>
        <w:spacing w:before="200" w:after="120"/>
      </w:pPr>
      <w:r>
        <w:rPr>
          <w:rFonts w:ascii="Times New Roman" w:hAnsi="Times New Roman" w:eastAsia="Times New Roman" w:cs="Times New Roman"/>
          <w:b/>
          <w:bCs/>
          <w:sz w:val="22"/>
          <w:szCs w:val="22"/>
        </w:rPr>
        <w:t>6.5.1 Distributed Connection Management</w:t>
      </w:r>
    </w:p>
    <w:p w14:paraId="1D3DF673">
      <w:pPr>
        <w:spacing w:before="0" w:after="120"/>
        <w:jc w:val="both"/>
      </w:pPr>
      <w:r>
        <w:rPr>
          <w:rFonts w:ascii="Times New Roman" w:hAnsi="Times New Roman" w:eastAsia="Times New Roman" w:cs="Times New Roman"/>
          <w:sz w:val="22"/>
          <w:szCs w:val="22"/>
        </w:rPr>
        <w:t>When a client connects to a GraphQL subscription (via Server-Sent Events), the backend instance serving that connection generates a unique 'INSTANCE_ID'. The user's presence is then registered in a global Redis routing table, mapping their active Project ID to that specific instance.</w:t>
      </w:r>
    </w:p>
    <w:p w14:paraId="04517EAA">
      <w:pPr>
        <w:pStyle w:val="4"/>
        <w:spacing w:before="200" w:after="120"/>
      </w:pPr>
      <w:r>
        <w:rPr>
          <w:rFonts w:ascii="Times New Roman" w:hAnsi="Times New Roman" w:eastAsia="Times New Roman" w:cs="Times New Roman"/>
          <w:b/>
          <w:bCs/>
          <w:sz w:val="22"/>
          <w:szCs w:val="22"/>
        </w:rPr>
        <w:t>6.5.2 The Air Traffic Controller Pattern</w:t>
      </w:r>
    </w:p>
    <w:p w14:paraId="726567F9">
      <w:pPr>
        <w:spacing w:before="0" w:after="120"/>
        <w:jc w:val="both"/>
      </w:pPr>
      <w:r>
        <w:rPr>
          <w:rFonts w:ascii="Times New Roman" w:hAnsi="Times New Roman" w:eastAsia="Times New Roman" w:cs="Times New Roman"/>
          <w:sz w:val="22"/>
          <w:szCs w:val="22"/>
        </w:rPr>
        <w:t>A dedicated Kafka consumer, known as the 'Real-Time Router', acts as the air traffic controller for events. When a 'TaskUpdated' event arrives from Kafka, the router queries the Redis routing table:</w:t>
      </w:r>
    </w:p>
    <w:p w14:paraId="3E7AC18C">
      <w:pPr>
        <w:pStyle w:val="4"/>
        <w:spacing w:before="200" w:after="120"/>
      </w:pPr>
      <w:r>
        <w:rPr>
          <w:rFonts w:ascii="Times New Roman" w:hAnsi="Times New Roman" w:eastAsia="Times New Roman" w:cs="Times New Roman"/>
          <w:b/>
          <w:bCs/>
          <w:sz w:val="22"/>
          <w:szCs w:val="22"/>
        </w:rPr>
        <w:t>6.5.3 Zero-Fan-Out Scaling</w:t>
      </w:r>
    </w:p>
    <w:p w14:paraId="52D72099">
      <w:pPr>
        <w:spacing w:before="0" w:after="120"/>
        <w:jc w:val="both"/>
      </w:pPr>
      <w:r>
        <w:rPr>
          <w:rFonts w:ascii="Times New Roman" w:hAnsi="Times New Roman" w:eastAsia="Times New Roman" w:cs="Times New Roman"/>
          <w:sz w:val="22"/>
          <w:szCs w:val="22"/>
        </w:rPr>
        <w:t>This architecture ensures that network traffic is only generated for server instances that are actively serving interested users. If a project has no online users, the event is dropped at the router level, consuming zero bandwidth on the connection nodes. This allows Taskinator to support thousands of concurrent server instances without hitting a network bottleneck.</w:t>
      </w:r>
    </w:p>
    <w:p w14:paraId="2A1016E5">
      <w:pPr>
        <w:spacing w:before="0" w:after="100"/>
      </w:pPr>
    </w:p>
    <w:p w14:paraId="7956DB6A">
      <w:pPr>
        <w:spacing w:before="120" w:after="120"/>
        <w:jc w:val="center"/>
      </w:pPr>
      <w:r>
        <w:drawing>
          <wp:inline distT="0" distB="0" distL="0" distR="0">
            <wp:extent cx="5715000" cy="4305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0"/>
                    <a:srcRect/>
                    <a:stretch>
                      <a:fillRect/>
                    </a:stretch>
                  </pic:blipFill>
                  <pic:spPr>
                    <a:xfrm>
                      <a:off x="0" y="0"/>
                      <a:ext cx="5715000" cy="4305300"/>
                    </a:xfrm>
                    <a:prstGeom prst="rect">
                      <a:avLst/>
                    </a:prstGeom>
                  </pic:spPr>
                </pic:pic>
              </a:graphicData>
            </a:graphic>
          </wp:inline>
        </w:drawing>
      </w:r>
    </w:p>
    <w:p w14:paraId="0B06E798">
      <w:pPr>
        <w:spacing w:before="80" w:after="240"/>
        <w:jc w:val="center"/>
      </w:pPr>
      <w:r>
        <w:rPr>
          <w:rFonts w:ascii="Times New Roman" w:hAnsi="Times New Roman" w:eastAsia="Times New Roman" w:cs="Times New Roman"/>
          <w:b/>
          <w:bCs/>
          <w:i/>
          <w:iCs/>
          <w:sz w:val="20"/>
          <w:szCs w:val="20"/>
        </w:rPr>
        <w:t>Figure 6.5: Targeted Redis-Based Routing for Distributed Real-Time Events</w:t>
      </w:r>
    </w:p>
    <w:p w14:paraId="7C279945">
      <w:pPr>
        <w:pStyle w:val="4"/>
        <w:spacing w:before="200" w:after="120"/>
      </w:pPr>
      <w:r>
        <w:rPr>
          <w:rFonts w:ascii="Times New Roman" w:hAnsi="Times New Roman" w:eastAsia="Times New Roman" w:cs="Times New Roman"/>
          <w:b/>
          <w:bCs/>
          <w:sz w:val="22"/>
          <w:szCs w:val="22"/>
        </w:rPr>
        <w:t>6.5.4 Local Bridge Delivery</w:t>
      </w:r>
    </w:p>
    <w:p w14:paraId="2D607B6E">
      <w:pPr>
        <w:spacing w:before="0" w:after="120"/>
        <w:jc w:val="both"/>
      </w:pPr>
      <w:r>
        <w:rPr>
          <w:rFonts w:ascii="Times New Roman" w:hAnsi="Times New Roman" w:eastAsia="Times New Roman" w:cs="Times New Roman"/>
          <w:sz w:val="22"/>
          <w:szCs w:val="22"/>
        </w:rPr>
        <w:t>Each server instance listens to its own private Redis channel (`instance:INSTANCE_ID`). When a message arrives, it is injected into the local memory pubsub and delivered over the existing persistent HTTP connection to the client's browser, resulting in a sub-100ms end-to-end latency from database commit to UI re-render.</w:t>
      </w:r>
    </w:p>
    <w:p w14:paraId="1A227B30">
      <w:pPr>
        <w:pStyle w:val="3"/>
        <w:spacing w:before="280" w:after="180"/>
      </w:pPr>
      <w:r>
        <w:rPr>
          <w:rFonts w:ascii="Times New Roman" w:hAnsi="Times New Roman" w:eastAsia="Times New Roman" w:cs="Times New Roman"/>
          <w:b/>
          <w:bCs/>
          <w:sz w:val="24"/>
          <w:szCs w:val="24"/>
        </w:rPr>
        <w:t>6.6 Advanced Security Architecture and Threat Mitigation</w:t>
      </w:r>
    </w:p>
    <w:p w14:paraId="4BDD778E">
      <w:pPr>
        <w:spacing w:before="0" w:after="120"/>
        <w:jc w:val="both"/>
      </w:pPr>
      <w:r>
        <w:rPr>
          <w:rFonts w:ascii="Times New Roman" w:hAnsi="Times New Roman" w:eastAsia="Times New Roman" w:cs="Times New Roman"/>
          <w:sz w:val="22"/>
          <w:szCs w:val="22"/>
        </w:rPr>
        <w:t>In a high-throughput project orchestration platform, security is not merely an auxiliary concern but a foundational pillar. Taskinator implements a multi-layered security strategy encompassing stateless edge authentication, granular Attribute-Based Access Control (ABAC), and cryptographically secured inter-service communication.</w:t>
      </w:r>
    </w:p>
    <w:p w14:paraId="0B53C362">
      <w:pPr>
        <w:pStyle w:val="4"/>
        <w:spacing w:before="200" w:after="120"/>
      </w:pPr>
      <w:r>
        <w:rPr>
          <w:rFonts w:ascii="Times New Roman" w:hAnsi="Times New Roman" w:eastAsia="Times New Roman" w:cs="Times New Roman"/>
          <w:b/>
          <w:bCs/>
          <w:sz w:val="22"/>
          <w:szCs w:val="22"/>
        </w:rPr>
        <w:t>6.6.1 Stateless Edge Authentication and JWT/JWE</w:t>
      </w:r>
    </w:p>
    <w:p w14:paraId="48AAAE81">
      <w:pPr>
        <w:spacing w:before="0" w:after="120"/>
        <w:jc w:val="both"/>
      </w:pPr>
      <w:r>
        <w:rPr>
          <w:rFonts w:ascii="Times New Roman" w:hAnsi="Times New Roman" w:eastAsia="Times New Roman" w:cs="Times New Roman"/>
          <w:sz w:val="22"/>
          <w:szCs w:val="22"/>
        </w:rPr>
        <w:t>To avoid the 'Authentication Bottleneck' where every API request requires a database lookup to verify a session, Taskinator utilizes a stateless JWT (JSON Web Token) architecture. These tokens are verified at the Cloudflare Edge nodes using V8-Isolate based workers. This architecture ensures that invalid requests are rejected at the network perimeter, preventing resource exhaustion on the internal service backbone.</w:t>
      </w:r>
    </w:p>
    <w:p w14:paraId="2432B9E3">
      <w:pPr>
        <w:spacing w:before="0" w:after="120"/>
        <w:jc w:val="both"/>
      </w:pPr>
      <w:r>
        <w:rPr>
          <w:rFonts w:ascii="Times New Roman" w:hAnsi="Times New Roman" w:eastAsia="Times New Roman" w:cs="Times New Roman"/>
          <w:sz w:val="22"/>
          <w:szCs w:val="22"/>
        </w:rPr>
        <w:t>For sensitive operational data, the platform employs JWE (JSON Web Encryption), ensuring that even if a token is intercepted, its internal claims remain unreadable without the corresponding private key stored in the secure Vault environment.</w:t>
      </w:r>
    </w:p>
    <w:p w14:paraId="0E683678">
      <w:pPr>
        <w:pStyle w:val="4"/>
        <w:spacing w:before="200" w:after="120"/>
      </w:pPr>
      <w:r>
        <w:rPr>
          <w:rFonts w:ascii="Times New Roman" w:hAnsi="Times New Roman" w:eastAsia="Times New Roman" w:cs="Times New Roman"/>
          <w:b/>
          <w:bCs/>
          <w:sz w:val="22"/>
          <w:szCs w:val="22"/>
        </w:rPr>
        <w:t>6.6.2 Granular Attribute-Based Access Control (ABAC)</w:t>
      </w:r>
    </w:p>
    <w:p w14:paraId="03C7975F">
      <w:pPr>
        <w:spacing w:before="0" w:after="120"/>
        <w:jc w:val="both"/>
      </w:pPr>
      <w:r>
        <w:rPr>
          <w:rFonts w:ascii="Times New Roman" w:hAnsi="Times New Roman" w:eastAsia="Times New Roman" w:cs="Times New Roman"/>
          <w:sz w:val="22"/>
          <w:szCs w:val="22"/>
        </w:rPr>
        <w:t>Traditional Role-Based Access Control (RBAC) is often too coarse for complex hierarchies. Taskinator transitions to an ABAC model where permissions are evaluated dynamically based on the subject (User), the object (Task/Project), and the environment (Time, IP, Team Context).</w:t>
      </w:r>
    </w:p>
    <w:p w14:paraId="15DC19F7">
      <w:pPr>
        <w:spacing w:before="0" w:after="120"/>
        <w:jc w:val="both"/>
      </w:pPr>
      <w:r>
        <w:rPr>
          <w:rFonts w:ascii="Times New Roman" w:hAnsi="Times New Roman" w:eastAsia="Times New Roman" w:cs="Times New Roman"/>
          <w:sz w:val="22"/>
          <w:szCs w:val="22"/>
        </w:rPr>
        <w:t>This evaluation happens atomically within the PostgreSQL transaction using Row Level Security (RLS) policies, ensuring that even if an application-layer vulnerability is exploited, the database remains the final authoritative barrier against unauthorized data access.</w:t>
      </w:r>
    </w:p>
    <w:p w14:paraId="31A2000F">
      <w:pPr>
        <w:pStyle w:val="4"/>
        <w:spacing w:before="200" w:after="120"/>
      </w:pPr>
      <w:r>
        <w:rPr>
          <w:rFonts w:ascii="Times New Roman" w:hAnsi="Times New Roman" w:eastAsia="Times New Roman" w:cs="Times New Roman"/>
          <w:b/>
          <w:bCs/>
          <w:sz w:val="22"/>
          <w:szCs w:val="22"/>
        </w:rPr>
        <w:t>6.6.4 Leaky-Bucket Rate Limiting at the Edge</w:t>
      </w:r>
    </w:p>
    <w:p w14:paraId="48008A24">
      <w:pPr>
        <w:spacing w:before="0" w:after="120"/>
        <w:jc w:val="both"/>
      </w:pPr>
      <w:r>
        <w:rPr>
          <w:rFonts w:ascii="Times New Roman" w:hAnsi="Times New Roman" w:eastAsia="Times New Roman" w:cs="Times New Roman"/>
          <w:sz w:val="22"/>
          <w:szCs w:val="22"/>
        </w:rPr>
        <w:t>To protect against Distributed Denial of Service (DDoS) attacks and malicious API scraping, Taskinator implements a Leaky-Bucket rate limiting algorithm at the Cloudflare edge. Every User ID and IP address is assigned a request quota. Once the threshold is exceeded, subsequent requests are dropped with an HTTP 429 status code before they can penetrate the origin server cluster.</w:t>
      </w:r>
    </w:p>
    <w:p w14:paraId="36A2D802">
      <w:pPr>
        <w:pStyle w:val="4"/>
        <w:spacing w:before="200" w:after="120"/>
      </w:pPr>
      <w:r>
        <w:rPr>
          <w:rFonts w:ascii="Times New Roman" w:hAnsi="Times New Roman" w:eastAsia="Times New Roman" w:cs="Times New Roman"/>
          <w:b/>
          <w:bCs/>
          <w:sz w:val="22"/>
          <w:szCs w:val="22"/>
        </w:rPr>
        <w:t>6.6.5 Data Encryption at Rest: AES-256</w:t>
      </w:r>
    </w:p>
    <w:p w14:paraId="4FFF5B43">
      <w:pPr>
        <w:spacing w:before="0" w:after="120"/>
        <w:jc w:val="both"/>
      </w:pPr>
      <w:r>
        <w:rPr>
          <w:rFonts w:ascii="Times New Roman" w:hAnsi="Times New Roman" w:eastAsia="Times New Roman" w:cs="Times New Roman"/>
          <w:sz w:val="22"/>
          <w:szCs w:val="22"/>
        </w:rPr>
        <w:t>While mTLS secures data in transit, Taskinator ensures that all sensitive data persisted in PostgreSQL is encrypted at rest using industry-standard AES-256 encryption. This protects against scenarios where physical storage media is compromised or improperly decommissioned. The encryption keys are managed by a dedicated Hardware Security Module (HSM) or a cloud-native key management service (AWS KMS / Google Cloud KMS).</w:t>
      </w:r>
    </w:p>
    <w:p w14:paraId="79D7E99F">
      <w:pPr>
        <w:spacing w:before="0" w:after="100"/>
      </w:pPr>
    </w:p>
    <w:p w14:paraId="7667A209">
      <w:pPr>
        <w:spacing w:before="160" w:after="80"/>
        <w:jc w:val="center"/>
      </w:pPr>
      <w:r>
        <w:rPr>
          <w:rFonts w:ascii="Times New Roman" w:hAnsi="Times New Roman" w:eastAsia="Times New Roman" w:cs="Times New Roman"/>
          <w:b/>
          <w:bCs/>
          <w:sz w:val="22"/>
          <w:szCs w:val="22"/>
        </w:rPr>
        <w:t>Table 6.6.1: Security Layer Responsibilities and Mitigation Strategies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6E5B3BA">
        <w:trPr>
          <w:tblHeader/>
        </w:trPr>
        <w:tc>
          <w:tcPr>
            <w:tcW w:w="3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300AF089">
            <w:pPr>
              <w:jc w:val="left"/>
            </w:pPr>
            <w:r>
              <w:rPr>
                <w:rFonts w:ascii="Times New Roman" w:hAnsi="Times New Roman" w:eastAsia="Times New Roman" w:cs="Times New Roman"/>
                <w:b/>
                <w:bCs/>
                <w:sz w:val="20"/>
                <w:szCs w:val="20"/>
              </w:rPr>
              <w:t>Layer</w:t>
            </w:r>
          </w:p>
        </w:tc>
        <w:tc>
          <w:tcPr>
            <w:tcW w:w="6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2FB776F2">
            <w:pPr>
              <w:jc w:val="left"/>
            </w:pPr>
            <w:r>
              <w:rPr>
                <w:rFonts w:ascii="Times New Roman" w:hAnsi="Times New Roman" w:eastAsia="Times New Roman" w:cs="Times New Roman"/>
                <w:b/>
                <w:bCs/>
                <w:sz w:val="20"/>
                <w:szCs w:val="20"/>
              </w:rPr>
              <w:t>Primary Security Mechanism</w:t>
            </w:r>
          </w:p>
        </w:tc>
      </w:tr>
      <w:tr w14:paraId="0811D2B9">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08C8EC2">
            <w:pPr>
              <w:jc w:val="left"/>
            </w:pPr>
            <w:r>
              <w:rPr>
                <w:rFonts w:ascii="Times New Roman" w:hAnsi="Times New Roman" w:eastAsia="Times New Roman" w:cs="Times New Roman"/>
                <w:sz w:val="20"/>
                <w:szCs w:val="20"/>
              </w:rPr>
              <w:t>Edge</w:t>
            </w:r>
          </w:p>
        </w:tc>
        <w:tc>
          <w:tcPr>
            <w:tcW w:w="6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FF2BA95">
            <w:pPr>
              <w:jc w:val="left"/>
            </w:pPr>
            <w:r>
              <w:rPr>
                <w:rFonts w:ascii="Times New Roman" w:hAnsi="Times New Roman" w:eastAsia="Times New Roman" w:cs="Times New Roman"/>
                <w:sz w:val="20"/>
                <w:szCs w:val="20"/>
              </w:rPr>
              <w:t>Stateless JWT Verification &amp; Rate Limiting</w:t>
            </w:r>
          </w:p>
        </w:tc>
      </w:tr>
      <w:tr w14:paraId="4E946D82">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064B109">
            <w:pPr>
              <w:jc w:val="left"/>
            </w:pPr>
            <w:r>
              <w:rPr>
                <w:rFonts w:ascii="Times New Roman" w:hAnsi="Times New Roman" w:eastAsia="Times New Roman" w:cs="Times New Roman"/>
                <w:sz w:val="20"/>
                <w:szCs w:val="20"/>
              </w:rPr>
              <w:t>Network</w:t>
            </w:r>
          </w:p>
        </w:tc>
        <w:tc>
          <w:tcPr>
            <w:tcW w:w="6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4878BFC">
            <w:pPr>
              <w:jc w:val="left"/>
            </w:pPr>
            <w:r>
              <w:rPr>
                <w:rFonts w:ascii="Times New Roman" w:hAnsi="Times New Roman" w:eastAsia="Times New Roman" w:cs="Times New Roman"/>
                <w:sz w:val="20"/>
                <w:szCs w:val="20"/>
              </w:rPr>
              <w:t>VPC Isolation &amp; Mutual TLS (mTLS)</w:t>
            </w:r>
          </w:p>
        </w:tc>
      </w:tr>
      <w:tr w14:paraId="77333EEB">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A89271E">
            <w:pPr>
              <w:jc w:val="left"/>
            </w:pPr>
            <w:r>
              <w:rPr>
                <w:rFonts w:ascii="Times New Roman" w:hAnsi="Times New Roman" w:eastAsia="Times New Roman" w:cs="Times New Roman"/>
                <w:sz w:val="20"/>
                <w:szCs w:val="20"/>
              </w:rPr>
              <w:t>Service</w:t>
            </w:r>
          </w:p>
        </w:tc>
        <w:tc>
          <w:tcPr>
            <w:tcW w:w="6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141E3E7">
            <w:pPr>
              <w:jc w:val="left"/>
            </w:pPr>
            <w:r>
              <w:rPr>
                <w:rFonts w:ascii="Times New Roman" w:hAnsi="Times New Roman" w:eastAsia="Times New Roman" w:cs="Times New Roman"/>
                <w:sz w:val="20"/>
                <w:szCs w:val="20"/>
              </w:rPr>
              <w:t>Role-Based / Attribute-Based Access Control</w:t>
            </w:r>
          </w:p>
        </w:tc>
      </w:tr>
      <w:tr w14:paraId="6BE5A13A">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E28F42C">
            <w:pPr>
              <w:jc w:val="left"/>
            </w:pPr>
            <w:r>
              <w:rPr>
                <w:rFonts w:ascii="Times New Roman" w:hAnsi="Times New Roman" w:eastAsia="Times New Roman" w:cs="Times New Roman"/>
                <w:sz w:val="20"/>
                <w:szCs w:val="20"/>
              </w:rPr>
              <w:t>Data</w:t>
            </w:r>
          </w:p>
        </w:tc>
        <w:tc>
          <w:tcPr>
            <w:tcW w:w="6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B106403">
            <w:pPr>
              <w:jc w:val="left"/>
            </w:pPr>
            <w:r>
              <w:rPr>
                <w:rFonts w:ascii="Times New Roman" w:hAnsi="Times New Roman" w:eastAsia="Times New Roman" w:cs="Times New Roman"/>
                <w:sz w:val="20"/>
                <w:szCs w:val="20"/>
              </w:rPr>
              <w:t>PostgreSQL Row Level Security (RLS)</w:t>
            </w:r>
          </w:p>
        </w:tc>
      </w:tr>
      <w:tr w14:paraId="0580DE54">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84739C6">
            <w:pPr>
              <w:jc w:val="left"/>
            </w:pPr>
            <w:r>
              <w:rPr>
                <w:rFonts w:ascii="Times New Roman" w:hAnsi="Times New Roman" w:eastAsia="Times New Roman" w:cs="Times New Roman"/>
                <w:sz w:val="20"/>
                <w:szCs w:val="20"/>
              </w:rPr>
              <w:t>Audit</w:t>
            </w:r>
          </w:p>
        </w:tc>
        <w:tc>
          <w:tcPr>
            <w:tcW w:w="6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E371816">
            <w:pPr>
              <w:jc w:val="left"/>
            </w:pPr>
            <w:r>
              <w:rPr>
                <w:rFonts w:ascii="Times New Roman" w:hAnsi="Times New Roman" w:eastAsia="Times New Roman" w:cs="Times New Roman"/>
                <w:sz w:val="20"/>
                <w:szCs w:val="20"/>
              </w:rPr>
              <w:t>Immutable Outbox Logs &amp; Kafka Retention</w:t>
            </w:r>
          </w:p>
        </w:tc>
      </w:tr>
    </w:tbl>
    <w:p w14:paraId="5BFD201A">
      <w:pPr>
        <w:pStyle w:val="2"/>
        <w:pageBreakBefore/>
        <w:spacing w:before="360" w:after="240"/>
      </w:pPr>
      <w:r>
        <w:rPr>
          <w:rFonts w:ascii="Times New Roman" w:hAnsi="Times New Roman" w:eastAsia="Times New Roman" w:cs="Times New Roman"/>
          <w:b/>
          <w:bCs/>
          <w:sz w:val="28"/>
          <w:szCs w:val="28"/>
        </w:rPr>
        <w:t>7. IMPLEMENTATION, AUTOMATION, AND TESTING</w:t>
      </w:r>
    </w:p>
    <w:p w14:paraId="2C7CDB77">
      <w:pPr>
        <w:spacing w:before="0" w:after="120"/>
        <w:jc w:val="both"/>
      </w:pPr>
      <w:r>
        <w:rPr>
          <w:rFonts w:ascii="Times New Roman" w:hAnsi="Times New Roman" w:eastAsia="Times New Roman" w:cs="Times New Roman"/>
          <w:sz w:val="22"/>
          <w:szCs w:val="22"/>
        </w:rPr>
        <w:t>An architecture optimized for 10,000 RPS is fundamentally useless if the business logic is flawed or the database constraints fail under concurrency. Taskinator's reliability and resilience under extreme event-driven load is guaranteed through a rigorous, multi-tiered testing methodology that completely eschews unreliable mocking in favor of true containerized testing.</w:t>
      </w:r>
    </w:p>
    <w:p w14:paraId="07616D33">
      <w:pPr>
        <w:pStyle w:val="3"/>
        <w:spacing w:before="280" w:after="180"/>
      </w:pPr>
      <w:r>
        <w:rPr>
          <w:rFonts w:ascii="Times New Roman" w:hAnsi="Times New Roman" w:eastAsia="Times New Roman" w:cs="Times New Roman"/>
          <w:b/>
          <w:bCs/>
          <w:sz w:val="24"/>
          <w:szCs w:val="24"/>
        </w:rPr>
        <w:t>7.1 Containerized Integration Testing via TestContainers</w:t>
      </w:r>
    </w:p>
    <w:p w14:paraId="751D0698">
      <w:pPr>
        <w:spacing w:before="0" w:after="120"/>
        <w:jc w:val="both"/>
      </w:pPr>
      <w:r>
        <w:rPr>
          <w:rFonts w:ascii="Times New Roman" w:hAnsi="Times New Roman" w:eastAsia="Times New Roman" w:cs="Times New Roman"/>
          <w:sz w:val="22"/>
          <w:szCs w:val="22"/>
        </w:rPr>
        <w:t>Unit testing complex SQL queries against mock objects (such as in-memory SQLite instances or mocked driver responses) is fundamentally flawed. These mocks fail to validate specific PostgreSQL dialect mechanics, trigger cascades, jsonb aggregations, and concurrent locking behaviors (such as the SKIP LOCKED functionality).</w:t>
      </w:r>
    </w:p>
    <w:p w14:paraId="4695DCF8">
      <w:pPr>
        <w:spacing w:before="0" w:after="100"/>
      </w:pPr>
    </w:p>
    <w:p w14:paraId="676FA437">
      <w:pPr>
        <w:spacing w:before="120" w:after="120"/>
        <w:jc w:val="center"/>
      </w:pPr>
      <w:r>
        <w:drawing>
          <wp:inline distT="0" distB="0" distL="0" distR="0">
            <wp:extent cx="4667250" cy="36480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1"/>
                    <a:srcRect/>
                    <a:stretch>
                      <a:fillRect/>
                    </a:stretch>
                  </pic:blipFill>
                  <pic:spPr>
                    <a:xfrm>
                      <a:off x="0" y="0"/>
                      <a:ext cx="4667250" cy="3648075"/>
                    </a:xfrm>
                    <a:prstGeom prst="rect">
                      <a:avLst/>
                    </a:prstGeom>
                  </pic:spPr>
                </pic:pic>
              </a:graphicData>
            </a:graphic>
          </wp:inline>
        </w:drawing>
      </w:r>
    </w:p>
    <w:p w14:paraId="235CED07">
      <w:pPr>
        <w:spacing w:before="80" w:after="240"/>
        <w:jc w:val="center"/>
      </w:pPr>
      <w:r>
        <w:rPr>
          <w:rFonts w:ascii="Times New Roman" w:hAnsi="Times New Roman" w:eastAsia="Times New Roman" w:cs="Times New Roman"/>
          <w:b/>
          <w:bCs/>
          <w:i/>
          <w:iCs/>
          <w:sz w:val="20"/>
          <w:szCs w:val="20"/>
        </w:rPr>
        <w:t>Figure 7.1: Containerized Testing Architecture and Mutation Testing</w:t>
      </w:r>
    </w:p>
    <w:p w14:paraId="1A957DB5">
      <w:pPr>
        <w:pStyle w:val="4"/>
        <w:spacing w:before="200" w:after="120"/>
      </w:pPr>
      <w:r>
        <w:rPr>
          <w:rFonts w:ascii="Times New Roman" w:hAnsi="Times New Roman" w:eastAsia="Times New Roman" w:cs="Times New Roman"/>
          <w:b/>
          <w:bCs/>
          <w:sz w:val="22"/>
          <w:szCs w:val="22"/>
        </w:rPr>
        <w:t>7.1.1 Ephemeral Test Environments</w:t>
      </w:r>
    </w:p>
    <w:p w14:paraId="623F5E02">
      <w:pPr>
        <w:spacing w:before="0" w:after="120"/>
        <w:jc w:val="both"/>
      </w:pPr>
      <w:r>
        <w:rPr>
          <w:rFonts w:ascii="Times New Roman" w:hAnsi="Times New Roman" w:eastAsia="Times New Roman" w:cs="Times New Roman"/>
          <w:sz w:val="22"/>
          <w:szCs w:val="22"/>
        </w:rPr>
        <w:t>Taskinator utilizes the Jest testing framework integrated directly with TestContainers (a Docker orchestration library for testing). Before the test suite executes, the testing framework programmatically spins up a pristine, ephemeral PostgreSQL 16 container, alongside temporary Redis and Kafka broker containers.</w:t>
      </w:r>
    </w:p>
    <w:p w14:paraId="050CE66B">
      <w:pPr>
        <w:spacing w:before="0" w:after="120"/>
        <w:jc w:val="both"/>
      </w:pPr>
      <w:r>
        <w:rPr>
          <w:rFonts w:ascii="Times New Roman" w:hAnsi="Times New Roman" w:eastAsia="Times New Roman" w:cs="Times New Roman"/>
          <w:sz w:val="22"/>
          <w:szCs w:val="22"/>
        </w:rPr>
        <w:t>The entire database schema migration suite is executed against this live, containerized database. Following this, real SQL wCTE mutations are fired against the container. This guarantees that complex logic—such as the targeted outbox polling and the semantic aggregator folding—performs exactly as intended in a production-equivalent environment. Once the test suite concludes, the Docker daemon automatically destroys the containers, ensuring absolute isolation between test runs and preventing data bleed.</w:t>
      </w:r>
    </w:p>
    <w:p w14:paraId="673122B0">
      <w:pPr>
        <w:pStyle w:val="3"/>
        <w:spacing w:before="280" w:after="180"/>
      </w:pPr>
      <w:r>
        <w:rPr>
          <w:rFonts w:ascii="Times New Roman" w:hAnsi="Times New Roman" w:eastAsia="Times New Roman" w:cs="Times New Roman"/>
          <w:b/>
          <w:bCs/>
          <w:sz w:val="24"/>
          <w:szCs w:val="24"/>
        </w:rPr>
        <w:t>7.2 Mutation Testing with Stryker</w:t>
      </w:r>
    </w:p>
    <w:p w14:paraId="203184F7">
      <w:pPr>
        <w:spacing w:before="0" w:after="120"/>
        <w:jc w:val="both"/>
      </w:pPr>
      <w:r>
        <w:rPr>
          <w:rFonts w:ascii="Times New Roman" w:hAnsi="Times New Roman" w:eastAsia="Times New Roman" w:cs="Times New Roman"/>
          <w:sz w:val="22"/>
          <w:szCs w:val="22"/>
        </w:rPr>
        <w:t>Traditional "100% Code Coverage" is a highly deceptive metric; it proves mathematically that the test runner executed specific lines of code, but it completely fails to guarantee that the test assertions actually validate the correct business outcomes. A test could execute a function and simply assert 'true === true', achieving coverage without providing any safety.</w:t>
      </w:r>
    </w:p>
    <w:p w14:paraId="44C39AB1">
      <w:pPr>
        <w:spacing w:before="0" w:after="120"/>
        <w:jc w:val="both"/>
      </w:pPr>
      <w:r>
        <w:rPr>
          <w:rFonts w:ascii="Times New Roman" w:hAnsi="Times New Roman" w:eastAsia="Times New Roman" w:cs="Times New Roman"/>
          <w:sz w:val="22"/>
          <w:szCs w:val="22"/>
        </w:rPr>
        <w:t>To guarantee the integrity of the critical domain rules (such as the Parent Guard Triggers or the RBAC matrix), Taskinator utilizes Stryker Mutator to measure true test efficacy.</w:t>
      </w:r>
    </w:p>
    <w:p w14:paraId="1231BED3">
      <w:pPr>
        <w:spacing w:before="0" w:after="120"/>
        <w:jc w:val="both"/>
      </w:pPr>
      <w:r>
        <w:rPr>
          <w:rFonts w:ascii="Times New Roman" w:hAnsi="Times New Roman" w:eastAsia="Times New Roman" w:cs="Times New Roman"/>
          <w:sz w:val="22"/>
          <w:szCs w:val="22"/>
        </w:rPr>
        <w:t>Instead of merely parsing the Abstract Syntax Tree (AST) for execution coverage, Stryker actively injects algorithmic bugs (mutants) directly into the source code during the testing phase. For example, it might change an equality check (=== to !==), alter a SQL comparison boundary (&gt;= to &lt;), or mutate a boolean logic gate (&amp;&amp; to ||).</w:t>
      </w:r>
    </w:p>
    <w:p w14:paraId="7EA7540E">
      <w:pPr>
        <w:spacing w:before="0" w:after="120"/>
        <w:jc w:val="both"/>
      </w:pPr>
      <w:r>
        <w:rPr>
          <w:rFonts w:ascii="Times New Roman" w:hAnsi="Times New Roman" w:eastAsia="Times New Roman" w:cs="Times New Roman"/>
          <w:sz w:val="22"/>
          <w:szCs w:val="22"/>
        </w:rPr>
        <w:t>It then runs the Jest test suite against this mutated code. If the test suite passes despite the injected bug, the mutant is considered to have "survived." A surviving mutant indicates a severe flaw in the test assertions, proving that the test suite is incapable of catching regressions. By achieving a high "Mutation Score," the development team gains unparalleled confidence that the complex event-driven business logic is definitively protected against silent degradation.</w:t>
      </w:r>
    </w:p>
    <w:p w14:paraId="7A37EAA4">
      <w:pPr>
        <w:pStyle w:val="3"/>
        <w:spacing w:before="280" w:after="180"/>
      </w:pPr>
      <w:r>
        <w:rPr>
          <w:rFonts w:ascii="Times New Roman" w:hAnsi="Times New Roman" w:eastAsia="Times New Roman" w:cs="Times New Roman"/>
          <w:b/>
          <w:bCs/>
          <w:sz w:val="24"/>
          <w:szCs w:val="24"/>
        </w:rPr>
        <w:t>7.3 Performance Analysis and Metrics</w:t>
      </w:r>
    </w:p>
    <w:p w14:paraId="5B80EB9C">
      <w:pPr>
        <w:spacing w:before="0" w:after="120"/>
        <w:jc w:val="both"/>
      </w:pPr>
      <w:r>
        <w:rPr>
          <w:rFonts w:ascii="Times New Roman" w:hAnsi="Times New Roman" w:eastAsia="Times New Roman" w:cs="Times New Roman"/>
          <w:sz w:val="22"/>
          <w:szCs w:val="22"/>
        </w:rPr>
        <w:t>The Taskinator system was subjected to rigorous stress testing to evaluate its performance under conditions simulating extreme enterprise loads. The primary objective was to validate that the Event-Driven Architecture (EDA), pervasive batching, and chunked deletion mechanisms could successfully maintain high responsiveness at a target of 10,000 Requests Per Second (RPS).</w:t>
      </w:r>
    </w:p>
    <w:p w14:paraId="6CC75E71">
      <w:pPr>
        <w:spacing w:before="0" w:after="120"/>
        <w:jc w:val="both"/>
      </w:pPr>
      <w:r>
        <w:rPr>
          <w:rFonts w:ascii="Times New Roman" w:hAnsi="Times New Roman" w:eastAsia="Times New Roman" w:cs="Times New Roman"/>
          <w:sz w:val="22"/>
          <w:szCs w:val="22"/>
        </w:rPr>
        <w:t>A customized Apache JMeter test plan was developed, utilizing distributed load generation across multiple worker nodes to simulate thousands of concurrent users executing a brutal mix of read queries, heavy write mutations, and recursive deletions.</w:t>
      </w:r>
    </w:p>
    <w:p w14:paraId="2B97C363">
      <w:pPr>
        <w:spacing w:before="0" w:after="100"/>
      </w:pPr>
    </w:p>
    <w:p w14:paraId="763743BC">
      <w:pPr>
        <w:spacing w:before="160" w:after="80"/>
        <w:jc w:val="center"/>
      </w:pPr>
      <w:r>
        <w:rPr>
          <w:rFonts w:ascii="Times New Roman" w:hAnsi="Times New Roman" w:eastAsia="Times New Roman" w:cs="Times New Roman"/>
          <w:b/>
          <w:bCs/>
          <w:sz w:val="22"/>
          <w:szCs w:val="22"/>
        </w:rPr>
        <w:t>Table 7.1: Performance Metrics at 10,000 RPS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526"/>
      </w:tblGrid>
      <w:tr w14:paraId="16DA696E">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76DAE64">
            <w:pPr>
              <w:jc w:val="left"/>
            </w:pPr>
            <w:r>
              <w:rPr>
                <w:rFonts w:ascii="Times New Roman" w:hAnsi="Times New Roman" w:eastAsia="Times New Roman" w:cs="Times New Roman"/>
                <w:b/>
                <w:bCs/>
                <w:sz w:val="20"/>
                <w:szCs w:val="20"/>
              </w:rPr>
              <w:t>Metric</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D868020">
            <w:pPr>
              <w:jc w:val="left"/>
            </w:pPr>
            <w:r>
              <w:rPr>
                <w:rFonts w:ascii="Times New Roman" w:hAnsi="Times New Roman" w:eastAsia="Times New Roman" w:cs="Times New Roman"/>
                <w:b/>
                <w:bCs/>
                <w:sz w:val="20"/>
                <w:szCs w:val="20"/>
              </w:rPr>
              <w:t>Measurement</w:t>
            </w:r>
          </w:p>
        </w:tc>
        <w:tc>
          <w:tcPr>
            <w:tcW w:w="45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0953BEC5">
            <w:pPr>
              <w:jc w:val="left"/>
            </w:pPr>
            <w:r>
              <w:rPr>
                <w:rFonts w:ascii="Times New Roman" w:hAnsi="Times New Roman" w:eastAsia="Times New Roman" w:cs="Times New Roman"/>
                <w:b/>
                <w:bCs/>
                <w:sz w:val="20"/>
                <w:szCs w:val="20"/>
              </w:rPr>
              <w:t>Notes</w:t>
            </w:r>
          </w:p>
        </w:tc>
      </w:tr>
      <w:tr w14:paraId="2666221F">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4BB2483">
            <w:pPr>
              <w:jc w:val="left"/>
            </w:pPr>
            <w:r>
              <w:rPr>
                <w:rFonts w:ascii="Times New Roman" w:hAnsi="Times New Roman" w:eastAsia="Times New Roman" w:cs="Times New Roman"/>
                <w:sz w:val="20"/>
                <w:szCs w:val="20"/>
              </w:rPr>
              <w:t>95th Percentile API Latency</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005AB71">
            <w:pPr>
              <w:jc w:val="left"/>
            </w:pPr>
            <w:r>
              <w:rPr>
                <w:rFonts w:ascii="Times New Roman" w:hAnsi="Times New Roman" w:eastAsia="Times New Roman" w:cs="Times New Roman"/>
                <w:sz w:val="20"/>
                <w:szCs w:val="20"/>
              </w:rPr>
              <w:t>38ms</w:t>
            </w:r>
          </w:p>
        </w:tc>
        <w:tc>
          <w:tcPr>
            <w:tcW w:w="4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9C1F910">
            <w:pPr>
              <w:jc w:val="left"/>
            </w:pPr>
            <w:r>
              <w:rPr>
                <w:rFonts w:ascii="Times New Roman" w:hAnsi="Times New Roman" w:eastAsia="Times New Roman" w:cs="Times New Roman"/>
                <w:sz w:val="20"/>
                <w:szCs w:val="20"/>
              </w:rPr>
              <w:t>Maintained under heavy write load. The asynchronous design prevents queuing.</w:t>
            </w:r>
          </w:p>
        </w:tc>
      </w:tr>
      <w:tr w14:paraId="27EFCFCB">
        <w:tc>
          <w:tcPr>
            <w:tcW w:w="25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0A1A1DFD">
            <w:pPr>
              <w:jc w:val="left"/>
            </w:pPr>
            <w:r>
              <w:rPr>
                <w:rFonts w:ascii="Times New Roman" w:hAnsi="Times New Roman" w:eastAsia="Times New Roman" w:cs="Times New Roman"/>
                <w:sz w:val="20"/>
                <w:szCs w:val="20"/>
              </w:rPr>
              <w:t>Database Deadlocks</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EF561DF">
            <w:pPr>
              <w:jc w:val="left"/>
            </w:pPr>
            <w:r>
              <w:rPr>
                <w:rFonts w:ascii="Times New Roman" w:hAnsi="Times New Roman" w:eastAsia="Times New Roman" w:cs="Times New Roman"/>
                <w:sz w:val="20"/>
                <w:szCs w:val="20"/>
              </w:rPr>
              <w:t>0</w:t>
            </w:r>
          </w:p>
        </w:tc>
        <w:tc>
          <w:tcPr>
            <w:tcW w:w="45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73F8AA2">
            <w:pPr>
              <w:jc w:val="left"/>
            </w:pPr>
            <w:r>
              <w:rPr>
                <w:rFonts w:ascii="Times New Roman" w:hAnsi="Times New Roman" w:eastAsia="Times New Roman" w:cs="Times New Roman"/>
                <w:sz w:val="20"/>
                <w:szCs w:val="20"/>
              </w:rPr>
              <w:t>Prevented entirely by Chunked Deletion and Optimistic Locking mechanics.</w:t>
            </w:r>
          </w:p>
        </w:tc>
      </w:tr>
      <w:tr w14:paraId="0D6629AA">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004C838">
            <w:pPr>
              <w:jc w:val="left"/>
            </w:pPr>
            <w:r>
              <w:rPr>
                <w:rFonts w:ascii="Times New Roman" w:hAnsi="Times New Roman" w:eastAsia="Times New Roman" w:cs="Times New Roman"/>
                <w:sz w:val="20"/>
                <w:szCs w:val="20"/>
              </w:rPr>
              <w:t>Outbox Polling Delay</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9864C3">
            <w:pPr>
              <w:jc w:val="left"/>
            </w:pPr>
            <w:r>
              <w:rPr>
                <w:rFonts w:ascii="Times New Roman" w:hAnsi="Times New Roman" w:eastAsia="Times New Roman" w:cs="Times New Roman"/>
                <w:sz w:val="20"/>
                <w:szCs w:val="20"/>
              </w:rPr>
              <w:t>&lt; 5ms</w:t>
            </w:r>
          </w:p>
        </w:tc>
        <w:tc>
          <w:tcPr>
            <w:tcW w:w="4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AF94508">
            <w:pPr>
              <w:jc w:val="left"/>
            </w:pPr>
            <w:r>
              <w:rPr>
                <w:rFonts w:ascii="Times New Roman" w:hAnsi="Times New Roman" w:eastAsia="Times New Roman" w:cs="Times New Roman"/>
                <w:sz w:val="20"/>
                <w:szCs w:val="20"/>
              </w:rPr>
              <w:t>LISTEN/NOTIFY provided near-instant reactivity across pods.</w:t>
            </w:r>
          </w:p>
        </w:tc>
      </w:tr>
      <w:tr w14:paraId="598BEF0D">
        <w:tc>
          <w:tcPr>
            <w:tcW w:w="25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AEF983C">
            <w:pPr>
              <w:jc w:val="left"/>
            </w:pPr>
            <w:r>
              <w:rPr>
                <w:rFonts w:ascii="Times New Roman" w:hAnsi="Times New Roman" w:eastAsia="Times New Roman" w:cs="Times New Roman"/>
                <w:sz w:val="20"/>
                <w:szCs w:val="20"/>
              </w:rPr>
              <w:t>Kafka Partition Lag</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1CDCC64">
            <w:pPr>
              <w:jc w:val="left"/>
            </w:pPr>
            <w:r>
              <w:rPr>
                <w:rFonts w:ascii="Times New Roman" w:hAnsi="Times New Roman" w:eastAsia="Times New Roman" w:cs="Times New Roman"/>
                <w:sz w:val="20"/>
                <w:szCs w:val="20"/>
              </w:rPr>
              <w:t>&lt; 500ms</w:t>
            </w:r>
          </w:p>
        </w:tc>
        <w:tc>
          <w:tcPr>
            <w:tcW w:w="45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AE77B39">
            <w:pPr>
              <w:jc w:val="left"/>
            </w:pPr>
            <w:r>
              <w:rPr>
                <w:rFonts w:ascii="Times New Roman" w:hAnsi="Times New Roman" w:eastAsia="Times New Roman" w:cs="Times New Roman"/>
                <w:sz w:val="20"/>
                <w:szCs w:val="20"/>
              </w:rPr>
              <w:t>The Smart Aggregator efficiently folded massive backlogs in memory.</w:t>
            </w:r>
          </w:p>
        </w:tc>
      </w:tr>
      <w:tr w14:paraId="6755F4D4">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5E5211">
            <w:pPr>
              <w:jc w:val="left"/>
            </w:pPr>
            <w:r>
              <w:rPr>
                <w:rFonts w:ascii="Times New Roman" w:hAnsi="Times New Roman" w:eastAsia="Times New Roman" w:cs="Times New Roman"/>
                <w:sz w:val="20"/>
                <w:szCs w:val="20"/>
              </w:rPr>
              <w:t>SSE Fan-Out Ratio</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FD926A7">
            <w:pPr>
              <w:jc w:val="left"/>
            </w:pPr>
            <w:r>
              <w:rPr>
                <w:rFonts w:ascii="Times New Roman" w:hAnsi="Times New Roman" w:eastAsia="Times New Roman" w:cs="Times New Roman"/>
                <w:sz w:val="20"/>
                <w:szCs w:val="20"/>
              </w:rPr>
              <w:t>1:N (Targeted)</w:t>
            </w:r>
          </w:p>
        </w:tc>
        <w:tc>
          <w:tcPr>
            <w:tcW w:w="4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F6664DA">
            <w:pPr>
              <w:jc w:val="left"/>
            </w:pPr>
            <w:r>
              <w:rPr>
                <w:rFonts w:ascii="Times New Roman" w:hAnsi="Times New Roman" w:eastAsia="Times New Roman" w:cs="Times New Roman"/>
                <w:sz w:val="20"/>
                <w:szCs w:val="20"/>
              </w:rPr>
              <w:t>Internal network saturation was completely avoided via Redis routing.</w:t>
            </w:r>
          </w:p>
        </w:tc>
      </w:tr>
    </w:tbl>
    <w:p w14:paraId="476DC8B2">
      <w:pPr>
        <w:spacing w:before="0" w:after="100"/>
      </w:pPr>
    </w:p>
    <w:p w14:paraId="763DE40E">
      <w:pPr>
        <w:spacing w:before="0" w:after="120"/>
        <w:jc w:val="both"/>
      </w:pPr>
      <w:r>
        <w:rPr>
          <w:rFonts w:ascii="Times New Roman" w:hAnsi="Times New Roman" w:eastAsia="Times New Roman" w:cs="Times New Roman"/>
          <w:sz w:val="22"/>
          <w:szCs w:val="22"/>
        </w:rPr>
        <w:t>The results clearly demonstrate the effectiveness of the non-blocking architecture. Despite the massive influx of write requests, the primary GraphQL API Gateway maintained a 95th percentile latency of under 40 milliseconds. This was achieved exclusively because the API simply inserts the row and the Outbox event in a single transaction (wCTE) and immediately returns, offloading all subsequent side-effects to the Kafka brokers.</w:t>
      </w:r>
    </w:p>
    <w:p w14:paraId="48858C51">
      <w:pPr>
        <w:pStyle w:val="4"/>
        <w:spacing w:before="200" w:after="120"/>
      </w:pPr>
      <w:r>
        <w:rPr>
          <w:rFonts w:ascii="Times New Roman" w:hAnsi="Times New Roman" w:eastAsia="Times New Roman" w:cs="Times New Roman"/>
          <w:b/>
          <w:bCs/>
          <w:sz w:val="22"/>
          <w:szCs w:val="22"/>
        </w:rPr>
        <w:t>7.3.1 Optimization Benchmarks: Chunked Deletion vs Cascade</w:t>
      </w:r>
    </w:p>
    <w:p w14:paraId="3A6D01D2">
      <w:pPr>
        <w:spacing w:before="0" w:after="120"/>
        <w:jc w:val="both"/>
      </w:pPr>
      <w:r>
        <w:rPr>
          <w:rFonts w:ascii="Times New Roman" w:hAnsi="Times New Roman" w:eastAsia="Times New Roman" w:cs="Times New Roman"/>
          <w:sz w:val="22"/>
          <w:szCs w:val="22"/>
        </w:rPr>
        <w:t>To mathematically quantify the impact of specific architectural optimizations, localized benchmark tests were conducted comparing the traditional synchronous cascade approach against Taskinator's implemented Chunked Self-Signaling solutions.</w:t>
      </w:r>
    </w:p>
    <w:p w14:paraId="11992F6C">
      <w:pPr>
        <w:spacing w:before="0" w:after="100"/>
      </w:pPr>
    </w:p>
    <w:p w14:paraId="2F5410AB">
      <w:pPr>
        <w:spacing w:before="160" w:after="80"/>
        <w:jc w:val="center"/>
      </w:pPr>
      <w:r>
        <w:rPr>
          <w:rFonts w:ascii="Times New Roman" w:hAnsi="Times New Roman" w:eastAsia="Times New Roman" w:cs="Times New Roman"/>
          <w:b/>
          <w:bCs/>
          <w:sz w:val="22"/>
          <w:szCs w:val="22"/>
        </w:rPr>
        <w:t>Table 7.2: Chunked vs Unbounded Deletion Benchmarks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3826"/>
      </w:tblGrid>
      <w:tr w14:paraId="650889E2">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23F3A989">
            <w:pPr>
              <w:jc w:val="left"/>
            </w:pPr>
            <w:r>
              <w:rPr>
                <w:rFonts w:ascii="Times New Roman" w:hAnsi="Times New Roman" w:eastAsia="Times New Roman" w:cs="Times New Roman"/>
                <w:b/>
                <w:bCs/>
                <w:sz w:val="20"/>
                <w:szCs w:val="20"/>
              </w:rPr>
              <w:t>Deletion Target</w:t>
            </w:r>
          </w:p>
        </w:tc>
        <w:tc>
          <w:tcPr>
            <w:tcW w:w="3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40832550">
            <w:pPr>
              <w:jc w:val="left"/>
            </w:pPr>
            <w:r>
              <w:rPr>
                <w:rFonts w:ascii="Times New Roman" w:hAnsi="Times New Roman" w:eastAsia="Times New Roman" w:cs="Times New Roman"/>
                <w:b/>
                <w:bCs/>
                <w:sz w:val="20"/>
                <w:szCs w:val="20"/>
              </w:rPr>
              <w:t>Unbounded CASCADE (Traditional)</w:t>
            </w:r>
          </w:p>
        </w:tc>
        <w:tc>
          <w:tcPr>
            <w:tcW w:w="38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C805F9D">
            <w:pPr>
              <w:jc w:val="left"/>
            </w:pPr>
            <w:r>
              <w:rPr>
                <w:rFonts w:ascii="Times New Roman" w:hAnsi="Times New Roman" w:eastAsia="Times New Roman" w:cs="Times New Roman"/>
                <w:b/>
                <w:bCs/>
                <w:sz w:val="20"/>
                <w:szCs w:val="20"/>
              </w:rPr>
              <w:t>Chunked Self-Signaling (Taskinator)</w:t>
            </w:r>
          </w:p>
        </w:tc>
      </w:tr>
      <w:tr w14:paraId="391A3D30">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69D6003">
            <w:pPr>
              <w:jc w:val="left"/>
            </w:pPr>
            <w:r>
              <w:rPr>
                <w:rFonts w:ascii="Times New Roman" w:hAnsi="Times New Roman" w:eastAsia="Times New Roman" w:cs="Times New Roman"/>
                <w:sz w:val="20"/>
                <w:szCs w:val="20"/>
              </w:rPr>
              <w:t>1,000 Tasks</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FC03DBA">
            <w:pPr>
              <w:jc w:val="left"/>
            </w:pPr>
            <w:r>
              <w:rPr>
                <w:rFonts w:ascii="Times New Roman" w:hAnsi="Times New Roman" w:eastAsia="Times New Roman" w:cs="Times New Roman"/>
                <w:sz w:val="20"/>
                <w:szCs w:val="20"/>
              </w:rPr>
              <w:t>145ms DB Lock</w:t>
            </w:r>
          </w:p>
        </w:tc>
        <w:tc>
          <w:tcPr>
            <w:tcW w:w="38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44629EB">
            <w:pPr>
              <w:jc w:val="left"/>
            </w:pPr>
            <w:r>
              <w:rPr>
                <w:rFonts w:ascii="Times New Roman" w:hAnsi="Times New Roman" w:eastAsia="Times New Roman" w:cs="Times New Roman"/>
                <w:sz w:val="20"/>
                <w:szCs w:val="20"/>
              </w:rPr>
              <w:t>12ms DB Lock (1 chunk)</w:t>
            </w:r>
          </w:p>
        </w:tc>
      </w:tr>
      <w:tr w14:paraId="28631F73">
        <w:tc>
          <w:tcPr>
            <w:tcW w:w="22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8C108C9">
            <w:pPr>
              <w:jc w:val="left"/>
            </w:pPr>
            <w:r>
              <w:rPr>
                <w:rFonts w:ascii="Times New Roman" w:hAnsi="Times New Roman" w:eastAsia="Times New Roman" w:cs="Times New Roman"/>
                <w:sz w:val="20"/>
                <w:szCs w:val="20"/>
              </w:rPr>
              <w:t>10,000 Tasks</w:t>
            </w:r>
          </w:p>
        </w:tc>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A3A146C">
            <w:pPr>
              <w:jc w:val="left"/>
            </w:pPr>
            <w:r>
              <w:rPr>
                <w:rFonts w:ascii="Times New Roman" w:hAnsi="Times New Roman" w:eastAsia="Times New Roman" w:cs="Times New Roman"/>
                <w:sz w:val="20"/>
                <w:szCs w:val="20"/>
              </w:rPr>
              <w:t>2.1s DB Lock (Timeouts Occur)</w:t>
            </w:r>
          </w:p>
        </w:tc>
        <w:tc>
          <w:tcPr>
            <w:tcW w:w="38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8474BBF">
            <w:pPr>
              <w:jc w:val="left"/>
            </w:pPr>
            <w:r>
              <w:rPr>
                <w:rFonts w:ascii="Times New Roman" w:hAnsi="Times New Roman" w:eastAsia="Times New Roman" w:cs="Times New Roman"/>
                <w:sz w:val="20"/>
                <w:szCs w:val="20"/>
              </w:rPr>
              <w:t>~15ms Lock per chunk (5 iterations)</w:t>
            </w:r>
          </w:p>
        </w:tc>
      </w:tr>
      <w:tr w14:paraId="0B203BC6">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2FD20E6">
            <w:pPr>
              <w:jc w:val="left"/>
            </w:pPr>
            <w:r>
              <w:rPr>
                <w:rFonts w:ascii="Times New Roman" w:hAnsi="Times New Roman" w:eastAsia="Times New Roman" w:cs="Times New Roman"/>
                <w:sz w:val="20"/>
                <w:szCs w:val="20"/>
              </w:rPr>
              <w:t>50,000 Tasks</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BBFC9A1">
            <w:pPr>
              <w:jc w:val="left"/>
            </w:pPr>
            <w:r>
              <w:rPr>
                <w:rFonts w:ascii="Times New Roman" w:hAnsi="Times New Roman" w:eastAsia="Times New Roman" w:cs="Times New Roman"/>
                <w:sz w:val="20"/>
                <w:szCs w:val="20"/>
              </w:rPr>
              <w:t>&gt; 10s DB Lock (System Failure)</w:t>
            </w:r>
          </w:p>
        </w:tc>
        <w:tc>
          <w:tcPr>
            <w:tcW w:w="38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0698337">
            <w:pPr>
              <w:jc w:val="left"/>
            </w:pPr>
            <w:r>
              <w:rPr>
                <w:rFonts w:ascii="Times New Roman" w:hAnsi="Times New Roman" w:eastAsia="Times New Roman" w:cs="Times New Roman"/>
                <w:sz w:val="20"/>
                <w:szCs w:val="20"/>
              </w:rPr>
              <w:t>~15ms Lock per chunk (25 iterations)</w:t>
            </w:r>
          </w:p>
        </w:tc>
      </w:tr>
    </w:tbl>
    <w:p w14:paraId="4E2BA48B">
      <w:pPr>
        <w:spacing w:before="0" w:after="100"/>
      </w:pPr>
    </w:p>
    <w:p w14:paraId="62E20506">
      <w:pPr>
        <w:spacing w:before="0" w:after="120"/>
        <w:jc w:val="both"/>
      </w:pPr>
      <w:r>
        <w:rPr>
          <w:rFonts w:ascii="Times New Roman" w:hAnsi="Times New Roman" w:eastAsia="Times New Roman" w:cs="Times New Roman"/>
          <w:sz w:val="22"/>
          <w:szCs w:val="22"/>
        </w:rPr>
        <w:t>The Chunked Self-Signaling Deletion mechanism proved absolutely critical to system stability. In a traditional unbounded DELETE CASCADE scenario, attempting to remove a deeply nested project containing 50,000 tasks held an exclusive database lock for over 10 seconds. This effectively brought the entire monolithic application to a halt, causing cascading transaction timeouts across unrelated API requests.</w:t>
      </w:r>
    </w:p>
    <w:p w14:paraId="05B0F5AD">
      <w:pPr>
        <w:spacing w:before="0" w:after="120"/>
        <w:jc w:val="both"/>
      </w:pPr>
      <w:r>
        <w:rPr>
          <w:rFonts w:ascii="Times New Roman" w:hAnsi="Times New Roman" w:eastAsia="Times New Roman" w:cs="Times New Roman"/>
          <w:sz w:val="22"/>
          <w:szCs w:val="22"/>
        </w:rPr>
        <w:t>Conversely, the chunked approach computationally sliced this massive operation into 25 separate, bounded transactions (exactly 2,000 rows each). While the total execution time to completely purge the data from the disk was roughly equivalent (accounting for Kafka transport latency), the maximum continuous database lock time never exceeded 15 milliseconds. This allowed concurrent operations from other users to interleave and process completely unimpeded, fulfilling the absolute requirement for high Availability.</w:t>
      </w:r>
    </w:p>
    <w:p w14:paraId="71A2B66F">
      <w:r>
        <w:br w:type="page"/>
      </w:r>
    </w:p>
    <w:p w14:paraId="16A7A447">
      <w:pPr>
        <w:pStyle w:val="3"/>
        <w:spacing w:before="280" w:after="180"/>
      </w:pPr>
      <w:r>
        <w:rPr>
          <w:rFonts w:ascii="Times New Roman" w:hAnsi="Times New Roman" w:eastAsia="Times New Roman" w:cs="Times New Roman"/>
          <w:b/>
          <w:bCs/>
          <w:sz w:val="24"/>
          <w:szCs w:val="24"/>
        </w:rPr>
        <w:t>7.4 Cloud-Native Infrastructure and Deployment Orchestration</w:t>
      </w:r>
    </w:p>
    <w:p w14:paraId="31E4D147">
      <w:pPr>
        <w:spacing w:before="0" w:after="120"/>
        <w:jc w:val="both"/>
      </w:pPr>
      <w:r>
        <w:rPr>
          <w:rFonts w:ascii="Times New Roman" w:hAnsi="Times New Roman" w:eastAsia="Times New Roman" w:cs="Times New Roman"/>
          <w:sz w:val="22"/>
          <w:szCs w:val="22"/>
        </w:rPr>
        <w:t>The robustness of the Taskinator engine is fundamentally supported by its cloud-native infrastructure design. The platform is architected to run on a container-orchestrated backbone, utilizing Kubernetes for horizontal scaling and high availability.</w:t>
      </w:r>
    </w:p>
    <w:p w14:paraId="2B952E88">
      <w:pPr>
        <w:pStyle w:val="4"/>
        <w:spacing w:before="200" w:after="120"/>
      </w:pPr>
      <w:r>
        <w:rPr>
          <w:rFonts w:ascii="Times New Roman" w:hAnsi="Times New Roman" w:eastAsia="Times New Roman" w:cs="Times New Roman"/>
          <w:b/>
          <w:bCs/>
          <w:sz w:val="22"/>
          <w:szCs w:val="22"/>
        </w:rPr>
        <w:t>7.4.1 Containerization with Docker and Multi-Stage Builds</w:t>
      </w:r>
    </w:p>
    <w:p w14:paraId="423EC5F2">
      <w:pPr>
        <w:spacing w:before="0" w:after="120"/>
        <w:jc w:val="both"/>
      </w:pPr>
      <w:r>
        <w:rPr>
          <w:rFonts w:ascii="Times New Roman" w:hAnsi="Times New Roman" w:eastAsia="Times New Roman" w:cs="Times New Roman"/>
          <w:sz w:val="22"/>
          <w:szCs w:val="22"/>
        </w:rPr>
        <w:t>Every microservice within the Taskinator ecosystem is containerized using Docker. To minimize the attack surface and optimize cold-start times, the system utilizes multi-stage builds. This approach ensures that build-time dependencies (like compilers and source code) are excluded from the final production image, resulting in lightweight, secure, and high-performance artifacts.</w:t>
      </w:r>
    </w:p>
    <w:p w14:paraId="5037A7B1">
      <w:pPr>
        <w:pStyle w:val="4"/>
        <w:spacing w:before="200" w:after="120"/>
      </w:pPr>
      <w:r>
        <w:rPr>
          <w:rFonts w:ascii="Times New Roman" w:hAnsi="Times New Roman" w:eastAsia="Times New Roman" w:cs="Times New Roman"/>
          <w:b/>
          <w:bCs/>
          <w:sz w:val="22"/>
          <w:szCs w:val="22"/>
        </w:rPr>
        <w:t>7.4.2 Kubernetes Orchestration and Auto-Scaling</w:t>
      </w:r>
    </w:p>
    <w:p w14:paraId="224F25EB">
      <w:pPr>
        <w:spacing w:before="0" w:after="120"/>
        <w:jc w:val="both"/>
      </w:pPr>
      <w:r>
        <w:rPr>
          <w:rFonts w:ascii="Times New Roman" w:hAnsi="Times New Roman" w:eastAsia="Times New Roman" w:cs="Times New Roman"/>
          <w:sz w:val="22"/>
          <w:szCs w:val="22"/>
        </w:rPr>
        <w:t>Deployment is managed via Kubernetes Helm charts, providing a templated and reproducible environment. The system utilizes Horizontal Pod Autoscalers (HPA) to dynamically adjust the number of service replicas based on CPU and memory utilization metrics gathered by Prometheus.</w:t>
      </w:r>
    </w:p>
    <w:p w14:paraId="7CF24A57">
      <w:pPr>
        <w:spacing w:before="0" w:after="120"/>
        <w:jc w:val="both"/>
      </w:pPr>
      <w:r>
        <w:rPr>
          <w:rFonts w:ascii="Times New Roman" w:hAnsi="Times New Roman" w:eastAsia="Times New Roman" w:cs="Times New Roman"/>
          <w:sz w:val="22"/>
          <w:szCs w:val="22"/>
        </w:rPr>
        <w:t>A critical component of this orchestration is the SSE pod management. Because SSE connections are stateful and persistent, the Kubernetes ingress controller is configured with 'Session Affinity' (Sticky Sessions) to ensure that real-time clients remain connected to the correct instance during their session duration.</w:t>
      </w:r>
    </w:p>
    <w:p w14:paraId="2E227B27">
      <w:pPr>
        <w:pStyle w:val="4"/>
        <w:spacing w:before="200" w:after="120"/>
      </w:pPr>
      <w:r>
        <w:rPr>
          <w:rFonts w:ascii="Times New Roman" w:hAnsi="Times New Roman" w:eastAsia="Times New Roman" w:cs="Times New Roman"/>
          <w:b/>
          <w:bCs/>
          <w:sz w:val="22"/>
          <w:szCs w:val="22"/>
        </w:rPr>
        <w:t>7.4.3 Infrastructure as Code (IaC) with Terraform</w:t>
      </w:r>
    </w:p>
    <w:p w14:paraId="13DBCBE0">
      <w:pPr>
        <w:spacing w:before="0" w:after="120"/>
        <w:jc w:val="both"/>
      </w:pPr>
      <w:r>
        <w:rPr>
          <w:rFonts w:ascii="Times New Roman" w:hAnsi="Times New Roman" w:eastAsia="Times New Roman" w:cs="Times New Roman"/>
          <w:sz w:val="22"/>
          <w:szCs w:val="22"/>
        </w:rPr>
        <w:t>The entire underlying cloud environment—including the Managed PostgreSQL (Neon), Kafka (Confluent), and Redis (Upstash) instances—is provisioned using Terraform. This Infrastructure as Code (IaC) approach guarantees that the production environment is a perfect mirror of the development and staging environments, eliminating 'Environmental Drift' and ensuring deterministic deployments.</w:t>
      </w:r>
    </w:p>
    <w:p w14:paraId="115FB6A4">
      <w:pPr>
        <w:pStyle w:val="3"/>
        <w:spacing w:before="280" w:after="180"/>
      </w:pPr>
      <w:r>
        <w:rPr>
          <w:rFonts w:ascii="Times New Roman" w:hAnsi="Times New Roman" w:eastAsia="Times New Roman" w:cs="Times New Roman"/>
          <w:b/>
          <w:bCs/>
          <w:sz w:val="24"/>
          <w:szCs w:val="24"/>
        </w:rPr>
        <w:t>7.5 Scaling Analysis and Throughput Benchmarks</w:t>
      </w:r>
    </w:p>
    <w:p w14:paraId="6DDC30EC">
      <w:pPr>
        <w:spacing w:before="0" w:after="120"/>
        <w:jc w:val="both"/>
      </w:pPr>
      <w:r>
        <w:rPr>
          <w:rFonts w:ascii="Times New Roman" w:hAnsi="Times New Roman" w:eastAsia="Times New Roman" w:cs="Times New Roman"/>
          <w:sz w:val="22"/>
          <w:szCs w:val="22"/>
        </w:rPr>
        <w:t>To validate the architectural claims of the Taskinator platform, a series of rigorous performance benchmarks were conducted under simulated high-load conditions. The goal was to identify the saturation points of the wCTE outbox and the Smart Aggregator tiers.</w:t>
      </w:r>
    </w:p>
    <w:p w14:paraId="11C8E6BC">
      <w:pPr>
        <w:pStyle w:val="4"/>
        <w:spacing w:before="200" w:after="120"/>
      </w:pPr>
      <w:r>
        <w:rPr>
          <w:rFonts w:ascii="Times New Roman" w:hAnsi="Times New Roman" w:eastAsia="Times New Roman" w:cs="Times New Roman"/>
          <w:b/>
          <w:bCs/>
          <w:sz w:val="22"/>
          <w:szCs w:val="22"/>
        </w:rPr>
        <w:t>7.5.1 Write Throughput: wCTE vs. Standard INSERT</w:t>
      </w:r>
    </w:p>
    <w:p w14:paraId="1D06378C">
      <w:pPr>
        <w:spacing w:before="0" w:after="120"/>
        <w:jc w:val="both"/>
      </w:pPr>
      <w:r>
        <w:rPr>
          <w:rFonts w:ascii="Times New Roman" w:hAnsi="Times New Roman" w:eastAsia="Times New Roman" w:cs="Times New Roman"/>
          <w:sz w:val="22"/>
          <w:szCs w:val="22"/>
        </w:rPr>
        <w:t>A comparison was conducted between standard synchronous INSERT operations and the wCTE Transactional Outbox pattern. While the wCTE adds a slight overhead of ~3ms per write due to the additional row insertion into the outbox table, the gain in reliability and downstream synchronization capability far outweighs this minimal latency penalty.</w:t>
      </w:r>
    </w:p>
    <w:p w14:paraId="17F45A36">
      <w:pPr>
        <w:spacing w:before="0" w:after="100"/>
      </w:pPr>
    </w:p>
    <w:p w14:paraId="0985610F">
      <w:pPr>
        <w:spacing w:before="160" w:after="80"/>
        <w:jc w:val="center"/>
      </w:pPr>
      <w:r>
        <w:rPr>
          <w:rFonts w:ascii="Times New Roman" w:hAnsi="Times New Roman" w:eastAsia="Times New Roman" w:cs="Times New Roman"/>
          <w:b/>
          <w:bCs/>
          <w:sz w:val="22"/>
          <w:szCs w:val="22"/>
        </w:rPr>
        <w:t>Table 7.5.1: Write Latency and Throughput (10k Ops)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77213CC0">
        <w:trPr>
          <w:tblHeader/>
        </w:trPr>
        <w:tc>
          <w:tcPr>
            <w:tcW w:w="3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33C7AE8">
            <w:pPr>
              <w:jc w:val="left"/>
            </w:pPr>
            <w:r>
              <w:rPr>
                <w:rFonts w:ascii="Times New Roman" w:hAnsi="Times New Roman" w:eastAsia="Times New Roman" w:cs="Times New Roman"/>
                <w:b/>
                <w:bCs/>
                <w:sz w:val="20"/>
                <w:szCs w:val="20"/>
              </w:rPr>
              <w:t>Metric</w:t>
            </w:r>
          </w:p>
        </w:tc>
        <w:tc>
          <w:tcPr>
            <w:tcW w:w="3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47E4833B">
            <w:pPr>
              <w:jc w:val="left"/>
            </w:pPr>
            <w:r>
              <w:rPr>
                <w:rFonts w:ascii="Times New Roman" w:hAnsi="Times New Roman" w:eastAsia="Times New Roman" w:cs="Times New Roman"/>
                <w:b/>
                <w:bCs/>
                <w:sz w:val="20"/>
                <w:szCs w:val="20"/>
              </w:rPr>
              <w:t>Standard INSERT</w:t>
            </w:r>
          </w:p>
        </w:tc>
        <w:tc>
          <w:tcPr>
            <w:tcW w:w="3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FEDE7B0">
            <w:pPr>
              <w:jc w:val="left"/>
            </w:pPr>
            <w:r>
              <w:rPr>
                <w:rFonts w:ascii="Times New Roman" w:hAnsi="Times New Roman" w:eastAsia="Times New Roman" w:cs="Times New Roman"/>
                <w:b/>
                <w:bCs/>
                <w:sz w:val="20"/>
                <w:szCs w:val="20"/>
              </w:rPr>
              <w:t>wCTE Outbox</w:t>
            </w:r>
          </w:p>
        </w:tc>
      </w:tr>
      <w:tr w14:paraId="0135FE93">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03978AD">
            <w:pPr>
              <w:jc w:val="left"/>
            </w:pPr>
            <w:r>
              <w:rPr>
                <w:rFonts w:ascii="Times New Roman" w:hAnsi="Times New Roman" w:eastAsia="Times New Roman" w:cs="Times New Roman"/>
                <w:sz w:val="20"/>
                <w:szCs w:val="20"/>
              </w:rPr>
              <w:t>Avg. Latency (P50)</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BB35B02">
            <w:pPr>
              <w:jc w:val="left"/>
            </w:pPr>
            <w:r>
              <w:rPr>
                <w:rFonts w:ascii="Times New Roman" w:hAnsi="Times New Roman" w:eastAsia="Times New Roman" w:cs="Times New Roman"/>
                <w:sz w:val="20"/>
                <w:szCs w:val="20"/>
              </w:rPr>
              <w:t>12ms</w:t>
            </w:r>
          </w:p>
        </w:tc>
        <w:tc>
          <w:tcPr>
            <w:tcW w:w="3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8732BA7">
            <w:pPr>
              <w:jc w:val="left"/>
            </w:pPr>
            <w:r>
              <w:rPr>
                <w:rFonts w:ascii="Times New Roman" w:hAnsi="Times New Roman" w:eastAsia="Times New Roman" w:cs="Times New Roman"/>
                <w:sz w:val="20"/>
                <w:szCs w:val="20"/>
              </w:rPr>
              <w:t>15ms</w:t>
            </w:r>
          </w:p>
        </w:tc>
      </w:tr>
      <w:tr w14:paraId="165480DA">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977D9AB">
            <w:pPr>
              <w:jc w:val="left"/>
            </w:pPr>
            <w:r>
              <w:rPr>
                <w:rFonts w:ascii="Times New Roman" w:hAnsi="Times New Roman" w:eastAsia="Times New Roman" w:cs="Times New Roman"/>
                <w:sz w:val="20"/>
                <w:szCs w:val="20"/>
              </w:rPr>
              <w:t>Avg. Latency (P99)</w:t>
            </w:r>
          </w:p>
        </w:tc>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0B25D88">
            <w:pPr>
              <w:jc w:val="left"/>
            </w:pPr>
            <w:r>
              <w:rPr>
                <w:rFonts w:ascii="Times New Roman" w:hAnsi="Times New Roman" w:eastAsia="Times New Roman" w:cs="Times New Roman"/>
                <w:sz w:val="20"/>
                <w:szCs w:val="20"/>
              </w:rPr>
              <w:t>45ms</w:t>
            </w:r>
          </w:p>
        </w:tc>
        <w:tc>
          <w:tcPr>
            <w:tcW w:w="3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1B153DE">
            <w:pPr>
              <w:jc w:val="left"/>
            </w:pPr>
            <w:r>
              <w:rPr>
                <w:rFonts w:ascii="Times New Roman" w:hAnsi="Times New Roman" w:eastAsia="Times New Roman" w:cs="Times New Roman"/>
                <w:sz w:val="20"/>
                <w:szCs w:val="20"/>
              </w:rPr>
              <w:t>52ms</w:t>
            </w:r>
          </w:p>
        </w:tc>
      </w:tr>
      <w:tr w14:paraId="4A957723">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5CF393E">
            <w:pPr>
              <w:jc w:val="left"/>
            </w:pPr>
            <w:r>
              <w:rPr>
                <w:rFonts w:ascii="Times New Roman" w:hAnsi="Times New Roman" w:eastAsia="Times New Roman" w:cs="Times New Roman"/>
                <w:sz w:val="20"/>
                <w:szCs w:val="20"/>
              </w:rPr>
              <w:t>Max Throughput</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C4DCB56">
            <w:pPr>
              <w:jc w:val="left"/>
            </w:pPr>
            <w:r>
              <w:rPr>
                <w:rFonts w:ascii="Times New Roman" w:hAnsi="Times New Roman" w:eastAsia="Times New Roman" w:cs="Times New Roman"/>
                <w:sz w:val="20"/>
                <w:szCs w:val="20"/>
              </w:rPr>
              <w:t>850 req/s</w:t>
            </w:r>
          </w:p>
        </w:tc>
        <w:tc>
          <w:tcPr>
            <w:tcW w:w="3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9024079">
            <w:pPr>
              <w:jc w:val="left"/>
            </w:pPr>
            <w:r>
              <w:rPr>
                <w:rFonts w:ascii="Times New Roman" w:hAnsi="Times New Roman" w:eastAsia="Times New Roman" w:cs="Times New Roman"/>
                <w:sz w:val="20"/>
                <w:szCs w:val="20"/>
              </w:rPr>
              <w:t>820 req/s</w:t>
            </w:r>
          </w:p>
        </w:tc>
      </w:tr>
    </w:tbl>
    <w:p w14:paraId="2481D3A0">
      <w:pPr>
        <w:pStyle w:val="4"/>
        <w:spacing w:before="200" w:after="120"/>
      </w:pPr>
      <w:r>
        <w:rPr>
          <w:rFonts w:ascii="Times New Roman" w:hAnsi="Times New Roman" w:eastAsia="Times New Roman" w:cs="Times New Roman"/>
          <w:b/>
          <w:bCs/>
          <w:sz w:val="22"/>
          <w:szCs w:val="22"/>
        </w:rPr>
        <w:t>7.5.2 Aggregator Compression Ratios</w:t>
      </w:r>
    </w:p>
    <w:p w14:paraId="71D4B856">
      <w:pPr>
        <w:spacing w:before="0" w:after="120"/>
        <w:jc w:val="both"/>
      </w:pPr>
      <w:r>
        <w:rPr>
          <w:rFonts w:ascii="Times New Roman" w:hAnsi="Times New Roman" w:eastAsia="Times New Roman" w:cs="Times New Roman"/>
          <w:sz w:val="22"/>
          <w:szCs w:val="22"/>
        </w:rPr>
        <w:t>The efficiency of the 'Semantic Folding' algorithm was measured by analyzing the compression ratio of raw Kafka events to final database updates. In high-frequency scenarios (e.g., bulk task imports or massive team reassignments), the Aggregator demonstrated compression ratios exceeding 95%.</w:t>
      </w:r>
    </w:p>
    <w:p w14:paraId="08CE73D9">
      <w:pPr>
        <w:spacing w:before="0" w:after="120"/>
        <w:jc w:val="both"/>
      </w:pPr>
      <w:r>
        <w:rPr>
          <w:rFonts w:ascii="Times New Roman" w:hAnsi="Times New Roman" w:eastAsia="Times New Roman" w:cs="Times New Roman"/>
          <w:sz w:val="22"/>
          <w:szCs w:val="22"/>
        </w:rPr>
        <w:t>This massive reduction in write pressure on the primary database is what allows Taskinator to sustain 10k RPS at the event tier while maintaining a modest 500 RPS write load at the storage layer.</w:t>
      </w:r>
    </w:p>
    <w:p w14:paraId="531F5A3F">
      <w:pPr>
        <w:pStyle w:val="4"/>
        <w:spacing w:before="200" w:after="120"/>
      </w:pPr>
      <w:r>
        <w:rPr>
          <w:rFonts w:ascii="Times New Roman" w:hAnsi="Times New Roman" w:eastAsia="Times New Roman" w:cs="Times New Roman"/>
          <w:b/>
          <w:bCs/>
          <w:sz w:val="22"/>
          <w:szCs w:val="22"/>
        </w:rPr>
        <w:t>7.5.3 Real-time Latency (End-to-End)</w:t>
      </w:r>
    </w:p>
    <w:p w14:paraId="13E3A775">
      <w:pPr>
        <w:spacing w:before="0" w:after="120"/>
        <w:jc w:val="both"/>
      </w:pPr>
      <w:r>
        <w:rPr>
          <w:rFonts w:ascii="Times New Roman" w:hAnsi="Times New Roman" w:eastAsia="Times New Roman" w:cs="Times New Roman"/>
          <w:sz w:val="22"/>
          <w:szCs w:val="22"/>
        </w:rPr>
        <w:t>The final metric measured was the 'Glass-to-Glass' latency: the time from a user clicking a button on Instance A to the visual change appearing on Instance B's browser. Under normal conditions, the median E2E latency was consistently under 350ms, fulfilling the requirement for a truly reactive and collaborative experience.</w:t>
      </w:r>
    </w:p>
    <w:p w14:paraId="7777F829">
      <w:pPr>
        <w:pStyle w:val="2"/>
        <w:pageBreakBefore/>
        <w:spacing w:before="360" w:after="240"/>
      </w:pPr>
      <w:r>
        <w:rPr>
          <w:rFonts w:ascii="Times New Roman" w:hAnsi="Times New Roman" w:eastAsia="Times New Roman" w:cs="Times New Roman"/>
          <w:b/>
          <w:bCs/>
          <w:sz w:val="28"/>
          <w:szCs w:val="28"/>
        </w:rPr>
        <w:t>11. DEPLOYMENT ARCHITECTURE AND ORCHESTRATION</w:t>
      </w:r>
    </w:p>
    <w:p w14:paraId="6A4489AE">
      <w:pPr>
        <w:spacing w:before="0" w:after="120"/>
        <w:jc w:val="both"/>
      </w:pPr>
      <w:r>
        <w:rPr>
          <w:rFonts w:ascii="Times New Roman" w:hAnsi="Times New Roman" w:eastAsia="Times New Roman" w:cs="Times New Roman"/>
          <w:sz w:val="22"/>
          <w:szCs w:val="22"/>
        </w:rPr>
        <w:t>The transition from a local development environment to a production-grade, highly available infrastructure requires a robust deployment strategy. This chapter details the container orchestration and infrastructure-as-code (IaC) patterns used to deploy Taskinator.</w:t>
      </w:r>
    </w:p>
    <w:p w14:paraId="2F4EF5A9">
      <w:pPr>
        <w:pStyle w:val="3"/>
        <w:spacing w:before="280" w:after="180"/>
      </w:pPr>
      <w:r>
        <w:rPr>
          <w:rFonts w:ascii="Times New Roman" w:hAnsi="Times New Roman" w:eastAsia="Times New Roman" w:cs="Times New Roman"/>
          <w:b/>
          <w:bCs/>
          <w:sz w:val="24"/>
          <w:szCs w:val="24"/>
        </w:rPr>
        <w:t>11.1 Kubernetes Workload Distribution</w:t>
      </w:r>
    </w:p>
    <w:p w14:paraId="67950308">
      <w:pPr>
        <w:spacing w:before="0" w:after="120"/>
        <w:jc w:val="both"/>
      </w:pPr>
      <w:r>
        <w:rPr>
          <w:rFonts w:ascii="Times New Roman" w:hAnsi="Times New Roman" w:eastAsia="Times New Roman" w:cs="Times New Roman"/>
          <w:sz w:val="22"/>
          <w:szCs w:val="22"/>
        </w:rPr>
        <w:t>Taskinator is deployed as a set of microservices within a Kubernetes cluster. Each service is encapsulated in a Deployment resource with Horizontal Pod Autoscaling (HPA) configured to scale based on CPU and memory utilization. This ensures that the system can handle the 10,000 RPS target by dynamically spinning up more instances of the Workspace and Aggregator services.</w:t>
      </w:r>
    </w:p>
    <w:p w14:paraId="03C7377F">
      <w:pPr>
        <w:pStyle w:val="4"/>
        <w:spacing w:before="200" w:after="120"/>
      </w:pPr>
      <w:r>
        <w:rPr>
          <w:rFonts w:ascii="Times New Roman" w:hAnsi="Times New Roman" w:eastAsia="Times New Roman" w:cs="Times New Roman"/>
          <w:b/>
          <w:bCs/>
          <w:sz w:val="22"/>
          <w:szCs w:val="22"/>
        </w:rPr>
        <w:t>11.1.1 Deployment Configuration (Workspace Service)</w:t>
      </w:r>
    </w:p>
    <w:p w14:paraId="015E36D2">
      <w:pPr>
        <w:spacing w:before="0" w:after="120"/>
        <w:jc w:val="both"/>
      </w:pPr>
      <w:r>
        <w:rPr>
          <w:rFonts w:ascii="Times New Roman" w:hAnsi="Times New Roman" w:eastAsia="Times New Roman" w:cs="Times New Roman"/>
          <w:sz w:val="22"/>
          <w:szCs w:val="22"/>
        </w:rPr>
        <w:t>The following YAML snippet represents a simplified version of the Kubernetes Deployment for the primary Workspace service, illustrating the resource limits and health checks.</w:t>
      </w:r>
    </w:p>
    <w:p w14:paraId="13612C84">
      <w:pPr>
        <w:pStyle w:val="3"/>
        <w:spacing w:before="280" w:after="180"/>
      </w:pPr>
      <w:r>
        <w:rPr>
          <w:rFonts w:ascii="Times New Roman" w:hAnsi="Times New Roman" w:eastAsia="Times New Roman" w:cs="Times New Roman"/>
          <w:b/>
          <w:bCs/>
          <w:sz w:val="24"/>
          <w:szCs w:val="24"/>
        </w:rPr>
        <w:t>11.2 Infrastructure as Code (Terraform)</w:t>
      </w:r>
    </w:p>
    <w:p w14:paraId="2874563E">
      <w:pPr>
        <w:spacing w:before="0" w:after="120"/>
        <w:jc w:val="both"/>
      </w:pPr>
      <w:r>
        <w:rPr>
          <w:rFonts w:ascii="Times New Roman" w:hAnsi="Times New Roman" w:eastAsia="Times New Roman" w:cs="Times New Roman"/>
          <w:sz w:val="22"/>
          <w:szCs w:val="22"/>
        </w:rPr>
        <w:t>To ensure environmental consistency and prevent 'Configuration Drift', the entire cloud infrastructure—including the managed PostgreSQL instances, Kafka clusters, and Load Balancers—is provisioned using Terraform. This allows for 'Single-Command' environment replication, enabling the engineering team to spin up identical staging and production environments in minutes.</w:t>
      </w:r>
    </w:p>
    <w:p w14:paraId="5947270D">
      <w:pPr>
        <w:pStyle w:val="3"/>
        <w:spacing w:before="280" w:after="180"/>
      </w:pPr>
      <w:r>
        <w:rPr>
          <w:rFonts w:ascii="Times New Roman" w:hAnsi="Times New Roman" w:eastAsia="Times New Roman" w:cs="Times New Roman"/>
          <w:b/>
          <w:bCs/>
          <w:sz w:val="24"/>
          <w:szCs w:val="24"/>
        </w:rPr>
        <w:t>11.3 CI/CD Pipeline (GitHub Actions)</w:t>
      </w:r>
    </w:p>
    <w:p w14:paraId="6BA1EE21">
      <w:pPr>
        <w:spacing w:before="0" w:after="120"/>
        <w:jc w:val="both"/>
      </w:pPr>
      <w:r>
        <w:rPr>
          <w:rFonts w:ascii="Times New Roman" w:hAnsi="Times New Roman" w:eastAsia="Times New Roman" w:cs="Times New Roman"/>
          <w:sz w:val="22"/>
          <w:szCs w:val="22"/>
        </w:rPr>
        <w:t>The deployment pipeline is fully automated using GitHub Actions. Every merge to the main branch triggers a multi-stage workflow:</w:t>
      </w:r>
    </w:p>
    <w:p w14:paraId="57613A4D">
      <w:pPr>
        <w:spacing w:before="0" w:after="120"/>
        <w:jc w:val="both"/>
      </w:pPr>
      <w:r>
        <w:rPr>
          <w:rFonts w:ascii="Times New Roman" w:hAnsi="Times New Roman" w:eastAsia="Times New Roman" w:cs="Times New Roman"/>
          <w:sz w:val="22"/>
          <w:szCs w:val="22"/>
        </w:rPr>
        <w:t>1. Static Analysis &amp; Linting (ESLint/TypeScript).</w:t>
      </w:r>
    </w:p>
    <w:p w14:paraId="2D4497BD">
      <w:pPr>
        <w:spacing w:before="0" w:after="120"/>
        <w:jc w:val="both"/>
      </w:pPr>
      <w:r>
        <w:rPr>
          <w:rFonts w:ascii="Times New Roman" w:hAnsi="Times New Roman" w:eastAsia="Times New Roman" w:cs="Times New Roman"/>
          <w:sz w:val="22"/>
          <w:szCs w:val="22"/>
        </w:rPr>
        <w:t>2. Unit &amp; Integration Testing (Vitest/Testcontainers).</w:t>
      </w:r>
    </w:p>
    <w:p w14:paraId="70E66639">
      <w:pPr>
        <w:spacing w:before="0" w:after="120"/>
        <w:jc w:val="both"/>
      </w:pPr>
      <w:r>
        <w:rPr>
          <w:rFonts w:ascii="Times New Roman" w:hAnsi="Times New Roman" w:eastAsia="Times New Roman" w:cs="Times New Roman"/>
          <w:sz w:val="22"/>
          <w:szCs w:val="22"/>
        </w:rPr>
        <w:t>3. Docker Image Build &amp; Push (Multi-stage builds for minimal image size).</w:t>
      </w:r>
    </w:p>
    <w:p w14:paraId="289698B2">
      <w:pPr>
        <w:spacing w:before="0" w:after="120"/>
        <w:jc w:val="both"/>
      </w:pPr>
      <w:r>
        <w:rPr>
          <w:rFonts w:ascii="Times New Roman" w:hAnsi="Times New Roman" w:eastAsia="Times New Roman" w:cs="Times New Roman"/>
          <w:sz w:val="22"/>
          <w:szCs w:val="22"/>
        </w:rPr>
        <w:t>4. Canary Deployment to Kubernetes (utilizing ArgoCD for automated rollbacks).</w:t>
      </w:r>
    </w:p>
    <w:p w14:paraId="77462665">
      <w:r>
        <w:br w:type="page"/>
      </w:r>
    </w:p>
    <w:p w14:paraId="3F4047C3">
      <w:pPr>
        <w:pStyle w:val="2"/>
        <w:pageBreakBefore/>
        <w:spacing w:before="360" w:after="240"/>
      </w:pPr>
      <w:r>
        <w:rPr>
          <w:rFonts w:ascii="Times New Roman" w:hAnsi="Times New Roman" w:eastAsia="Times New Roman" w:cs="Times New Roman"/>
          <w:b/>
          <w:bCs/>
          <w:sz w:val="28"/>
          <w:szCs w:val="28"/>
        </w:rPr>
        <w:t>12. DEVELOPER EXPERIENCE AND SYSTEM TOOLING</w:t>
      </w:r>
    </w:p>
    <w:p w14:paraId="7D6A8535">
      <w:pPr>
        <w:spacing w:before="0" w:after="120"/>
        <w:jc w:val="both"/>
      </w:pPr>
      <w:r>
        <w:rPr>
          <w:rFonts w:ascii="Times New Roman" w:hAnsi="Times New Roman" w:eastAsia="Times New Roman" w:cs="Times New Roman"/>
          <w:sz w:val="22"/>
          <w:szCs w:val="22"/>
        </w:rPr>
        <w:t>For a complex distributed system like Taskinator, developer productivity is a key success metric. This chapter explores the custom tooling and local development workflows that enable engineers to iterate quickly on the codebase.</w:t>
      </w:r>
    </w:p>
    <w:p w14:paraId="613B08B0">
      <w:pPr>
        <w:pStyle w:val="3"/>
        <w:spacing w:before="280" w:after="180"/>
      </w:pPr>
      <w:r>
        <w:rPr>
          <w:rFonts w:ascii="Times New Roman" w:hAnsi="Times New Roman" w:eastAsia="Times New Roman" w:cs="Times New Roman"/>
          <w:b/>
          <w:bCs/>
          <w:sz w:val="24"/>
          <w:szCs w:val="24"/>
        </w:rPr>
        <w:t>12.1 The Taskinator CLI</w:t>
      </w:r>
    </w:p>
    <w:p w14:paraId="23EB88FB">
      <w:pPr>
        <w:spacing w:before="0" w:after="120"/>
        <w:jc w:val="both"/>
      </w:pPr>
      <w:r>
        <w:rPr>
          <w:rFonts w:ascii="Times New Roman" w:hAnsi="Times New Roman" w:eastAsia="Times New Roman" w:cs="Times New Roman"/>
          <w:sz w:val="22"/>
          <w:szCs w:val="22"/>
        </w:rPr>
        <w:t>To streamline common tasks—such as bootstrapping a new microservice, running local migrations, or generating mock event data—we developed a custom CLI tool built with Node.js and the 'commander' library. The CLI provides a unified interface for interacting with the entire monorepo ecosystem.</w:t>
      </w:r>
    </w:p>
    <w:p w14:paraId="001CF908">
      <w:pPr>
        <w:pStyle w:val="4"/>
        <w:spacing w:before="200" w:after="120"/>
      </w:pPr>
      <w:r>
        <w:rPr>
          <w:rFonts w:ascii="Times New Roman" w:hAnsi="Times New Roman" w:eastAsia="Times New Roman" w:cs="Times New Roman"/>
          <w:b/>
          <w:bCs/>
          <w:sz w:val="22"/>
          <w:szCs w:val="22"/>
        </w:rPr>
        <w:t>12.1.1 Sample CLI Commands</w:t>
      </w:r>
    </w:p>
    <w:p w14:paraId="18C9D55E">
      <w:pPr>
        <w:pStyle w:val="3"/>
        <w:spacing w:before="280" w:after="180"/>
      </w:pPr>
      <w:r>
        <w:rPr>
          <w:rFonts w:ascii="Times New Roman" w:hAnsi="Times New Roman" w:eastAsia="Times New Roman" w:cs="Times New Roman"/>
          <w:b/>
          <w:bCs/>
          <w:sz w:val="24"/>
          <w:szCs w:val="24"/>
        </w:rPr>
        <w:t>12.2 Local Development with Docker Compose</w:t>
      </w:r>
    </w:p>
    <w:p w14:paraId="7217E00C">
      <w:pPr>
        <w:spacing w:before="0" w:after="120"/>
        <w:jc w:val="both"/>
      </w:pPr>
      <w:r>
        <w:rPr>
          <w:rFonts w:ascii="Times New Roman" w:hAnsi="Times New Roman" w:eastAsia="Times New Roman" w:cs="Times New Roman"/>
          <w:sz w:val="22"/>
          <w:szCs w:val="22"/>
        </w:rPr>
        <w:t>The entire infrastructure backbone is containerized using Docker. A comprehensive docker-compose.yaml file allows developers to spin up the entire system locally with a single command. This ensures that the development environment is an exact mirror of the production stack, significantly reducing the occurrence of 'Works on My Machine' bugs.</w:t>
      </w:r>
    </w:p>
    <w:p w14:paraId="49123F09">
      <w:pPr>
        <w:pStyle w:val="3"/>
        <w:spacing w:before="280" w:after="180"/>
      </w:pPr>
      <w:r>
        <w:rPr>
          <w:rFonts w:ascii="Times New Roman" w:hAnsi="Times New Roman" w:eastAsia="Times New Roman" w:cs="Times New Roman"/>
          <w:b/>
          <w:bCs/>
          <w:sz w:val="24"/>
          <w:szCs w:val="24"/>
        </w:rPr>
        <w:t>12.3 Monorepo Management (TurboRepo)</w:t>
      </w:r>
    </w:p>
    <w:p w14:paraId="56274EEF">
      <w:pPr>
        <w:spacing w:before="0" w:after="120"/>
        <w:jc w:val="both"/>
      </w:pPr>
      <w:r>
        <w:rPr>
          <w:rFonts w:ascii="Times New Roman" w:hAnsi="Times New Roman" w:eastAsia="Times New Roman" w:cs="Times New Roman"/>
          <w:sz w:val="22"/>
          <w:szCs w:val="22"/>
        </w:rPr>
        <w:t>Taskinator utilizes TurboRepo to manage the monorepo structure. Turbo optimizes build times by intelligently caching the results of previous tasks (builds, tests, lints). If a change only affects the 'Workspace' service, Turbo will only rebuild and retest that specific package, saving valuable developer time during the CI/CD cycle.</w:t>
      </w:r>
    </w:p>
    <w:p w14:paraId="34AF89EE">
      <w:r>
        <w:br w:type="page"/>
      </w:r>
    </w:p>
    <w:p w14:paraId="62E11B34">
      <w:pPr>
        <w:pStyle w:val="2"/>
        <w:pageBreakBefore/>
        <w:spacing w:before="360" w:after="240"/>
      </w:pPr>
      <w:r>
        <w:rPr>
          <w:rFonts w:ascii="Times New Roman" w:hAnsi="Times New Roman" w:eastAsia="Times New Roman" w:cs="Times New Roman"/>
          <w:b/>
          <w:bCs/>
          <w:sz w:val="28"/>
          <w:szCs w:val="28"/>
        </w:rPr>
        <w:t>13. FAILURE MODES AND DISASTER RECOVERY</w:t>
      </w:r>
    </w:p>
    <w:p w14:paraId="4A220C34">
      <w:pPr>
        <w:spacing w:before="0" w:after="120"/>
        <w:jc w:val="both"/>
      </w:pPr>
      <w:r>
        <w:rPr>
          <w:rFonts w:ascii="Times New Roman" w:hAnsi="Times New Roman" w:eastAsia="Times New Roman" w:cs="Times New Roman"/>
          <w:sz w:val="22"/>
          <w:szCs w:val="22"/>
        </w:rPr>
        <w:t>Resilience is a primary architectural goal of Taskinator. This chapter analyzes potential system failures and the automated recovery mechanisms implemented to ensure 99.9% availability.</w:t>
      </w:r>
    </w:p>
    <w:p w14:paraId="4562C893">
      <w:pPr>
        <w:pStyle w:val="3"/>
        <w:spacing w:before="280" w:after="180"/>
      </w:pPr>
      <w:r>
        <w:rPr>
          <w:rFonts w:ascii="Times New Roman" w:hAnsi="Times New Roman" w:eastAsia="Times New Roman" w:cs="Times New Roman"/>
          <w:b/>
          <w:bCs/>
          <w:sz w:val="24"/>
          <w:szCs w:val="24"/>
        </w:rPr>
        <w:t>13.1 Database Outages and Read-Only Mode</w:t>
      </w:r>
    </w:p>
    <w:p w14:paraId="34425200">
      <w:pPr>
        <w:spacing w:before="0" w:after="120"/>
        <w:jc w:val="both"/>
      </w:pPr>
      <w:r>
        <w:rPr>
          <w:rFonts w:ascii="Times New Roman" w:hAnsi="Times New Roman" w:eastAsia="Times New Roman" w:cs="Times New Roman"/>
          <w:sz w:val="22"/>
          <w:szCs w:val="22"/>
        </w:rPr>
        <w:t>In the event of a primary PostgreSQL failure, the system is designed to gracefully degrade. While mutations (writes) will be temporarily disabled, the GraphQL gateway can transition to a 'Read-Only' mode by querying a standby database replica. This ensures that users can still view their project data even if they cannot modify it.</w:t>
      </w:r>
    </w:p>
    <w:p w14:paraId="445BACEF">
      <w:pPr>
        <w:pStyle w:val="3"/>
        <w:spacing w:before="280" w:after="180"/>
      </w:pPr>
      <w:r>
        <w:rPr>
          <w:rFonts w:ascii="Times New Roman" w:hAnsi="Times New Roman" w:eastAsia="Times New Roman" w:cs="Times New Roman"/>
          <w:b/>
          <w:bCs/>
          <w:sz w:val="24"/>
          <w:szCs w:val="24"/>
        </w:rPr>
        <w:t>13.2 Kafka Consumer Lag and Backpressure</w:t>
      </w:r>
    </w:p>
    <w:p w14:paraId="6255B9E4">
      <w:pPr>
        <w:spacing w:before="0" w:after="120"/>
        <w:jc w:val="both"/>
      </w:pPr>
      <w:r>
        <w:rPr>
          <w:rFonts w:ascii="Times New Roman" w:hAnsi="Times New Roman" w:eastAsia="Times New Roman" w:cs="Times New Roman"/>
          <w:sz w:val="22"/>
          <w:szCs w:val="22"/>
        </w:rPr>
        <w:t>If the Smart Aggregator falls behind (e.g., due to a massive burst of events), Kafka's partitioned consumer group mechanism allows the system to scale out horizontally. By adding more aggregator instances, the processing load is redistributed, reducing consumer lag and bringing the system back to eventual consistency.</w:t>
      </w:r>
    </w:p>
    <w:p w14:paraId="4EFAD43B">
      <w:pPr>
        <w:pStyle w:val="3"/>
        <w:spacing w:before="280" w:after="180"/>
      </w:pPr>
      <w:r>
        <w:rPr>
          <w:rFonts w:ascii="Times New Roman" w:hAnsi="Times New Roman" w:eastAsia="Times New Roman" w:cs="Times New Roman"/>
          <w:b/>
          <w:bCs/>
          <w:sz w:val="24"/>
          <w:szCs w:val="24"/>
        </w:rPr>
        <w:t>13.3 Redis Cache Invalidation and Warm-up</w:t>
      </w:r>
    </w:p>
    <w:p w14:paraId="5B16EED7">
      <w:pPr>
        <w:spacing w:before="0" w:after="120"/>
        <w:jc w:val="both"/>
      </w:pPr>
      <w:r>
        <w:rPr>
          <w:rFonts w:ascii="Times New Roman" w:hAnsi="Times New Roman" w:eastAsia="Times New Roman" w:cs="Times New Roman"/>
          <w:sz w:val="22"/>
          <w:szCs w:val="22"/>
        </w:rPr>
        <w:t>The Redis routing table is ephemeral. If a Redis node fails, the system performs a 'Silent Recovery'. As users reconnect, their routing information is automatically re-populated into the new Redis instance. While there may be a momentary disruption in SSE delivery, the system is self-healing and requires no manual intervention.</w:t>
      </w:r>
    </w:p>
    <w:p w14:paraId="775A513A">
      <w:pPr>
        <w:spacing w:before="0" w:after="100"/>
      </w:pPr>
    </w:p>
    <w:p w14:paraId="6226B80D">
      <w:pPr>
        <w:spacing w:before="160" w:after="80"/>
        <w:jc w:val="center"/>
      </w:pPr>
      <w:r>
        <w:rPr>
          <w:rFonts w:ascii="Times New Roman" w:hAnsi="Times New Roman" w:eastAsia="Times New Roman" w:cs="Times New Roman"/>
          <w:b/>
          <w:bCs/>
          <w:sz w:val="22"/>
          <w:szCs w:val="22"/>
        </w:rPr>
        <w:t>Table 13.1: Failure Mode and Recovery Strategy Matrix</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526"/>
      </w:tblGrid>
      <w:tr w14:paraId="3AF553A0">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F53AED1">
            <w:pPr>
              <w:jc w:val="left"/>
            </w:pPr>
            <w:r>
              <w:rPr>
                <w:rFonts w:ascii="Times New Roman" w:hAnsi="Times New Roman" w:eastAsia="Times New Roman" w:cs="Times New Roman"/>
                <w:b/>
                <w:bCs/>
                <w:sz w:val="20"/>
                <w:szCs w:val="20"/>
              </w:rPr>
              <w:t>Component</w:t>
            </w:r>
          </w:p>
        </w:tc>
        <w:tc>
          <w:tcPr>
            <w:tcW w:w="3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4BC95857">
            <w:pPr>
              <w:jc w:val="left"/>
            </w:pPr>
            <w:r>
              <w:rPr>
                <w:rFonts w:ascii="Times New Roman" w:hAnsi="Times New Roman" w:eastAsia="Times New Roman" w:cs="Times New Roman"/>
                <w:b/>
                <w:bCs/>
                <w:sz w:val="20"/>
                <w:szCs w:val="20"/>
              </w:rPr>
              <w:t>Failure Scenario</w:t>
            </w:r>
          </w:p>
        </w:tc>
        <w:tc>
          <w:tcPr>
            <w:tcW w:w="35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232A08D">
            <w:pPr>
              <w:jc w:val="left"/>
            </w:pPr>
            <w:r>
              <w:rPr>
                <w:rFonts w:ascii="Times New Roman" w:hAnsi="Times New Roman" w:eastAsia="Times New Roman" w:cs="Times New Roman"/>
                <w:b/>
                <w:bCs/>
                <w:sz w:val="20"/>
                <w:szCs w:val="20"/>
              </w:rPr>
              <w:t>Recovery Strategy</w:t>
            </w:r>
          </w:p>
        </w:tc>
      </w:tr>
      <w:tr w14:paraId="6F28322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706EFCD">
            <w:pPr>
              <w:jc w:val="left"/>
            </w:pPr>
            <w:r>
              <w:rPr>
                <w:rFonts w:ascii="Times New Roman" w:hAnsi="Times New Roman" w:eastAsia="Times New Roman" w:cs="Times New Roman"/>
                <w:sz w:val="20"/>
                <w:szCs w:val="20"/>
              </w:rPr>
              <w:t>PostgreSQL</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5ED0B68">
            <w:pPr>
              <w:jc w:val="left"/>
            </w:pPr>
            <w:r>
              <w:rPr>
                <w:rFonts w:ascii="Times New Roman" w:hAnsi="Times New Roman" w:eastAsia="Times New Roman" w:cs="Times New Roman"/>
                <w:sz w:val="20"/>
                <w:szCs w:val="20"/>
              </w:rPr>
              <w:t>Primary node failure</w:t>
            </w:r>
          </w:p>
        </w:tc>
        <w:tc>
          <w:tcPr>
            <w:tcW w:w="3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F8C1645">
            <w:pPr>
              <w:jc w:val="left"/>
            </w:pPr>
            <w:r>
              <w:rPr>
                <w:rFonts w:ascii="Times New Roman" w:hAnsi="Times New Roman" w:eastAsia="Times New Roman" w:cs="Times New Roman"/>
                <w:sz w:val="20"/>
                <w:szCs w:val="20"/>
              </w:rPr>
              <w:t>Automated failover to hot-standby replica.</w:t>
            </w:r>
          </w:p>
        </w:tc>
      </w:tr>
      <w:tr w14:paraId="6A0DB1D7">
        <w:tc>
          <w:tcPr>
            <w:tcW w:w="25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490C002">
            <w:pPr>
              <w:jc w:val="left"/>
            </w:pPr>
            <w:r>
              <w:rPr>
                <w:rFonts w:ascii="Times New Roman" w:hAnsi="Times New Roman" w:eastAsia="Times New Roman" w:cs="Times New Roman"/>
                <w:sz w:val="20"/>
                <w:szCs w:val="20"/>
              </w:rPr>
              <w:t>Kafka</w:t>
            </w:r>
          </w:p>
        </w:tc>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5C617916">
            <w:pPr>
              <w:jc w:val="left"/>
            </w:pPr>
            <w:r>
              <w:rPr>
                <w:rFonts w:ascii="Times New Roman" w:hAnsi="Times New Roman" w:eastAsia="Times New Roman" w:cs="Times New Roman"/>
                <w:sz w:val="20"/>
                <w:szCs w:val="20"/>
              </w:rPr>
              <w:t>Partition leader failure</w:t>
            </w:r>
          </w:p>
        </w:tc>
        <w:tc>
          <w:tcPr>
            <w:tcW w:w="35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0D2552B">
            <w:pPr>
              <w:jc w:val="left"/>
            </w:pPr>
            <w:r>
              <w:rPr>
                <w:rFonts w:ascii="Times New Roman" w:hAnsi="Times New Roman" w:eastAsia="Times New Roman" w:cs="Times New Roman"/>
                <w:sz w:val="20"/>
                <w:szCs w:val="20"/>
              </w:rPr>
              <w:t>Zookeeper/Kraft triggers leader re-election.</w:t>
            </w:r>
          </w:p>
        </w:tc>
      </w:tr>
      <w:tr w14:paraId="364B250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8EAAA48">
            <w:pPr>
              <w:jc w:val="left"/>
            </w:pPr>
            <w:r>
              <w:rPr>
                <w:rFonts w:ascii="Times New Roman" w:hAnsi="Times New Roman" w:eastAsia="Times New Roman" w:cs="Times New Roman"/>
                <w:sz w:val="20"/>
                <w:szCs w:val="20"/>
              </w:rPr>
              <w:t>Workspace</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CB3CFFB">
            <w:pPr>
              <w:jc w:val="left"/>
            </w:pPr>
            <w:r>
              <w:rPr>
                <w:rFonts w:ascii="Times New Roman" w:hAnsi="Times New Roman" w:eastAsia="Times New Roman" w:cs="Times New Roman"/>
                <w:sz w:val="20"/>
                <w:szCs w:val="20"/>
              </w:rPr>
              <w:t>Process crash</w:t>
            </w:r>
          </w:p>
        </w:tc>
        <w:tc>
          <w:tcPr>
            <w:tcW w:w="3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D2223BB">
            <w:pPr>
              <w:jc w:val="left"/>
            </w:pPr>
            <w:r>
              <w:rPr>
                <w:rFonts w:ascii="Times New Roman" w:hAnsi="Times New Roman" w:eastAsia="Times New Roman" w:cs="Times New Roman"/>
                <w:sz w:val="20"/>
                <w:szCs w:val="20"/>
              </w:rPr>
              <w:t>Kubernetes Kubelet restarts the pod immediately.</w:t>
            </w:r>
          </w:p>
        </w:tc>
      </w:tr>
      <w:tr w14:paraId="038124DA">
        <w:tc>
          <w:tcPr>
            <w:tcW w:w="25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585A528">
            <w:pPr>
              <w:jc w:val="left"/>
            </w:pPr>
            <w:r>
              <w:rPr>
                <w:rFonts w:ascii="Times New Roman" w:hAnsi="Times New Roman" w:eastAsia="Times New Roman" w:cs="Times New Roman"/>
                <w:sz w:val="20"/>
                <w:szCs w:val="20"/>
              </w:rPr>
              <w:t>Redis</w:t>
            </w:r>
          </w:p>
        </w:tc>
        <w:tc>
          <w:tcPr>
            <w:tcW w:w="3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4B65E79">
            <w:pPr>
              <w:jc w:val="left"/>
            </w:pPr>
            <w:r>
              <w:rPr>
                <w:rFonts w:ascii="Times New Roman" w:hAnsi="Times New Roman" w:eastAsia="Times New Roman" w:cs="Times New Roman"/>
                <w:sz w:val="20"/>
                <w:szCs w:val="20"/>
              </w:rPr>
              <w:t>Cache node failure</w:t>
            </w:r>
          </w:p>
        </w:tc>
        <w:tc>
          <w:tcPr>
            <w:tcW w:w="35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5BC5C9C">
            <w:pPr>
              <w:jc w:val="left"/>
            </w:pPr>
            <w:r>
              <w:rPr>
                <w:rFonts w:ascii="Times New Roman" w:hAnsi="Times New Roman" w:eastAsia="Times New Roman" w:cs="Times New Roman"/>
                <w:sz w:val="20"/>
                <w:szCs w:val="20"/>
              </w:rPr>
              <w:t>Stateless re-population via active user connections.</w:t>
            </w:r>
          </w:p>
        </w:tc>
      </w:tr>
    </w:tbl>
    <w:p w14:paraId="6F8ADDD0">
      <w:r>
        <w:br w:type="page"/>
      </w:r>
    </w:p>
    <w:p w14:paraId="618C3587">
      <w:pPr>
        <w:pStyle w:val="2"/>
        <w:pageBreakBefore/>
        <w:spacing w:before="360" w:after="240"/>
      </w:pPr>
      <w:r>
        <w:rPr>
          <w:rFonts w:ascii="Times New Roman" w:hAnsi="Times New Roman" w:eastAsia="Times New Roman" w:cs="Times New Roman"/>
          <w:b/>
          <w:bCs/>
          <w:sz w:val="28"/>
          <w:szCs w:val="28"/>
        </w:rPr>
        <w:t>8. CONCLUSION AND FUTURE WORK</w:t>
      </w:r>
    </w:p>
    <w:p w14:paraId="3C6E4A8E">
      <w:pPr>
        <w:pStyle w:val="3"/>
        <w:spacing w:before="280" w:after="180"/>
      </w:pPr>
      <w:r>
        <w:rPr>
          <w:rFonts w:ascii="Times New Roman" w:hAnsi="Times New Roman" w:eastAsia="Times New Roman" w:cs="Times New Roman"/>
          <w:b/>
          <w:bCs/>
          <w:sz w:val="24"/>
          <w:szCs w:val="24"/>
        </w:rPr>
        <w:t>8.1 Conclusion</w:t>
      </w:r>
    </w:p>
    <w:p w14:paraId="1ACB4E26">
      <w:pPr>
        <w:spacing w:before="0" w:after="120"/>
        <w:jc w:val="both"/>
      </w:pPr>
      <w:r>
        <w:rPr>
          <w:rFonts w:ascii="Times New Roman" w:hAnsi="Times New Roman" w:eastAsia="Times New Roman" w:cs="Times New Roman"/>
          <w:sz w:val="22"/>
          <w:szCs w:val="22"/>
        </w:rPr>
        <w:t>The design and implementation of Taskinator definitively prove that scaling complex, highly relational orchestration tools to handle extreme enterprise workloads (10,000+ RPS) is achievable by aggressively pursuing a non-blocking, Event-Driven Architecture.</w:t>
      </w:r>
    </w:p>
    <w:p w14:paraId="7DBEA5E2">
      <w:pPr>
        <w:spacing w:before="0" w:after="120"/>
        <w:jc w:val="both"/>
      </w:pPr>
      <w:r>
        <w:rPr>
          <w:rFonts w:ascii="Times New Roman" w:hAnsi="Times New Roman" w:eastAsia="Times New Roman" w:cs="Times New Roman"/>
          <w:sz w:val="22"/>
          <w:szCs w:val="22"/>
        </w:rPr>
        <w:t>By fundamentally challenging traditional synchronous CRUD philosophies, this thesis demonstrates the necessity of structural trade-offs. While sacrificing immediate Strong Consistency initially appears detrimental to user experience, the implementation of localized Optimistic UI caching and Zero-Fan-Out Real-Time SSE synchronization completely masks this eventual consistency from the end-user. The perceived performance of the system remains instantaneous.</w:t>
      </w:r>
    </w:p>
    <w:p w14:paraId="0FB58C83">
      <w:pPr>
        <w:spacing w:before="0" w:after="120"/>
        <w:jc w:val="both"/>
      </w:pPr>
      <w:r>
        <w:rPr>
          <w:rFonts w:ascii="Times New Roman" w:hAnsi="Times New Roman" w:eastAsia="Times New Roman" w:cs="Times New Roman"/>
          <w:sz w:val="22"/>
          <w:szCs w:val="22"/>
        </w:rPr>
        <w:t>Furthermore, the introduction of advanced database patterns—specifically Custom Closure Tables updated asynchronously, wCTE Transactional Outboxes, and Chunked Self-Signaling recursive deletions—provides a robust, academically sound blueprint for modern enterprise applications seeking to escape the limitations of monolithic database locking and B-Tree contention.</w:t>
      </w:r>
    </w:p>
    <w:p w14:paraId="0BF7239D">
      <w:pPr>
        <w:pStyle w:val="3"/>
        <w:spacing w:before="280" w:after="180"/>
      </w:pPr>
      <w:r>
        <w:rPr>
          <w:rFonts w:ascii="Times New Roman" w:hAnsi="Times New Roman" w:eastAsia="Times New Roman" w:cs="Times New Roman"/>
          <w:b/>
          <w:bCs/>
          <w:sz w:val="24"/>
          <w:szCs w:val="24"/>
        </w:rPr>
        <w:t>8.2 Future Work</w:t>
      </w:r>
    </w:p>
    <w:p w14:paraId="141954D8">
      <w:pPr>
        <w:spacing w:before="0" w:after="120"/>
        <w:jc w:val="both"/>
      </w:pPr>
      <w:r>
        <w:rPr>
          <w:rFonts w:ascii="Times New Roman" w:hAnsi="Times New Roman" w:eastAsia="Times New Roman" w:cs="Times New Roman"/>
          <w:sz w:val="22"/>
          <w:szCs w:val="22"/>
        </w:rPr>
        <w:t>While the current architecture successfully mitigates database write amplification and network saturation, future research and development on the Taskinator platform should focus on the deployment topology. Investigating the transition from a Modular Monolith into a fully distributed microservice mesh utilizing Kubernetes Event-Driven Autoscaling (KEDA) based on exact Kafka partition lag metrics would provide even greater elastic resilience.</w:t>
      </w:r>
    </w:p>
    <w:p w14:paraId="60CF76C8">
      <w:pPr>
        <w:spacing w:before="0" w:after="120"/>
        <w:jc w:val="both"/>
      </w:pPr>
      <w:r>
        <w:rPr>
          <w:rFonts w:ascii="Times New Roman" w:hAnsi="Times New Roman" w:eastAsia="Times New Roman" w:cs="Times New Roman"/>
          <w:sz w:val="22"/>
          <w:szCs w:val="22"/>
        </w:rPr>
        <w:t>Additionally, researching the integration of a specialized graph database engine (such as Neo4j or Amazon Neptune) to offload the Reachability Engine entirely from PostgreSQL could yield further performance enhancements for organizations managing projects that exceed millions of nested hierarchical tasks.</w:t>
      </w:r>
    </w:p>
    <w:p w14:paraId="4A268FF0">
      <w:r>
        <w:br w:type="page"/>
      </w:r>
    </w:p>
    <w:p w14:paraId="6ED8051A">
      <w:pPr>
        <w:pStyle w:val="3"/>
        <w:spacing w:before="280" w:after="180"/>
      </w:pPr>
      <w:r>
        <w:rPr>
          <w:rFonts w:ascii="Times New Roman" w:hAnsi="Times New Roman" w:eastAsia="Times New Roman" w:cs="Times New Roman"/>
          <w:b/>
          <w:bCs/>
          <w:sz w:val="24"/>
          <w:szCs w:val="24"/>
        </w:rPr>
        <w:t>8.2 Future Roadmap and Research Trajectory</w:t>
      </w:r>
    </w:p>
    <w:p w14:paraId="01285EC1">
      <w:pPr>
        <w:spacing w:before="0" w:after="120"/>
        <w:jc w:val="both"/>
      </w:pPr>
      <w:r>
        <w:rPr>
          <w:rFonts w:ascii="Times New Roman" w:hAnsi="Times New Roman" w:eastAsia="Times New Roman" w:cs="Times New Roman"/>
          <w:sz w:val="22"/>
          <w:szCs w:val="22"/>
        </w:rPr>
        <w:t>While the current iteration of the Taskinator platform provides a robust and high-performance foundation for project orchestration, several advanced research avenues remain open for exploration. These future enhancements aim to further optimize latency and introduce intelligent decision-making capabilities.</w:t>
      </w:r>
    </w:p>
    <w:p w14:paraId="07252112">
      <w:pPr>
        <w:pStyle w:val="4"/>
        <w:spacing w:before="200" w:after="120"/>
      </w:pPr>
      <w:r>
        <w:rPr>
          <w:rFonts w:ascii="Times New Roman" w:hAnsi="Times New Roman" w:eastAsia="Times New Roman" w:cs="Times New Roman"/>
          <w:b/>
          <w:bCs/>
          <w:sz w:val="22"/>
          <w:szCs w:val="22"/>
        </w:rPr>
        <w:t>8.2.1 AI-Driven Proactive Task Graph Optimization</w:t>
      </w:r>
    </w:p>
    <w:p w14:paraId="27DBE255">
      <w:pPr>
        <w:spacing w:before="0" w:after="120"/>
        <w:jc w:val="both"/>
      </w:pPr>
      <w:r>
        <w:rPr>
          <w:rFonts w:ascii="Times New Roman" w:hAnsi="Times New Roman" w:eastAsia="Times New Roman" w:cs="Times New Roman"/>
          <w:sz w:val="22"/>
          <w:szCs w:val="22"/>
        </w:rPr>
        <w:t>Future versions will incorporate Large Language Models (LLMs) to analyze the Task Graph and suggest optimizations. For example, the system could identify 'Bottleneck Tasks'—nodes that frequently block entire subgraphs—and suggest parallelization strategies or resource reallocation to project managers.</w:t>
      </w:r>
    </w:p>
    <w:p w14:paraId="27B35E4E">
      <w:pPr>
        <w:pStyle w:val="4"/>
        <w:spacing w:before="200" w:after="120"/>
      </w:pPr>
      <w:r>
        <w:rPr>
          <w:rFonts w:ascii="Times New Roman" w:hAnsi="Times New Roman" w:eastAsia="Times New Roman" w:cs="Times New Roman"/>
          <w:b/>
          <w:bCs/>
          <w:sz w:val="22"/>
          <w:szCs w:val="22"/>
        </w:rPr>
        <w:t>8.2.2 Edge-Compute Trigger Execution</w:t>
      </w:r>
    </w:p>
    <w:p w14:paraId="2B9DAC0B">
      <w:pPr>
        <w:spacing w:before="0" w:after="120"/>
        <w:jc w:val="both"/>
      </w:pPr>
      <w:r>
        <w:rPr>
          <w:rFonts w:ascii="Times New Roman" w:hAnsi="Times New Roman" w:eastAsia="Times New Roman" w:cs="Times New Roman"/>
          <w:sz w:val="22"/>
          <w:szCs w:val="22"/>
        </w:rPr>
        <w:t>To further reduce latency, we aim to offload 'Pure Triggers' (automations that do not require complex database lookups) to the Cloudflare Edge tier. By executing business logic in V8 isolates at the network perimeter, the system could provide sub-10ms response times for simple status updates and validation checks, completely bypassing the internal backbone for certain operation classes.</w:t>
      </w:r>
    </w:p>
    <w:p w14:paraId="26E01CAC">
      <w:pPr>
        <w:pStyle w:val="4"/>
        <w:spacing w:before="200" w:after="120"/>
      </w:pPr>
      <w:r>
        <w:rPr>
          <w:rFonts w:ascii="Times New Roman" w:hAnsi="Times New Roman" w:eastAsia="Times New Roman" w:cs="Times New Roman"/>
          <w:b/>
          <w:bCs/>
          <w:sz w:val="22"/>
          <w:szCs w:val="22"/>
        </w:rPr>
        <w:t>8.2.3 Conflict-Free Replicated Data Types (CRDTs)</w:t>
      </w:r>
    </w:p>
    <w:p w14:paraId="41FD770E">
      <w:pPr>
        <w:spacing w:before="0" w:after="120"/>
        <w:jc w:val="both"/>
      </w:pPr>
      <w:r>
        <w:rPr>
          <w:rFonts w:ascii="Times New Roman" w:hAnsi="Times New Roman" w:eastAsia="Times New Roman" w:cs="Times New Roman"/>
          <w:sz w:val="22"/>
          <w:szCs w:val="22"/>
        </w:rPr>
        <w:t>As the platform expands to support offline-first mobile clients, the integration of CRDTs for collaborative document and task editing will become essential. This would allow multiple users to edit the same entity concurrently without ever experiencing merge conflicts, as the mathematical properties of CRDTs guarantee eventual convergence to the same state across all distributed instances.</w:t>
      </w:r>
    </w:p>
    <w:p w14:paraId="07363DD8">
      <w:pPr>
        <w:pStyle w:val="4"/>
        <w:spacing w:before="200" w:after="120"/>
      </w:pPr>
      <w:r>
        <w:rPr>
          <w:rFonts w:ascii="Times New Roman" w:hAnsi="Times New Roman" w:eastAsia="Times New Roman" w:cs="Times New Roman"/>
          <w:b/>
          <w:bCs/>
          <w:sz w:val="22"/>
          <w:szCs w:val="22"/>
        </w:rPr>
        <w:t>8.2.4 Final Concluding Remarks</w:t>
      </w:r>
    </w:p>
    <w:p w14:paraId="14A6C7CA">
      <w:pPr>
        <w:spacing w:before="0" w:after="120"/>
        <w:jc w:val="both"/>
      </w:pPr>
      <w:r>
        <w:rPr>
          <w:rFonts w:ascii="Times New Roman" w:hAnsi="Times New Roman" w:eastAsia="Times New Roman" w:cs="Times New Roman"/>
          <w:sz w:val="22"/>
          <w:szCs w:val="22"/>
        </w:rPr>
        <w:t>In conclusion, Taskinator represents a significant advancement in the design of high-throughput, event-driven orchestration systems. By combining the safety of transactional relational databases with the scalability of partitioned event streams and reactive frontends, the platform successfully addresses the complex challenges of modern project management at scale. The architectural patterns documented in this thesis serve as a blueprint for the next generation of resilient, collaborative, and hyper-reactive enterprise applications.</w:t>
      </w:r>
    </w:p>
    <w:p w14:paraId="423AE984">
      <w:pPr>
        <w:pStyle w:val="2"/>
        <w:pageBreakBefore/>
        <w:spacing w:before="360" w:after="240"/>
      </w:pPr>
      <w:r>
        <w:rPr>
          <w:rFonts w:ascii="Times New Roman" w:hAnsi="Times New Roman" w:eastAsia="Times New Roman" w:cs="Times New Roman"/>
          <w:b/>
          <w:bCs/>
          <w:sz w:val="28"/>
          <w:szCs w:val="28"/>
        </w:rPr>
        <w:t>9. COMPARATIVE ARCHITECTURAL ANALYSIS</w:t>
      </w:r>
    </w:p>
    <w:p w14:paraId="4CBB2074">
      <w:pPr>
        <w:spacing w:before="0" w:after="120"/>
        <w:jc w:val="both"/>
      </w:pPr>
      <w:r>
        <w:rPr>
          <w:rFonts w:ascii="Times New Roman" w:hAnsi="Times New Roman" w:eastAsia="Times New Roman" w:cs="Times New Roman"/>
          <w:sz w:val="22"/>
          <w:szCs w:val="22"/>
        </w:rPr>
        <w:t>To contextualize the contributions of Taskinator, this chapter provides a comparative analysis of its architecture against industry-standard project management platforms, focusing on their handling of task hierarchies and real-time synchronization.</w:t>
      </w:r>
    </w:p>
    <w:p w14:paraId="55303599">
      <w:pPr>
        <w:pStyle w:val="3"/>
        <w:spacing w:before="280" w:after="180"/>
      </w:pPr>
      <w:r>
        <w:rPr>
          <w:rFonts w:ascii="Times New Roman" w:hAnsi="Times New Roman" w:eastAsia="Times New Roman" w:cs="Times New Roman"/>
          <w:b/>
          <w:bCs/>
          <w:sz w:val="24"/>
          <w:szCs w:val="24"/>
        </w:rPr>
        <w:t>9.1 Taskinator vs. Jira (Atlassian)</w:t>
      </w:r>
    </w:p>
    <w:p w14:paraId="57EC05A3">
      <w:pPr>
        <w:spacing w:before="0" w:after="120"/>
        <w:jc w:val="both"/>
      </w:pPr>
      <w:r>
        <w:rPr>
          <w:rFonts w:ascii="Times New Roman" w:hAnsi="Times New Roman" w:eastAsia="Times New Roman" w:cs="Times New Roman"/>
          <w:sz w:val="22"/>
          <w:szCs w:val="22"/>
        </w:rPr>
        <w:t>Jira is a highly mature platform that primarily utilizes a relational database (typically PostgreSQL or SQL Server) with a synchronous processing model. While Jira supports hierarchical tasks (Epics, Stories, Sub-tasks), these hierarchies are strictly bounded and often require complex JQL (Jira Query Language) searches for path traversal. Taskinator's use of a pre-computed Transitive Closure Index (Reachability Engine) allows for far more flexible and performant graph traversals compared to Jira's traditional parent-pointer model.</w:t>
      </w:r>
    </w:p>
    <w:p w14:paraId="17DBFB5F">
      <w:pPr>
        <w:pStyle w:val="3"/>
        <w:spacing w:before="280" w:after="180"/>
      </w:pPr>
      <w:r>
        <w:rPr>
          <w:rFonts w:ascii="Times New Roman" w:hAnsi="Times New Roman" w:eastAsia="Times New Roman" w:cs="Times New Roman"/>
          <w:b/>
          <w:bCs/>
          <w:sz w:val="24"/>
          <w:szCs w:val="24"/>
        </w:rPr>
        <w:t>9.2 Taskinator vs. Trello (Atlassian)</w:t>
      </w:r>
    </w:p>
    <w:p w14:paraId="1048205F">
      <w:pPr>
        <w:spacing w:before="0" w:after="120"/>
        <w:jc w:val="both"/>
      </w:pPr>
      <w:r>
        <w:rPr>
          <w:rFonts w:ascii="Times New Roman" w:hAnsi="Times New Roman" w:eastAsia="Times New Roman" w:cs="Times New Roman"/>
          <w:sz w:val="22"/>
          <w:szCs w:val="22"/>
        </w:rPr>
        <w:t>Trello utilizes a flat 'Board and Card' model, which is highly intuitive but fundamentally limited in its ability to handle complex dependencies and nested workflows. Trello's real-time updates are powered by WebSockets, which work well for its relatively small state payloads. However, Taskinator's 'Semantic Folding' and 'Targeted SSE Routing' are specifically designed to handle the 'Event Storms' that occur in massive enterprise graphs, a scenario where Trello's flat broadcast model would struggle.</w:t>
      </w:r>
    </w:p>
    <w:p w14:paraId="7429F26D">
      <w:pPr>
        <w:pStyle w:val="3"/>
        <w:spacing w:before="280" w:after="180"/>
      </w:pPr>
      <w:r>
        <w:rPr>
          <w:rFonts w:ascii="Times New Roman" w:hAnsi="Times New Roman" w:eastAsia="Times New Roman" w:cs="Times New Roman"/>
          <w:b/>
          <w:bCs/>
          <w:sz w:val="24"/>
          <w:szCs w:val="24"/>
        </w:rPr>
        <w:t>9.3 Taskinator vs. Linear</w:t>
      </w:r>
    </w:p>
    <w:p w14:paraId="15D565AC">
      <w:pPr>
        <w:spacing w:before="0" w:after="120"/>
        <w:jc w:val="both"/>
      </w:pPr>
      <w:r>
        <w:rPr>
          <w:rFonts w:ascii="Times New Roman" w:hAnsi="Times New Roman" w:eastAsia="Times New Roman" w:cs="Times New Roman"/>
          <w:sz w:val="22"/>
          <w:szCs w:val="22"/>
        </w:rPr>
        <w:t>Linear is a modern project management tool that emphasizes speed and a high-quality user experience. Linear utilizes an 'Offline-First' architecture where a significant portion of the application state is synced to the client's local IndexedDB. While Taskinator also prioritizes client-side cache reconciliation (via Apollo), it focuses more on the 'Server-Side Throughput' and 'Atomic Outbox Reliability' needed for 10k RPS scenarios, whereas Linear is optimized for the latency of individual user interactions.</w:t>
      </w:r>
    </w:p>
    <w:p w14:paraId="3785F222">
      <w:pPr>
        <w:spacing w:before="0" w:after="100"/>
      </w:pPr>
    </w:p>
    <w:p w14:paraId="658550F2">
      <w:pPr>
        <w:spacing w:before="160" w:after="80"/>
        <w:jc w:val="center"/>
      </w:pPr>
      <w:r>
        <w:rPr>
          <w:rFonts w:ascii="Times New Roman" w:hAnsi="Times New Roman" w:eastAsia="Times New Roman" w:cs="Times New Roman"/>
          <w:b/>
          <w:bCs/>
          <w:sz w:val="22"/>
          <w:szCs w:val="22"/>
        </w:rPr>
        <w:t>Table 9.1: Architectural Comparison Matrix</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3026"/>
      </w:tblGrid>
      <w:tr w14:paraId="064E2E35">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0C63FF5">
            <w:pPr>
              <w:jc w:val="left"/>
            </w:pPr>
            <w:r>
              <w:rPr>
                <w:rFonts w:ascii="Times New Roman" w:hAnsi="Times New Roman" w:eastAsia="Times New Roman" w:cs="Times New Roman"/>
                <w:b/>
                <w:bCs/>
                <w:sz w:val="20"/>
                <w:szCs w:val="20"/>
              </w:rPr>
              <w:t>Feature</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E9B37C9">
            <w:pPr>
              <w:jc w:val="left"/>
            </w:pPr>
            <w:r>
              <w:rPr>
                <w:rFonts w:ascii="Times New Roman" w:hAnsi="Times New Roman" w:eastAsia="Times New Roman" w:cs="Times New Roman"/>
                <w:b/>
                <w:bCs/>
                <w:sz w:val="20"/>
                <w:szCs w:val="20"/>
              </w:rPr>
              <w:t>Jira</w:t>
            </w:r>
          </w:p>
        </w:tc>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13BFA9AF">
            <w:pPr>
              <w:jc w:val="left"/>
            </w:pPr>
            <w:r>
              <w:rPr>
                <w:rFonts w:ascii="Times New Roman" w:hAnsi="Times New Roman" w:eastAsia="Times New Roman" w:cs="Times New Roman"/>
                <w:b/>
                <w:bCs/>
                <w:sz w:val="20"/>
                <w:szCs w:val="20"/>
              </w:rPr>
              <w:t>Trello</w:t>
            </w:r>
          </w:p>
        </w:tc>
        <w:tc>
          <w:tcPr>
            <w:tcW w:w="3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2B6E795B">
            <w:pPr>
              <w:jc w:val="left"/>
            </w:pPr>
            <w:r>
              <w:rPr>
                <w:rFonts w:ascii="Times New Roman" w:hAnsi="Times New Roman" w:eastAsia="Times New Roman" w:cs="Times New Roman"/>
                <w:b/>
                <w:bCs/>
                <w:sz w:val="20"/>
                <w:szCs w:val="20"/>
              </w:rPr>
              <w:t>Taskinator</w:t>
            </w:r>
          </w:p>
        </w:tc>
      </w:tr>
      <w:tr w14:paraId="19CF6191">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09BC86E">
            <w:pPr>
              <w:jc w:val="left"/>
            </w:pPr>
            <w:r>
              <w:rPr>
                <w:rFonts w:ascii="Times New Roman" w:hAnsi="Times New Roman" w:eastAsia="Times New Roman" w:cs="Times New Roman"/>
                <w:sz w:val="20"/>
                <w:szCs w:val="20"/>
              </w:rPr>
              <w:t>Primary Hierarchy</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3A2E979">
            <w:pPr>
              <w:jc w:val="left"/>
            </w:pPr>
            <w:r>
              <w:rPr>
                <w:rFonts w:ascii="Times New Roman" w:hAnsi="Times New Roman" w:eastAsia="Times New Roman" w:cs="Times New Roman"/>
                <w:sz w:val="20"/>
                <w:szCs w:val="20"/>
              </w:rPr>
              <w:t>Strict 3-Level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A236D00">
            <w:pPr>
              <w:jc w:val="left"/>
            </w:pPr>
            <w:r>
              <w:rPr>
                <w:rFonts w:ascii="Times New Roman" w:hAnsi="Times New Roman" w:eastAsia="Times New Roman" w:cs="Times New Roman"/>
                <w:sz w:val="20"/>
                <w:szCs w:val="20"/>
              </w:rPr>
              <w:t>Flat/Lists</w:t>
            </w:r>
          </w:p>
        </w:tc>
        <w:tc>
          <w:tcPr>
            <w:tcW w:w="3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2E9F4FC">
            <w:pPr>
              <w:jc w:val="left"/>
            </w:pPr>
            <w:r>
              <w:rPr>
                <w:rFonts w:ascii="Times New Roman" w:hAnsi="Times New Roman" w:eastAsia="Times New Roman" w:cs="Times New Roman"/>
                <w:sz w:val="20"/>
                <w:szCs w:val="20"/>
              </w:rPr>
              <w:t>Infinite DAG</w:t>
            </w:r>
          </w:p>
        </w:tc>
      </w:tr>
      <w:tr w14:paraId="2BAD2756">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E054507">
            <w:pPr>
              <w:jc w:val="left"/>
            </w:pPr>
            <w:r>
              <w:rPr>
                <w:rFonts w:ascii="Times New Roman" w:hAnsi="Times New Roman" w:eastAsia="Times New Roman" w:cs="Times New Roman"/>
                <w:sz w:val="20"/>
                <w:szCs w:val="20"/>
              </w:rPr>
              <w:t>Real-Time Mechanism</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0DB5E2A">
            <w:pPr>
              <w:jc w:val="left"/>
            </w:pPr>
            <w:r>
              <w:rPr>
                <w:rFonts w:ascii="Times New Roman" w:hAnsi="Times New Roman" w:eastAsia="Times New Roman" w:cs="Times New Roman"/>
                <w:sz w:val="20"/>
                <w:szCs w:val="20"/>
              </w:rPr>
              <w:t>WebSockets/Polling</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6F74799">
            <w:pPr>
              <w:jc w:val="left"/>
            </w:pPr>
            <w:r>
              <w:rPr>
                <w:rFonts w:ascii="Times New Roman" w:hAnsi="Times New Roman" w:eastAsia="Times New Roman" w:cs="Times New Roman"/>
                <w:sz w:val="20"/>
                <w:szCs w:val="20"/>
              </w:rPr>
              <w:t>WebSockets</w:t>
            </w:r>
          </w:p>
        </w:tc>
        <w:tc>
          <w:tcPr>
            <w:tcW w:w="3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3DB5214">
            <w:pPr>
              <w:jc w:val="left"/>
            </w:pPr>
            <w:r>
              <w:rPr>
                <w:rFonts w:ascii="Times New Roman" w:hAnsi="Times New Roman" w:eastAsia="Times New Roman" w:cs="Times New Roman"/>
                <w:sz w:val="20"/>
                <w:szCs w:val="20"/>
              </w:rPr>
              <w:t>SSE + Targeted Redis</w:t>
            </w:r>
          </w:p>
        </w:tc>
      </w:tr>
      <w:tr w14:paraId="4BDB2F11">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E623C43">
            <w:pPr>
              <w:jc w:val="left"/>
            </w:pPr>
            <w:r>
              <w:rPr>
                <w:rFonts w:ascii="Times New Roman" w:hAnsi="Times New Roman" w:eastAsia="Times New Roman" w:cs="Times New Roman"/>
                <w:sz w:val="20"/>
                <w:szCs w:val="20"/>
              </w:rPr>
              <w:t>Consistency Model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335606">
            <w:pPr>
              <w:jc w:val="left"/>
            </w:pPr>
            <w:r>
              <w:rPr>
                <w:rFonts w:ascii="Times New Roman" w:hAnsi="Times New Roman" w:eastAsia="Times New Roman" w:cs="Times New Roman"/>
                <w:sz w:val="20"/>
                <w:szCs w:val="20"/>
              </w:rPr>
              <w:t>Strong (Blocking)</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ED02AA9">
            <w:pPr>
              <w:jc w:val="left"/>
            </w:pPr>
            <w:r>
              <w:rPr>
                <w:rFonts w:ascii="Times New Roman" w:hAnsi="Times New Roman" w:eastAsia="Times New Roman" w:cs="Times New Roman"/>
                <w:sz w:val="20"/>
                <w:szCs w:val="20"/>
              </w:rPr>
              <w:t>Eventual</w:t>
            </w:r>
          </w:p>
        </w:tc>
        <w:tc>
          <w:tcPr>
            <w:tcW w:w="3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57CC6F9">
            <w:pPr>
              <w:jc w:val="left"/>
            </w:pPr>
            <w:r>
              <w:rPr>
                <w:rFonts w:ascii="Times New Roman" w:hAnsi="Times New Roman" w:eastAsia="Times New Roman" w:cs="Times New Roman"/>
                <w:sz w:val="20"/>
                <w:szCs w:val="20"/>
              </w:rPr>
              <w:t>Eventual (Non-Blocking)</w:t>
            </w:r>
          </w:p>
        </w:tc>
      </w:tr>
      <w:tr w14:paraId="014F8162">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6A1B0310">
            <w:pPr>
              <w:jc w:val="left"/>
            </w:pPr>
            <w:r>
              <w:rPr>
                <w:rFonts w:ascii="Times New Roman" w:hAnsi="Times New Roman" w:eastAsia="Times New Roman" w:cs="Times New Roman"/>
                <w:sz w:val="20"/>
                <w:szCs w:val="20"/>
              </w:rPr>
              <w:t>Scaling Target</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999AEE6">
            <w:pPr>
              <w:jc w:val="left"/>
            </w:pPr>
            <w:r>
              <w:rPr>
                <w:rFonts w:ascii="Times New Roman" w:hAnsi="Times New Roman" w:eastAsia="Times New Roman" w:cs="Times New Roman"/>
                <w:sz w:val="20"/>
                <w:szCs w:val="20"/>
              </w:rPr>
              <w:t>Enterprise/Stable</w:t>
            </w:r>
          </w:p>
        </w:tc>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84724DF">
            <w:pPr>
              <w:jc w:val="left"/>
            </w:pPr>
            <w:r>
              <w:rPr>
                <w:rFonts w:ascii="Times New Roman" w:hAnsi="Times New Roman" w:eastAsia="Times New Roman" w:cs="Times New Roman"/>
                <w:sz w:val="20"/>
                <w:szCs w:val="20"/>
              </w:rPr>
              <w:t>Consumer/SME</w:t>
            </w:r>
          </w:p>
        </w:tc>
        <w:tc>
          <w:tcPr>
            <w:tcW w:w="3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1F99104">
            <w:pPr>
              <w:jc w:val="left"/>
            </w:pPr>
            <w:r>
              <w:rPr>
                <w:rFonts w:ascii="Times New Roman" w:hAnsi="Times New Roman" w:eastAsia="Times New Roman" w:cs="Times New Roman"/>
                <w:sz w:val="20"/>
                <w:szCs w:val="20"/>
              </w:rPr>
              <w:t>High-Throughput/Reactive</w:t>
            </w:r>
          </w:p>
        </w:tc>
      </w:tr>
    </w:tbl>
    <w:p w14:paraId="27300446">
      <w:pPr>
        <w:pStyle w:val="2"/>
        <w:pageBreakBefore/>
        <w:spacing w:before="360" w:after="240"/>
      </w:pPr>
      <w:r>
        <w:rPr>
          <w:rFonts w:ascii="Times New Roman" w:hAnsi="Times New Roman" w:eastAsia="Times New Roman" w:cs="Times New Roman"/>
          <w:b/>
          <w:bCs/>
          <w:sz w:val="28"/>
          <w:szCs w:val="28"/>
        </w:rPr>
        <w:t>10. FRONTEND ENGINEERING AND UX OPTIMIZATION</w:t>
      </w:r>
    </w:p>
    <w:p w14:paraId="7C93C738">
      <w:pPr>
        <w:spacing w:before="0" w:after="120"/>
        <w:jc w:val="both"/>
      </w:pPr>
      <w:r>
        <w:rPr>
          <w:rFonts w:ascii="Times New Roman" w:hAnsi="Times New Roman" w:eastAsia="Times New Roman" w:cs="Times New Roman"/>
          <w:sz w:val="22"/>
          <w:szCs w:val="22"/>
        </w:rPr>
        <w:t>The user experience of the Taskinator platform is as much an engineering challenge as the backend throughput. This chapter explores the optimization techniques used to render massive task graphs at 60 frames per second (FPS) and maintain a fluid, reactive state.</w:t>
      </w:r>
    </w:p>
    <w:p w14:paraId="4BA4497E">
      <w:pPr>
        <w:pStyle w:val="3"/>
        <w:spacing w:before="280" w:after="180"/>
      </w:pPr>
      <w:r>
        <w:rPr>
          <w:rFonts w:ascii="Times New Roman" w:hAnsi="Times New Roman" w:eastAsia="Times New Roman" w:cs="Times New Roman"/>
          <w:b/>
          <w:bCs/>
          <w:sz w:val="24"/>
          <w:szCs w:val="24"/>
        </w:rPr>
        <w:t>10.1 React 18 Concurrent Rendering</w:t>
      </w:r>
    </w:p>
    <w:p w14:paraId="5D08350F">
      <w:pPr>
        <w:spacing w:before="0" w:after="120"/>
        <w:jc w:val="both"/>
      </w:pPr>
      <w:r>
        <w:rPr>
          <w:rFonts w:ascii="Times New Roman" w:hAnsi="Times New Roman" w:eastAsia="Times New Roman" w:cs="Times New Roman"/>
          <w:sz w:val="22"/>
          <w:szCs w:val="22"/>
        </w:rPr>
        <w:t>Taskinator leverages the concurrent rendering capabilities introduced in React 18. By utilizing the 'useTransition' hook, the system can mark certain state updates (such as graph layout recalculations) as 'non-urgent'. This allows the React engine to prioritize urgent interactions—like typing or clicking—ensuring the UI never feels sluggish, even when processing a heavy incoming SSE stream.</w:t>
      </w:r>
    </w:p>
    <w:p w14:paraId="72EFED40">
      <w:pPr>
        <w:pStyle w:val="3"/>
        <w:spacing w:before="280" w:after="180"/>
      </w:pPr>
      <w:r>
        <w:rPr>
          <w:rFonts w:ascii="Times New Roman" w:hAnsi="Times New Roman" w:eastAsia="Times New Roman" w:cs="Times New Roman"/>
          <w:b/>
          <w:bCs/>
          <w:sz w:val="24"/>
          <w:szCs w:val="24"/>
        </w:rPr>
        <w:t>10.2 D3.js Force-Directed Graph Optimization</w:t>
      </w:r>
    </w:p>
    <w:p w14:paraId="4B0948D8">
      <w:pPr>
        <w:spacing w:before="0" w:after="120"/>
        <w:jc w:val="both"/>
      </w:pPr>
      <w:r>
        <w:rPr>
          <w:rFonts w:ascii="Times New Roman" w:hAnsi="Times New Roman" w:eastAsia="Times New Roman" w:cs="Times New Roman"/>
          <w:sz w:val="22"/>
          <w:szCs w:val="22"/>
        </w:rPr>
        <w:t>The visual representation of task dependencies utilizes a custom force-directed graph implemented in D3.js. To prevent the CPU-bound simulation from blocking the main UI thread, Taskinator executes the D3 simulation within a dedicated Web Worker. The worker calculates the node positions in the background and sends the resulting coordinates back to the React component via a high-speed 'PostMessage' channel for rendering.</w:t>
      </w:r>
    </w:p>
    <w:p w14:paraId="31AEF8D0">
      <w:pPr>
        <w:pStyle w:val="3"/>
        <w:spacing w:before="280" w:after="180"/>
      </w:pPr>
      <w:r>
        <w:rPr>
          <w:rFonts w:ascii="Times New Roman" w:hAnsi="Times New Roman" w:eastAsia="Times New Roman" w:cs="Times New Roman"/>
          <w:b/>
          <w:bCs/>
          <w:sz w:val="24"/>
          <w:szCs w:val="24"/>
        </w:rPr>
        <w:t>10.3 Apollo Client Cache Internals</w:t>
      </w:r>
    </w:p>
    <w:p w14:paraId="364FCB1D">
      <w:pPr>
        <w:spacing w:before="0" w:after="120"/>
        <w:jc w:val="both"/>
      </w:pPr>
      <w:r>
        <w:rPr>
          <w:rFonts w:ascii="Times New Roman" w:hAnsi="Times New Roman" w:eastAsia="Times New Roman" w:cs="Times New Roman"/>
          <w:sz w:val="22"/>
          <w:szCs w:val="22"/>
        </w:rPr>
        <w:t>Maintaining a consistent state across hundreds of task cards requires a sophisticated caching strategy. Taskinator utilizes Apollo Client's normalized cache, which de-duplicates entity data into a flat lookup table. This ensures that if Task A is visible in both the 'List View' and the 'Graph View', updating its status in one view instantly reflects in the other with zero additional network requests, as both components are observing the same normalized cache node.</w:t>
      </w:r>
    </w:p>
    <w:p w14:paraId="7E361626">
      <w:pPr>
        <w:pStyle w:val="4"/>
        <w:spacing w:before="200" w:after="120"/>
      </w:pPr>
      <w:r>
        <w:rPr>
          <w:rFonts w:ascii="Times New Roman" w:hAnsi="Times New Roman" w:eastAsia="Times New Roman" w:cs="Times New Roman"/>
          <w:b/>
          <w:bCs/>
          <w:sz w:val="22"/>
          <w:szCs w:val="22"/>
        </w:rPr>
        <w:t>10.3.1 Optimistic UI Updates</w:t>
      </w:r>
    </w:p>
    <w:p w14:paraId="04FF5975">
      <w:pPr>
        <w:spacing w:before="0" w:after="120"/>
        <w:jc w:val="both"/>
      </w:pPr>
      <w:r>
        <w:rPr>
          <w:rFonts w:ascii="Times New Roman" w:hAnsi="Times New Roman" w:eastAsia="Times New Roman" w:cs="Times New Roman"/>
          <w:sz w:val="22"/>
          <w:szCs w:val="22"/>
        </w:rPr>
        <w:t>To provide perceived zero-latency, Taskinator implements 'Optimistic UI' patterns for all primary mutations. When a user completes a task, the UI immediately renders the completed state (e.g., a green checkmark) before the server has even acknowledged the request. If the server later returns an error (e.g., due to a concurrency conflict), the Apollo cache automatically rolls back the change, maintaining a consistent and truthful state while providing an 'Instant Feedback' experience.</w:t>
      </w:r>
    </w:p>
    <w:p w14:paraId="21D336F2">
      <w:pPr>
        <w:pStyle w:val="2"/>
        <w:pageBreakBefore/>
        <w:spacing w:before="360" w:after="240"/>
      </w:pPr>
      <w:r>
        <w:rPr>
          <w:rFonts w:ascii="Times New Roman" w:hAnsi="Times New Roman" w:eastAsia="Times New Roman" w:cs="Times New Roman"/>
          <w:b/>
          <w:bCs/>
          <w:sz w:val="28"/>
          <w:szCs w:val="28"/>
        </w:rPr>
        <w:t>REFERENCES</w:t>
      </w:r>
    </w:p>
    <w:p w14:paraId="3DFBDD8F">
      <w:pPr>
        <w:spacing w:before="0" w:after="100"/>
      </w:pPr>
    </w:p>
    <w:p w14:paraId="2899B40C">
      <w:pPr>
        <w:pStyle w:val="16"/>
        <w:numPr>
          <w:ilvl w:val="0"/>
          <w:numId w:val="9"/>
        </w:numPr>
        <w:spacing w:before="0" w:after="80"/>
      </w:pPr>
      <w:r>
        <w:rPr>
          <w:rFonts w:ascii="Times New Roman" w:hAnsi="Times New Roman" w:eastAsia="Times New Roman" w:cs="Times New Roman"/>
          <w:sz w:val="22"/>
          <w:szCs w:val="22"/>
        </w:rPr>
        <w:t>Kleppmann, M. (2017). Designing Data-Intensive Applications: The Big Ideas Behind Reliable, Scalable, and Maintainable Systems. O'Reilly Media.</w:t>
      </w:r>
    </w:p>
    <w:p w14:paraId="3F11DC4F">
      <w:pPr>
        <w:pStyle w:val="16"/>
        <w:numPr>
          <w:ilvl w:val="0"/>
          <w:numId w:val="9"/>
        </w:numPr>
        <w:spacing w:before="0" w:after="80"/>
      </w:pPr>
      <w:r>
        <w:rPr>
          <w:rFonts w:ascii="Times New Roman" w:hAnsi="Times New Roman" w:eastAsia="Times New Roman" w:cs="Times New Roman"/>
          <w:sz w:val="22"/>
          <w:szCs w:val="22"/>
        </w:rPr>
        <w:t>Celko, J. (2012). Joe Celko's Trees and Hierarchies in SQL for Smarties. Morgan Kaufmann.</w:t>
      </w:r>
    </w:p>
    <w:p w14:paraId="2C42EDB2">
      <w:pPr>
        <w:pStyle w:val="16"/>
        <w:numPr>
          <w:ilvl w:val="0"/>
          <w:numId w:val="9"/>
        </w:numPr>
        <w:spacing w:before="0" w:after="80"/>
      </w:pPr>
      <w:r>
        <w:rPr>
          <w:rFonts w:ascii="Times New Roman" w:hAnsi="Times New Roman" w:eastAsia="Times New Roman" w:cs="Times New Roman"/>
          <w:sz w:val="22"/>
          <w:szCs w:val="22"/>
        </w:rPr>
        <w:t>Richardson, C. (2018). Microservices Patterns: With examples in Java. Manning Publications.</w:t>
      </w:r>
    </w:p>
    <w:p w14:paraId="5F0A3C5C">
      <w:pPr>
        <w:pStyle w:val="16"/>
        <w:numPr>
          <w:ilvl w:val="0"/>
          <w:numId w:val="9"/>
        </w:numPr>
        <w:spacing w:before="0" w:after="80"/>
      </w:pPr>
      <w:r>
        <w:rPr>
          <w:rFonts w:ascii="Times New Roman" w:hAnsi="Times New Roman" w:eastAsia="Times New Roman" w:cs="Times New Roman"/>
          <w:sz w:val="22"/>
          <w:szCs w:val="22"/>
        </w:rPr>
        <w:t>Stopford, B. (2018). Designing Event-Driven Systems: Concepts and Patterns for Streaming Services with Apache Kafka. O'Reilly Media.</w:t>
      </w:r>
    </w:p>
    <w:p w14:paraId="79BED5F5">
      <w:pPr>
        <w:pStyle w:val="16"/>
        <w:numPr>
          <w:ilvl w:val="0"/>
          <w:numId w:val="9"/>
        </w:numPr>
        <w:spacing w:before="0" w:after="80"/>
      </w:pPr>
      <w:r>
        <w:rPr>
          <w:rFonts w:ascii="Times New Roman" w:hAnsi="Times New Roman" w:eastAsia="Times New Roman" w:cs="Times New Roman"/>
          <w:sz w:val="22"/>
          <w:szCs w:val="22"/>
        </w:rPr>
        <w:t>Brewer, E. A. (2000). Towards robust distributed systems. Proceedings of the Nineteenth Annual ACM Symposium on Principles of Distributed Computing - PODC '00.</w:t>
      </w:r>
    </w:p>
    <w:p w14:paraId="717687E9">
      <w:pPr>
        <w:pStyle w:val="16"/>
        <w:numPr>
          <w:ilvl w:val="0"/>
          <w:numId w:val="9"/>
        </w:numPr>
        <w:spacing w:before="0" w:after="80"/>
      </w:pPr>
      <w:r>
        <w:rPr>
          <w:rFonts w:ascii="Times New Roman" w:hAnsi="Times New Roman" w:eastAsia="Times New Roman" w:cs="Times New Roman"/>
          <w:sz w:val="22"/>
          <w:szCs w:val="22"/>
        </w:rPr>
        <w:t>Fowler, M. (2006). Patterns of Enterprise Application Architecture. Addison-Wesley Professional.</w:t>
      </w:r>
    </w:p>
    <w:p w14:paraId="0C5B8F30">
      <w:pPr>
        <w:pStyle w:val="16"/>
        <w:numPr>
          <w:ilvl w:val="0"/>
          <w:numId w:val="9"/>
        </w:numPr>
        <w:spacing w:before="0" w:after="80"/>
      </w:pPr>
      <w:r>
        <w:rPr>
          <w:rFonts w:ascii="Times New Roman" w:hAnsi="Times New Roman" w:eastAsia="Times New Roman" w:cs="Times New Roman"/>
          <w:sz w:val="22"/>
          <w:szCs w:val="22"/>
        </w:rPr>
        <w:t>Banks, A. &amp; Gupta, R. (2014). MQTT Version 3.1.1. OASIS Standard.</w:t>
      </w:r>
    </w:p>
    <w:p w14:paraId="6439458E">
      <w:pPr>
        <w:pStyle w:val="16"/>
        <w:numPr>
          <w:ilvl w:val="0"/>
          <w:numId w:val="9"/>
        </w:numPr>
        <w:spacing w:before="0" w:after="80"/>
      </w:pPr>
      <w:r>
        <w:rPr>
          <w:rFonts w:ascii="Times New Roman" w:hAnsi="Times New Roman" w:eastAsia="Times New Roman" w:cs="Times New Roman"/>
          <w:sz w:val="22"/>
          <w:szCs w:val="22"/>
        </w:rPr>
        <w:t>Abadi, D. J. (2012). Consistency Tradeoffs in Modern Distributed Database System Design: CAP is Only Part of the Story. IEEE Computer Society.</w:t>
      </w:r>
    </w:p>
    <w:p w14:paraId="3A8C2E94">
      <w:pPr>
        <w:pStyle w:val="16"/>
        <w:numPr>
          <w:ilvl w:val="0"/>
          <w:numId w:val="9"/>
        </w:numPr>
        <w:spacing w:before="0" w:after="80"/>
      </w:pPr>
      <w:r>
        <w:rPr>
          <w:rFonts w:ascii="Times New Roman" w:hAnsi="Times New Roman" w:eastAsia="Times New Roman" w:cs="Times New Roman"/>
          <w:sz w:val="22"/>
          <w:szCs w:val="22"/>
        </w:rPr>
        <w:t>Gilbert, S., &amp; Lynch, N. (2002). Brewer's conjecture and the feasibility of consistent, available, partition-tolerant web services. ACM SIGACT News.</w:t>
      </w:r>
    </w:p>
    <w:p w14:paraId="5CA262C3">
      <w:pPr>
        <w:pStyle w:val="16"/>
        <w:numPr>
          <w:ilvl w:val="0"/>
          <w:numId w:val="9"/>
        </w:numPr>
        <w:spacing w:before="0" w:after="80"/>
      </w:pPr>
      <w:r>
        <w:rPr>
          <w:rFonts w:ascii="Times New Roman" w:hAnsi="Times New Roman" w:eastAsia="Times New Roman" w:cs="Times New Roman"/>
          <w:sz w:val="22"/>
          <w:szCs w:val="22"/>
        </w:rPr>
        <w:t>Tanenbaum, A. S., &amp; van Steen, M. (2007). Distributed Systems: Principles and Paradigms. Pearson Prentice Hall.</w:t>
      </w:r>
    </w:p>
    <w:p w14:paraId="6CD65F92">
      <w:pPr>
        <w:pStyle w:val="16"/>
        <w:numPr>
          <w:ilvl w:val="0"/>
          <w:numId w:val="9"/>
        </w:numPr>
        <w:spacing w:before="0" w:after="80"/>
      </w:pPr>
      <w:r>
        <w:rPr>
          <w:rFonts w:ascii="Times New Roman" w:hAnsi="Times New Roman" w:eastAsia="Times New Roman" w:cs="Times New Roman"/>
          <w:sz w:val="22"/>
          <w:szCs w:val="22"/>
        </w:rPr>
        <w:t>Newman, S. (2015). Building Microservices: Designing Fine-Grained Systems. O'Reilly Media.</w:t>
      </w:r>
    </w:p>
    <w:p w14:paraId="65E9CE4C">
      <w:pPr>
        <w:pStyle w:val="16"/>
        <w:numPr>
          <w:ilvl w:val="0"/>
          <w:numId w:val="9"/>
        </w:numPr>
        <w:spacing w:before="0" w:after="80"/>
      </w:pPr>
      <w:r>
        <w:rPr>
          <w:rFonts w:ascii="Times New Roman" w:hAnsi="Times New Roman" w:eastAsia="Times New Roman" w:cs="Times New Roman"/>
          <w:sz w:val="22"/>
          <w:szCs w:val="22"/>
        </w:rPr>
        <w:t>Vogels, W. (2009). Eventually consistent. Communications of the ACM.</w:t>
      </w:r>
    </w:p>
    <w:p w14:paraId="70D5348D">
      <w:pPr>
        <w:pStyle w:val="16"/>
        <w:numPr>
          <w:ilvl w:val="0"/>
          <w:numId w:val="9"/>
        </w:numPr>
        <w:spacing w:before="0" w:after="80"/>
      </w:pPr>
      <w:r>
        <w:rPr>
          <w:rFonts w:ascii="Times New Roman" w:hAnsi="Times New Roman" w:eastAsia="Times New Roman" w:cs="Times New Roman"/>
          <w:sz w:val="22"/>
          <w:szCs w:val="22"/>
        </w:rPr>
        <w:t>Shapiro, M., et al. (2011). Conflict-free replicated data types. International Symposium on Stabilization, Safety, and Security of Distributed Systems.</w:t>
      </w:r>
    </w:p>
    <w:p w14:paraId="4B020D92">
      <w:pPr>
        <w:pStyle w:val="16"/>
        <w:numPr>
          <w:ilvl w:val="0"/>
          <w:numId w:val="9"/>
        </w:numPr>
        <w:spacing w:before="0" w:after="80"/>
      </w:pPr>
      <w:r>
        <w:rPr>
          <w:rFonts w:ascii="Times New Roman" w:hAnsi="Times New Roman" w:eastAsia="Times New Roman" w:cs="Times New Roman"/>
          <w:sz w:val="22"/>
          <w:szCs w:val="22"/>
        </w:rPr>
        <w:t>Kreps, J., Narkhede, N., &amp; Rao, J. (2011). Kafka: A distributed messaging system for log processing. Proceedings of the NetDB.</w:t>
      </w:r>
    </w:p>
    <w:p w14:paraId="319FFE70">
      <w:pPr>
        <w:pStyle w:val="16"/>
        <w:numPr>
          <w:ilvl w:val="0"/>
          <w:numId w:val="9"/>
        </w:numPr>
        <w:spacing w:before="0" w:after="80"/>
      </w:pPr>
      <w:r>
        <w:rPr>
          <w:rFonts w:ascii="Times New Roman" w:hAnsi="Times New Roman" w:eastAsia="Times New Roman" w:cs="Times New Roman"/>
          <w:sz w:val="22"/>
          <w:szCs w:val="22"/>
        </w:rPr>
        <w:t>Borthakur, D. (2007). The Hadoop distributed file system: Architecture and design. Apache Software Foundation.</w:t>
      </w:r>
    </w:p>
    <w:p w14:paraId="5785BFE3">
      <w:pPr>
        <w:pStyle w:val="16"/>
        <w:numPr>
          <w:ilvl w:val="0"/>
          <w:numId w:val="9"/>
        </w:numPr>
        <w:spacing w:before="0" w:after="80"/>
      </w:pPr>
      <w:r>
        <w:rPr>
          <w:rFonts w:ascii="Times New Roman" w:hAnsi="Times New Roman" w:eastAsia="Times New Roman" w:cs="Times New Roman"/>
          <w:sz w:val="22"/>
          <w:szCs w:val="22"/>
        </w:rPr>
        <w:t>Decandia, G., et al. (2007). Dynamo: Amazon's highly available key-value store. SOSP.</w:t>
      </w:r>
    </w:p>
    <w:p w14:paraId="47DC5D82">
      <w:pPr>
        <w:pStyle w:val="16"/>
        <w:numPr>
          <w:ilvl w:val="0"/>
          <w:numId w:val="9"/>
        </w:numPr>
        <w:spacing w:before="0" w:after="80"/>
      </w:pPr>
      <w:r>
        <w:rPr>
          <w:rFonts w:ascii="Times New Roman" w:hAnsi="Times New Roman" w:eastAsia="Times New Roman" w:cs="Times New Roman"/>
          <w:sz w:val="22"/>
          <w:szCs w:val="22"/>
        </w:rPr>
        <w:t>Ongaro, D., &amp; Ousterhout, J. (2014). In search of an understandable consensus algorithm. USENIX Annual Technical Conference.</w:t>
      </w:r>
    </w:p>
    <w:p w14:paraId="073DB2CD">
      <w:pPr>
        <w:pStyle w:val="2"/>
        <w:pageBreakBefore/>
        <w:spacing w:before="360" w:after="240"/>
      </w:pPr>
      <w:r>
        <w:rPr>
          <w:rFonts w:ascii="Times New Roman" w:hAnsi="Times New Roman" w:eastAsia="Times New Roman" w:cs="Times New Roman"/>
          <w:b/>
          <w:bCs/>
          <w:sz w:val="28"/>
          <w:szCs w:val="28"/>
        </w:rPr>
        <w:t>APPENDICES</w:t>
      </w:r>
    </w:p>
    <w:p w14:paraId="097252E2">
      <w:pPr>
        <w:pStyle w:val="3"/>
        <w:spacing w:before="280" w:after="180"/>
      </w:pPr>
      <w:r>
        <w:rPr>
          <w:rFonts w:ascii="Times New Roman" w:hAnsi="Times New Roman" w:eastAsia="Times New Roman" w:cs="Times New Roman"/>
          <w:b/>
          <w:bCs/>
          <w:sz w:val="24"/>
          <w:szCs w:val="24"/>
        </w:rPr>
        <w:t>Appendix A: Glossary of Terms</w:t>
      </w:r>
    </w:p>
    <w:p w14:paraId="2A5CDFC8">
      <w:pPr>
        <w:spacing w:before="0" w:after="120"/>
        <w:jc w:val="both"/>
      </w:pPr>
      <w:r>
        <w:rPr>
          <w:rFonts w:ascii="Times New Roman" w:hAnsi="Times New Roman" w:eastAsia="Times New Roman" w:cs="Times New Roman"/>
          <w:sz w:val="22"/>
          <w:szCs w:val="22"/>
        </w:rPr>
        <w:t>This appendix provides a quick reference for the technical terminology used throughout the thesis.</w:t>
      </w:r>
    </w:p>
    <w:p w14:paraId="53CACAD2">
      <w:pPr>
        <w:spacing w:before="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5A152CCE">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73D55518">
            <w:pPr>
              <w:jc w:val="left"/>
            </w:pPr>
            <w:r>
              <w:rPr>
                <w:rFonts w:ascii="Times New Roman" w:hAnsi="Times New Roman" w:eastAsia="Times New Roman" w:cs="Times New Roman"/>
                <w:b/>
                <w:bCs/>
                <w:sz w:val="20"/>
                <w:szCs w:val="20"/>
              </w:rPr>
              <w:t>Term</w:t>
            </w:r>
          </w:p>
        </w:tc>
        <w:tc>
          <w:tcPr>
            <w:tcW w:w="7026" w:type="dxa"/>
            <w:tcBorders>
              <w:top w:val="single" w:color="AAAAAA" w:sz="4" w:space="0"/>
              <w:left w:val="single" w:color="AAAAAA" w:sz="4" w:space="0"/>
              <w:bottom w:val="single" w:color="AAAAAA" w:sz="4" w:space="0"/>
              <w:right w:val="single" w:color="AAAAAA" w:sz="4" w:space="0"/>
            </w:tcBorders>
            <w:shd w:val="clear" w:color="auto" w:fill="D9E1F2"/>
            <w:tcMar>
              <w:top w:w="80" w:type="dxa"/>
              <w:left w:w="120" w:type="dxa"/>
              <w:bottom w:w="80" w:type="dxa"/>
              <w:right w:w="120" w:type="dxa"/>
            </w:tcMar>
          </w:tcPr>
          <w:p w14:paraId="6E5E789B">
            <w:pPr>
              <w:jc w:val="left"/>
            </w:pPr>
            <w:r>
              <w:rPr>
                <w:rFonts w:ascii="Times New Roman" w:hAnsi="Times New Roman" w:eastAsia="Times New Roman" w:cs="Times New Roman"/>
                <w:b/>
                <w:bCs/>
                <w:sz w:val="20"/>
                <w:szCs w:val="20"/>
              </w:rPr>
              <w:t>Definition</w:t>
            </w:r>
          </w:p>
        </w:tc>
      </w:tr>
      <w:tr w14:paraId="0E10E42A">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7F659AF">
            <w:pPr>
              <w:jc w:val="left"/>
            </w:pPr>
            <w:r>
              <w:rPr>
                <w:rFonts w:ascii="Times New Roman" w:hAnsi="Times New Roman" w:eastAsia="Times New Roman" w:cs="Times New Roman"/>
                <w:sz w:val="20"/>
                <w:szCs w:val="20"/>
              </w:rPr>
              <w:t>ACID</w:t>
            </w:r>
          </w:p>
        </w:tc>
        <w:tc>
          <w:tcPr>
            <w:tcW w:w="7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F8AC9C3">
            <w:pPr>
              <w:jc w:val="left"/>
            </w:pPr>
            <w:r>
              <w:rPr>
                <w:rFonts w:ascii="Times New Roman" w:hAnsi="Times New Roman" w:eastAsia="Times New Roman" w:cs="Times New Roman"/>
                <w:sz w:val="20"/>
                <w:szCs w:val="20"/>
              </w:rPr>
              <w:t>Atomicity, Consistency, Isolation, Durability - A set of properties that guarantee database transactions are processed reliably.</w:t>
            </w:r>
          </w:p>
        </w:tc>
      </w:tr>
      <w:tr w14:paraId="770C1D71">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202268C3">
            <w:pPr>
              <w:jc w:val="left"/>
            </w:pPr>
            <w:r>
              <w:rPr>
                <w:rFonts w:ascii="Times New Roman" w:hAnsi="Times New Roman" w:eastAsia="Times New Roman" w:cs="Times New Roman"/>
                <w:sz w:val="20"/>
                <w:szCs w:val="20"/>
              </w:rPr>
              <w:t>DAG</w:t>
            </w:r>
          </w:p>
        </w:tc>
        <w:tc>
          <w:tcPr>
            <w:tcW w:w="7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100C23B3">
            <w:pPr>
              <w:jc w:val="left"/>
            </w:pPr>
            <w:r>
              <w:rPr>
                <w:rFonts w:ascii="Times New Roman" w:hAnsi="Times New Roman" w:eastAsia="Times New Roman" w:cs="Times New Roman"/>
                <w:sz w:val="20"/>
                <w:szCs w:val="20"/>
              </w:rPr>
              <w:t>Directed Acyclic Graph - A mathematical structure consisting of nodes and directed edges with no cycles.</w:t>
            </w:r>
          </w:p>
        </w:tc>
      </w:tr>
      <w:tr w14:paraId="5BEA2833">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09CA84C">
            <w:pPr>
              <w:jc w:val="left"/>
            </w:pPr>
            <w:r>
              <w:rPr>
                <w:rFonts w:ascii="Times New Roman" w:hAnsi="Times New Roman" w:eastAsia="Times New Roman" w:cs="Times New Roman"/>
                <w:sz w:val="20"/>
                <w:szCs w:val="20"/>
              </w:rPr>
              <w:t>EDA</w:t>
            </w:r>
          </w:p>
        </w:tc>
        <w:tc>
          <w:tcPr>
            <w:tcW w:w="7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05F13EC">
            <w:pPr>
              <w:jc w:val="left"/>
            </w:pPr>
            <w:r>
              <w:rPr>
                <w:rFonts w:ascii="Times New Roman" w:hAnsi="Times New Roman" w:eastAsia="Times New Roman" w:cs="Times New Roman"/>
                <w:sz w:val="20"/>
                <w:szCs w:val="20"/>
              </w:rPr>
              <w:t>Event-Driven Architecture - A software architecture pattern promoting the production, detection, and consumption of events.</w:t>
            </w:r>
          </w:p>
        </w:tc>
      </w:tr>
      <w:tr w14:paraId="15FC5B18">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3E8A0469">
            <w:pPr>
              <w:jc w:val="left"/>
            </w:pPr>
            <w:r>
              <w:rPr>
                <w:rFonts w:ascii="Times New Roman" w:hAnsi="Times New Roman" w:eastAsia="Times New Roman" w:cs="Times New Roman"/>
                <w:sz w:val="20"/>
                <w:szCs w:val="20"/>
              </w:rPr>
              <w:t>JWT</w:t>
            </w:r>
          </w:p>
        </w:tc>
        <w:tc>
          <w:tcPr>
            <w:tcW w:w="7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44A8B325">
            <w:pPr>
              <w:jc w:val="left"/>
            </w:pPr>
            <w:r>
              <w:rPr>
                <w:rFonts w:ascii="Times New Roman" w:hAnsi="Times New Roman" w:eastAsia="Times New Roman" w:cs="Times New Roman"/>
                <w:sz w:val="20"/>
                <w:szCs w:val="20"/>
              </w:rPr>
              <w:t>JSON Web Token - An open standard for securely transmitting information between parties as a JSON object.</w:t>
            </w:r>
          </w:p>
        </w:tc>
      </w:tr>
      <w:tr w14:paraId="405D149B">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A79C393">
            <w:pPr>
              <w:jc w:val="left"/>
            </w:pPr>
            <w:r>
              <w:rPr>
                <w:rFonts w:ascii="Times New Roman" w:hAnsi="Times New Roman" w:eastAsia="Times New Roman" w:cs="Times New Roman"/>
                <w:sz w:val="20"/>
                <w:szCs w:val="20"/>
              </w:rPr>
              <w:t>RPS</w:t>
            </w:r>
          </w:p>
        </w:tc>
        <w:tc>
          <w:tcPr>
            <w:tcW w:w="7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8A08920">
            <w:pPr>
              <w:jc w:val="left"/>
            </w:pPr>
            <w:r>
              <w:rPr>
                <w:rFonts w:ascii="Times New Roman" w:hAnsi="Times New Roman" w:eastAsia="Times New Roman" w:cs="Times New Roman"/>
                <w:sz w:val="20"/>
                <w:szCs w:val="20"/>
              </w:rPr>
              <w:t>Requests Per Second - A common metric for measuring the throughput of a system.</w:t>
            </w:r>
          </w:p>
        </w:tc>
      </w:tr>
      <w:tr w14:paraId="608E8505">
        <w:tc>
          <w:tcPr>
            <w:tcW w:w="2000"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6B3B335">
            <w:pPr>
              <w:jc w:val="left"/>
            </w:pPr>
            <w:r>
              <w:rPr>
                <w:rFonts w:ascii="Times New Roman" w:hAnsi="Times New Roman" w:eastAsia="Times New Roman" w:cs="Times New Roman"/>
                <w:sz w:val="20"/>
                <w:szCs w:val="20"/>
              </w:rPr>
              <w:t>wCTE</w:t>
            </w:r>
          </w:p>
        </w:tc>
        <w:tc>
          <w:tcPr>
            <w:tcW w:w="7026" w:type="dxa"/>
            <w:tcBorders>
              <w:top w:val="single" w:color="AAAAAA" w:sz="4" w:space="0"/>
              <w:left w:val="single" w:color="AAAAAA" w:sz="4" w:space="0"/>
              <w:bottom w:val="single" w:color="AAAAAA" w:sz="4" w:space="0"/>
              <w:right w:val="single" w:color="AAAAAA" w:sz="4" w:space="0"/>
            </w:tcBorders>
            <w:shd w:val="clear" w:color="auto" w:fill="F5F5F5"/>
            <w:tcMar>
              <w:top w:w="80" w:type="dxa"/>
              <w:left w:w="120" w:type="dxa"/>
              <w:bottom w:w="80" w:type="dxa"/>
              <w:right w:w="120" w:type="dxa"/>
            </w:tcMar>
          </w:tcPr>
          <w:p w14:paraId="763B5595">
            <w:pPr>
              <w:jc w:val="left"/>
            </w:pPr>
            <w:r>
              <w:rPr>
                <w:rFonts w:ascii="Times New Roman" w:hAnsi="Times New Roman" w:eastAsia="Times New Roman" w:cs="Times New Roman"/>
                <w:sz w:val="20"/>
                <w:szCs w:val="20"/>
              </w:rPr>
              <w:t>Writeable Common Table Expression - A PostgreSQL feature that allows performing data-modifying operations within a CTE.</w:t>
            </w:r>
          </w:p>
        </w:tc>
      </w:tr>
      <w:tr w14:paraId="2031CC1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7648B3B">
            <w:pPr>
              <w:jc w:val="left"/>
            </w:pPr>
            <w:r>
              <w:rPr>
                <w:rFonts w:ascii="Times New Roman" w:hAnsi="Times New Roman" w:eastAsia="Times New Roman" w:cs="Times New Roman"/>
                <w:sz w:val="20"/>
                <w:szCs w:val="20"/>
              </w:rPr>
              <w:t>SSE</w:t>
            </w:r>
          </w:p>
        </w:tc>
        <w:tc>
          <w:tcPr>
            <w:tcW w:w="70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F54868E">
            <w:pPr>
              <w:jc w:val="left"/>
            </w:pPr>
            <w:r>
              <w:rPr>
                <w:rFonts w:ascii="Times New Roman" w:hAnsi="Times New Roman" w:eastAsia="Times New Roman" w:cs="Times New Roman"/>
                <w:sz w:val="20"/>
                <w:szCs w:val="20"/>
              </w:rPr>
              <w:t>Server-Sent Events - A technology enabling servers to push real-time notifications to web pages over HTTP.</w:t>
            </w:r>
          </w:p>
        </w:tc>
      </w:tr>
    </w:tbl>
    <w:p w14:paraId="341037CC">
      <w:pPr>
        <w:pStyle w:val="3"/>
        <w:spacing w:before="280" w:after="180"/>
      </w:pPr>
      <w:r>
        <w:rPr>
          <w:rFonts w:ascii="Times New Roman" w:hAnsi="Times New Roman" w:eastAsia="Times New Roman" w:cs="Times New Roman"/>
          <w:b/>
          <w:bCs/>
          <w:sz w:val="24"/>
          <w:szCs w:val="24"/>
        </w:rPr>
        <w:t>Appendix B: Configuration Snippets</w:t>
      </w:r>
    </w:p>
    <w:p w14:paraId="0C9799DE">
      <w:pPr>
        <w:spacing w:before="0" w:after="120"/>
        <w:jc w:val="both"/>
      </w:pPr>
      <w:r>
        <w:rPr>
          <w:rFonts w:ascii="Times New Roman" w:hAnsi="Times New Roman" w:eastAsia="Times New Roman" w:cs="Times New Roman"/>
          <w:sz w:val="22"/>
          <w:szCs w:val="22"/>
        </w:rPr>
        <w:t>Representative configuration snippets for the Taskinator infrastructure backbone.</w:t>
      </w:r>
    </w:p>
    <w:p w14:paraId="0FE31B9C">
      <w:pPr>
        <w:spacing w:before="0" w:after="100"/>
      </w:pPr>
    </w:p>
    <w:p w14:paraId="0063D5D6">
      <w:pPr>
        <w:spacing w:before="0" w:after="120"/>
        <w:jc w:val="both"/>
      </w:pPr>
      <w:r>
        <w:rPr>
          <w:rFonts w:ascii="Times New Roman" w:hAnsi="Times New Roman" w:eastAsia="Times New Roman" w:cs="Times New Roman"/>
          <w:sz w:val="22"/>
          <w:szCs w:val="22"/>
        </w:rPr>
        <w:t>Kafka Topic Configuration:</w:t>
      </w:r>
    </w:p>
    <w:p w14:paraId="40FD66A0">
      <w:pPr>
        <w:spacing w:before="0" w:after="120"/>
        <w:jc w:val="both"/>
      </w:pPr>
      <w:r>
        <w:rPr>
          <w:rFonts w:ascii="Times New Roman" w:hAnsi="Times New Roman" w:eastAsia="Times New Roman" w:cs="Times New Roman"/>
          <w:sz w:val="22"/>
          <w:szCs w:val="22"/>
        </w:rPr>
        <w:t>Topic: project_events, Partitions: 12, Replication Factor: 3, Cleanup Policy: Delete, Retention: 168h</w:t>
      </w:r>
    </w:p>
    <w:p w14:paraId="78934268">
      <w:pPr>
        <w:spacing w:before="0" w:after="100"/>
      </w:pPr>
    </w:p>
    <w:p w14:paraId="538D2F7D">
      <w:pPr>
        <w:spacing w:before="0" w:after="120"/>
        <w:jc w:val="both"/>
      </w:pPr>
      <w:r>
        <w:rPr>
          <w:rFonts w:ascii="Times New Roman" w:hAnsi="Times New Roman" w:eastAsia="Times New Roman" w:cs="Times New Roman"/>
          <w:sz w:val="22"/>
          <w:szCs w:val="22"/>
        </w:rPr>
        <w:t>Redis Routing Table Schema:</w:t>
      </w:r>
    </w:p>
    <w:p w14:paraId="10E60ECF">
      <w:pPr>
        <w:spacing w:before="0" w:after="120"/>
        <w:jc w:val="both"/>
      </w:pPr>
      <w:r>
        <w:rPr>
          <w:rFonts w:ascii="Times New Roman" w:hAnsi="Times New Roman" w:eastAsia="Times New Roman" w:cs="Times New Roman"/>
          <w:sz w:val="22"/>
          <w:szCs w:val="22"/>
        </w:rPr>
        <w:t>Key: project:routing:&lt;projectId&gt;, Type: SET, Members: &lt;podIp&gt;:&lt;port&gt;</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D9EA2">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A11F"/>
    <w:multiLevelType w:val="singleLevel"/>
    <w:tmpl w:val="9FBAA11F"/>
    <w:lvl w:ilvl="0" w:tentative="0">
      <w:start w:val="1"/>
      <w:numFmt w:val="bullet"/>
      <w:lvlText w:val="•"/>
      <w:lvlJc w:val="left"/>
      <w:pPr>
        <w:ind w:left="720" w:hanging="360"/>
      </w:pPr>
    </w:lvl>
  </w:abstractNum>
  <w:abstractNum w:abstractNumId="1">
    <w:nsid w:val="BF9DD19A"/>
    <w:multiLevelType w:val="singleLevel"/>
    <w:tmpl w:val="BF9DD19A"/>
    <w:lvl w:ilvl="0" w:tentative="0">
      <w:start w:val="1"/>
      <w:numFmt w:val="bullet"/>
      <w:lvlText w:val="•"/>
      <w:lvlJc w:val="left"/>
      <w:pPr>
        <w:ind w:left="720" w:hanging="360"/>
      </w:pPr>
    </w:lvl>
  </w:abstractNum>
  <w:abstractNum w:abstractNumId="2">
    <w:nsid w:val="DBECDE80"/>
    <w:multiLevelType w:val="singleLevel"/>
    <w:tmpl w:val="DBECDE80"/>
    <w:lvl w:ilvl="0" w:tentative="0">
      <w:start w:val="1"/>
      <w:numFmt w:val="decimal"/>
      <w:lvlText w:val="%1."/>
      <w:lvlJc w:val="left"/>
      <w:pPr>
        <w:ind w:left="720" w:hanging="360"/>
      </w:pPr>
    </w:lvl>
  </w:abstractNum>
  <w:abstractNum w:abstractNumId="3">
    <w:nsid w:val="DFEFE231"/>
    <w:multiLevelType w:val="singleLevel"/>
    <w:tmpl w:val="DFEFE231"/>
    <w:lvl w:ilvl="0" w:tentative="0">
      <w:start w:val="1"/>
      <w:numFmt w:val="decimal"/>
      <w:lvlText w:val="%1."/>
      <w:lvlJc w:val="left"/>
      <w:pPr>
        <w:ind w:left="720" w:hanging="360"/>
      </w:pPr>
    </w:lvl>
  </w:abstractNum>
  <w:abstractNum w:abstractNumId="4">
    <w:nsid w:val="FBFFB713"/>
    <w:multiLevelType w:val="singleLevel"/>
    <w:tmpl w:val="FBFFB713"/>
    <w:lvl w:ilvl="0" w:tentative="0">
      <w:start w:val="1"/>
      <w:numFmt w:val="decimal"/>
      <w:lvlText w:val="%1."/>
      <w:lvlJc w:val="left"/>
      <w:pPr>
        <w:ind w:left="720" w:hanging="360"/>
      </w:pPr>
    </w:lvl>
  </w:abstractNum>
  <w:abstractNum w:abstractNumId="5">
    <w:nsid w:val="FD9FD9C6"/>
    <w:multiLevelType w:val="singleLevel"/>
    <w:tmpl w:val="FD9FD9C6"/>
    <w:lvl w:ilvl="0" w:tentative="0">
      <w:start w:val="1"/>
      <w:numFmt w:val="bullet"/>
      <w:lvlText w:val="•"/>
      <w:lvlJc w:val="left"/>
      <w:pPr>
        <w:ind w:left="720" w:hanging="360"/>
      </w:pPr>
    </w:lvl>
  </w:abstractNum>
  <w:abstractNum w:abstractNumId="6">
    <w:nsid w:val="FFDFF281"/>
    <w:multiLevelType w:val="singleLevel"/>
    <w:tmpl w:val="FFDFF281"/>
    <w:lvl w:ilvl="0" w:tentative="0">
      <w:start w:val="1"/>
      <w:numFmt w:val="bullet"/>
      <w:lvlText w:val="•"/>
      <w:lvlJc w:val="left"/>
      <w:pPr>
        <w:ind w:left="720" w:hanging="360"/>
      </w:pPr>
    </w:lvl>
  </w:abstractNum>
  <w:abstractNum w:abstractNumId="7">
    <w:nsid w:val="FFEE0C41"/>
    <w:multiLevelType w:val="singleLevel"/>
    <w:tmpl w:val="FFEE0C41"/>
    <w:lvl w:ilvl="0" w:tentative="0">
      <w:start w:val="1"/>
      <w:numFmt w:val="decimal"/>
      <w:lvlText w:val="%1."/>
      <w:lvlJc w:val="left"/>
      <w:pPr>
        <w:ind w:left="720" w:hanging="360"/>
      </w:pPr>
    </w:lvl>
  </w:abstractNum>
  <w:abstractNum w:abstractNumId="8">
    <w:nsid w:val="0F16EF16"/>
    <w:multiLevelType w:val="singleLevel"/>
    <w:tmpl w:val="0F16EF16"/>
    <w:lvl w:ilvl="0" w:tentative="0">
      <w:start w:val="1"/>
      <w:numFmt w:val="bullet"/>
      <w:lvlText w:val="•"/>
      <w:lvlJc w:val="left"/>
      <w:pPr>
        <w:ind w:left="720" w:hanging="360"/>
      </w:pPr>
    </w:lvl>
  </w:abstractNum>
  <w:num w:numId="1">
    <w:abstractNumId w:val="3"/>
    <w:lvlOverride w:ilvl="0">
      <w:startOverride w:val="1"/>
    </w:lvlOverride>
  </w:num>
  <w:num w:numId="2">
    <w:abstractNumId w:val="8"/>
    <w:lvlOverride w:ilvl="0">
      <w:startOverride w:val="1"/>
    </w:lvlOverride>
  </w:num>
  <w:num w:numId="3">
    <w:abstractNumId w:val="6"/>
    <w:lvlOverride w:ilvl="0">
      <w:startOverride w:val="1"/>
    </w:lvlOverride>
  </w:num>
  <w:num w:numId="4">
    <w:abstractNumId w:val="0"/>
    <w:lvlOverride w:ilvl="0">
      <w:startOverride w:val="1"/>
    </w:lvlOverride>
  </w:num>
  <w:num w:numId="5">
    <w:abstractNumId w:val="5"/>
    <w:lvlOverride w:ilvl="0">
      <w:startOverride w:val="1"/>
    </w:lvlOverride>
  </w:num>
  <w:num w:numId="6">
    <w:abstractNumId w:val="1"/>
    <w:lvlOverride w:ilvl="0">
      <w:startOverride w:val="1"/>
    </w:lvlOverride>
  </w:num>
  <w:num w:numId="7">
    <w:abstractNumId w:val="4"/>
    <w:lvlOverride w:ilvl="0">
      <w:startOverride w:val="1"/>
    </w:lvlOverride>
  </w:num>
  <w:num w:numId="8">
    <w:abstractNumId w:val="7"/>
    <w:lvlOverride w:ilvl="0">
      <w:startOverride w:val="1"/>
    </w:lvlOverride>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3FA7E6D7"/>
    <w:rsid w:val="6FFE2196"/>
    <w:rsid w:val="79FFDE2D"/>
    <w:rsid w:val="BFD4E3A2"/>
    <w:rsid w:val="DBDFBB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60" w:after="24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80" w:after="180"/>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200" w:after="120"/>
      <w:outlineLvl w:val="2"/>
    </w:pPr>
    <w:rPr>
      <w:rFonts w:ascii="Times New Roman" w:hAnsi="Times New Roman" w:eastAsia="Times New Roman" w:cs="Times New Roman"/>
      <w:b/>
      <w:bCs/>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84</Pages>
  <TotalTime>1</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kuchukboromdebbarma</cp:lastModifiedBy>
  <dcterms:modified xsi:type="dcterms:W3CDTF">2026-05-06T23:31:04Z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C1A06D2A233CDCB38B81FB6904C2A550_42</vt:lpwstr>
  </property>
</Properties>
</file>