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8"/>
          <w:szCs w:val="28"/>
        </w:rPr>
        <w:t xml:space="preserve">A THESIS REPORT</w:t>
      </w:r>
    </w:p>
    <w:p>
      <w:pPr>
        <w:spacing w:after="60" w:before="60"/>
        <w:jc w:val="center"/>
      </w:pPr>
      <w:r>
        <w:rPr>
          <w:rFonts w:ascii="Times New Roman" w:cs="Times New Roman" w:eastAsia="Times New Roman" w:hAnsi="Times New Roman"/>
          <w:b w:val="false"/>
          <w:bCs w:val="false"/>
          <w:i w:val="false"/>
          <w:iCs w:val="false"/>
          <w:sz w:val="22"/>
          <w:szCs w:val="22"/>
        </w:rPr>
        <w:t xml:space="preserve">On</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Design and Implementation of a High-Throughput Event-Driven Project and Task Management Application</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val="false"/>
          <w:bCs w:val="false"/>
          <w:i/>
          <w:iCs/>
          <w:sz w:val="22"/>
          <w:szCs w:val="22"/>
        </w:rPr>
        <w:t xml:space="preserve">Submitted by</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Kuchuk Borom Debbarma</w:t>
      </w:r>
    </w:p>
    <w:p>
      <w:pPr>
        <w:spacing w:after="100" w:before="0"/>
      </w:pPr>
      <w:r>
        <w:t xml:space="preserve"/>
      </w:r>
    </w:p>
    <w:p>
      <w:pPr>
        <w:spacing w:after="60" w:before="60"/>
        <w:jc w:val="center"/>
      </w:pPr>
      <w:r>
        <w:rPr>
          <w:rFonts w:ascii="Times New Roman" w:cs="Times New Roman" w:eastAsia="Times New Roman" w:hAnsi="Times New Roman"/>
          <w:b w:val="false"/>
          <w:bCs w:val="false"/>
          <w:i w:val="false"/>
          <w:iCs w:val="false"/>
          <w:sz w:val="22"/>
          <w:szCs w:val="22"/>
        </w:rPr>
        <w:t xml:space="preserve">In partial fulfillment for the award of the degree</w:t>
      </w:r>
    </w:p>
    <w:p>
      <w:pPr>
        <w:spacing w:after="60" w:before="60"/>
        <w:jc w:val="center"/>
      </w:pPr>
      <w:r>
        <w:rPr>
          <w:rFonts w:ascii="Times New Roman" w:cs="Times New Roman" w:eastAsia="Times New Roman" w:hAnsi="Times New Roman"/>
          <w:b w:val="false"/>
          <w:bCs w:val="false"/>
          <w:i w:val="false"/>
          <w:iCs w:val="false"/>
          <w:sz w:val="22"/>
          <w:szCs w:val="22"/>
        </w:rPr>
        <w:t xml:space="preserve">of</w:t>
      </w:r>
    </w:p>
    <w:p>
      <w:pPr>
        <w:spacing w:after="60" w:before="60"/>
        <w:jc w:val="center"/>
      </w:pPr>
      <w:r>
        <w:rPr>
          <w:rFonts w:ascii="Times New Roman" w:cs="Times New Roman" w:eastAsia="Times New Roman" w:hAnsi="Times New Roman"/>
          <w:b/>
          <w:bCs/>
          <w:i w:val="false"/>
          <w:iCs w:val="false"/>
          <w:sz w:val="24"/>
          <w:szCs w:val="24"/>
        </w:rPr>
        <w:t xml:space="preserve">M.Tech (CSE)</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Under the Guidance of</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Guide Name: </w:t>
      </w:r>
      <w:r>
        <w:rPr>
          <w:rFonts w:ascii="Times New Roman" w:cs="Times New Roman" w:eastAsia="Times New Roman" w:hAnsi="Times New Roman"/>
          <w:sz w:val="22"/>
          <w:szCs w:val="22"/>
        </w:rPr>
        <w:t xml:space="preserve">Dr. Abhijit Biswas</w:t>
      </w:r>
    </w:p>
    <w:p>
      <w:pPr>
        <w:spacing w:after="60" w:before="60"/>
        <w:jc w:val="center"/>
      </w:pPr>
      <w:r>
        <w:rPr>
          <w:rFonts w:ascii="Times New Roman" w:cs="Times New Roman" w:eastAsia="Times New Roman" w:hAnsi="Times New Roman"/>
          <w:b/>
          <w:bCs/>
          <w:sz w:val="22"/>
          <w:szCs w:val="22"/>
        </w:rPr>
        <w:t xml:space="preserve">Designation: </w:t>
      </w:r>
      <w:r>
        <w:rPr>
          <w:rFonts w:ascii="Times New Roman" w:cs="Times New Roman" w:eastAsia="Times New Roman" w:hAnsi="Times New Roman"/>
          <w:sz w:val="22"/>
          <w:szCs w:val="22"/>
        </w:rPr>
        <w:t xml:space="preserve">Coordinator CSE &amp; CA</w:t>
      </w:r>
    </w:p>
    <w:p>
      <w:pPr>
        <w:spacing w:after="100" w:before="0"/>
      </w:pPr>
      <w:r>
        <w:t xml:space="preserve"/>
      </w:r>
    </w:p>
    <w:p>
      <w:pPr>
        <w:spacing w:after="100" w:before="0"/>
      </w:pPr>
      <w:r>
        <w:t xml:space="preserve"/>
      </w:r>
    </w:p>
    <w:p>
      <w:pPr>
        <w:spacing w:after="120" w:before="120"/>
        <w:jc w:val="center"/>
      </w:pPr>
      <w:r>
        <w:drawing>
          <wp:inline distT="0" distB="0" distL="0" distR="0">
            <wp:extent cx="21431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2200275"/>
                    </a:xfrm>
                    <a:prstGeom prst="rect">
                      <a:avLst/>
                    </a:prstGeom>
                  </pic:spPr>
                </pic:pic>
              </a:graphicData>
            </a:graphic>
          </wp:inline>
        </w:drawing>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60" w:before="60"/>
        <w:jc w:val="center"/>
      </w:pPr>
      <w:r>
        <w:rPr>
          <w:rFonts w:ascii="Times New Roman" w:cs="Times New Roman" w:eastAsia="Times New Roman" w:hAnsi="Times New Roman"/>
          <w:b/>
          <w:bCs/>
          <w:i w:val="false"/>
          <w:iCs w:val="false"/>
          <w:sz w:val="22"/>
          <w:szCs w:val="22"/>
        </w:rPr>
        <w:t xml:space="preserve">ICFAI Technical School Faculty of Science and Technology</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Course Code: </w:t>
      </w:r>
      <w:r>
        <w:rPr>
          <w:rFonts w:ascii="Times New Roman" w:cs="Times New Roman" w:eastAsia="Times New Roman" w:hAnsi="Times New Roman"/>
          <w:sz w:val="22"/>
          <w:szCs w:val="22"/>
        </w:rPr>
        <w:t xml:space="preserve">CSE620P</w:t>
      </w:r>
    </w:p>
    <w:p>
      <w:pPr>
        <w:spacing w:after="60" w:before="60"/>
        <w:jc w:val="center"/>
      </w:pPr>
      <w:r>
        <w:rPr>
          <w:rFonts w:ascii="Times New Roman" w:cs="Times New Roman" w:eastAsia="Times New Roman" w:hAnsi="Times New Roman"/>
          <w:b/>
          <w:bCs/>
          <w:sz w:val="22"/>
          <w:szCs w:val="22"/>
        </w:rPr>
        <w:t xml:space="preserve">Course Title: </w:t>
      </w:r>
      <w:r>
        <w:rPr>
          <w:rFonts w:ascii="Times New Roman" w:cs="Times New Roman" w:eastAsia="Times New Roman" w:hAnsi="Times New Roman"/>
          <w:sz w:val="22"/>
          <w:szCs w:val="22"/>
        </w:rPr>
        <w:t xml:space="preserve">Thesis Report II</w:t>
      </w:r>
    </w:p>
    <w:p>
      <w:pPr>
        <w:spacing w:after="60" w:before="60"/>
        <w:jc w:val="center"/>
      </w:pPr>
      <w:r>
        <w:rPr>
          <w:rFonts w:ascii="Times New Roman" w:cs="Times New Roman" w:eastAsia="Times New Roman" w:hAnsi="Times New Roman"/>
          <w:b w:val="false"/>
          <w:bCs w:val="false"/>
          <w:i w:val="false"/>
          <w:iCs w:val="false"/>
          <w:sz w:val="22"/>
          <w:szCs w:val="22"/>
        </w:rPr>
        <w:t xml:space="preserve">2025-2026</w:t>
      </w:r>
    </w:p>
    <w:p>
      <w:r>
        <w:br w:type="page"/>
      </w:r>
    </w:p>
    <w:p>
      <w:pPr>
        <w:spacing w:after="100" w:before="0"/>
      </w:pPr>
      <w:r>
        <w:t xml:space="preserve"/>
      </w:r>
    </w:p>
    <w:p>
      <w:pPr>
        <w:spacing w:after="120" w:before="120"/>
        <w:jc w:val="center"/>
      </w:pPr>
      <w:r>
        <w:drawing>
          <wp:inline distT="0" distB="0" distL="0" distR="0">
            <wp:extent cx="21431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2200275"/>
                    </a:xfrm>
                    <a:prstGeom prst="rect">
                      <a:avLst/>
                    </a:prstGeom>
                  </pic:spPr>
                </pic:pic>
              </a:graphicData>
            </a:graphic>
          </wp:inline>
        </w:drawing>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180" w:before="120"/>
        <w:jc w:val="center"/>
      </w:pPr>
      <w:r>
        <w:rPr>
          <w:rFonts w:ascii="Times New Roman" w:cs="Times New Roman" w:eastAsia="Times New Roman" w:hAnsi="Times New Roman"/>
          <w:sz w:val="24"/>
          <w:szCs w:val="24"/>
        </w:rPr>
        <w:t xml:space="preserve">Declaration of Student</w:t>
      </w:r>
    </w:p>
    <w:p>
      <w:pPr>
        <w:spacing w:after="120" w:before="0"/>
        <w:jc w:val="both"/>
      </w:pPr>
      <w:r>
        <w:rPr>
          <w:rFonts w:ascii="Times New Roman" w:cs="Times New Roman" w:eastAsia="Times New Roman" w:hAnsi="Times New Roman"/>
          <w:sz w:val="22"/>
          <w:szCs w:val="22"/>
        </w:rPr>
        <w:t xml:space="preserve">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pPr>
        <w:spacing w:after="100" w:before="0"/>
      </w:pPr>
      <w:r>
        <w:t xml:space="preserve"/>
      </w:r>
    </w:p>
    <w:p>
      <w:pPr>
        <w:spacing w:after="100" w:before="0"/>
      </w:pPr>
      <w:r>
        <w:t xml:space="preserve"/>
      </w:r>
    </w:p>
    <w:p>
      <w:pPr>
        <w:spacing w:after="80" w:before="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20/05/2026</w:t>
      </w:r>
    </w:p>
    <w:p>
      <w:pPr>
        <w:spacing w:after="80" w:before="0"/>
      </w:pPr>
      <w:r>
        <w:rPr>
          <w:rFonts w:ascii="Times New Roman" w:cs="Times New Roman" w:eastAsia="Times New Roman" w:hAnsi="Times New Roman"/>
          <w:b/>
          <w:bCs/>
          <w:sz w:val="22"/>
          <w:szCs w:val="22"/>
        </w:rPr>
        <w:t xml:space="preserve">Signature: </w:t>
      </w:r>
      <w:r>
        <w:rPr>
          <w:rFonts w:ascii="Times New Roman" w:cs="Times New Roman" w:eastAsia="Times New Roman" w:hAnsi="Times New Roman"/>
          <w:sz w:val="22"/>
          <w:szCs w:val="22"/>
        </w:rPr>
        <w:t xml:space="preserve">_________________</w:t>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Department of CSE</w:t>
      </w:r>
    </w:p>
    <w:p>
      <w:r>
        <w:br w:type="page"/>
      </w:r>
    </w:p>
    <w:p>
      <w:pPr>
        <w:spacing w:after="100" w:before="0"/>
      </w:pPr>
      <w:r>
        <w:t xml:space="preserve"/>
      </w:r>
    </w:p>
    <w:p>
      <w:pPr>
        <w:spacing w:after="120" w:before="120"/>
        <w:jc w:val="center"/>
      </w:pPr>
      <w:r>
        <w:drawing>
          <wp:inline distT="0" distB="0" distL="0" distR="0">
            <wp:extent cx="21431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2200275"/>
                    </a:xfrm>
                    <a:prstGeom prst="rect">
                      <a:avLst/>
                    </a:prstGeom>
                  </pic:spPr>
                </pic:pic>
              </a:graphicData>
            </a:graphic>
          </wp:inline>
        </w:drawing>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CERTIFICATE</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This is to certify that the project titled "Design and Implementation of a High-Throughput Event-Driven Project and Task Management Application" is the bonafide work carried out by Kuchuk Borom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pPr>
        <w:spacing w:after="100" w:before="0"/>
      </w:pPr>
      <w:r>
        <w:t xml:space="preserve"/>
      </w:r>
    </w:p>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Abhijit Biswas</w:t>
            </w:r>
          </w:p>
          <w:p>
            <w:pPr>
              <w:spacing w:after="80" w:before="0"/>
              <w:jc w:val="center"/>
            </w:pPr>
            <w:r>
              <w:rPr>
                <w:rFonts w:ascii="Times New Roman" w:cs="Times New Roman" w:eastAsia="Times New Roman" w:hAnsi="Times New Roman"/>
                <w:b/>
                <w:bCs/>
                <w:sz w:val="22"/>
                <w:szCs w:val="22"/>
              </w:rPr>
              <w:t xml:space="preserve">Coordinator CSE &amp; CA</w:t>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Saptarshi Chakraborty</w:t>
            </w:r>
          </w:p>
          <w:p>
            <w:pPr>
              <w:spacing w:after="80" w:before="0"/>
              <w:jc w:val="center"/>
            </w:pPr>
            <w:r>
              <w:rPr>
                <w:rFonts w:ascii="Times New Roman" w:cs="Times New Roman" w:eastAsia="Times New Roman" w:hAnsi="Times New Roman"/>
                <w:b/>
                <w:bCs/>
                <w:sz w:val="22"/>
                <w:szCs w:val="22"/>
              </w:rPr>
              <w:t xml:space="preserve">Head of the Department (CSE)</w:t>
            </w:r>
          </w:p>
        </w:tc>
      </w:tr>
    </w:tbl>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
            </w:r>
          </w:p>
          <w:p>
            <w:pPr>
              <w:spacing w:after="80" w:before="0"/>
              <w:jc w:val="center"/>
            </w:pPr>
            <w:r>
              <w:rPr>
                <w:rFonts w:ascii="Times New Roman" w:cs="Times New Roman" w:eastAsia="Times New Roman" w:hAnsi="Times New Roman"/>
                <w:b/>
                <w:bCs/>
                <w:sz w:val="22"/>
                <w:szCs w:val="22"/>
              </w:rPr>
              <w:t xml:space="preserve"/>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Prasanta Kumar Sinha</w:t>
            </w:r>
          </w:p>
          <w:p>
            <w:pPr>
              <w:spacing w:after="80" w:before="0"/>
              <w:jc w:val="center"/>
            </w:pPr>
            <w:r>
              <w:rPr>
                <w:rFonts w:ascii="Times New Roman" w:cs="Times New Roman" w:eastAsia="Times New Roman" w:hAnsi="Times New Roman"/>
                <w:b/>
                <w:bCs/>
                <w:sz w:val="22"/>
                <w:szCs w:val="22"/>
              </w:rPr>
              <w:t xml:space="preserve">Principal, ITS</w:t>
            </w:r>
          </w:p>
        </w:tc>
      </w:tr>
    </w:tbl>
    <w:p>
      <w:r>
        <w:br w:type="page"/>
      </w:r>
    </w:p>
    <w:p>
      <w:pPr>
        <w:spacing w:after="60" w:before="60"/>
        <w:jc w:val="center"/>
      </w:pPr>
      <w:r>
        <w:rPr>
          <w:rFonts w:ascii="Times New Roman" w:cs="Times New Roman" w:eastAsia="Times New Roman" w:hAnsi="Times New Roman"/>
          <w:b/>
          <w:bCs/>
          <w:i w:val="false"/>
          <w:iCs w:val="false"/>
          <w:sz w:val="26"/>
          <w:szCs w:val="26"/>
        </w:rPr>
        <w:t xml:space="preserve">ABSTRACT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pPr>
        <w:spacing w:after="120" w:before="0"/>
        <w:jc w:val="both"/>
      </w:pPr>
      <w:r>
        <w:rPr>
          <w:rFonts w:ascii="Times New Roman" w:cs="Times New Roman" w:eastAsia="Times New Roman" w:hAnsi="Times New Roman"/>
          <w:sz w:val="22"/>
          <w:szCs w:val="22"/>
        </w:rPr>
        <w:t xml:space="preserve">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pPr>
        <w:spacing w:after="120" w:before="0"/>
        <w:jc w:val="both"/>
      </w:pPr>
      <w:r>
        <w:rPr>
          <w:rFonts w:ascii="Times New Roman" w:cs="Times New Roman" w:eastAsia="Times New Roman" w:hAnsi="Times New Roman"/>
          <w:sz w:val="22"/>
          <w:szCs w:val="22"/>
        </w:rPr>
        <w:t xml:space="preserve">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pPr>
        <w:spacing w:after="120" w:before="0"/>
        <w:jc w:val="both"/>
      </w:pPr>
      <w:r>
        <w:rPr>
          <w:rFonts w:ascii="Times New Roman" w:cs="Times New Roman" w:eastAsia="Times New Roman" w:hAnsi="Times New Roman"/>
          <w:sz w:val="22"/>
          <w:szCs w:val="22"/>
        </w:rPr>
        <w:t xml:space="preserve">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pPr>
        <w:spacing w:after="120" w:before="0"/>
        <w:jc w:val="both"/>
      </w:pPr>
      <w:r>
        <w:rPr>
          <w:rFonts w:ascii="Times New Roman" w:cs="Times New Roman" w:eastAsia="Times New Roman" w:hAnsi="Times New Roman"/>
          <w:sz w:val="22"/>
          <w:szCs w:val="22"/>
        </w:rPr>
        <w:t xml:space="preserve">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r>
        <w:br w:type="page"/>
      </w:r>
    </w:p>
    <w:p>
      <w:pPr>
        <w:spacing w:after="60" w:before="60"/>
        <w:jc w:val="center"/>
      </w:pPr>
      <w:r>
        <w:rPr>
          <w:rFonts w:ascii="Times New Roman" w:cs="Times New Roman" w:eastAsia="Times New Roman" w:hAnsi="Times New Roman"/>
          <w:b/>
          <w:bCs/>
          <w:i w:val="false"/>
          <w:iCs w:val="false"/>
          <w:sz w:val="26"/>
          <w:szCs w:val="26"/>
        </w:rPr>
        <w:t xml:space="preserve">ACKNOWLEDGEMENT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
      </w:r>
    </w:p>
    <w:p>
      <w:pPr>
        <w:spacing w:after="120" w:before="0"/>
        <w:jc w:val="both"/>
      </w:pPr>
      <w:r>
        <w:rPr>
          <w:rFonts w:ascii="Times New Roman" w:cs="Times New Roman" w:eastAsia="Times New Roman" w:hAnsi="Times New Roman"/>
          <w:sz w:val="22"/>
          <w:szCs w:val="22"/>
        </w:rPr>
        <w:t xml:space="preserve">I would also like to thank God for giving me the strength and capability to complete this project. Finally, I extend my sincere thanks to my family, friends, and the entire ICFAI family for their continuous support.</w:t>
      </w:r>
    </w:p>
    <w:p>
      <w:pPr>
        <w:spacing w:after="100" w:before="0"/>
      </w:pPr>
      <w:r>
        <w:t xml:space="preserve"/>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Course: </w:t>
      </w:r>
      <w:r>
        <w:rPr>
          <w:rFonts w:ascii="Times New Roman" w:cs="Times New Roman" w:eastAsia="Times New Roman" w:hAnsi="Times New Roman"/>
          <w:sz w:val="22"/>
          <w:szCs w:val="22"/>
        </w:rPr>
        <w:t xml:space="preserve">M.Tech CSE</w:t>
      </w:r>
    </w:p>
    <w:p>
      <w:r>
        <w:br w:type="page"/>
      </w:r>
    </w:p>
    <w:p>
      <w:pPr>
        <w:spacing w:after="60" w:before="60"/>
        <w:jc w:val="center"/>
      </w:pPr>
      <w:r>
        <w:rPr>
          <w:rFonts w:ascii="Times New Roman" w:cs="Times New Roman" w:eastAsia="Times New Roman" w:hAnsi="Times New Roman"/>
          <w:b/>
          <w:bCs/>
          <w:i w:val="false"/>
          <w:iCs w:val="false"/>
          <w:sz w:val="24"/>
          <w:szCs w:val="24"/>
        </w:rPr>
        <w:t xml:space="preserve">List of Figures</w:t>
      </w:r>
    </w:p>
    <w:p>
      <w:pPr>
        <w:spacing w:after="100" w:before="0"/>
      </w:pPr>
      <w:r>
        <w:t xml:space="preserve"/>
      </w:r>
    </w:p>
    <w:p>
      <w:pPr>
        <w:spacing w:after="80" w:before="0"/>
      </w:pPr>
      <w:r>
        <w:rPr>
          <w:rFonts w:ascii="Times New Roman" w:cs="Times New Roman" w:eastAsia="Times New Roman" w:hAnsi="Times New Roman"/>
          <w:sz w:val="22"/>
          <w:szCs w:val="22"/>
        </w:rPr>
        <w:t xml:space="preserve">Figure 3.1: Full-Stack Layered Architecture and Data Flow — Taskinator</w:t>
      </w:r>
      <w:r>
        <w:rPr>
          <w:rFonts w:ascii="Times New Roman" w:cs="Times New Roman" w:eastAsia="Times New Roman" w:hAnsi="Times New Roman"/>
          <w:sz w:val="22"/>
          <w:szCs w:val="22"/>
        </w:rPr>
        <w:ptab w:alignment="right" w:relativeTo="margin" w:leader="dot"/>
        <w:t xml:space="preserve">14</w:t>
      </w:r>
    </w:p>
    <w:p>
      <w:pPr>
        <w:spacing w:after="80" w:before="0"/>
      </w:pPr>
      <w:r>
        <w:rPr>
          <w:rFonts w:ascii="Times New Roman" w:cs="Times New Roman" w:eastAsia="Times New Roman" w:hAnsi="Times New Roman"/>
          <w:sz w:val="22"/>
          <w:szCs w:val="22"/>
        </w:rPr>
        <w:t xml:space="preserve">Figure 3.2: Core Domain Entity-Relationship (ER) Model</w:t>
      </w:r>
      <w:r>
        <w:rPr>
          <w:rFonts w:ascii="Times New Roman" w:cs="Times New Roman" w:eastAsia="Times New Roman" w:hAnsi="Times New Roman"/>
          <w:sz w:val="22"/>
          <w:szCs w:val="22"/>
        </w:rPr>
        <w:ptab w:alignment="right" w:relativeTo="margin" w:leader="dot"/>
        <w:t xml:space="preserve">17</w:t>
      </w:r>
    </w:p>
    <w:p>
      <w:pPr>
        <w:spacing w:after="80" w:before="0"/>
      </w:pPr>
      <w:r>
        <w:rPr>
          <w:rFonts w:ascii="Times New Roman" w:cs="Times New Roman" w:eastAsia="Times New Roman" w:hAnsi="Times New Roman"/>
          <w:sz w:val="22"/>
          <w:szCs w:val="22"/>
        </w:rPr>
        <w:t xml:space="preserve">Figure 3.3: Task Reachability Engine — Closure Table Cross-Join Expansion</w:t>
      </w:r>
      <w:r>
        <w:rPr>
          <w:rFonts w:ascii="Times New Roman" w:cs="Times New Roman" w:eastAsia="Times New Roman" w:hAnsi="Times New Roman"/>
          <w:sz w:val="22"/>
          <w:szCs w:val="22"/>
        </w:rPr>
        <w:ptab w:alignment="right" w:relativeTo="margin" w:leader="dot"/>
        <w:t xml:space="preserve">19</w:t>
      </w:r>
    </w:p>
    <w:p>
      <w:pPr>
        <w:spacing w:after="80" w:before="0"/>
      </w:pPr>
      <w:r>
        <w:rPr>
          <w:rFonts w:ascii="Times New Roman" w:cs="Times New Roman" w:eastAsia="Times New Roman" w:hAnsi="Times New Roman"/>
          <w:sz w:val="22"/>
          <w:szCs w:val="22"/>
        </w:rPr>
        <w:t xml:space="preserve">Figure 4.1: Transactional Outbox Workflow using wCTE</w:t>
      </w:r>
      <w:r>
        <w:rPr>
          <w:rFonts w:ascii="Times New Roman" w:cs="Times New Roman" w:eastAsia="Times New Roman" w:hAnsi="Times New Roman"/>
          <w:sz w:val="22"/>
          <w:szCs w:val="22"/>
        </w:rPr>
        <w:ptab w:alignment="right" w:relativeTo="margin" w:leader="dot"/>
        <w:t xml:space="preserve">23</w:t>
      </w:r>
    </w:p>
    <w:p>
      <w:pPr>
        <w:spacing w:after="80" w:before="0"/>
      </w:pPr>
      <w:r>
        <w:rPr>
          <w:rFonts w:ascii="Times New Roman" w:cs="Times New Roman" w:eastAsia="Times New Roman" w:hAnsi="Times New Roman"/>
          <w:sz w:val="22"/>
          <w:szCs w:val="22"/>
        </w:rPr>
        <w:t xml:space="preserve">Figure 4.2: Concurrent Outbox Polling: Mitigating the Thundering Herd with SKIP LOCKED</w:t>
      </w:r>
      <w:r>
        <w:rPr>
          <w:rFonts w:ascii="Times New Roman" w:cs="Times New Roman" w:eastAsia="Times New Roman" w:hAnsi="Times New Roman"/>
          <w:sz w:val="22"/>
          <w:szCs w:val="22"/>
        </w:rPr>
        <w:ptab w:alignment="right" w:relativeTo="margin" w:leader="dot"/>
        <w:t xml:space="preserve">26</w:t>
      </w:r>
    </w:p>
    <w:p>
      <w:pPr>
        <w:spacing w:after="80" w:before="0"/>
      </w:pPr>
      <w:r>
        <w:rPr>
          <w:rFonts w:ascii="Times New Roman" w:cs="Times New Roman" w:eastAsia="Times New Roman" w:hAnsi="Times New Roman"/>
          <w:sz w:val="22"/>
          <w:szCs w:val="22"/>
        </w:rPr>
        <w:t xml:space="preserve">Figure 4.3: Smart Batch Aggregator Data Flow and Semantic Folding</w:t>
      </w:r>
      <w:r>
        <w:rPr>
          <w:rFonts w:ascii="Times New Roman" w:cs="Times New Roman" w:eastAsia="Times New Roman" w:hAnsi="Times New Roman"/>
          <w:sz w:val="22"/>
          <w:szCs w:val="22"/>
        </w:rPr>
        <w:ptab w:alignment="right" w:relativeTo="margin" w:leader="dot"/>
        <w:t xml:space="preserve">28</w:t>
      </w:r>
    </w:p>
    <w:p>
      <w:pPr>
        <w:spacing w:after="80" w:before="0"/>
      </w:pPr>
      <w:r>
        <w:rPr>
          <w:rFonts w:ascii="Times New Roman" w:cs="Times New Roman" w:eastAsia="Times New Roman" w:hAnsi="Times New Roman"/>
          <w:sz w:val="22"/>
          <w:szCs w:val="22"/>
        </w:rPr>
        <w:t xml:space="preserve">Figure 4.4: Chunked Self-Signaling Deletion ("The Bubbling Effect")</w:t>
      </w:r>
      <w:r>
        <w:rPr>
          <w:rFonts w:ascii="Times New Roman" w:cs="Times New Roman" w:eastAsia="Times New Roman" w:hAnsi="Times New Roman"/>
          <w:sz w:val="22"/>
          <w:szCs w:val="22"/>
        </w:rPr>
        <w:ptab w:alignment="right" w:relativeTo="margin" w:leader="dot"/>
        <w:t xml:space="preserve">31</w:t>
      </w:r>
    </w:p>
    <w:p>
      <w:pPr>
        <w:spacing w:after="80" w:before="0"/>
      </w:pPr>
      <w:r>
        <w:rPr>
          <w:rFonts w:ascii="Times New Roman" w:cs="Times New Roman" w:eastAsia="Times New Roman" w:hAnsi="Times New Roman"/>
          <w:sz w:val="22"/>
          <w:szCs w:val="22"/>
        </w:rPr>
        <w:t xml:space="preserve">Figure 5.1: Targeted Redis Routing for Real-time Server-Sent Events (SSE)</w:t>
      </w:r>
      <w:r>
        <w:rPr>
          <w:rFonts w:ascii="Times New Roman" w:cs="Times New Roman" w:eastAsia="Times New Roman" w:hAnsi="Times New Roman"/>
          <w:sz w:val="22"/>
          <w:szCs w:val="22"/>
        </w:rPr>
        <w:ptab w:alignment="right" w:relativeTo="margin" w:leader="dot"/>
        <w:t xml:space="preserve">34</w:t>
      </w:r>
    </w:p>
    <w:p>
      <w:pPr>
        <w:spacing w:after="80" w:before="0"/>
      </w:pPr>
      <w:r>
        <w:rPr>
          <w:rFonts w:ascii="Times New Roman" w:cs="Times New Roman" w:eastAsia="Times New Roman" w:hAnsi="Times New Roman"/>
          <w:sz w:val="22"/>
          <w:szCs w:val="22"/>
        </w:rPr>
        <w:t xml:space="preserve">Figure 5.2: Apollo Client SSE State Reconciliation Sequence</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Figure 6.1: Automation Trigger Engine and System Actor Flow</w:t>
      </w:r>
      <w:r>
        <w:rPr>
          <w:rFonts w:ascii="Times New Roman" w:cs="Times New Roman" w:eastAsia="Times New Roman" w:hAnsi="Times New Roman"/>
          <w:sz w:val="22"/>
          <w:szCs w:val="22"/>
        </w:rPr>
        <w:ptab w:alignment="right" w:relativeTo="margin" w:leader="dot"/>
        <w:t xml:space="preserve">39</w:t>
      </w:r>
    </w:p>
    <w:p>
      <w:pPr>
        <w:spacing w:after="80" w:before="0"/>
      </w:pPr>
      <w:r>
        <w:rPr>
          <w:rFonts w:ascii="Times New Roman" w:cs="Times New Roman" w:eastAsia="Times New Roman" w:hAnsi="Times New Roman"/>
          <w:sz w:val="22"/>
          <w:szCs w:val="22"/>
        </w:rPr>
        <w:t xml:space="preserve">Figure 6.2: Containerized Testing Architecture and Mutation Testing</w:t>
      </w:r>
      <w:r>
        <w:rPr>
          <w:rFonts w:ascii="Times New Roman" w:cs="Times New Roman" w:eastAsia="Times New Roman" w:hAnsi="Times New Roman"/>
          <w:sz w:val="22"/>
          <w:szCs w:val="22"/>
        </w:rPr>
        <w:ptab w:alignment="right" w:relativeTo="margin" w:leader="dot"/>
        <w:t xml:space="preserve">41</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List of Tables</w:t>
      </w:r>
    </w:p>
    <w:p>
      <w:pPr>
        <w:spacing w:after="100" w:before="0"/>
      </w:pPr>
      <w:r>
        <w:t xml:space="preserve"/>
      </w:r>
    </w:p>
    <w:p>
      <w:pPr>
        <w:spacing w:after="80" w:before="0"/>
      </w:pPr>
      <w:r>
        <w:rPr>
          <w:rFonts w:ascii="Times New Roman" w:cs="Times New Roman" w:eastAsia="Times New Roman" w:hAnsi="Times New Roman"/>
          <w:sz w:val="22"/>
          <w:szCs w:val="22"/>
        </w:rPr>
        <w:t xml:space="preserve">Table 6.1: Performance Metrics at 10,000 RPS</w:t>
      </w:r>
      <w:r>
        <w:rPr>
          <w:rFonts w:ascii="Times New Roman" w:cs="Times New Roman" w:eastAsia="Times New Roman" w:hAnsi="Times New Roman"/>
          <w:sz w:val="22"/>
          <w:szCs w:val="22"/>
        </w:rPr>
        <w:ptab w:alignment="right" w:relativeTo="margin" w:leader="dot"/>
        <w:t xml:space="preserve">43</w:t>
      </w:r>
    </w:p>
    <w:p>
      <w:pPr>
        <w:spacing w:after="80" w:before="0"/>
      </w:pPr>
      <w:r>
        <w:rPr>
          <w:rFonts w:ascii="Times New Roman" w:cs="Times New Roman" w:eastAsia="Times New Roman" w:hAnsi="Times New Roman"/>
          <w:sz w:val="22"/>
          <w:szCs w:val="22"/>
        </w:rPr>
        <w:t xml:space="preserve">Table 6.2: Chunked vs Unbounded Deletion Benchmarks</w:t>
      </w:r>
      <w:r>
        <w:rPr>
          <w:rFonts w:ascii="Times New Roman" w:cs="Times New Roman" w:eastAsia="Times New Roman" w:hAnsi="Times New Roman"/>
          <w:sz w:val="22"/>
          <w:szCs w:val="22"/>
        </w:rPr>
        <w:ptab w:alignment="right" w:relativeTo="margin" w:leader="dot"/>
        <w:t xml:space="preserve">45</w:t>
      </w:r>
    </w:p>
    <w:p>
      <w:r>
        <w:br w:type="page"/>
      </w:r>
    </w:p>
    <w:p>
      <w:pPr>
        <w:spacing w:after="60" w:before="60"/>
        <w:jc w:val="center"/>
      </w:pPr>
      <w:r>
        <w:rPr>
          <w:rFonts w:ascii="Times New Roman" w:cs="Times New Roman" w:eastAsia="Times New Roman" w:hAnsi="Times New Roman"/>
          <w:b/>
          <w:bCs/>
          <w:i w:val="false"/>
          <w:iCs w:val="false"/>
          <w:sz w:val="24"/>
          <w:szCs w:val="24"/>
        </w:rPr>
        <w:t xml:space="preserve">Table of Contents</w:t>
      </w:r>
    </w:p>
    <w:p>
      <w:pPr>
        <w:spacing w:after="100" w:before="0"/>
      </w:pPr>
      <w:r>
        <w:t xml:space="preserve"/>
      </w:r>
    </w:p>
    <w:p>
      <w:pPr>
        <w:spacing w:after="80" w:before="0"/>
      </w:pPr>
      <w:r>
        <w:rPr>
          <w:rFonts w:ascii="Times New Roman" w:cs="Times New Roman" w:eastAsia="Times New Roman" w:hAnsi="Times New Roman"/>
          <w:sz w:val="22"/>
          <w:szCs w:val="22"/>
        </w:rPr>
        <w:t xml:space="preserve">1. INTRODUCTION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1.1 Problem Definition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1.2 Project Overview</w:t>
      </w:r>
      <w:r>
        <w:rPr>
          <w:rFonts w:ascii="Times New Roman" w:cs="Times New Roman" w:eastAsia="Times New Roman" w:hAnsi="Times New Roman"/>
          <w:sz w:val="22"/>
          <w:szCs w:val="22"/>
        </w:rPr>
        <w:ptab w:alignment="right" w:relativeTo="margin" w:leader="dot"/>
        <w:t xml:space="preserve">7</w:t>
      </w:r>
    </w:p>
    <w:p>
      <w:pPr>
        <w:spacing w:after="80" w:before="0"/>
        <w:ind w:left="360"/>
      </w:pPr>
      <w:r>
        <w:rPr>
          <w:rFonts w:ascii="Times New Roman" w:cs="Times New Roman" w:eastAsia="Times New Roman" w:hAnsi="Times New Roman"/>
          <w:sz w:val="22"/>
          <w:szCs w:val="22"/>
        </w:rPr>
        <w:t xml:space="preserve">1.3 Hardware Specification</w:t>
      </w:r>
      <w:r>
        <w:rPr>
          <w:rFonts w:ascii="Times New Roman" w:cs="Times New Roman" w:eastAsia="Times New Roman" w:hAnsi="Times New Roman"/>
          <w:sz w:val="22"/>
          <w:szCs w:val="22"/>
        </w:rPr>
        <w:ptab w:alignment="right" w:relativeTo="margin" w:leader="dot"/>
        <w:t xml:space="preserve">9</w:t>
      </w:r>
    </w:p>
    <w:p>
      <w:pPr>
        <w:spacing w:after="80" w:before="0"/>
        <w:ind w:left="360"/>
      </w:pPr>
      <w:r>
        <w:rPr>
          <w:rFonts w:ascii="Times New Roman" w:cs="Times New Roman" w:eastAsia="Times New Roman" w:hAnsi="Times New Roman"/>
          <w:sz w:val="22"/>
          <w:szCs w:val="22"/>
        </w:rPr>
        <w:t xml:space="preserve">1.4 Software Specification</w:t>
      </w:r>
      <w:r>
        <w:rPr>
          <w:rFonts w:ascii="Times New Roman" w:cs="Times New Roman" w:eastAsia="Times New Roman" w:hAnsi="Times New Roman"/>
          <w:sz w:val="22"/>
          <w:szCs w:val="22"/>
        </w:rPr>
        <w:ptab w:alignment="right" w:relativeTo="margin" w:leader="dot"/>
        <w:t xml:space="preserve">10</w:t>
      </w:r>
    </w:p>
    <w:p>
      <w:pPr>
        <w:spacing w:after="80" w:before="0"/>
      </w:pPr>
      <w:r>
        <w:rPr>
          <w:rFonts w:ascii="Times New Roman" w:cs="Times New Roman" w:eastAsia="Times New Roman" w:hAnsi="Times New Roman"/>
          <w:sz w:val="22"/>
          <w:szCs w:val="22"/>
        </w:rPr>
        <w:t xml:space="preserve">2. LITERATURE SURVEY</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2.1 Research Gaps in Workflow Orchestration</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2.2 Summary of Literature Review</w:t>
      </w:r>
      <w:r>
        <w:rPr>
          <w:rFonts w:ascii="Times New Roman" w:cs="Times New Roman" w:eastAsia="Times New Roman" w:hAnsi="Times New Roman"/>
          <w:sz w:val="22"/>
          <w:szCs w:val="22"/>
        </w:rPr>
        <w:ptab w:alignment="right" w:relativeTo="margin" w:leader="dot"/>
        <w:t xml:space="preserve">15</w:t>
      </w:r>
    </w:p>
    <w:p>
      <w:pPr>
        <w:spacing w:after="80" w:before="0"/>
      </w:pPr>
      <w:r>
        <w:rPr>
          <w:rFonts w:ascii="Times New Roman" w:cs="Times New Roman" w:eastAsia="Times New Roman" w:hAnsi="Times New Roman"/>
          <w:sz w:val="22"/>
          <w:szCs w:val="22"/>
        </w:rPr>
        <w:t xml:space="preserve">3. SYSTEM ANALYSIS AND DESIGN</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3.1 Overall System Architecture</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3.2 Domain Modeling and ER Schema</w:t>
      </w:r>
      <w:r>
        <w:rPr>
          <w:rFonts w:ascii="Times New Roman" w:cs="Times New Roman" w:eastAsia="Times New Roman" w:hAnsi="Times New Roman"/>
          <w:sz w:val="22"/>
          <w:szCs w:val="22"/>
        </w:rPr>
        <w:ptab w:alignment="right" w:relativeTo="margin" w:leader="dot"/>
        <w:t xml:space="preserve">22</w:t>
      </w:r>
    </w:p>
    <w:p>
      <w:pPr>
        <w:spacing w:after="80" w:before="0"/>
        <w:ind w:left="360"/>
      </w:pPr>
      <w:r>
        <w:rPr>
          <w:rFonts w:ascii="Times New Roman" w:cs="Times New Roman" w:eastAsia="Times New Roman" w:hAnsi="Times New Roman"/>
          <w:sz w:val="22"/>
          <w:szCs w:val="22"/>
        </w:rPr>
        <w:t xml:space="preserve">3.3 Database Optimization &amp; Denormalization</w:t>
      </w:r>
      <w:r>
        <w:rPr>
          <w:rFonts w:ascii="Times New Roman" w:cs="Times New Roman" w:eastAsia="Times New Roman" w:hAnsi="Times New Roman"/>
          <w:sz w:val="22"/>
          <w:szCs w:val="22"/>
        </w:rPr>
        <w:ptab w:alignment="right" w:relativeTo="margin" w:leader="dot"/>
        <w:t xml:space="preserve">24</w:t>
      </w:r>
    </w:p>
    <w:p>
      <w:pPr>
        <w:spacing w:after="80" w:before="0"/>
      </w:pPr>
      <w:r>
        <w:rPr>
          <w:rFonts w:ascii="Times New Roman" w:cs="Times New Roman" w:eastAsia="Times New Roman" w:hAnsi="Times New Roman"/>
          <w:sz w:val="22"/>
          <w:szCs w:val="22"/>
        </w:rPr>
        <w:t xml:space="preserve">4. EVENT-DRIVEN PIPELINE (EDA) IMPLEMENTATION</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4.1 The Transactional Outbox Pattern &amp; wCTE</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4.2 Concurrent Outbox Relays: Mitigating the Thundering Herd</w:t>
      </w:r>
      <w:r>
        <w:rPr>
          <w:rFonts w:ascii="Times New Roman" w:cs="Times New Roman" w:eastAsia="Times New Roman" w:hAnsi="Times New Roman"/>
          <w:sz w:val="22"/>
          <w:szCs w:val="22"/>
        </w:rPr>
        <w:ptab w:alignment="right" w:relativeTo="margin" w:leader="dot"/>
        <w:t xml:space="preserve">31</w:t>
      </w:r>
    </w:p>
    <w:p>
      <w:pPr>
        <w:spacing w:after="80" w:before="0"/>
        <w:ind w:left="360"/>
      </w:pPr>
      <w:r>
        <w:rPr>
          <w:rFonts w:ascii="Times New Roman" w:cs="Times New Roman" w:eastAsia="Times New Roman" w:hAnsi="Times New Roman"/>
          <w:sz w:val="22"/>
          <w:szCs w:val="22"/>
        </w:rPr>
        <w:t xml:space="preserve">4.3 Smart Batch Aggregation &amp; Semantic Folding</w:t>
      </w:r>
      <w:r>
        <w:rPr>
          <w:rFonts w:ascii="Times New Roman" w:cs="Times New Roman" w:eastAsia="Times New Roman" w:hAnsi="Times New Roman"/>
          <w:sz w:val="22"/>
          <w:szCs w:val="22"/>
        </w:rPr>
        <w:ptab w:alignment="right" w:relativeTo="margin" w:leader="dot"/>
        <w:t xml:space="preserve">33</w:t>
      </w:r>
    </w:p>
    <w:p>
      <w:pPr>
        <w:spacing w:after="80" w:before="0"/>
        <w:ind w:left="360"/>
      </w:pPr>
      <w:r>
        <w:rPr>
          <w:rFonts w:ascii="Times New Roman" w:cs="Times New Roman" w:eastAsia="Times New Roman" w:hAnsi="Times New Roman"/>
          <w:sz w:val="22"/>
          <w:szCs w:val="22"/>
        </w:rPr>
        <w:t xml:space="preserve">4.4 Chunked Self-Signaling Deletion (The Bubbling Effect)</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5. FRONTEND ARCHITECTURE AND REAL-TIME SYNCHRONIZATION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5.1 The React Task Graph and D3.js Visualization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5.2 Zero-Fan-Out Targeted Routing via Redis</w:t>
      </w:r>
      <w:r>
        <w:rPr>
          <w:rFonts w:ascii="Times New Roman" w:cs="Times New Roman" w:eastAsia="Times New Roman" w:hAnsi="Times New Roman"/>
          <w:sz w:val="22"/>
          <w:szCs w:val="22"/>
        </w:rPr>
        <w:ptab w:alignment="right" w:relativeTo="margin" w:leader="dot"/>
        <w:t xml:space="preserve">39</w:t>
      </w:r>
    </w:p>
    <w:p>
      <w:pPr>
        <w:spacing w:after="80" w:before="0"/>
        <w:ind w:left="360"/>
      </w:pPr>
      <w:r>
        <w:rPr>
          <w:rFonts w:ascii="Times New Roman" w:cs="Times New Roman" w:eastAsia="Times New Roman" w:hAnsi="Times New Roman"/>
          <w:sz w:val="22"/>
          <w:szCs w:val="22"/>
        </w:rPr>
        <w:t xml:space="preserve">5.3 Apollo Client Cache Reconciliation</w:t>
      </w:r>
      <w:r>
        <w:rPr>
          <w:rFonts w:ascii="Times New Roman" w:cs="Times New Roman" w:eastAsia="Times New Roman" w:hAnsi="Times New Roman"/>
          <w:sz w:val="22"/>
          <w:szCs w:val="22"/>
        </w:rPr>
        <w:ptab w:alignment="right" w:relativeTo="margin" w:leader="dot"/>
        <w:t xml:space="preserve">41</w:t>
      </w:r>
    </w:p>
    <w:p>
      <w:pPr>
        <w:spacing w:after="80" w:before="0"/>
      </w:pPr>
      <w:r>
        <w:rPr>
          <w:rFonts w:ascii="Times New Roman" w:cs="Times New Roman" w:eastAsia="Times New Roman" w:hAnsi="Times New Roman"/>
          <w:sz w:val="22"/>
          <w:szCs w:val="22"/>
        </w:rPr>
        <w:t xml:space="preserve">6. IMPLEMENTATION, AUTOMATION, AND TESTING</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6.1 Automation and Trigger Engine</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6.2 Testing Methodology</w:t>
      </w:r>
      <w:r>
        <w:rPr>
          <w:rFonts w:ascii="Times New Roman" w:cs="Times New Roman" w:eastAsia="Times New Roman" w:hAnsi="Times New Roman"/>
          <w:sz w:val="22"/>
          <w:szCs w:val="22"/>
        </w:rPr>
        <w:ptab w:alignment="right" w:relativeTo="margin" w:leader="dot"/>
        <w:t xml:space="preserve">45</w:t>
      </w:r>
    </w:p>
    <w:p>
      <w:pPr>
        <w:spacing w:after="80" w:before="0"/>
        <w:ind w:left="360"/>
      </w:pPr>
      <w:r>
        <w:rPr>
          <w:rFonts w:ascii="Times New Roman" w:cs="Times New Roman" w:eastAsia="Times New Roman" w:hAnsi="Times New Roman"/>
          <w:sz w:val="22"/>
          <w:szCs w:val="22"/>
        </w:rPr>
        <w:t xml:space="preserve">6.3 Performance Analysis and Metrics</w:t>
      </w:r>
      <w:r>
        <w:rPr>
          <w:rFonts w:ascii="Times New Roman" w:cs="Times New Roman" w:eastAsia="Times New Roman" w:hAnsi="Times New Roman"/>
          <w:sz w:val="22"/>
          <w:szCs w:val="22"/>
        </w:rPr>
        <w:ptab w:alignment="right" w:relativeTo="margin" w:leader="dot"/>
        <w:t xml:space="preserve">47</w:t>
      </w:r>
    </w:p>
    <w:p>
      <w:pPr>
        <w:spacing w:after="80" w:before="0"/>
      </w:pPr>
      <w:r>
        <w:rPr>
          <w:rFonts w:ascii="Times New Roman" w:cs="Times New Roman" w:eastAsia="Times New Roman" w:hAnsi="Times New Roman"/>
          <w:sz w:val="22"/>
          <w:szCs w:val="22"/>
        </w:rPr>
        <w:t xml:space="preserve">7. CONCLUSION AND FUTURE WORK</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7.1 Conclusion</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7.2 Future Work</w:t>
      </w:r>
      <w:r>
        <w:rPr>
          <w:rFonts w:ascii="Times New Roman" w:cs="Times New Roman" w:eastAsia="Times New Roman" w:hAnsi="Times New Roman"/>
          <w:sz w:val="22"/>
          <w:szCs w:val="22"/>
        </w:rPr>
        <w:ptab w:alignment="right" w:relativeTo="margin" w:leader="dot"/>
        <w:t xml:space="preserve">52</w:t>
      </w:r>
    </w:p>
    <w:p>
      <w:pPr>
        <w:spacing w:after="80" w:before="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sz w:val="22"/>
          <w:szCs w:val="22"/>
        </w:rPr>
        <w:ptab w:alignment="right" w:relativeTo="margin" w:leader="dot"/>
        <w:t xml:space="preserve">53</w:t>
      </w:r>
    </w:p>
    <w:p>
      <w:r>
        <w:br w:type="page"/>
      </w:r>
    </w:p>
    <w:p>
      <w:pPr>
        <w:pStyle w:val="Heading1"/>
        <w:spacing w:after="240" w:before="360"/>
      </w:pPr>
      <w:r>
        <w:rPr>
          <w:rFonts w:ascii="Times New Roman" w:cs="Times New Roman" w:eastAsia="Times New Roman" w:hAnsi="Times New Roman"/>
          <w:b/>
          <w:bCs/>
          <w:sz w:val="28"/>
          <w:szCs w:val="28"/>
        </w:rPr>
        <w:t xml:space="preserve">1. INTRODUCTION</w:t>
      </w:r>
    </w:p>
    <w:p>
      <w:pPr>
        <w:pStyle w:val="Heading2"/>
        <w:spacing w:after="180" w:before="280"/>
      </w:pPr>
      <w:r>
        <w:rPr>
          <w:rFonts w:ascii="Times New Roman" w:cs="Times New Roman" w:eastAsia="Times New Roman" w:hAnsi="Times New Roman"/>
          <w:b/>
          <w:bCs/>
          <w:sz w:val="24"/>
          <w:szCs w:val="24"/>
        </w:rPr>
        <w:t xml:space="preserve">1.1 Problem Definition</w:t>
      </w:r>
    </w:p>
    <w:p>
      <w:pPr>
        <w:spacing w:after="120" w:before="0"/>
        <w:jc w:val="both"/>
      </w:pPr>
      <w:r>
        <w:rPr>
          <w:rFonts w:ascii="Times New Roman" w:cs="Times New Roman" w:eastAsia="Times New Roman" w:hAnsi="Times New Roman"/>
          <w:sz w:val="22"/>
          <w:szCs w:val="22"/>
        </w:rPr>
        <w:t xml:space="preserve">As modern organizations scale their operations, project management demands have evolved from simple, flat to-do lists into highly complex, interconnected workflows involving hundreds of cross-functional teams. Enterprise projects are no longer linear; they consist of massively nested sub-tasks, strict multi-node dependency graphs, and multi-stage approval processes. To manage this complexity efficiently, software orchestration tools must provide instant visual feedback to stakeholders while guaranteeing absolute data integrity across thousands of concurrent users.</w:t>
      </w:r>
    </w:p>
    <w:p>
      <w:pPr>
        <w:spacing w:after="120" w:before="0"/>
        <w:jc w:val="both"/>
      </w:pPr>
      <w:r>
        <w:rPr>
          <w:rFonts w:ascii="Times New Roman" w:cs="Times New Roman" w:eastAsia="Times New Roman" w:hAnsi="Times New Roman"/>
          <w:sz w:val="22"/>
          <w:szCs w:val="22"/>
        </w:rPr>
        <w:t xml:space="preserve">Designing software applications capable of handling massive scale—targeting upwards of 10,000 Requests Per Second (RPS)—presents a severe engineering challenge. Traditional monolithic CRUD (Create, Read, Update, Delete) architectures rapidly degrade under these conditions. In a purely synchronous environment, executing a complex business operation—such as deleting a high-level task that possesses thousands of descendants, or assigning a large group of members to a workflow—forces the database to execute massive cascading updates. These operations require long-lived row-level or table-level locks. Consequently, concurrent reads and writes from other users are blocked, transaction queues fill up, and the system experiences cascading timeout failures.</w:t>
      </w:r>
    </w:p>
    <w:p>
      <w:pPr>
        <w:spacing w:after="120" w:before="0"/>
        <w:jc w:val="both"/>
      </w:pPr>
      <w:r>
        <w:rPr>
          <w:rFonts w:ascii="Times New Roman" w:cs="Times New Roman" w:eastAsia="Times New Roman" w:hAnsi="Times New Roman"/>
          <w:sz w:val="22"/>
          <w:szCs w:val="22"/>
        </w:rPr>
        <w:t xml:space="preserve">Furthermore, modern clients demand real-time interactivity. When a task status is updated by one user, other stakeholders viewing the same dashboard expect that update to reflect instantly on their screen without necessitating a manual page refresh. Implementing real-time synchronization at an enterprise scale introduces the infamous "Fan-Out" problem: if 1,000 users are concurrently connected to the application, broadcasting every single system event to every connected client saturates the internal network and overwhelms end-user devices with irrelevant data payloads.</w:t>
      </w:r>
    </w:p>
    <w:p>
      <w:pPr>
        <w:spacing w:after="120" w:before="0"/>
        <w:jc w:val="both"/>
      </w:pPr>
      <w:r>
        <w:rPr>
          <w:rFonts w:ascii="Times New Roman" w:cs="Times New Roman" w:eastAsia="Times New Roman" w:hAnsi="Times New Roman"/>
          <w:sz w:val="22"/>
          <w:szCs w:val="22"/>
        </w:rPr>
        <w:t xml:space="preserve">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entirely until they are globally committed. However, under extreme load, prioritizing Strong Consistency inevitably sacrifices Availability, leading to system outages.</w:t>
      </w:r>
    </w:p>
    <w:p>
      <w:pPr>
        <w:spacing w:after="120" w:before="0"/>
        <w:jc w:val="both"/>
      </w:pPr>
      <w:r>
        <w:rPr>
          <w:rFonts w:ascii="Times New Roman" w:cs="Times New Roman" w:eastAsia="Times New Roman" w:hAnsi="Times New Roman"/>
          <w:sz w:val="22"/>
          <w:szCs w:val="22"/>
        </w:rPr>
        <w:t xml:space="preserve">To achieve massive throughput without crippling the infrastructure, there is a fundamental need to shift away from blocking synchronous processing. The core problem addressed in this thesis is the design, implementation, and evaluation of a highly scalable workflow orchestration engine. This engine must mitigate database write amplification, prevent distributed race conditions through intelligent concurrency controls, and provide targeted real-time updates without compromising the core database stability or network bandwidth.</w:t>
      </w:r>
    </w:p>
    <w:p>
      <w:pPr>
        <w:pStyle w:val="Heading2"/>
        <w:spacing w:after="180" w:before="280"/>
      </w:pPr>
      <w:r>
        <w:rPr>
          <w:rFonts w:ascii="Times New Roman" w:cs="Times New Roman" w:eastAsia="Times New Roman" w:hAnsi="Times New Roman"/>
          <w:b/>
          <w:bCs/>
          <w:sz w:val="24"/>
          <w:szCs w:val="24"/>
        </w:rPr>
        <w:t xml:space="preserve">1.2 Project Overview</w:t>
      </w:r>
    </w:p>
    <w:p>
      <w:pPr>
        <w:spacing w:after="120" w:before="0"/>
        <w:jc w:val="both"/>
      </w:pPr>
      <w:r>
        <w:rPr>
          <w:rFonts w:ascii="Times New Roman" w:cs="Times New Roman" w:eastAsia="Times New Roman" w:hAnsi="Times New Roman"/>
          <w:sz w:val="22"/>
          <w:szCs w:val="22"/>
        </w:rPr>
        <w:t xml:space="preserve">The primary objective of this thesis is to design and implement Taskinator, a full-stack workflow orchestration platform engineered specifically to achieve extreme throughput and zero-loss event processing. The system offers a comprehensive suite of tools designed to handle deeply nested task hierarchies, real-time multi-user collaboration, and complex event-driven automation.</w:t>
      </w:r>
    </w:p>
    <w:p>
      <w:pPr>
        <w:spacing w:after="120" w:before="0"/>
        <w:jc w:val="both"/>
      </w:pPr>
      <w:r>
        <w:rPr>
          <w:rFonts w:ascii="Times New Roman" w:cs="Times New Roman" w:eastAsia="Times New Roman" w:hAnsi="Times New Roman"/>
          <w:sz w:val="22"/>
          <w:szCs w:val="22"/>
        </w:rPr>
        <w:t xml:space="preserve">Taskinator fundamentally prioritizes Availability and Partition Tolerance (AP in the CAP theorem context). To achieve a massive throughput of 10,000 RPS, the system deliberately sacrifices strict, immediate Consistency in favor of Eventual Consistency. This intentional architectural trade-off forms the foundation of the system's design, allowing the primary data store to process writes rapidly while offloading expensive side-effects to asynchronous background workers.</w:t>
      </w:r>
    </w:p>
    <w:p>
      <w:pPr>
        <w:spacing w:after="120" w:before="0"/>
        <w:jc w:val="both"/>
      </w:pPr>
      <w:r>
        <w:rPr>
          <w:rFonts w:ascii="Times New Roman" w:cs="Times New Roman" w:eastAsia="Times New Roman" w:hAnsi="Times New Roman"/>
          <w:sz w:val="22"/>
          <w:szCs w:val="22"/>
        </w:rPr>
        <w:t xml:space="preserve">The core features and architectural milestones of the system include: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Project &amp; Team Management Contexts: </w:t>
      </w:r>
      <w:r>
        <w:rPr>
          <w:rFonts w:ascii="Times New Roman" w:cs="Times New Roman" w:eastAsia="Times New Roman" w:hAnsi="Times New Roman"/>
          <w:b w:val="false"/>
          <w:bCs w:val="false"/>
          <w:i w:val="false"/>
          <w:iCs w:val="false"/>
          <w:sz w:val="22"/>
          <w:szCs w:val="22"/>
        </w:rPr>
        <w:t xml:space="preserve">Organizations can create distinct operational projects and organize users into nested Team hierarchies. A sophisticated Custom Closure Table pattern ensures that access control calculations and bulk assignments execute rapidly in O(1) time complexity, natively respecting deep inheritance rules without requiring expensive recursive queries during runtime.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Infinite Task Reachability Graph: </w:t>
      </w:r>
      <w:r>
        <w:rPr>
          <w:rFonts w:ascii="Times New Roman" w:cs="Times New Roman" w:eastAsia="Times New Roman" w:hAnsi="Times New Roman"/>
          <w:b w:val="false"/>
          <w:bCs w:val="false"/>
          <w:i w:val="false"/>
          <w:iCs w:val="false"/>
          <w:sz w:val="22"/>
          <w:szCs w:val="22"/>
        </w:rPr>
        <w:t xml:space="preserve">Users are not constrained by flat lists; they can create infinitely nested tasks and sub-tasks, establishing complex multi-parent dependencies. These dependencies are represented visually through an interactive, heavily optimized React Task Graph, enabling intuitive navigation of massive project structures.</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Event-Driven Asynchrony (EDA): </w:t>
      </w:r>
      <w:r>
        <w:rPr>
          <w:rFonts w:ascii="Times New Roman" w:cs="Times New Roman" w:eastAsia="Times New Roman" w:hAnsi="Times New Roman"/>
          <w:b w:val="false"/>
          <w:bCs w:val="false"/>
          <w:i w:val="false"/>
          <w:iCs w:val="false"/>
          <w:sz w:val="22"/>
          <w:szCs w:val="22"/>
        </w:rPr>
        <w:t xml:space="preserve">Critical user operations—such as creating tasks or establishing links—remain strictly synchronous to provide immediate HTTP responses and positive user feedback. However, computationally expensive side effects—such as aggregate count updates, notifications, and closure table path matrix calculations—are atomically offloaded to an Apache Kafka message broker for deferred processing.</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Zero-Fan-Out Real-Time Synchronization: </w:t>
      </w:r>
      <w:r>
        <w:rPr>
          <w:rFonts w:ascii="Times New Roman" w:cs="Times New Roman" w:eastAsia="Times New Roman" w:hAnsi="Times New Roman"/>
          <w:b w:val="false"/>
          <w:bCs w:val="false"/>
          <w:i w:val="false"/>
          <w:iCs w:val="false"/>
          <w:sz w:val="22"/>
          <w:szCs w:val="22"/>
        </w:rPr>
        <w:t xml:space="preserve">A highly targeted, memory-resident Redis routing layer maps active user sessions to specific server instances. This ensures that Server-Sent Events (SSE) are pushed exclusively to the specific clients who are actively viewing the mutated data, reducing network fan-out from O(N) to near O(1).</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Rule-Based Automation &amp; Triggers: </w:t>
      </w:r>
      <w:r>
        <w:rPr>
          <w:rFonts w:ascii="Times New Roman" w:cs="Times New Roman" w:eastAsia="Times New Roman" w:hAnsi="Times New Roman"/>
          <w:b w:val="false"/>
          <w:bCs w:val="false"/>
          <w:i w:val="false"/>
          <w:iCs w:val="false"/>
          <w:sz w:val="22"/>
          <w:szCs w:val="22"/>
        </w:rPr>
        <w:t xml:space="preserve">The system incorporates a deterministic "IF-THEN-CLEANUP" engine that reacts natively to domain events. This handles complex workflows, such as "Parent Guard Triggers," which automatically prevent parent tasks from being marked as completed if any descendant sub-tasks remain pending, preserving logical integrity across the graph.</w:t>
      </w:r>
    </w:p>
    <w:p>
      <w:pPr>
        <w:pStyle w:val="Heading2"/>
        <w:spacing w:after="180" w:before="280"/>
      </w:pPr>
      <w:r>
        <w:rPr>
          <w:rFonts w:ascii="Times New Roman" w:cs="Times New Roman" w:eastAsia="Times New Roman" w:hAnsi="Times New Roman"/>
          <w:b/>
          <w:bCs/>
          <w:sz w:val="24"/>
          <w:szCs w:val="24"/>
        </w:rPr>
        <w:t xml:space="preserve">1.3 Hardware Specification</w:t>
      </w:r>
    </w:p>
    <w:p>
      <w:pPr>
        <w:spacing w:after="120" w:before="0"/>
        <w:jc w:val="both"/>
      </w:pPr>
      <w:r>
        <w:rPr>
          <w:rFonts w:ascii="Times New Roman" w:cs="Times New Roman" w:eastAsia="Times New Roman" w:hAnsi="Times New Roman"/>
          <w:sz w:val="22"/>
          <w:szCs w:val="22"/>
        </w:rPr>
        <w:t xml:space="preserve">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Processor: </w:t>
      </w:r>
      <w:r>
        <w:rPr>
          <w:rFonts w:ascii="Times New Roman" w:cs="Times New Roman" w:eastAsia="Times New Roman" w:hAnsi="Times New Roman"/>
          <w:b w:val="false"/>
          <w:bCs w:val="false"/>
          <w:i w:val="false"/>
          <w:iCs w:val="false"/>
          <w:sz w:val="22"/>
          <w:szCs w:val="22"/>
        </w:rPr>
        <w:t xml:space="preserve">Apple Silicon (M-series ARM64 architecture). This processor provided exceptional multi-core efficiency, which proved critical for maximizing the parallel execution capabilities of the Node.js / Bun worker threads and managing the Docker container orchestration overhead.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System Memory: </w:t>
      </w:r>
      <w:r>
        <w:rPr>
          <w:rFonts w:ascii="Times New Roman" w:cs="Times New Roman" w:eastAsia="Times New Roman" w:hAnsi="Times New Roman"/>
          <w:b w:val="false"/>
          <w:bCs w:val="false"/>
          <w:i w:val="false"/>
          <w:iCs w:val="false"/>
          <w:sz w:val="22"/>
          <w:szCs w:val="22"/>
        </w:rPr>
        <w:t xml:space="preserve">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Storage Layer: </w:t>
      </w:r>
      <w:r>
        <w:rPr>
          <w:rFonts w:ascii="Times New Roman" w:cs="Times New Roman" w:eastAsia="Times New Roman" w:hAnsi="Times New Roman"/>
          <w:b w:val="false"/>
          <w:bCs w:val="false"/>
          <w:i w:val="false"/>
          <w:iCs w:val="false"/>
          <w:sz w:val="22"/>
          <w:szCs w:val="22"/>
        </w:rPr>
        <w:t xml:space="preserve">512 GB NVMe Solid State Drive (SSD). The extremely low latency of the NVMe storage ensured rapid read/write speeds for the PostgreSQL persistence layer, fast commit logs for the Kafka broker, and accelerated compilation times for the TypeScript codebase.</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Network Interface: </w:t>
      </w:r>
      <w:r>
        <w:rPr>
          <w:rFonts w:ascii="Times New Roman" w:cs="Times New Roman" w:eastAsia="Times New Roman" w:hAnsi="Times New Roman"/>
          <w:b w:val="false"/>
          <w:bCs w:val="false"/>
          <w:i w:val="false"/>
          <w:iCs w:val="false"/>
          <w:sz w:val="22"/>
          <w:szCs w:val="22"/>
        </w:rPr>
        <w:t xml:space="preserve">A standard gigabit network interface capable of handling tens of thousands of local concurrent TCP connections during RPS stress testing without encountering port exhaustion or local loopback bottlenecks.</w:t>
      </w:r>
    </w:p>
    <w:p>
      <w:pPr>
        <w:spacing w:after="120" w:before="0"/>
        <w:jc w:val="both"/>
      </w:pPr>
      <w:r>
        <w:rPr>
          <w:rFonts w:ascii="Times New Roman" w:cs="Times New Roman" w:eastAsia="Times New Roman" w:hAnsi="Times New Roman"/>
          <w:sz w:val="22"/>
          <w:szCs w:val="22"/>
        </w:rPr>
        <w:t xml:space="preserve">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pPr>
        <w:pStyle w:val="Heading2"/>
        <w:spacing w:after="180" w:before="280"/>
      </w:pPr>
      <w:r>
        <w:rPr>
          <w:rFonts w:ascii="Times New Roman" w:cs="Times New Roman" w:eastAsia="Times New Roman" w:hAnsi="Times New Roman"/>
          <w:b/>
          <w:bCs/>
          <w:sz w:val="24"/>
          <w:szCs w:val="24"/>
        </w:rPr>
        <w:t xml:space="preserve">1.4 Software Specification</w:t>
      </w:r>
    </w:p>
    <w:p>
      <w:pPr>
        <w:spacing w:after="120" w:before="0"/>
        <w:jc w:val="both"/>
      </w:pPr>
      <w:r>
        <w:rPr>
          <w:rFonts w:ascii="Times New Roman" w:cs="Times New Roman" w:eastAsia="Times New Roman" w:hAnsi="Times New Roman"/>
          <w:sz w:val="22"/>
          <w:szCs w:val="22"/>
        </w:rPr>
        <w:t xml:space="preserve">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pPr>
        <w:spacing w:after="100" w:before="160"/>
      </w:pPr>
      <w:r>
        <w:rPr>
          <w:rFonts w:ascii="Times New Roman" w:cs="Times New Roman" w:eastAsia="Times New Roman" w:hAnsi="Times New Roman"/>
          <w:b/>
          <w:bCs/>
          <w:sz w:val="22"/>
          <w:szCs w:val="22"/>
          <w:u w:val="single"/>
        </w:rPr>
        <w:t xml:space="preserve">Frontend Presentation Layer:</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Framework: </w:t>
      </w:r>
      <w:r>
        <w:rPr>
          <w:rFonts w:ascii="Times New Roman" w:cs="Times New Roman" w:eastAsia="Times New Roman" w:hAnsi="Times New Roman"/>
          <w:b w:val="false"/>
          <w:bCs w:val="false"/>
          <w:i w:val="false"/>
          <w:iCs w:val="false"/>
          <w:sz w:val="22"/>
          <w:szCs w:val="22"/>
        </w:rPr>
        <w:t xml:space="preserve">React 18 with strict TypeScript enforcement.</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State Management: </w:t>
      </w:r>
      <w:r>
        <w:rPr>
          <w:rFonts w:ascii="Times New Roman" w:cs="Times New Roman" w:eastAsia="Times New Roman" w:hAnsi="Times New Roman"/>
          <w:b w:val="false"/>
          <w:bCs w:val="false"/>
          <w:i w:val="false"/>
          <w:iCs w:val="false"/>
          <w:sz w:val="22"/>
          <w:szCs w:val="22"/>
        </w:rPr>
        <w:t xml:space="preserve">Apollo GraphQL Client (v3) utilizing normalized, in-memory caching to eliminate redundant network requests.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Data Visualization: </w:t>
      </w:r>
      <w:r>
        <w:rPr>
          <w:rFonts w:ascii="Times New Roman" w:cs="Times New Roman" w:eastAsia="Times New Roman" w:hAnsi="Times New Roman"/>
          <w:b w:val="false"/>
          <w:bCs w:val="false"/>
          <w:i w:val="false"/>
          <w:iCs w:val="false"/>
          <w:sz w:val="22"/>
          <w:szCs w:val="22"/>
        </w:rPr>
        <w:t xml:space="preserve">D3.js combined with custom SVG rendering logic to efficiently draw the interactive, dynamic Task Graph without triggering massive DOM reflows.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Build Tooling: </w:t>
      </w:r>
      <w:r>
        <w:rPr>
          <w:rFonts w:ascii="Times New Roman" w:cs="Times New Roman" w:eastAsia="Times New Roman" w:hAnsi="Times New Roman"/>
          <w:b w:val="false"/>
          <w:bCs w:val="false"/>
          <w:i w:val="false"/>
          <w:iCs w:val="false"/>
          <w:sz w:val="22"/>
          <w:szCs w:val="22"/>
        </w:rPr>
        <w:t xml:space="preserve">Vite, providing rapid Hot Module Replacement (HMR) during development and highly optimized, chunked production bundling.</w:t>
      </w:r>
    </w:p>
    <w:p>
      <w:pPr>
        <w:spacing w:after="100" w:before="160"/>
      </w:pPr>
      <w:r>
        <w:rPr>
          <w:rFonts w:ascii="Times New Roman" w:cs="Times New Roman" w:eastAsia="Times New Roman" w:hAnsi="Times New Roman"/>
          <w:b/>
          <w:bCs/>
          <w:sz w:val="22"/>
          <w:szCs w:val="22"/>
          <w:u w:val="single"/>
        </w:rPr>
        <w:t xml:space="preserve">Backend Application Layer:</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Runtime Environment: </w:t>
      </w:r>
      <w:r>
        <w:rPr>
          <w:rFonts w:ascii="Times New Roman" w:cs="Times New Roman" w:eastAsia="Times New Roman" w:hAnsi="Times New Roman"/>
          <w:b w:val="false"/>
          <w:bCs w:val="false"/>
          <w:i w:val="false"/>
          <w:iCs w:val="false"/>
          <w:sz w:val="22"/>
          <w:szCs w:val="22"/>
        </w:rPr>
        <w:t xml:space="preserve">Node.js (v20+) and Bun. These runtimes leverage the V8 and JavaScriptCore engines respectively, exploiting the single-threaded event loop to handle massive concurrent I/O operations without the overhead of thread-per-request context switching.</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API Protocol: </w:t>
      </w:r>
      <w:r>
        <w:rPr>
          <w:rFonts w:ascii="Times New Roman" w:cs="Times New Roman" w:eastAsia="Times New Roman" w:hAnsi="Times New Roman"/>
          <w:b w:val="false"/>
          <w:bCs w:val="false"/>
          <w:i w:val="false"/>
          <w:iCs w:val="false"/>
          <w:sz w:val="22"/>
          <w:szCs w:val="22"/>
        </w:rPr>
        <w:t xml:space="preserve">GraphQL (Apollo Server). This allows the frontend to execute flexible, heavily typed data queries, effectively preventing over-fetching and under-fetching of hierarchical task data.</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Programming Language: </w:t>
      </w:r>
      <w:r>
        <w:rPr>
          <w:rFonts w:ascii="Times New Roman" w:cs="Times New Roman" w:eastAsia="Times New Roman" w:hAnsi="Times New Roman"/>
          <w:b w:val="false"/>
          <w:bCs w:val="false"/>
          <w:i w:val="false"/>
          <w:iCs w:val="false"/>
          <w:sz w:val="22"/>
          <w:szCs w:val="22"/>
        </w:rPr>
        <w:t xml:space="preserve">TypeScript, utilized to enforce strict domain boundaries, DTO (Data Transfer Object) schemas, and compile-time safety across the entire monorepo.</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Database Query Builder: </w:t>
      </w:r>
      <w:r>
        <w:rPr>
          <w:rFonts w:ascii="Times New Roman" w:cs="Times New Roman" w:eastAsia="Times New Roman" w:hAnsi="Times New Roman"/>
          <w:b w:val="false"/>
          <w:bCs w:val="false"/>
          <w:i w:val="false"/>
          <w:iCs w:val="false"/>
          <w:sz w:val="22"/>
          <w:szCs w:val="22"/>
        </w:rPr>
        <w:t xml:space="preserve">Kysely. A robust, type-safe SQL query builder that ensures compile-time safety for complex, multi-stage Common Table Expressions (CTEs), JSON aggregations, and complex lateral joins.</w:t>
      </w:r>
    </w:p>
    <w:p>
      <w:pPr>
        <w:spacing w:after="100" w:before="160"/>
      </w:pPr>
      <w:r>
        <w:rPr>
          <w:rFonts w:ascii="Times New Roman" w:cs="Times New Roman" w:eastAsia="Times New Roman" w:hAnsi="Times New Roman"/>
          <w:b/>
          <w:bCs/>
          <w:sz w:val="22"/>
          <w:szCs w:val="22"/>
          <w:u w:val="single"/>
        </w:rPr>
        <w:t xml:space="preserve">Data Persistence and Infrastructure Layer:</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Primary Relational Database: </w:t>
      </w:r>
      <w:r>
        <w:rPr>
          <w:rFonts w:ascii="Times New Roman" w:cs="Times New Roman" w:eastAsia="Times New Roman" w:hAnsi="Times New Roman"/>
          <w:b w:val="false"/>
          <w:bCs w:val="false"/>
          <w:i w:val="false"/>
          <w:iCs w:val="false"/>
          <w:sz w:val="22"/>
          <w:szCs w:val="22"/>
        </w:rPr>
        <w:t xml:space="preserve">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Event Broker: </w:t>
      </w:r>
      <w:r>
        <w:rPr>
          <w:rFonts w:ascii="Times New Roman" w:cs="Times New Roman" w:eastAsia="Times New Roman" w:hAnsi="Times New Roman"/>
          <w:b w:val="false"/>
          <w:bCs w:val="false"/>
          <w:i w:val="false"/>
          <w:iCs w:val="false"/>
          <w:sz w:val="22"/>
          <w:szCs w:val="22"/>
        </w:rPr>
        <w:t xml:space="preserve">Apache Kafka. Acts as the durable, partitioned backbone of the Event-Driven Architecture. Kafka guarantees strict message ordering via Project ID partitioning keys, ensuring that causally related events are processed sequentially.</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In-Memory Datastore: </w:t>
      </w:r>
      <w:r>
        <w:rPr>
          <w:rFonts w:ascii="Times New Roman" w:cs="Times New Roman" w:eastAsia="Times New Roman" w:hAnsi="Times New Roman"/>
          <w:b w:val="false"/>
          <w:bCs w:val="false"/>
          <w:i w:val="false"/>
          <w:iCs w:val="false"/>
          <w:sz w:val="22"/>
          <w:szCs w:val="22"/>
        </w:rPr>
        <w:t xml:space="preserve">Redis. Utilized purely for ephemeral operations and the zero-fan-out targeted routing of real-time Server-Sent Events (SSE) across distributed backend pods.</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Containerization and Orchestration: </w:t>
      </w:r>
      <w:r>
        <w:rPr>
          <w:rFonts w:ascii="Times New Roman" w:cs="Times New Roman" w:eastAsia="Times New Roman" w:hAnsi="Times New Roman"/>
          <w:b w:val="false"/>
          <w:bCs w:val="false"/>
          <w:i w:val="false"/>
          <w:iCs w:val="false"/>
          <w:sz w:val="22"/>
          <w:szCs w:val="22"/>
        </w:rPr>
        <w:t xml:space="preserve">Docker and Docker Compose. Used to orchestrate the complex local development environment, ensuring absolute parity between local testing configurations and eventual Kubernetes production deployments.</w:t>
      </w:r>
    </w:p>
    <w:p>
      <w:pPr>
        <w:spacing w:after="120" w:before="0"/>
        <w:jc w:val="both"/>
      </w:pPr>
      <w:r>
        <w:rPr>
          <w:rFonts w:ascii="Times New Roman" w:cs="Times New Roman" w:eastAsia="Times New Roman" w:hAnsi="Times New Roman"/>
          <w:sz w:val="22"/>
          <w:szCs w:val="22"/>
        </w:rPr>
        <w:t xml:space="preserve">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r>
        <w:br w:type="page"/>
      </w:r>
    </w:p>
    <w:p>
      <w:pPr>
        <w:pStyle w:val="Heading1"/>
        <w:spacing w:after="240" w:before="360"/>
      </w:pPr>
      <w:r>
        <w:rPr>
          <w:rFonts w:ascii="Times New Roman" w:cs="Times New Roman" w:eastAsia="Times New Roman" w:hAnsi="Times New Roman"/>
          <w:b/>
          <w:bCs/>
          <w:sz w:val="28"/>
          <w:szCs w:val="28"/>
        </w:rPr>
        <w:t xml:space="preserve">2. LITERATURE SURVEY</w:t>
      </w:r>
    </w:p>
    <w:p>
      <w:pPr>
        <w:pStyle w:val="Heading2"/>
        <w:spacing w:after="180" w:before="280"/>
      </w:pPr>
      <w:r>
        <w:rPr>
          <w:rFonts w:ascii="Times New Roman" w:cs="Times New Roman" w:eastAsia="Times New Roman" w:hAnsi="Times New Roman"/>
          <w:b/>
          <w:bCs/>
          <w:sz w:val="24"/>
          <w:szCs w:val="24"/>
        </w:rPr>
        <w:t xml:space="preserve">2.1 Research Gaps in Workflow Orchestration</w:t>
      </w:r>
    </w:p>
    <w:p>
      <w:pPr>
        <w:spacing w:after="120" w:before="0"/>
        <w:jc w:val="both"/>
      </w:pPr>
      <w:r>
        <w:rPr>
          <w:rFonts w:ascii="Times New Roman" w:cs="Times New Roman" w:eastAsia="Times New Roman" w:hAnsi="Times New Roman"/>
          <w:sz w:val="22"/>
          <w:szCs w:val="22"/>
        </w:rPr>
        <w:t xml:space="preserve">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pPr>
        <w:spacing w:after="100" w:before="160"/>
      </w:pPr>
      <w:r>
        <w:rPr>
          <w:rFonts w:ascii="Times New Roman" w:cs="Times New Roman" w:eastAsia="Times New Roman" w:hAnsi="Times New Roman"/>
          <w:b/>
          <w:bCs/>
          <w:sz w:val="22"/>
          <w:szCs w:val="22"/>
          <w:u w:val="single"/>
        </w:rPr>
        <w:t xml:space="preserve">1. Scalability Limitations in Hierarchical Data Models:</w:t>
      </w:r>
    </w:p>
    <w:p>
      <w:pPr>
        <w:spacing w:after="120" w:before="0"/>
        <w:jc w:val="both"/>
      </w:pPr>
      <w:r>
        <w:rPr>
          <w:rFonts w:ascii="Times New Roman" w:cs="Times New Roman" w:eastAsia="Times New Roman" w:hAnsi="Times New Roman"/>
          <w:sz w:val="22"/>
          <w:szCs w:val="22"/>
        </w:rPr>
        <w:t xml:space="preserve">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pPr>
        <w:spacing w:after="120" w:before="0"/>
        <w:jc w:val="both"/>
      </w:pPr>
      <w:r>
        <w:rPr>
          <w:rFonts w:ascii="Times New Roman" w:cs="Times New Roman" w:eastAsia="Times New Roman" w:hAnsi="Times New Roman"/>
          <w:sz w:val="22"/>
          <w:szCs w:val="22"/>
        </w:rPr>
        <w:t xml:space="preserve">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pPr>
        <w:spacing w:after="100" w:before="160"/>
      </w:pPr>
      <w:r>
        <w:rPr>
          <w:rFonts w:ascii="Times New Roman" w:cs="Times New Roman" w:eastAsia="Times New Roman" w:hAnsi="Times New Roman"/>
          <w:b/>
          <w:bCs/>
          <w:sz w:val="22"/>
          <w:szCs w:val="22"/>
          <w:u w:val="single"/>
        </w:rPr>
        <w:t xml:space="preserve">2. The Thundering Herd Problem in Transactional Outboxes:</w:t>
      </w:r>
    </w:p>
    <w:p>
      <w:pPr>
        <w:spacing w:after="120" w:before="0"/>
        <w:jc w:val="both"/>
      </w:pPr>
      <w:r>
        <w:rPr>
          <w:rFonts w:ascii="Times New Roman" w:cs="Times New Roman" w:eastAsia="Times New Roman" w:hAnsi="Times New Roman"/>
          <w:sz w:val="22"/>
          <w:szCs w:val="22"/>
        </w:rPr>
        <w:t xml:space="preserve">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pPr>
        <w:spacing w:after="120" w:before="0"/>
        <w:jc w:val="both"/>
      </w:pPr>
      <w:r>
        <w:rPr>
          <w:rFonts w:ascii="Times New Roman" w:cs="Times New Roman" w:eastAsia="Times New Roman" w:hAnsi="Times New Roman"/>
          <w:sz w:val="22"/>
          <w:szCs w:val="22"/>
        </w:rPr>
        <w:t xml:space="preserve">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pPr>
        <w:spacing w:after="100" w:before="160"/>
      </w:pPr>
      <w:r>
        <w:rPr>
          <w:rFonts w:ascii="Times New Roman" w:cs="Times New Roman" w:eastAsia="Times New Roman" w:hAnsi="Times New Roman"/>
          <w:b/>
          <w:bCs/>
          <w:sz w:val="22"/>
          <w:szCs w:val="22"/>
          <w:u w:val="single"/>
        </w:rPr>
        <w:t xml:space="preserve">3. Write Amplification from Cascading Deletions:</w:t>
      </w:r>
    </w:p>
    <w:p>
      <w:pPr>
        <w:spacing w:after="120" w:before="0"/>
        <w:jc w:val="both"/>
      </w:pPr>
      <w:r>
        <w:rPr>
          <w:rFonts w:ascii="Times New Roman" w:cs="Times New Roman" w:eastAsia="Times New Roman" w:hAnsi="Times New Roman"/>
          <w:sz w:val="22"/>
          <w:szCs w:val="22"/>
        </w:rPr>
        <w:t xml:space="preserve">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pPr>
        <w:spacing w:after="120" w:before="0"/>
        <w:jc w:val="both"/>
      </w:pPr>
      <w:r>
        <w:rPr>
          <w:rFonts w:ascii="Times New Roman" w:cs="Times New Roman" w:eastAsia="Times New Roman" w:hAnsi="Times New Roman"/>
          <w:sz w:val="22"/>
          <w:szCs w:val="22"/>
        </w:rPr>
        <w:t xml:space="preserve">Current literature lacks comprehensive, peer-reviewed patterns for "Chunked Self-Signaling Deletions" or "Recursive Queued Cleanups" that perform unbounded graph deletions using bounded, time-sliced transactions.</w:t>
      </w:r>
    </w:p>
    <w:p>
      <w:pPr>
        <w:spacing w:after="100" w:before="160"/>
      </w:pPr>
      <w:r>
        <w:rPr>
          <w:rFonts w:ascii="Times New Roman" w:cs="Times New Roman" w:eastAsia="Times New Roman" w:hAnsi="Times New Roman"/>
          <w:b/>
          <w:bCs/>
          <w:sz w:val="22"/>
          <w:szCs w:val="22"/>
          <w:u w:val="single"/>
        </w:rPr>
        <w:t xml:space="preserve">4. Network Saturation in Real-Time Systems:</w:t>
      </w:r>
    </w:p>
    <w:p>
      <w:pPr>
        <w:spacing w:after="120" w:before="0"/>
        <w:jc w:val="both"/>
      </w:pPr>
      <w:r>
        <w:rPr>
          <w:rFonts w:ascii="Times New Roman" w:cs="Times New Roman" w:eastAsia="Times New Roman" w:hAnsi="Times New Roman"/>
          <w:sz w:val="22"/>
          <w:szCs w:val="22"/>
        </w:rPr>
        <w:t xml:space="preserve">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pPr>
        <w:spacing w:after="120" w:before="0"/>
        <w:jc w:val="both"/>
      </w:pPr>
      <w:r>
        <w:rPr>
          <w:rFonts w:ascii="Times New Roman" w:cs="Times New Roman" w:eastAsia="Times New Roman" w:hAnsi="Times New Roman"/>
          <w:sz w:val="22"/>
          <w:szCs w:val="22"/>
        </w:rPr>
        <w:t xml:space="preserve">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pPr>
        <w:pStyle w:val="Heading2"/>
        <w:spacing w:after="180" w:before="280"/>
      </w:pPr>
      <w:r>
        <w:rPr>
          <w:rFonts w:ascii="Times New Roman" w:cs="Times New Roman" w:eastAsia="Times New Roman" w:hAnsi="Times New Roman"/>
          <w:b/>
          <w:bCs/>
          <w:sz w:val="24"/>
          <w:szCs w:val="24"/>
        </w:rPr>
        <w:t xml:space="preserve">2.2 Summary of Literature Review</w:t>
      </w:r>
    </w:p>
    <w:p>
      <w:pPr>
        <w:spacing w:after="120" w:before="0"/>
        <w:jc w:val="both"/>
      </w:pPr>
      <w:r>
        <w:rPr>
          <w:rFonts w:ascii="Times New Roman" w:cs="Times New Roman" w:eastAsia="Times New Roman" w:hAnsi="Times New Roman"/>
          <w:sz w:val="22"/>
          <w:szCs w:val="22"/>
        </w:rPr>
        <w:t xml:space="preserve">To effectively address these substantial research gaps, the architecture of Taskinator synthesizes several advanced concepts spanning distributed systems research, database theory, and reactive programming.</w:t>
      </w:r>
    </w:p>
    <w:p>
      <w:pPr>
        <w:pStyle w:val="Heading3"/>
        <w:spacing w:after="120" w:before="200"/>
      </w:pPr>
      <w:r>
        <w:rPr>
          <w:rFonts w:ascii="Times New Roman" w:cs="Times New Roman" w:eastAsia="Times New Roman" w:hAnsi="Times New Roman"/>
          <w:b/>
          <w:bCs/>
          <w:sz w:val="22"/>
          <w:szCs w:val="22"/>
        </w:rPr>
        <w:t xml:space="preserve">Hierarchical Data Models</w:t>
      </w:r>
    </w:p>
    <w:p>
      <w:pPr>
        <w:spacing w:after="120" w:before="0"/>
        <w:jc w:val="both"/>
      </w:pPr>
      <w:r>
        <w:rPr>
          <w:rFonts w:ascii="Times New Roman" w:cs="Times New Roman" w:eastAsia="Times New Roman" w:hAnsi="Times New Roman"/>
          <w:sz w:val="22"/>
          <w:szCs w:val="22"/>
        </w:rPr>
        <w:t xml:space="preserve">When representing hierarchical and graph-based data, traditional relational databases offer several models, each presenting distinct trade-offs between read and write performance:</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Adjacency List (parent_id): </w:t>
      </w:r>
      <w:r>
        <w:rPr>
          <w:rFonts w:ascii="Times New Roman" w:cs="Times New Roman" w:eastAsia="Times New Roman" w:hAnsi="Times New Roman"/>
          <w:b w:val="false"/>
          <w:bCs w:val="false"/>
          <w:i w:val="false"/>
          <w:iCs w:val="false"/>
          <w:sz w:val="22"/>
          <w:szCs w:val="22"/>
        </w:rPr>
        <w:t xml:space="preserve">Extremely simple to implement and update. However, it requires slow, recursive CTEs to retrieve deep sub-trees, making it a severe bottleneck for read-heavy applications displaying complex UI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Materialized Path (Path Enumeration): </w:t>
      </w:r>
      <w:r>
        <w:rPr>
          <w:rFonts w:ascii="Times New Roman" w:cs="Times New Roman" w:eastAsia="Times New Roman" w:hAnsi="Times New Roman"/>
          <w:b w:val="false"/>
          <w:bCs w:val="false"/>
          <w:i w:val="false"/>
          <w:iCs w:val="false"/>
          <w:sz w:val="22"/>
          <w:szCs w:val="22"/>
        </w:rPr>
        <w:t xml:space="preserve">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Nested Sets: </w:t>
      </w:r>
      <w:r>
        <w:rPr>
          <w:rFonts w:ascii="Times New Roman" w:cs="Times New Roman" w:eastAsia="Times New Roman" w:hAnsi="Times New Roman"/>
          <w:b w:val="false"/>
          <w:bCs w:val="false"/>
          <w:i w:val="false"/>
          <w:iCs w:val="false"/>
          <w:sz w:val="22"/>
          <w:szCs w:val="22"/>
        </w:rPr>
        <w:t xml:space="preserve">Uses left_id and right_id boundaries to define subsets. While read performance is exceptional, inserting a single node requires recalculating the boundaries for half the table, resulting in unacceptable lock contention in high-write environments.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Closure Table: </w:t>
      </w:r>
      <w:r>
        <w:rPr>
          <w:rFonts w:ascii="Times New Roman" w:cs="Times New Roman" w:eastAsia="Times New Roman" w:hAnsi="Times New Roman"/>
          <w:b w:val="false"/>
          <w:bCs w:val="false"/>
          <w:i w:val="false"/>
          <w:iCs w:val="false"/>
          <w:sz w:val="22"/>
          <w:szCs w:val="22"/>
        </w:rPr>
        <w:t xml:space="preserve">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pPr>
        <w:pStyle w:val="Heading3"/>
        <w:spacing w:after="120" w:before="200"/>
      </w:pPr>
      <w:r>
        <w:rPr>
          <w:rFonts w:ascii="Times New Roman" w:cs="Times New Roman" w:eastAsia="Times New Roman" w:hAnsi="Times New Roman"/>
          <w:b/>
          <w:bCs/>
          <w:sz w:val="22"/>
          <w:szCs w:val="22"/>
        </w:rPr>
        <w:t xml:space="preserve">Consistency Models and the CAP Theorem</w:t>
      </w:r>
    </w:p>
    <w:p>
      <w:pPr>
        <w:spacing w:after="120" w:before="0"/>
        <w:jc w:val="both"/>
      </w:pPr>
      <w:r>
        <w:rPr>
          <w:rFonts w:ascii="Times New Roman" w:cs="Times New Roman" w:eastAsia="Times New Roman" w:hAnsi="Times New Roman"/>
          <w:sz w:val="22"/>
          <w:szCs w:val="22"/>
        </w:rPr>
        <w:t xml:space="preserve">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pPr>
        <w:spacing w:after="120" w:before="0"/>
        <w:jc w:val="both"/>
      </w:pPr>
      <w:r>
        <w:rPr>
          <w:rFonts w:ascii="Times New Roman" w:cs="Times New Roman" w:eastAsia="Times New Roman" w:hAnsi="Times New Roman"/>
          <w:sz w:val="22"/>
          <w:szCs w:val="22"/>
        </w:rPr>
        <w:t xml:space="preserve">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pPr>
        <w:pStyle w:val="Heading3"/>
        <w:spacing w:after="120" w:before="200"/>
      </w:pPr>
      <w:r>
        <w:rPr>
          <w:rFonts w:ascii="Times New Roman" w:cs="Times New Roman" w:eastAsia="Times New Roman" w:hAnsi="Times New Roman"/>
          <w:b/>
          <w:bCs/>
          <w:sz w:val="22"/>
          <w:szCs w:val="22"/>
        </w:rPr>
        <w:t xml:space="preserve">The Transactional Outbox Pattern</w:t>
      </w:r>
    </w:p>
    <w:p>
      <w:pPr>
        <w:spacing w:after="120" w:before="0"/>
        <w:jc w:val="both"/>
      </w:pPr>
      <w:r>
        <w:rPr>
          <w:rFonts w:ascii="Times New Roman" w:cs="Times New Roman" w:eastAsia="Times New Roman" w:hAnsi="Times New Roman"/>
          <w:sz w:val="22"/>
          <w:szCs w:val="22"/>
        </w:rPr>
        <w:t xml:space="preserve">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pPr>
        <w:spacing w:after="120" w:before="0"/>
        <w:jc w:val="both"/>
      </w:pPr>
      <w:r>
        <w:rPr>
          <w:rFonts w:ascii="Times New Roman" w:cs="Times New Roman" w:eastAsia="Times New Roman" w:hAnsi="Times New Roman"/>
          <w:sz w:val="22"/>
          <w:szCs w:val="22"/>
        </w:rPr>
        <w:t xml:space="preserve">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pPr>
        <w:pStyle w:val="Heading3"/>
        <w:spacing w:after="120" w:before="200"/>
      </w:pPr>
      <w:r>
        <w:rPr>
          <w:rFonts w:ascii="Times New Roman" w:cs="Times New Roman" w:eastAsia="Times New Roman" w:hAnsi="Times New Roman"/>
          <w:b/>
          <w:bCs/>
          <w:sz w:val="22"/>
          <w:szCs w:val="22"/>
        </w:rPr>
        <w:t xml:space="preserve">Concurrency and Locking Strategies</w:t>
      </w:r>
    </w:p>
    <w:p>
      <w:pPr>
        <w:spacing w:after="120" w:before="0"/>
        <w:jc w:val="both"/>
      </w:pPr>
      <w:r>
        <w:rPr>
          <w:rFonts w:ascii="Times New Roman" w:cs="Times New Roman" w:eastAsia="Times New Roman" w:hAnsi="Times New Roman"/>
          <w:sz w:val="22"/>
          <w:szCs w:val="22"/>
        </w:rPr>
        <w:t xml:space="preserve">To maintain data integrity during highly concurrent updates, traditional monolithic systems rely heavily on Pessimistic Locking (SELECT ... FOR UPDATE). While this guarantees safety, it forces concurrent threads to block and wait, severely limiting overall throughput.</w:t>
      </w:r>
    </w:p>
    <w:p>
      <w:pPr>
        <w:spacing w:after="120" w:before="0"/>
        <w:jc w:val="both"/>
      </w:pPr>
      <w:r>
        <w:rPr>
          <w:rFonts w:ascii="Times New Roman" w:cs="Times New Roman" w:eastAsia="Times New Roman" w:hAnsi="Times New Roman"/>
          <w:sz w:val="22"/>
          <w:szCs w:val="22"/>
        </w:rPr>
        <w:t xml:space="preserve">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pPr>
        <w:pStyle w:val="Heading3"/>
        <w:spacing w:after="120" w:before="200"/>
      </w:pPr>
      <w:r>
        <w:rPr>
          <w:rFonts w:ascii="Times New Roman" w:cs="Times New Roman" w:eastAsia="Times New Roman" w:hAnsi="Times New Roman"/>
          <w:b/>
          <w:bCs/>
          <w:sz w:val="22"/>
          <w:szCs w:val="22"/>
        </w:rPr>
        <w:t xml:space="preserve">Event Streaming and Apache Kafka</w:t>
      </w:r>
    </w:p>
    <w:p>
      <w:pPr>
        <w:spacing w:after="120" w:before="0"/>
        <w:jc w:val="both"/>
      </w:pPr>
      <w:r>
        <w:rPr>
          <w:rFonts w:ascii="Times New Roman" w:cs="Times New Roman" w:eastAsia="Times New Roman" w:hAnsi="Times New Roman"/>
          <w:sz w:val="22"/>
          <w:szCs w:val="22"/>
        </w:rPr>
        <w:t xml:space="preserve">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pPr>
        <w:spacing w:after="120" w:before="0"/>
        <w:jc w:val="both"/>
      </w:pPr>
      <w:r>
        <w:rPr>
          <w:rFonts w:ascii="Times New Roman" w:cs="Times New Roman" w:eastAsia="Times New Roman" w:hAnsi="Times New Roman"/>
          <w:sz w:val="22"/>
          <w:szCs w:val="22"/>
        </w:rPr>
        <w:t xml:space="preserve">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r>
        <w:br w:type="page"/>
      </w:r>
    </w:p>
    <w:p>
      <w:pPr>
        <w:pStyle w:val="Heading2"/>
        <w:spacing w:after="180" w:before="280"/>
      </w:pPr>
      <w:r>
        <w:rPr>
          <w:rFonts w:ascii="Times New Roman" w:cs="Times New Roman" w:eastAsia="Times New Roman" w:hAnsi="Times New Roman"/>
          <w:b/>
          <w:bCs/>
          <w:sz w:val="24"/>
          <w:szCs w:val="24"/>
        </w:rPr>
        <w:t xml:space="preserve">2.3 The Evolution of Directed Acyclic Graphs in Task Management</w:t>
      </w:r>
    </w:p>
    <w:p>
      <w:pPr>
        <w:spacing w:after="120" w:before="0"/>
        <w:jc w:val="both"/>
      </w:pPr>
      <w:r>
        <w:rPr>
          <w:rFonts w:ascii="Times New Roman" w:cs="Times New Roman" w:eastAsia="Times New Roman" w:hAnsi="Times New Roman"/>
          <w:sz w:val="22"/>
          <w:szCs w:val="22"/>
        </w:rPr>
        <w:t xml:space="preserve">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pPr>
        <w:pStyle w:val="Heading3"/>
        <w:spacing w:after="120" w:before="200"/>
      </w:pPr>
      <w:r>
        <w:rPr>
          <w:rFonts w:ascii="Times New Roman" w:cs="Times New Roman" w:eastAsia="Times New Roman" w:hAnsi="Times New Roman"/>
          <w:b/>
          <w:bCs/>
          <w:sz w:val="22"/>
          <w:szCs w:val="22"/>
        </w:rPr>
        <w:t xml:space="preserve">2.3.1 Historical Context: From Gantt to DAGs</w:t>
      </w:r>
    </w:p>
    <w:p>
      <w:pPr>
        <w:spacing w:after="120" w:before="0"/>
        <w:jc w:val="both"/>
      </w:pPr>
      <w:r>
        <w:rPr>
          <w:rFonts w:ascii="Times New Roman" w:cs="Times New Roman" w:eastAsia="Times New Roman" w:hAnsi="Times New Roman"/>
          <w:sz w:val="22"/>
          <w:szCs w:val="22"/>
        </w:rPr>
        <w:t xml:space="preserve">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pPr>
        <w:spacing w:after="120" w:before="0"/>
        <w:jc w:val="both"/>
      </w:pPr>
      <w:r>
        <w:rPr>
          <w:rFonts w:ascii="Times New Roman" w:cs="Times New Roman" w:eastAsia="Times New Roman" w:hAnsi="Times New Roman"/>
          <w:sz w:val="22"/>
          <w:szCs w:val="22"/>
        </w:rPr>
        <w:t xml:space="preserve">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pPr>
        <w:pStyle w:val="Heading3"/>
        <w:spacing w:after="120" w:before="200"/>
      </w:pPr>
      <w:r>
        <w:rPr>
          <w:rFonts w:ascii="Times New Roman" w:cs="Times New Roman" w:eastAsia="Times New Roman" w:hAnsi="Times New Roman"/>
          <w:b/>
          <w:bCs/>
          <w:sz w:val="22"/>
          <w:szCs w:val="22"/>
        </w:rPr>
        <w:t xml:space="preserve">2.3.2 The Computational Cost of Cycle Detection</w:t>
      </w:r>
    </w:p>
    <w:p>
      <w:pPr>
        <w:spacing w:after="120" w:before="0"/>
        <w:jc w:val="both"/>
      </w:pPr>
      <w:r>
        <w:rPr>
          <w:rFonts w:ascii="Times New Roman" w:cs="Times New Roman" w:eastAsia="Times New Roman" w:hAnsi="Times New Roman"/>
          <w:sz w:val="22"/>
          <w:szCs w:val="22"/>
        </w:rPr>
        <w:t xml:space="preserve">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pPr>
        <w:spacing w:after="120" w:before="0"/>
        <w:jc w:val="both"/>
      </w:pPr>
      <w:r>
        <w:rPr>
          <w:rFonts w:ascii="Times New Roman" w:cs="Times New Roman" w:eastAsia="Times New Roman" w:hAnsi="Times New Roman"/>
          <w:sz w:val="22"/>
          <w:szCs w:val="22"/>
        </w:rPr>
        <w:t xml:space="preserve">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pPr>
        <w:spacing w:after="120" w:before="0"/>
        <w:jc w:val="both"/>
      </w:pPr>
      <w:r>
        <w:rPr>
          <w:rFonts w:ascii="Times New Roman" w:cs="Times New Roman" w:eastAsia="Times New Roman" w:hAnsi="Times New Roman"/>
          <w:sz w:val="22"/>
          <w:szCs w:val="22"/>
        </w:rPr>
        <w:t xml:space="preserve">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r>
        <w:br w:type="page"/>
      </w:r>
    </w:p>
    <w:p>
      <w:pPr>
        <w:pStyle w:val="Heading2"/>
        <w:spacing w:after="180" w:before="280"/>
      </w:pPr>
      <w:r>
        <w:rPr>
          <w:rFonts w:ascii="Times New Roman" w:cs="Times New Roman" w:eastAsia="Times New Roman" w:hAnsi="Times New Roman"/>
          <w:b/>
          <w:bCs/>
          <w:sz w:val="24"/>
          <w:szCs w:val="24"/>
        </w:rPr>
        <w:t xml:space="preserve">2.4 Concurrency Models and B-Tree Index Contention</w:t>
      </w:r>
    </w:p>
    <w:p>
      <w:pPr>
        <w:spacing w:after="120" w:before="0"/>
        <w:jc w:val="both"/>
      </w:pPr>
      <w:r>
        <w:rPr>
          <w:rFonts w:ascii="Times New Roman" w:cs="Times New Roman" w:eastAsia="Times New Roman" w:hAnsi="Times New Roman"/>
          <w:sz w:val="22"/>
          <w:szCs w:val="22"/>
        </w:rPr>
        <w:t xml:space="preserve">To understand the necessity of advanced Event-Driven Architectures (EDA) and the Transactional Outbox pattern, one must first analyze the internal mechanics of Relational Database Management Systems (RDBMS) under high concurrency.</w:t>
      </w:r>
    </w:p>
    <w:p>
      <w:pPr>
        <w:pStyle w:val="Heading3"/>
        <w:spacing w:after="120" w:before="200"/>
      </w:pPr>
      <w:r>
        <w:rPr>
          <w:rFonts w:ascii="Times New Roman" w:cs="Times New Roman" w:eastAsia="Times New Roman" w:hAnsi="Times New Roman"/>
          <w:b/>
          <w:bCs/>
          <w:sz w:val="22"/>
          <w:szCs w:val="22"/>
        </w:rPr>
        <w:t xml:space="preserve">2.4.1 The B-Tree Indexing Mechanism</w:t>
      </w:r>
    </w:p>
    <w:p>
      <w:pPr>
        <w:spacing w:after="120" w:before="0"/>
        <w:jc w:val="both"/>
      </w:pPr>
      <w:r>
        <w:rPr>
          <w:rFonts w:ascii="Times New Roman" w:cs="Times New Roman" w:eastAsia="Times New Roman" w:hAnsi="Times New Roman"/>
          <w:sz w:val="22"/>
          <w:szCs w:val="22"/>
        </w:rPr>
        <w:t xml:space="preserve">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pPr>
        <w:spacing w:after="120" w:before="0"/>
        <w:jc w:val="both"/>
      </w:pPr>
      <w:r>
        <w:rPr>
          <w:rFonts w:ascii="Times New Roman" w:cs="Times New Roman" w:eastAsia="Times New Roman" w:hAnsi="Times New Roman"/>
          <w:sz w:val="22"/>
          <w:szCs w:val="22"/>
        </w:rPr>
        <w:t xml:space="preserve">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pPr>
        <w:pStyle w:val="Heading3"/>
        <w:spacing w:after="120" w:before="200"/>
      </w:pPr>
      <w:r>
        <w:rPr>
          <w:rFonts w:ascii="Times New Roman" w:cs="Times New Roman" w:eastAsia="Times New Roman" w:hAnsi="Times New Roman"/>
          <w:b/>
          <w:bCs/>
          <w:sz w:val="22"/>
          <w:szCs w:val="22"/>
        </w:rPr>
        <w:t xml:space="preserve">2.4.2 Row-Level Locks and Deadlocks</w:t>
      </w:r>
    </w:p>
    <w:p>
      <w:pPr>
        <w:spacing w:after="120" w:before="0"/>
        <w:jc w:val="both"/>
      </w:pPr>
      <w:r>
        <w:rPr>
          <w:rFonts w:ascii="Times New Roman" w:cs="Times New Roman" w:eastAsia="Times New Roman" w:hAnsi="Times New Roman"/>
          <w:sz w:val="22"/>
          <w:szCs w:val="22"/>
        </w:rPr>
        <w:t xml:space="preserve">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pPr>
        <w:spacing w:after="120" w:before="0"/>
        <w:jc w:val="both"/>
      </w:pPr>
      <w:r>
        <w:rPr>
          <w:rFonts w:ascii="Times New Roman" w:cs="Times New Roman" w:eastAsia="Times New Roman" w:hAnsi="Times New Roman"/>
          <w:sz w:val="22"/>
          <w:szCs w:val="22"/>
        </w:rPr>
        <w:t xml:space="preserve">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pPr>
        <w:spacing w:after="120" w:before="0"/>
        <w:jc w:val="both"/>
      </w:pPr>
      <w:r>
        <w:rPr>
          <w:rFonts w:ascii="Times New Roman" w:cs="Times New Roman" w:eastAsia="Times New Roman" w:hAnsi="Times New Roman"/>
          <w:sz w:val="22"/>
          <w:szCs w:val="22"/>
        </w:rPr>
        <w:t xml:space="preserve">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r>
        <w:br w:type="page"/>
      </w:r>
    </w:p>
    <w:p>
      <w:pPr>
        <w:pStyle w:val="Heading1"/>
        <w:spacing w:after="240" w:before="360"/>
      </w:pPr>
      <w:r>
        <w:rPr>
          <w:rFonts w:ascii="Times New Roman" w:cs="Times New Roman" w:eastAsia="Times New Roman" w:hAnsi="Times New Roman"/>
          <w:b/>
          <w:bCs/>
          <w:sz w:val="28"/>
          <w:szCs w:val="28"/>
        </w:rPr>
        <w:t xml:space="preserve">3. SYSTEM ANALYSIS AND DESIGN</w:t>
      </w:r>
    </w:p>
    <w:p>
      <w:pPr>
        <w:spacing w:after="120" w:before="0"/>
        <w:jc w:val="both"/>
      </w:pPr>
      <w:r>
        <w:rPr>
          <w:rFonts w:ascii="Times New Roman" w:cs="Times New Roman" w:eastAsia="Times New Roman" w:hAnsi="Times New Roman"/>
          <w:sz w:val="22"/>
          <w:szCs w:val="22"/>
        </w:rPr>
        <w:t xml:space="preserve">To achieve the goals of high throughput and extreme scalability, Taskinator follows a strict "non-blocking" full-stack architectural philosophy. This philosophy mandates minimizing synchronous wait times at every possible layer of the application.</w:t>
      </w:r>
    </w:p>
    <w:p>
      <w:pPr>
        <w:pStyle w:val="Heading2"/>
        <w:spacing w:after="180" w:before="280"/>
      </w:pPr>
      <w:r>
        <w:rPr>
          <w:rFonts w:ascii="Times New Roman" w:cs="Times New Roman" w:eastAsia="Times New Roman" w:hAnsi="Times New Roman"/>
          <w:b/>
          <w:bCs/>
          <w:sz w:val="24"/>
          <w:szCs w:val="24"/>
        </w:rPr>
        <w:t xml:space="preserve">3.1 Overall System Architecture</w:t>
      </w:r>
    </w:p>
    <w:p>
      <w:pPr>
        <w:spacing w:after="120" w:before="0"/>
        <w:jc w:val="both"/>
      </w:pPr>
      <w:r>
        <w:rPr>
          <w:rFonts w:ascii="Times New Roman" w:cs="Times New Roman" w:eastAsia="Times New Roman" w:hAnsi="Times New Roman"/>
          <w:sz w:val="22"/>
          <w:szCs w:val="22"/>
        </w:rPr>
        <w:t xml:space="preserve">The overarching system architecture of Taskinator is constructed as a Modular Monolith underpinned by an Event-Driven Architecture (EDA) backbone. This hybrid approach provides the deployment simplicity and operational ease of a monolithic application while simultaneously enforcing the strict domain boundaries, loose coupling, and horizontal scalability characteristic of microservice architectures.</w:t>
      </w:r>
    </w:p>
    <w:p>
      <w:pPr>
        <w:spacing w:after="100" w:before="0"/>
      </w:pPr>
      <w:r>
        <w:t xml:space="preserve"/>
      </w:r>
    </w:p>
    <w:p>
      <w:pPr>
        <w:spacing w:after="120" w:before="120"/>
        <w:jc w:val="center"/>
      </w:pPr>
      <w:r>
        <w:drawing>
          <wp:inline distT="0" distB="0" distL="0" distR="0">
            <wp:extent cx="571500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45782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3.1: Full-Stack Layered Architecture and Data Flow — Taskinator</w:t>
      </w:r>
    </w:p>
    <w:p>
      <w:pPr>
        <w:spacing w:after="120" w:before="0"/>
        <w:jc w:val="both"/>
      </w:pPr>
      <w:r>
        <w:rPr>
          <w:rFonts w:ascii="Times New Roman" w:cs="Times New Roman" w:eastAsia="Times New Roman" w:hAnsi="Times New Roman"/>
          <w:sz w:val="22"/>
          <w:szCs w:val="22"/>
        </w:rPr>
        <w:t xml:space="preserve">The architecture is physically and logically divided into five distinct operational layers: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1 (Client Presentation): </w:t>
      </w:r>
      <w:r>
        <w:rPr>
          <w:rFonts w:ascii="Times New Roman" w:cs="Times New Roman" w:eastAsia="Times New Roman" w:hAnsi="Times New Roman"/>
          <w:b w:val="false"/>
          <w:bCs w:val="false"/>
          <w:i w:val="false"/>
          <w:iCs w:val="false"/>
          <w:sz w:val="22"/>
          <w:szCs w:val="22"/>
        </w:rPr>
        <w:t xml:space="preserve">The React 18 Frontend, featuring the highly interactive Task Graph visualization powered by D3.js, and Apollo Client for normalized state management. It connects to the backend via HTTP POST for queries and mutations, and utilizing Server-Sent Events (SSE) for unidirectional real-time data ingestion.</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2 (API Gateway): </w:t>
      </w:r>
      <w:r>
        <w:rPr>
          <w:rFonts w:ascii="Times New Roman" w:cs="Times New Roman" w:eastAsia="Times New Roman" w:hAnsi="Times New Roman"/>
          <w:b w:val="false"/>
          <w:bCs w:val="false"/>
          <w:i w:val="false"/>
          <w:iCs w:val="false"/>
          <w:sz w:val="22"/>
          <w:szCs w:val="22"/>
        </w:rPr>
        <w:t xml:space="preserve">The GraphQL server (Apollo Server). This layer handles JWT authentication, validates incoming JSON payloads, and resolves incoming mutations into typed backend service calls.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3 (Application Backend Modules): </w:t>
      </w:r>
      <w:r>
        <w:rPr>
          <w:rFonts w:ascii="Times New Roman" w:cs="Times New Roman" w:eastAsia="Times New Roman" w:hAnsi="Times New Roman"/>
          <w:b w:val="false"/>
          <w:bCs w:val="false"/>
          <w:i w:val="false"/>
          <w:iCs w:val="false"/>
          <w:sz w:val="22"/>
          <w:szCs w:val="22"/>
        </w:rPr>
        <w:t xml:space="preserve">The core Node.js application, internally subdivided into strongly cohesive domain modules (Project, Task, Team, User). It includes the Outbox Relay for reliable transactional event publishing and dedicated Kafka Consumers for asynchronous background processing.</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4 (Data Storage &amp; Streaming): </w:t>
      </w:r>
      <w:r>
        <w:rPr>
          <w:rFonts w:ascii="Times New Roman" w:cs="Times New Roman" w:eastAsia="Times New Roman" w:hAnsi="Times New Roman"/>
          <w:b w:val="false"/>
          <w:bCs w:val="false"/>
          <w:i w:val="false"/>
          <w:iCs w:val="false"/>
          <w:sz w:val="22"/>
          <w:szCs w:val="22"/>
        </w:rPr>
        <w:t xml:space="preserve">PostgreSQL 16 serves as the primary, persistent source of truth. Apache Kafka acts as the high-throughput, horizontally partitioned event bus bridging the synchronous mutators with the asynchronous side-effect workers.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5 (Real-Time Routing): </w:t>
      </w:r>
      <w:r>
        <w:rPr>
          <w:rFonts w:ascii="Times New Roman" w:cs="Times New Roman" w:eastAsia="Times New Roman" w:hAnsi="Times New Roman"/>
          <w:b w:val="false"/>
          <w:bCs w:val="false"/>
          <w:i w:val="false"/>
          <w:iCs w:val="false"/>
          <w:sz w:val="22"/>
          <w:szCs w:val="22"/>
        </w:rPr>
        <w:t xml:space="preserve">Redis Pub/Sub operates as a highly volatile, ephemeral routing table, mapping active user websocket/SSE sessions to specific backend server instances for zero-fan-out message delivery.</w:t>
      </w:r>
    </w:p>
    <w:p>
      <w:pPr>
        <w:pStyle w:val="Heading3"/>
        <w:spacing w:after="120" w:before="200"/>
      </w:pPr>
      <w:r>
        <w:rPr>
          <w:rFonts w:ascii="Times New Roman" w:cs="Times New Roman" w:eastAsia="Times New Roman" w:hAnsi="Times New Roman"/>
          <w:b/>
          <w:bCs/>
          <w:sz w:val="22"/>
          <w:szCs w:val="22"/>
        </w:rPr>
        <w:t xml:space="preserve">3.1.1 End-to-End Orchestration Lifecycle</w:t>
      </w:r>
    </w:p>
    <w:p>
      <w:pPr>
        <w:spacing w:after="120" w:before="0"/>
        <w:jc w:val="both"/>
      </w:pPr>
      <w:r>
        <w:rPr>
          <w:rFonts w:ascii="Times New Roman" w:cs="Times New Roman" w:eastAsia="Times New Roman" w:hAnsi="Times New Roman"/>
          <w:sz w:val="22"/>
          <w:szCs w:val="22"/>
        </w:rPr>
        <w:t xml:space="preserve">To truly understand the power of the non-blocking architecture, we must trace a complex user operation completely through the stack. Consider the scenario where a user creates a dependency linking two existing tasks (Task A is marked as a dependency blocking Task B). The operation executes in milliseconds through the targeted event routing pipeline: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The API Request: </w:t>
      </w:r>
      <w:r>
        <w:rPr>
          <w:rFonts w:ascii="Times New Roman" w:cs="Times New Roman" w:eastAsia="Times New Roman" w:hAnsi="Times New Roman"/>
          <w:b w:val="false"/>
          <w:bCs w:val="false"/>
          <w:i w:val="false"/>
          <w:iCs w:val="false"/>
          <w:sz w:val="22"/>
          <w:szCs w:val="22"/>
        </w:rPr>
        <w:t xml:space="preserve">The client executes a GraphQL mutation createTaskLink to link the tasks.</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Atomic Write (wCTE): </w:t>
      </w:r>
      <w:r>
        <w:rPr>
          <w:rFonts w:ascii="Times New Roman" w:cs="Times New Roman" w:eastAsia="Times New Roman" w:hAnsi="Times New Roman"/>
          <w:b w:val="false"/>
          <w:bCs w:val="false"/>
          <w:i w:val="false"/>
          <w:iCs w:val="false"/>
          <w:sz w:val="22"/>
          <w:szCs w:val="22"/>
        </w:rPr>
        <w:t xml:space="preserve">The backend API executes a single Data-Modifying Common Table Expression (wCTE). This atomic query verifies RBAC permissions, inserts the physical link into task_link, and inserts a TASK_LINK_CREATED JSON payload into the outbox_events table simultaneously.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Immediate HTTP Response: </w:t>
      </w:r>
      <w:r>
        <w:rPr>
          <w:rFonts w:ascii="Times New Roman" w:cs="Times New Roman" w:eastAsia="Times New Roman" w:hAnsi="Times New Roman"/>
          <w:b w:val="false"/>
          <w:bCs w:val="false"/>
          <w:i w:val="false"/>
          <w:iCs w:val="false"/>
          <w:sz w:val="22"/>
          <w:szCs w:val="22"/>
        </w:rPr>
        <w:t xml:space="preserve">The database commits the transaction. The API instantly returns an HTTP 200 OK status to the client. The synchronous blocking path is now complete.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Reactivity: </w:t>
      </w:r>
      <w:r>
        <w:rPr>
          <w:rFonts w:ascii="Times New Roman" w:cs="Times New Roman" w:eastAsia="Times New Roman" w:hAnsi="Times New Roman"/>
          <w:b w:val="false"/>
          <w:bCs w:val="false"/>
          <w:i w:val="false"/>
          <w:iCs w:val="false"/>
          <w:sz w:val="22"/>
          <w:szCs w:val="22"/>
        </w:rPr>
        <w:t xml:space="preserve">Upon commit, PostgreSQL fires a pg_notify event. The idle Outbox Relay immediately wakes up and claims the newly inserted event using a SELECT ... FOR UPDATE SKIP LOCKED query.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Partitioned Publishing: </w:t>
      </w:r>
      <w:r>
        <w:rPr>
          <w:rFonts w:ascii="Times New Roman" w:cs="Times New Roman" w:eastAsia="Times New Roman" w:hAnsi="Times New Roman"/>
          <w:b w:val="false"/>
          <w:bCs w:val="false"/>
          <w:i w:val="false"/>
          <w:iCs w:val="false"/>
          <w:sz w:val="22"/>
          <w:szCs w:val="22"/>
        </w:rPr>
        <w:t xml:space="preserve">The relay publishes the serialized event to Kafka, partitioning the message utilizing the projectId to maintain strict causal ordering across the distributed topic.</w:t>
      </w:r>
    </w:p>
    <w:p>
      <w:pPr>
        <w:pStyle w:val="ListParagraph"/>
        <w:numPr>
          <w:ilvl w:val="0"/>
          <w:numId w:val="9"/>
        </w:numPr>
        <w:spacing w:after="80" w:before="0"/>
      </w:pPr>
      <w:r>
        <w:rPr>
          <w:rFonts w:ascii="Times New Roman" w:cs="Times New Roman" w:eastAsia="Times New Roman" w:hAnsi="Times New Roman"/>
          <w:b/>
          <w:bCs/>
          <w:sz w:val="22"/>
          <w:szCs w:val="22"/>
        </w:rPr>
        <w:t xml:space="preserve">Parallel Execution: </w:t>
      </w:r>
      <w:r>
        <w:rPr>
          <w:rFonts w:ascii="Times New Roman" w:cs="Times New Roman" w:eastAsia="Times New Roman" w:hAnsi="Times New Roman"/>
          <w:sz w:val="22"/>
          <w:szCs w:val="22"/>
        </w:rPr>
        <w:t xml:space="preserve">Once buffered in Kafka, multiple distinct consumer pipelines process the event simultaneously:</w:t>
      </w:r>
    </w:p>
    <w:p>
      <w:pPr>
        <w:spacing w:after="60" w:before="0"/>
        <w:ind w:left="1440"/>
      </w:pPr>
      <w:r>
        <w:rPr>
          <w:rFonts w:ascii="Times New Roman" w:cs="Times New Roman" w:eastAsia="Times New Roman" w:hAnsi="Times New Roman"/>
          <w:sz w:val="22"/>
          <w:szCs w:val="22"/>
        </w:rPr>
        <w:t xml:space="preserve">– The Smart Aggregator folds the event to update any denormalized analytics counts on the Project entity.</w:t>
      </w:r>
    </w:p>
    <w:p>
      <w:pPr>
        <w:spacing w:after="60" w:before="0"/>
        <w:ind w:left="1440"/>
      </w:pPr>
      <w:r>
        <w:rPr>
          <w:rFonts w:ascii="Times New Roman" w:cs="Times New Roman" w:eastAsia="Times New Roman" w:hAnsi="Times New Roman"/>
          <w:sz w:val="22"/>
          <w:szCs w:val="22"/>
        </w:rPr>
        <w:t xml:space="preserve">– The Reachability Engine reads the event, calculates the necessary graph traversals, and expands the Closure Table to allow rapid future read queries.</w:t>
      </w:r>
    </w:p>
    <w:p>
      <w:pPr>
        <w:spacing w:after="120" w:before="0"/>
        <w:ind w:left="1440"/>
      </w:pPr>
      <w:r>
        <w:rPr>
          <w:rFonts w:ascii="Times New Roman" w:cs="Times New Roman" w:eastAsia="Times New Roman" w:hAnsi="Times New Roman"/>
          <w:sz w:val="22"/>
          <w:szCs w:val="22"/>
        </w:rPr>
        <w:t xml:space="preserve">– The Real-Time Router queries Redis for active connections, pushing the specific payload only to the Node instances serving project stakeholders, triggering an instant UI re-render on their devices.</w:t>
      </w:r>
    </w:p>
    <w:p>
      <w:pPr>
        <w:pStyle w:val="Heading2"/>
        <w:spacing w:after="180" w:before="280"/>
      </w:pPr>
      <w:r>
        <w:rPr>
          <w:rFonts w:ascii="Times New Roman" w:cs="Times New Roman" w:eastAsia="Times New Roman" w:hAnsi="Times New Roman"/>
          <w:b/>
          <w:bCs/>
          <w:sz w:val="24"/>
          <w:szCs w:val="24"/>
        </w:rPr>
        <w:t xml:space="preserve">3.2 Domain Modeling and ER Schema</w:t>
      </w:r>
    </w:p>
    <w:p>
      <w:pPr>
        <w:spacing w:after="120" w:before="0"/>
        <w:jc w:val="both"/>
      </w:pPr>
      <w:r>
        <w:rPr>
          <w:rFonts w:ascii="Times New Roman" w:cs="Times New Roman" w:eastAsia="Times New Roman" w:hAnsi="Times New Roman"/>
          <w:sz w:val="22"/>
          <w:szCs w:val="22"/>
        </w:rPr>
        <w:t xml:space="preserve">Taskinator's domain model is strictly relational, explicitly designed to support massive datasets without resorting to unstructured NoSQL patterns, ensuring rigid data integrity and referential safety.</w:t>
      </w:r>
    </w:p>
    <w:p>
      <w:pPr>
        <w:spacing w:after="100" w:before="0"/>
      </w:pPr>
      <w:r>
        <w:t xml:space="preserve"/>
      </w:r>
    </w:p>
    <w:p>
      <w:pPr>
        <w:spacing w:after="120" w:before="120"/>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0527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3.2: Core Domain Entity-Relationship (ER) Model</w:t>
      </w:r>
    </w:p>
    <w:p>
      <w:pPr>
        <w:spacing w:after="120" w:before="0"/>
        <w:jc w:val="both"/>
      </w:pPr>
      <w:r>
        <w:rPr>
          <w:rFonts w:ascii="Times New Roman" w:cs="Times New Roman" w:eastAsia="Times New Roman" w:hAnsi="Times New Roman"/>
          <w:sz w:val="22"/>
          <w:szCs w:val="22"/>
        </w:rPr>
        <w:t xml:space="preserve">The core entities within the database schema are highly optimized for distinct read/write patterns: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 </w:t>
      </w:r>
      <w:r>
        <w:rPr>
          <w:rFonts w:ascii="Times New Roman" w:cs="Times New Roman" w:eastAsia="Times New Roman" w:hAnsi="Times New Roman"/>
          <w:b w:val="false"/>
          <w:bCs w:val="false"/>
          <w:i w:val="false"/>
          <w:iCs w:val="false"/>
          <w:sz w:val="22"/>
          <w:szCs w:val="22"/>
        </w:rPr>
        <w:t xml:space="preserve">Acts as the bounding context for almost all queries. Contains heavily denormalized integer counters (e.g., task_count, completed_task_count) to avoid expensive table scans.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project_task: </w:t>
      </w:r>
      <w:r>
        <w:rPr>
          <w:rFonts w:ascii="Times New Roman" w:cs="Times New Roman" w:eastAsia="Times New Roman" w:hAnsi="Times New Roman"/>
          <w:b w:val="false"/>
          <w:bCs w:val="false"/>
          <w:i w:val="false"/>
          <w:iCs w:val="false"/>
          <w:sz w:val="22"/>
          <w:szCs w:val="22"/>
        </w:rPr>
        <w:t xml:space="preserve">The central operational entity. It utilizes a materialized_path (TEXT) for flat hierarchical indexing and a version (INT) column to enforce optimistic concurrency control across distributed writes.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task_link: </w:t>
      </w:r>
      <w:r>
        <w:rPr>
          <w:rFonts w:ascii="Times New Roman" w:cs="Times New Roman" w:eastAsia="Times New Roman" w:hAnsi="Times New Roman"/>
          <w:b w:val="false"/>
          <w:bCs w:val="false"/>
          <w:i w:val="false"/>
          <w:iCs w:val="false"/>
          <w:sz w:val="22"/>
          <w:szCs w:val="22"/>
        </w:rPr>
        <w:t xml:space="preserve">Represents the directed edges (dependencies) between tasks. It is fundamentally distinct from the parent/child hierarchy, allowing a task to block or relate to tasks located anywhere else within the overarching project graph.</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task_reachability: </w:t>
      </w:r>
      <w:r>
        <w:rPr>
          <w:rFonts w:ascii="Times New Roman" w:cs="Times New Roman" w:eastAsia="Times New Roman" w:hAnsi="Times New Roman"/>
          <w:b w:val="false"/>
          <w:bCs w:val="false"/>
          <w:i w:val="false"/>
          <w:iCs w:val="false"/>
          <w:sz w:val="22"/>
          <w:szCs w:val="22"/>
        </w:rPr>
        <w:t xml:space="preserve">The transitive closure index mapping every ancestor task to every descendant task. It deliberately operates without a surrogate primary key to reduce index bloat, utilizing a composite key of (fk_project_id, ancestor_task_id, descendant_task_id).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outbox_events: </w:t>
      </w:r>
      <w:r>
        <w:rPr>
          <w:rFonts w:ascii="Times New Roman" w:cs="Times New Roman" w:eastAsia="Times New Roman" w:hAnsi="Times New Roman"/>
          <w:b w:val="false"/>
          <w:bCs w:val="false"/>
          <w:i w:val="false"/>
          <w:iCs w:val="false"/>
          <w:sz w:val="22"/>
          <w:szCs w:val="22"/>
        </w:rPr>
        <w:t xml:space="preserve">The ephemeral transactional log table responsible for bridging ACID database transactions with the eventual consistency of the Kafka event bus.</w:t>
      </w:r>
    </w:p>
    <w:p>
      <w:pPr>
        <w:pStyle w:val="Heading2"/>
        <w:spacing w:after="180" w:before="280"/>
      </w:pPr>
      <w:r>
        <w:rPr>
          <w:rFonts w:ascii="Times New Roman" w:cs="Times New Roman" w:eastAsia="Times New Roman" w:hAnsi="Times New Roman"/>
          <w:b/>
          <w:bCs/>
          <w:sz w:val="24"/>
          <w:szCs w:val="24"/>
        </w:rPr>
        <w:t xml:space="preserve">3.3 Database Optimization &amp; Denormalization</w:t>
      </w:r>
    </w:p>
    <w:p>
      <w:pPr>
        <w:spacing w:after="120" w:before="0"/>
        <w:jc w:val="both"/>
      </w:pPr>
      <w:r>
        <w:rPr>
          <w:rFonts w:ascii="Times New Roman" w:cs="Times New Roman" w:eastAsia="Times New Roman" w:hAnsi="Times New Roman"/>
          <w:sz w:val="22"/>
          <w:szCs w:val="22"/>
        </w:rPr>
        <w:t xml:space="preserve">Before detailing the Kafka event pipelines, it is crucial to understand the foundational data layer optimizations applied directly within PostgreSQL that enable the high baseline throughput.</w:t>
      </w:r>
    </w:p>
    <w:p>
      <w:pPr>
        <w:pStyle w:val="Heading3"/>
        <w:spacing w:after="120" w:before="200"/>
      </w:pPr>
      <w:r>
        <w:rPr>
          <w:rFonts w:ascii="Times New Roman" w:cs="Times New Roman" w:eastAsia="Times New Roman" w:hAnsi="Times New Roman"/>
          <w:b/>
          <w:bCs/>
          <w:sz w:val="22"/>
          <w:szCs w:val="22"/>
        </w:rPr>
        <w:t xml:space="preserve">3.3.1 Task Reachability Engine: Custom Closure Tables</w:t>
      </w:r>
    </w:p>
    <w:p>
      <w:pPr>
        <w:spacing w:after="120" w:before="0"/>
        <w:jc w:val="both"/>
      </w:pPr>
      <w:r>
        <w:rPr>
          <w:rFonts w:ascii="Times New Roman" w:cs="Times New Roman" w:eastAsia="Times New Roman" w:hAnsi="Times New Roman"/>
          <w:sz w:val="22"/>
          <w:szCs w:val="22"/>
        </w:rPr>
        <w:t xml:space="preserve">To support infinite task nesting and complex DAG (Directed Acyclic Graph) dependencies, Taskinator rejects slow recursive WITH RECURSIVE queries in favor of a Custom Closure Table architecture. The task_reachability index stores every possible path from every ancestor to every descendant in the graph, tracking the exact depth (number of hops).</w:t>
      </w:r>
    </w:p>
    <w:p>
      <w:pPr>
        <w:spacing w:after="100" w:before="0"/>
      </w:pPr>
      <w:r>
        <w:t xml:space="preserve"/>
      </w:r>
    </w:p>
    <w:p>
      <w:pPr>
        <w:spacing w:after="120" w:before="120"/>
        <w:jc w:val="center"/>
      </w:pPr>
      <w:r>
        <w:drawing>
          <wp:inline distT="0" distB="0" distL="0" distR="0">
            <wp:extent cx="28003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00350" cy="47815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3.3: Task Reachability Engine — Closure Table Cross-Join Expansion</w:t>
      </w:r>
    </w:p>
    <w:p>
      <w:pPr>
        <w:spacing w:after="100" w:before="160"/>
      </w:pPr>
      <w:r>
        <w:rPr>
          <w:rFonts w:ascii="Times New Roman" w:cs="Times New Roman" w:eastAsia="Times New Roman" w:hAnsi="Times New Roman"/>
          <w:b/>
          <w:bCs/>
          <w:sz w:val="22"/>
          <w:szCs w:val="22"/>
          <w:u w:val="single"/>
        </w:rPr>
        <w:t xml:space="preserve">Cross-Join Expansion Mathematics:</w:t>
      </w:r>
    </w:p>
    <w:p>
      <w:pPr>
        <w:spacing w:after="120" w:before="0"/>
        <w:jc w:val="both"/>
      </w:pPr>
      <w:r>
        <w:rPr>
          <w:rFonts w:ascii="Times New Roman" w:cs="Times New Roman" w:eastAsia="Times New Roman" w:hAnsi="Times New Roman"/>
          <w:sz w:val="22"/>
          <w:szCs w:val="22"/>
        </w:rPr>
        <w:t xml:space="preserve">When a user creates a new dependency linking Task A as a parent of Task B, the engine cannot simply insert a single row. It must query the closure table for all tasks that reach A (the Ancestors) and all tasks reached by B (the Descendants).</w:t>
      </w:r>
    </w:p>
    <w:p>
      <w:pPr>
        <w:spacing w:after="120" w:before="0"/>
        <w:jc w:val="both"/>
      </w:pPr>
      <w:r>
        <w:rPr>
          <w:rFonts w:ascii="Times New Roman" w:cs="Times New Roman" w:eastAsia="Times New Roman" w:hAnsi="Times New Roman"/>
          <w:sz w:val="22"/>
          <w:szCs w:val="22"/>
        </w:rPr>
        <w:t xml:space="preserve">Every discovered ancestor must now be able to reach every discovered descendant. If Task A has 5 ancestors and Task B has 10 descendants, the system calculates the Cartesian product: 5 × 10 = 50 new paths. The new depth is calculated mathematically as: Depth(Ancestor -&gt; A) + 1 + Depth(B -&gt; Descendant).</w:t>
      </w:r>
    </w:p>
    <w:p>
      <w:pPr>
        <w:spacing w:after="120" w:before="0"/>
        <w:jc w:val="both"/>
      </w:pPr>
      <w:r>
        <w:rPr>
          <w:rFonts w:ascii="Times New Roman" w:cs="Times New Roman" w:eastAsia="Times New Roman" w:hAnsi="Times New Roman"/>
          <w:sz w:val="22"/>
          <w:szCs w:val="22"/>
        </w:rPr>
        <w:t xml:space="preserve">By proactively maintaining this matrix during write operations, the React Task Graph can fetch the entire dependency tree of a massive project in a single, index-backed O(1) read query. The normally catastrophic write amplification factor of Closure Tables is entirely mitigated by calculating these cross-joins asynchronously within the Kafka consumer pipeline.</w:t>
      </w:r>
    </w:p>
    <w:p>
      <w:pPr>
        <w:pStyle w:val="Heading3"/>
        <w:spacing w:after="120" w:before="200"/>
      </w:pPr>
      <w:r>
        <w:rPr>
          <w:rFonts w:ascii="Times New Roman" w:cs="Times New Roman" w:eastAsia="Times New Roman" w:hAnsi="Times New Roman"/>
          <w:b/>
          <w:bCs/>
          <w:sz w:val="22"/>
          <w:szCs w:val="22"/>
        </w:rPr>
        <w:t xml:space="preserve">3.3.2 Optimistic Locking &amp; Concurrency Control</w:t>
      </w:r>
    </w:p>
    <w:p>
      <w:pPr>
        <w:spacing w:after="120" w:before="0"/>
        <w:jc w:val="both"/>
      </w:pPr>
      <w:r>
        <w:rPr>
          <w:rFonts w:ascii="Times New Roman" w:cs="Times New Roman" w:eastAsia="Times New Roman" w:hAnsi="Times New Roman"/>
          <w:sz w:val="22"/>
          <w:szCs w:val="22"/>
        </w:rPr>
        <w:t xml:space="preserve">In a high-throughput collaborative environment, multiple users, automation engines, or background services may attempt to update the same task simultaneously. Instead of acquiring pessimistic database locks (SELECT ... FOR UPDATE), which block concurrent reads and severely limit throughput, the system employs Optimistic Locking.</w:t>
      </w:r>
    </w:p>
    <w:p>
      <w:pPr>
        <w:spacing w:after="120" w:before="0"/>
        <w:jc w:val="both"/>
      </w:pPr>
      <w:r>
        <w:rPr>
          <w:rFonts w:ascii="Times New Roman" w:cs="Times New Roman" w:eastAsia="Times New Roman" w:hAnsi="Times New Roman"/>
          <w:sz w:val="22"/>
          <w:szCs w:val="22"/>
        </w:rPr>
        <w:t xml:space="preserve">Every mutable record in the database includes an integer version column. When a client reads a task, it receives the data alongside its current version (e.g., version = 1). When the client attempts an update via GraphQL, it sends the mutation including a WHERE version = 1 clause.</w:t>
      </w:r>
    </w:p>
    <w:p>
      <w:pPr>
        <w:spacing w:after="120" w:before="0"/>
        <w:jc w:val="both"/>
      </w:pPr>
      <w:r>
        <w:rPr>
          <w:rFonts w:ascii="Times New Roman" w:cs="Times New Roman" w:eastAsia="Times New Roman" w:hAnsi="Times New Roman"/>
          <w:sz w:val="22"/>
          <w:szCs w:val="22"/>
        </w:rPr>
        <w:t xml:space="preserve">If another client successfully updated the task in the meantime, the version in the database will have incremented to 2. The subsequent update query will fail, returning 0 modified rows. The Kysely query builder catches this, rejects the stale update, throws a ConcurrencyError, and forces the client to reconcile and retry. This guarantees absolute data integrity without ever implementing read-blocking locks at the database level.</w:t>
      </w:r>
    </w:p>
    <w:p>
      <w:pPr>
        <w:pStyle w:val="Heading3"/>
        <w:spacing w:after="120" w:before="200"/>
      </w:pPr>
      <w:r>
        <w:rPr>
          <w:rFonts w:ascii="Times New Roman" w:cs="Times New Roman" w:eastAsia="Times New Roman" w:hAnsi="Times New Roman"/>
          <w:b/>
          <w:bCs/>
          <w:sz w:val="22"/>
          <w:szCs w:val="22"/>
        </w:rPr>
        <w:t xml:space="preserve">3.3.3 CTE-Based Atomic Authorization</w:t>
      </w:r>
    </w:p>
    <w:p>
      <w:pPr>
        <w:spacing w:after="120" w:before="0"/>
        <w:jc w:val="both"/>
      </w:pPr>
      <w:r>
        <w:rPr>
          <w:rFonts w:ascii="Times New Roman" w:cs="Times New Roman" w:eastAsia="Times New Roman" w:hAnsi="Times New Roman"/>
          <w:sz w:val="22"/>
          <w:szCs w:val="22"/>
        </w:rPr>
        <w:t xml:space="preserve">To avoid executing multiple roundtrips to an external authorization table for every single mutation request, RBAC (Role-Based Access Control) security is baked directly into the SQL mutation utilizing Common Table Expressions (CTEs):</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This strategy achieves single-trip atomic security. If the user lacks the necessary permissions, the EXISTS clause fails instantly, and the update is safely and silently aborted at the database engine level, saving valuable Node.js CPU cycles and reducing network latency.</w:t>
      </w:r>
    </w:p>
    <w:p>
      <w:pPr>
        <w:pStyle w:val="Heading3"/>
        <w:spacing w:after="120" w:before="200"/>
      </w:pPr>
      <w:r>
        <w:rPr>
          <w:rFonts w:ascii="Times New Roman" w:cs="Times New Roman" w:eastAsia="Times New Roman" w:hAnsi="Times New Roman"/>
          <w:b/>
          <w:bCs/>
          <w:sz w:val="22"/>
          <w:szCs w:val="22"/>
        </w:rPr>
        <w:t xml:space="preserve">3.3.4 Strategic Denormalization &amp; Delta Processing</w:t>
      </w:r>
    </w:p>
    <w:p>
      <w:pPr>
        <w:spacing w:after="120" w:before="0"/>
        <w:jc w:val="both"/>
      </w:pPr>
      <w:r>
        <w:rPr>
          <w:rFonts w:ascii="Times New Roman" w:cs="Times New Roman" w:eastAsia="Times New Roman" w:hAnsi="Times New Roman"/>
          <w:sz w:val="22"/>
          <w:szCs w:val="22"/>
        </w:rPr>
        <w:t xml:space="preserve">Calculating the total number of pending tasks in a project dynamically requires an extremely expensive COUNT(*) query scanning potentially millions of rows. Taskinator denormalizes this value directly onto the Project entity (project.task_count).</w:t>
      </w:r>
    </w:p>
    <w:p>
      <w:pPr>
        <w:spacing w:after="120" w:before="0"/>
        <w:jc w:val="both"/>
      </w:pPr>
      <w:r>
        <w:rPr>
          <w:rFonts w:ascii="Times New Roman" w:cs="Times New Roman" w:eastAsia="Times New Roman" w:hAnsi="Times New Roman"/>
          <w:sz w:val="22"/>
          <w:szCs w:val="22"/>
        </w:rPr>
        <w:t xml:space="preserve">Crucially, when a task is created, the system does not execute a recalculation query. Instead, an event is fired into Kafka. A background aggregator calculates the mathematical delta (+1) and asynchronously executes an UPDATE project SET task_count = task_count + 1. This purely delta-based approach prevents expensive table scans entirely and allows the analytics dashboard to load instantly.</w:t>
      </w:r>
    </w:p>
    <w:p>
      <w:r>
        <w:br w:type="page"/>
      </w:r>
    </w:p>
    <w:p>
      <w:pPr>
        <w:pStyle w:val="Heading2"/>
        <w:spacing w:after="180" w:before="280"/>
      </w:pPr>
      <w:r>
        <w:rPr>
          <w:rFonts w:ascii="Times New Roman" w:cs="Times New Roman" w:eastAsia="Times New Roman" w:hAnsi="Times New Roman"/>
          <w:b/>
          <w:bCs/>
          <w:sz w:val="24"/>
          <w:szCs w:val="24"/>
        </w:rPr>
        <w:t xml:space="preserve">3.4 Data Dictionary: Core Entities</w:t>
      </w:r>
    </w:p>
    <w:p>
      <w:pPr>
        <w:spacing w:after="120" w:before="0"/>
        <w:jc w:val="both"/>
      </w:pPr>
      <w:r>
        <w:rPr>
          <w:rFonts w:ascii="Times New Roman" w:cs="Times New Roman" w:eastAsia="Times New Roman" w:hAnsi="Times New Roman"/>
          <w:sz w:val="22"/>
          <w:szCs w:val="22"/>
        </w:rPr>
        <w:t xml:space="preserve">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pPr>
        <w:pStyle w:val="Heading3"/>
        <w:spacing w:after="120" w:before="200"/>
      </w:pPr>
      <w:r>
        <w:rPr>
          <w:rFonts w:ascii="Times New Roman" w:cs="Times New Roman" w:eastAsia="Times New Roman" w:hAnsi="Times New Roman"/>
          <w:b/>
          <w:bCs/>
          <w:sz w:val="22"/>
          <w:szCs w:val="22"/>
        </w:rPr>
        <w:t xml:space="preserve">3.4.1 Table: project</w:t>
      </w:r>
    </w:p>
    <w:p>
      <w:pPr>
        <w:spacing w:after="120" w:before="0"/>
        <w:jc w:val="both"/>
      </w:pPr>
      <w:r>
        <w:rPr>
          <w:rFonts w:ascii="Times New Roman" w:cs="Times New Roman" w:eastAsia="Times New Roman" w:hAnsi="Times New Roman"/>
          <w:sz w:val="22"/>
          <w:szCs w:val="22"/>
        </w:rPr>
        <w:t xml:space="preserve">The project table represents the highest level bounding context for all operations. It utilizes strategic denormalization (storing aggregate counts) to prevent expensive read-time table scans.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3.4.1: project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System-generated UUIDv4.</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name</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VARCHAR(255)</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human-readable title of the project.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task_count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0. Denormalized total task count, updated via Smart Aggregator.</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completed_count</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0. Denormalized count of tasks with status 'DONE'.</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created_at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TIMESTAMPTZ</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NOW(). Stored in UTC.</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version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1. Used for Optimistic Concurrency Control (OCC).</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3.4.2 Table: project_task</w:t>
      </w:r>
    </w:p>
    <w:p>
      <w:pPr>
        <w:spacing w:after="120" w:before="0"/>
        <w:jc w:val="both"/>
      </w:pPr>
      <w:r>
        <w:rPr>
          <w:rFonts w:ascii="Times New Roman" w:cs="Times New Roman" w:eastAsia="Times New Roman" w:hAnsi="Times New Roman"/>
          <w:sz w:val="22"/>
          <w:szCs w:val="22"/>
        </w:rPr>
        <w:t xml:space="preserve">The project_task table is the central operational entity. It stores individual units of work. Crucially, it does not store strict parent-child hierarchies as foreign keys, delegating graph structure to the specialized reachability and link tables.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3.4.2: project_task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System-generated UUIDv4.</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fk_project_id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FOREIGN KEY references project(id) ON DELETE CASCADE. Bounding context.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title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VARCHAR(500)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descriptive title of the task.</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status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VARCHAR(50)</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Enum: 'TODO', 'IN_PROGRESS', 'DONE', 'BLOCKED'.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version</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1. Optimistic Locking version integer.</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created_at</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TIMESTAMPTZ</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NOW(). UTC timestamp.</w:t>
            </w:r>
          </w:p>
        </w:tc>
      </w:tr>
    </w:tbl>
    <w:p>
      <w:r>
        <w:br w:type="page"/>
      </w:r>
    </w:p>
    <w:p>
      <w:pPr>
        <w:pStyle w:val="Heading2"/>
        <w:spacing w:after="180" w:before="280"/>
      </w:pPr>
      <w:r>
        <w:rPr>
          <w:rFonts w:ascii="Times New Roman" w:cs="Times New Roman" w:eastAsia="Times New Roman" w:hAnsi="Times New Roman"/>
          <w:b/>
          <w:bCs/>
          <w:sz w:val="24"/>
          <w:szCs w:val="24"/>
        </w:rPr>
        <w:t xml:space="preserve">3.5 Data Dictionary: Graph and EDA Entities</w:t>
      </w:r>
    </w:p>
    <w:p>
      <w:pPr>
        <w:spacing w:after="120" w:before="0"/>
        <w:jc w:val="both"/>
      </w:pPr>
      <w:r>
        <w:rPr>
          <w:rFonts w:ascii="Times New Roman" w:cs="Times New Roman" w:eastAsia="Times New Roman" w:hAnsi="Times New Roman"/>
          <w:sz w:val="22"/>
          <w:szCs w:val="22"/>
        </w:rPr>
        <w:t xml:space="preserve">Beyond standard CRUD entities, the system requires specialized tables to support the Directed Acyclic Graph (DAG) structures and the Event-Driven Architecture (EDA) pipelines.</w:t>
      </w:r>
    </w:p>
    <w:p>
      <w:pPr>
        <w:pStyle w:val="Heading3"/>
        <w:spacing w:after="120" w:before="200"/>
      </w:pPr>
      <w:r>
        <w:rPr>
          <w:rFonts w:ascii="Times New Roman" w:cs="Times New Roman" w:eastAsia="Times New Roman" w:hAnsi="Times New Roman"/>
          <w:b/>
          <w:bCs/>
          <w:sz w:val="22"/>
          <w:szCs w:val="22"/>
        </w:rPr>
        <w:t xml:space="preserve">3.5.1 Table: task_reachability</w:t>
      </w:r>
    </w:p>
    <w:p>
      <w:pPr>
        <w:spacing w:after="120" w:before="0"/>
        <w:jc w:val="both"/>
      </w:pPr>
      <w:r>
        <w:rPr>
          <w:rFonts w:ascii="Times New Roman" w:cs="Times New Roman" w:eastAsia="Times New Roman" w:hAnsi="Times New Roman"/>
          <w:sz w:val="22"/>
          <w:szCs w:val="22"/>
        </w:rPr>
        <w:t xml:space="preserve">This table functions as a Custom Closure Table, providing O(1) read access for infinite-depth DAG traversals. It specifically lacks a surrogate primary key to reduce B-Tree index bloat.</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3.5.1: task_reachability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fk_project_id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Bounding context for partition pruning.</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ancestor_id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origin node of the path.</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descendant_id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destination node of the path.</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depth</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number of edges (hops) between the ancestor and descendant.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Composite PK</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CONSTRAINT</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(fk_project_id, ancestor_id, descendant_id). Prevents duplicate path definitions.</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3.5.2 Table: outbox_events</w:t>
      </w:r>
    </w:p>
    <w:p>
      <w:pPr>
        <w:spacing w:after="120" w:before="0"/>
        <w:jc w:val="both"/>
      </w:pPr>
      <w:r>
        <w:rPr>
          <w:rFonts w:ascii="Times New Roman" w:cs="Times New Roman" w:eastAsia="Times New Roman" w:hAnsi="Times New Roman"/>
          <w:sz w:val="22"/>
          <w:szCs w:val="22"/>
        </w:rPr>
        <w:t xml:space="preserve">The outbox_events table is the core of the Transactional Outbox pattern. It buffers domain events within the exact same ACID transaction as the business entity mutation.</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3.5.2: outbox_events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seq_id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BIGSERIAL</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Auto-incrementing integer guaranteeing strict chronological insert ordering.</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aggregate_id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ID of the mutated entity (e.g., the Task ID).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event_type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VARCHAR(100)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domain signal (e.g., 'TASK_CREATED', 'LINK_DELETED').</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payload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JSONB</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serialized JSON representation of the event state.</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status</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VARCHAR(20)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'PENDING'. Used by the Relay for state tracking.</w:t>
            </w:r>
          </w:p>
        </w:tc>
      </w:tr>
    </w:tbl>
    <w:p>
      <w:r>
        <w:br w:type="page"/>
      </w:r>
    </w:p>
    <w:p>
      <w:pPr>
        <w:pStyle w:val="Heading2"/>
        <w:spacing w:after="180" w:before="280"/>
      </w:pPr>
      <w:r>
        <w:rPr>
          <w:rFonts w:ascii="Times New Roman" w:cs="Times New Roman" w:eastAsia="Times New Roman" w:hAnsi="Times New Roman"/>
          <w:b/>
          <w:bCs/>
          <w:sz w:val="24"/>
          <w:szCs w:val="24"/>
        </w:rPr>
        <w:t xml:space="preserve">3.6 GraphQL API Contracts: Queries</w:t>
      </w:r>
    </w:p>
    <w:p>
      <w:pPr>
        <w:spacing w:after="120" w:before="0"/>
        <w:jc w:val="both"/>
      </w:pPr>
      <w:r>
        <w:rPr>
          <w:rFonts w:ascii="Times New Roman" w:cs="Times New Roman" w:eastAsia="Times New Roman" w:hAnsi="Times New Roman"/>
          <w:sz w:val="22"/>
          <w:szCs w:val="22"/>
        </w:rPr>
        <w:t xml:space="preserve">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pPr>
        <w:pStyle w:val="Heading3"/>
        <w:spacing w:after="120" w:before="200"/>
      </w:pPr>
      <w:r>
        <w:rPr>
          <w:rFonts w:ascii="Times New Roman" w:cs="Times New Roman" w:eastAsia="Times New Roman" w:hAnsi="Times New Roman"/>
          <w:b/>
          <w:bCs/>
          <w:sz w:val="22"/>
          <w:szCs w:val="22"/>
        </w:rPr>
        <w:t xml:space="preserve">3.6.1 Query: getProject</w:t>
      </w:r>
    </w:p>
    <w:p>
      <w:pPr>
        <w:spacing w:after="120" w:before="0"/>
        <w:jc w:val="both"/>
      </w:pPr>
      <w:r>
        <w:rPr>
          <w:rFonts w:ascii="Times New Roman" w:cs="Times New Roman" w:eastAsia="Times New Roman" w:hAnsi="Times New Roman"/>
          <w:sz w:val="22"/>
          <w:szCs w:val="22"/>
        </w:rPr>
        <w:t xml:space="preserve">Retrieves a specific project and its aggregated metadata. Uses DataLoader under the hood to batch requests if queried concurrently.</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3.6.1: getProject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project to retrieve.</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Project</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resolved Project object.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Auth Required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Boolean</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Yes. User must have an active JWT and Project Membership.</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3.6.2 Query: getTaskGraph</w:t>
      </w:r>
    </w:p>
    <w:p>
      <w:pPr>
        <w:spacing w:after="120" w:before="0"/>
        <w:jc w:val="both"/>
      </w:pPr>
      <w:r>
        <w:rPr>
          <w:rFonts w:ascii="Times New Roman" w:cs="Times New Roman" w:eastAsia="Times New Roman" w:hAnsi="Times New Roman"/>
          <w:sz w:val="22"/>
          <w:szCs w:val="22"/>
        </w:rPr>
        <w:t xml:space="preserve">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3.6.2: getTaskGraph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projectId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bounding project context.</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[ProjectTask!]!</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An array of localized Task nodes, enriched with parent/child edge IDs.</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Performance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O(1) DB Read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Returns instantly regardless of tree depth due to the Custom Closure index.</w:t>
            </w:r>
          </w:p>
        </w:tc>
      </w:tr>
    </w:tbl>
    <w:p>
      <w:r>
        <w:br w:type="page"/>
      </w:r>
    </w:p>
    <w:p>
      <w:pPr>
        <w:pStyle w:val="Heading2"/>
        <w:spacing w:after="180" w:before="280"/>
      </w:pPr>
      <w:r>
        <w:rPr>
          <w:rFonts w:ascii="Times New Roman" w:cs="Times New Roman" w:eastAsia="Times New Roman" w:hAnsi="Times New Roman"/>
          <w:b/>
          <w:bCs/>
          <w:sz w:val="24"/>
          <w:szCs w:val="24"/>
        </w:rPr>
        <w:t xml:space="preserve">3.7 GraphQL API Contracts: Mutations</w:t>
      </w:r>
    </w:p>
    <w:p>
      <w:pPr>
        <w:spacing w:after="120" w:before="0"/>
        <w:jc w:val="both"/>
      </w:pPr>
      <w:r>
        <w:rPr>
          <w:rFonts w:ascii="Times New Roman" w:cs="Times New Roman" w:eastAsia="Times New Roman" w:hAnsi="Times New Roman"/>
          <w:sz w:val="22"/>
          <w:szCs w:val="22"/>
        </w:rPr>
        <w:t xml:space="preserve">Mutations in Taskinator are responsible for executing the wCTE atomic transactions. They do not wait for background tasks to complete, ensuring the synchronous execution path remains under 50ms.</w:t>
      </w:r>
    </w:p>
    <w:p>
      <w:pPr>
        <w:pStyle w:val="Heading3"/>
        <w:spacing w:after="120" w:before="200"/>
      </w:pPr>
      <w:r>
        <w:rPr>
          <w:rFonts w:ascii="Times New Roman" w:cs="Times New Roman" w:eastAsia="Times New Roman" w:hAnsi="Times New Roman"/>
          <w:b/>
          <w:bCs/>
          <w:sz w:val="22"/>
          <w:szCs w:val="22"/>
        </w:rPr>
        <w:t xml:space="preserve">3.7.1 Mutation: createTaskLink</w:t>
      </w:r>
    </w:p>
    <w:p>
      <w:pPr>
        <w:spacing w:after="120" w:before="0"/>
        <w:jc w:val="both"/>
      </w:pPr>
      <w:r>
        <w:rPr>
          <w:rFonts w:ascii="Times New Roman" w:cs="Times New Roman" w:eastAsia="Times New Roman" w:hAnsi="Times New Roman"/>
          <w:sz w:val="22"/>
          <w:szCs w:val="22"/>
        </w:rPr>
        <w:t xml:space="preserve">Establishes a directed dependency (edge) between two existing tasks. Internally checks for cyclical references against the closure table before allowing the insertion.</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3.7.1: createTaskLink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parentId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blocking task.</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childId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blocked task.</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TaskLink!</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resolved edge object.</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Side Effects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Event</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Emits LINK_CREATED. Triggers Reachability Engine cross-join.</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3.7.2 Mutation: deleteTaskChunked</w:t>
      </w:r>
    </w:p>
    <w:p>
      <w:pPr>
        <w:spacing w:after="120" w:before="0"/>
        <w:jc w:val="both"/>
      </w:pPr>
      <w:r>
        <w:rPr>
          <w:rFonts w:ascii="Times New Roman" w:cs="Times New Roman" w:eastAsia="Times New Roman" w:hAnsi="Times New Roman"/>
          <w:sz w:val="22"/>
          <w:szCs w:val="22"/>
        </w:rPr>
        <w:t xml:space="preserve">Initiates the Chunked Self-Signaling 'Bubbling' deletion process. It does not perform the actual deletion synchronously; it only updates the state and fires the initial signal.</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3.7.2: deleteTaskChunked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taskId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root task to be deleted.</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Boolean!</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Always returns true if the signal was successfully queued.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50ms</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Bypasses all PostgreSQL CASCADE locking mechanisms.</w:t>
            </w:r>
          </w:p>
        </w:tc>
      </w:tr>
    </w:tbl>
    <w:p>
      <w:r>
        <w:br w:type="page"/>
      </w:r>
    </w:p>
    <w:p>
      <w:pPr>
        <w:pStyle w:val="Heading2"/>
        <w:spacing w:after="180" w:before="280"/>
      </w:pPr>
      <w:r>
        <w:rPr>
          <w:rFonts w:ascii="Times New Roman" w:cs="Times New Roman" w:eastAsia="Times New Roman" w:hAnsi="Times New Roman"/>
          <w:b/>
          <w:bCs/>
          <w:sz w:val="24"/>
          <w:szCs w:val="24"/>
        </w:rPr>
        <w:t xml:space="preserve">3.8 Architectural Implementation: Kysely wCTE Query Builder</w:t>
      </w:r>
    </w:p>
    <w:p>
      <w:pPr>
        <w:spacing w:after="120" w:before="0"/>
        <w:jc w:val="both"/>
      </w:pPr>
      <w:r>
        <w:rPr>
          <w:rFonts w:ascii="Times New Roman" w:cs="Times New Roman" w:eastAsia="Times New Roman" w:hAnsi="Times New Roman"/>
          <w:sz w:val="22"/>
          <w:szCs w:val="22"/>
        </w:rPr>
        <w:t xml:space="preserve">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pPr>
        <w:pStyle w:val="Heading3"/>
        <w:spacing w:after="120" w:before="200"/>
      </w:pPr>
      <w:r>
        <w:rPr>
          <w:rFonts w:ascii="Times New Roman" w:cs="Times New Roman" w:eastAsia="Times New Roman" w:hAnsi="Times New Roman"/>
          <w:b/>
          <w:bCs/>
          <w:sz w:val="22"/>
          <w:szCs w:val="22"/>
        </w:rPr>
        <w:t xml:space="preserve">3.8.1 Atomic Insertion Code Listing</w:t>
      </w:r>
    </w:p>
    <w:p>
      <w:pPr>
        <w:spacing w:after="120" w:before="0"/>
        <w:jc w:val="both"/>
      </w:pPr>
      <w:r>
        <w:rPr>
          <w:rFonts w:ascii="Times New Roman" w:cs="Times New Roman" w:eastAsia="Times New Roman" w:hAnsi="Times New Roman"/>
          <w:sz w:val="22"/>
          <w:szCs w:val="22"/>
        </w:rPr>
        <w:t xml:space="preserve">The following TypeScript excerpt from TaskService.ts demonstrates the programmatic construction of the Transactional Outbox pattern. The code utilizes Kysely's with method to chain the data insertion and the event emission natively within the database engine.</w:t>
      </w:r>
    </w:p>
    <w:p>
      <w:pPr>
        <w:spacing w:after="0" w:before="120"/>
        <w:ind w:left="720"/>
      </w:pPr>
      <w:r>
        <w:rPr>
          <w:rFonts w:ascii="Courier New" w:cs="Courier New" w:eastAsia="Courier New" w:hAnsi="Courier New"/>
          <w:sz w:val="20"/>
          <w:szCs w:val="20"/>
        </w:rPr>
        <w:t xml:space="preserve">export async function createTaskWithEvent(db: Kysely&lt;DB&gt;, input: TaskInput) {</w:t>
      </w:r>
    </w:p>
    <w:p>
      <w:pPr>
        <w:spacing w:after="0" w:before="0"/>
        <w:ind w:left="720"/>
      </w:pPr>
      <w:r>
        <w:rPr>
          <w:rFonts w:ascii="Courier New" w:cs="Courier New" w:eastAsia="Courier New" w:hAnsi="Courier New"/>
          <w:sz w:val="20"/>
          <w:szCs w:val="20"/>
        </w:rPr>
        <w:t xml:space="preserve">  return await db</w:t>
      </w:r>
    </w:p>
    <w:p>
      <w:pPr>
        <w:spacing w:after="0" w:before="0"/>
        <w:ind w:left="720"/>
      </w:pPr>
      <w:r>
        <w:rPr>
          <w:rFonts w:ascii="Courier New" w:cs="Courier New" w:eastAsia="Courier New" w:hAnsi="Courier New"/>
          <w:sz w:val="20"/>
          <w:szCs w:val="20"/>
        </w:rPr>
        <w:t xml:space="preserve">    .with('inserted_task', (db) =&gt; db</w:t>
      </w:r>
    </w:p>
    <w:p>
      <w:pPr>
        <w:spacing w:after="0" w:before="0"/>
        <w:ind w:left="720"/>
      </w:pPr>
      <w:r>
        <w:rPr>
          <w:rFonts w:ascii="Courier New" w:cs="Courier New" w:eastAsia="Courier New" w:hAnsi="Courier New"/>
          <w:sz w:val="20"/>
          <w:szCs w:val="20"/>
        </w:rPr>
        <w:t xml:space="preserve">      .insertInto('project_task')</w:t>
      </w:r>
    </w:p>
    <w:p>
      <w:pPr>
        <w:spacing w:after="0" w:before="0"/>
        <w:ind w:left="720"/>
      </w:pPr>
      <w:r>
        <w:rPr>
          <w:rFonts w:ascii="Courier New" w:cs="Courier New" w:eastAsia="Courier New" w:hAnsi="Courier New"/>
          <w:sz w:val="20"/>
          <w:szCs w:val="20"/>
        </w:rPr>
        <w:t xml:space="preserve">      .values({</w:t>
      </w:r>
    </w:p>
    <w:p>
      <w:pPr>
        <w:spacing w:after="0" w:before="0"/>
        <w:ind w:left="720"/>
      </w:pPr>
      <w:r>
        <w:rPr>
          <w:rFonts w:ascii="Courier New" w:cs="Courier New" w:eastAsia="Courier New" w:hAnsi="Courier New"/>
          <w:sz w:val="20"/>
          <w:szCs w:val="20"/>
        </w:rPr>
        <w:t xml:space="preserve">        id: sql`gen_random_uuid()`, // Native DB execution</w:t>
      </w:r>
    </w:p>
    <w:p>
      <w:pPr>
        <w:spacing w:after="0" w:before="0"/>
        <w:ind w:left="720"/>
      </w:pPr>
      <w:r>
        <w:rPr>
          <w:rFonts w:ascii="Courier New" w:cs="Courier New" w:eastAsia="Courier New" w:hAnsi="Courier New"/>
          <w:sz w:val="20"/>
          <w:szCs w:val="20"/>
        </w:rPr>
        <w:t xml:space="preserve">        fk_project_id: input.projectId,</w:t>
      </w:r>
    </w:p>
    <w:p>
      <w:pPr>
        <w:spacing w:after="0" w:before="0"/>
        <w:ind w:left="720"/>
      </w:pPr>
      <w:r>
        <w:rPr>
          <w:rFonts w:ascii="Courier New" w:cs="Courier New" w:eastAsia="Courier New" w:hAnsi="Courier New"/>
          <w:sz w:val="20"/>
          <w:szCs w:val="20"/>
        </w:rPr>
        <w:t xml:space="preserve">        title: input.title,</w:t>
      </w:r>
    </w:p>
    <w:p>
      <w:pPr>
        <w:spacing w:after="0" w:before="0"/>
        <w:ind w:left="720"/>
      </w:pPr>
      <w:r>
        <w:rPr>
          <w:rFonts w:ascii="Courier New" w:cs="Courier New" w:eastAsia="Courier New" w:hAnsi="Courier New"/>
          <w:sz w:val="20"/>
          <w:szCs w:val="20"/>
        </w:rPr>
        <w:t xml:space="preserve">        status: 'TODO',</w:t>
      </w:r>
    </w:p>
    <w:p>
      <w:pPr>
        <w:spacing w:after="0" w:before="0"/>
        <w:ind w:left="720"/>
      </w:pPr>
      <w:r>
        <w:rPr>
          <w:rFonts w:ascii="Courier New" w:cs="Courier New" w:eastAsia="Courier New" w:hAnsi="Courier New"/>
          <w:sz w:val="20"/>
          <w:szCs w:val="20"/>
        </w:rPr>
        <w:t xml:space="preserve">        version: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.returningAll()</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.with('inserted_event', (db) =&gt; db</w:t>
      </w:r>
    </w:p>
    <w:p>
      <w:pPr>
        <w:spacing w:after="0" w:before="0"/>
        <w:ind w:left="720"/>
      </w:pPr>
      <w:r>
        <w:rPr>
          <w:rFonts w:ascii="Courier New" w:cs="Courier New" w:eastAsia="Courier New" w:hAnsi="Courier New"/>
          <w:sz w:val="20"/>
          <w:szCs w:val="20"/>
        </w:rPr>
        <w:t xml:space="preserve">      .insertInto('outbox_events')</w:t>
      </w:r>
    </w:p>
    <w:p>
      <w:pPr>
        <w:spacing w:after="0" w:before="0"/>
        <w:ind w:left="720"/>
      </w:pPr>
      <w:r>
        <w:rPr>
          <w:rFonts w:ascii="Courier New" w:cs="Courier New" w:eastAsia="Courier New" w:hAnsi="Courier New"/>
          <w:sz w:val="20"/>
          <w:szCs w:val="20"/>
        </w:rPr>
        <w:t xml:space="preserve">      .values((eb) =&gt; ({</w:t>
      </w:r>
    </w:p>
    <w:p>
      <w:pPr>
        <w:spacing w:after="0" w:before="0"/>
        <w:ind w:left="720"/>
      </w:pPr>
      <w:r>
        <w:rPr>
          <w:rFonts w:ascii="Courier New" w:cs="Courier New" w:eastAsia="Courier New" w:hAnsi="Courier New"/>
          <w:sz w:val="20"/>
          <w:szCs w:val="20"/>
        </w:rPr>
        <w:t xml:space="preserve">        aggregate_id: eb.selectFrom('inserted_task').select('id'),</w:t>
      </w:r>
    </w:p>
    <w:p>
      <w:pPr>
        <w:spacing w:after="0" w:before="0"/>
        <w:ind w:left="720"/>
      </w:pPr>
      <w:r>
        <w:rPr>
          <w:rFonts w:ascii="Courier New" w:cs="Courier New" w:eastAsia="Courier New" w:hAnsi="Courier New"/>
          <w:sz w:val="20"/>
          <w:szCs w:val="20"/>
        </w:rPr>
        <w:t xml:space="preserve">        event_type: 'TASK_CREATED',</w:t>
      </w:r>
    </w:p>
    <w:p>
      <w:pPr>
        <w:spacing w:after="0" w:before="0"/>
        <w:ind w:left="720"/>
      </w:pPr>
      <w:r>
        <w:rPr>
          <w:rFonts w:ascii="Courier New" w:cs="Courier New" w:eastAsia="Courier New" w:hAnsi="Courier New"/>
          <w:sz w:val="20"/>
          <w:szCs w:val="20"/>
        </w:rPr>
        <w:t xml:space="preserve">        // Constructing the JSON payload at the database level</w:t>
      </w:r>
    </w:p>
    <w:p>
      <w:pPr>
        <w:spacing w:after="0" w:before="0"/>
        <w:ind w:left="720"/>
      </w:pPr>
      <w:r>
        <w:rPr>
          <w:rFonts w:ascii="Courier New" w:cs="Courier New" w:eastAsia="Courier New" w:hAnsi="Courier New"/>
          <w:sz w:val="20"/>
          <w:szCs w:val="20"/>
        </w:rPr>
        <w:t xml:space="preserve">        payload: sql`jsonb_build_object('title', ${input.title})`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.selectFrom('inserted_task') // Return the business entity</w:t>
      </w:r>
    </w:p>
    <w:p>
      <w:pPr>
        <w:spacing w:after="0" w:before="0"/>
        <w:ind w:left="720"/>
      </w:pPr>
      <w:r>
        <w:rPr>
          <w:rFonts w:ascii="Courier New" w:cs="Courier New" w:eastAsia="Courier New" w:hAnsi="Courier New"/>
          <w:sz w:val="20"/>
          <w:szCs w:val="20"/>
        </w:rPr>
        <w:t xml:space="preserve">    .selectAll()</w:t>
      </w:r>
    </w:p>
    <w:p>
      <w:pPr>
        <w:spacing w:after="0" w:before="0"/>
        <w:ind w:left="720"/>
      </w:pPr>
      <w:r>
        <w:rPr>
          <w:rFonts w:ascii="Courier New" w:cs="Courier New" w:eastAsia="Courier New" w:hAnsi="Courier New"/>
          <w:sz w:val="20"/>
          <w:szCs w:val="20"/>
        </w:rPr>
        <w:t xml:space="preserve">    .executeTakeFirstOrThrow();</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3.8.2 Code Analysis</w:t>
      </w:r>
    </w:p>
    <w:p>
      <w:pPr>
        <w:spacing w:after="120" w:before="0"/>
        <w:jc w:val="both"/>
      </w:pPr>
      <w:r>
        <w:rPr>
          <w:rFonts w:ascii="Times New Roman" w:cs="Times New Roman" w:eastAsia="Times New Roman" w:hAnsi="Times New Roman"/>
          <w:sz w:val="22"/>
          <w:szCs w:val="22"/>
        </w:rPr>
        <w:t xml:space="preserve">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r>
        <w:br w:type="page"/>
      </w:r>
    </w:p>
    <w:p>
      <w:pPr>
        <w:pStyle w:val="Heading2"/>
        <w:spacing w:after="180" w:before="280"/>
      </w:pPr>
      <w:r>
        <w:rPr>
          <w:rFonts w:ascii="Times New Roman" w:cs="Times New Roman" w:eastAsia="Times New Roman" w:hAnsi="Times New Roman"/>
          <w:b/>
          <w:bCs/>
          <w:sz w:val="24"/>
          <w:szCs w:val="24"/>
        </w:rPr>
        <w:t xml:space="preserve">3.9 Edge Identity Architecture: Cloudflare Workers and Hono</w:t>
      </w:r>
    </w:p>
    <w:p>
      <w:pPr>
        <w:spacing w:after="120" w:before="0"/>
        <w:jc w:val="both"/>
      </w:pPr>
      <w:r>
        <w:rPr>
          <w:rFonts w:ascii="Times New Roman" w:cs="Times New Roman" w:eastAsia="Times New Roman" w:hAnsi="Times New Roman"/>
          <w:sz w:val="22"/>
          <w:szCs w:val="22"/>
        </w:rPr>
        <w:t xml:space="preserve">In a globally distributed, high-throughput system, performing authentication and authorization checks at the origin Kubernetes cluster introduces unacceptable latency, particularly for users located geographically distant from the primary data centers. To mitigate this, Taskinator pushes the Identity Service entirely to the CDN edge using Cloudflare Workers and the Hono framework.</w:t>
      </w:r>
    </w:p>
    <w:p>
      <w:pPr>
        <w:spacing w:after="100" w:before="0"/>
      </w:pPr>
      <w:r>
        <w:t xml:space="preserve"/>
      </w:r>
    </w:p>
    <w:p>
      <w:pPr>
        <w:spacing w:after="120" w:before="120"/>
        <w:jc w:val="center"/>
      </w:pPr>
      <w:r>
        <w:drawing>
          <wp:inline distT="0" distB="0" distL="0" distR="0">
            <wp:extent cx="5715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3.9: Edge Identity and JWT Verification Architecture</w:t>
      </w:r>
    </w:p>
    <w:p>
      <w:pPr>
        <w:pStyle w:val="Heading3"/>
        <w:spacing w:after="120" w:before="200"/>
      </w:pPr>
      <w:r>
        <w:rPr>
          <w:rFonts w:ascii="Times New Roman" w:cs="Times New Roman" w:eastAsia="Times New Roman" w:hAnsi="Times New Roman"/>
          <w:b/>
          <w:bCs/>
          <w:sz w:val="22"/>
          <w:szCs w:val="22"/>
        </w:rPr>
        <w:t xml:space="preserve">3.9.1 Stateless Verification via V8 Isolates</w:t>
      </w:r>
    </w:p>
    <w:p>
      <w:pPr>
        <w:spacing w:after="120" w:before="0"/>
        <w:jc w:val="both"/>
      </w:pPr>
      <w:r>
        <w:rPr>
          <w:rFonts w:ascii="Times New Roman" w:cs="Times New Roman" w:eastAsia="Times New Roman" w:hAnsi="Times New Roman"/>
          <w:sz w:val="22"/>
          <w:szCs w:val="22"/>
        </w:rPr>
        <w:t xml:space="preserve">When a client browser executes a GraphQL HTTP POST request, the payload must traverse the Cloudflare CDN before reaching the origin Apollo Router. The Cloudflare Worker intercepts every request at the edge node physically closest to the user. Operating on lightweight V8 Isolates (which boast cold-start times of less than 5 milliseconds), the Hono application extracts the Authorization header.</w:t>
      </w:r>
    </w:p>
    <w:p>
      <w:pPr>
        <w:spacing w:after="120" w:before="0"/>
        <w:jc w:val="both"/>
      </w:pPr>
      <w:r>
        <w:rPr>
          <w:rFonts w:ascii="Times New Roman" w:cs="Times New Roman" w:eastAsia="Times New Roman" w:hAnsi="Times New Roman"/>
          <w:sz w:val="22"/>
          <w:szCs w:val="22"/>
        </w:rPr>
        <w:t xml:space="preserve">Crucially, the verification of the JSON Web Token (JWT) or JSON Web Encryption (JWE) token is entirely stateless. The Edge Node uses the shared cryptographic public key to mathematically verify the signature without requiring a database lookup or a network request back to the central authentication database. This saves an average of 50-100ms per API call.</w:t>
      </w:r>
    </w:p>
    <w:p>
      <w:pPr>
        <w:pStyle w:val="Heading3"/>
        <w:spacing w:after="120" w:before="200"/>
      </w:pPr>
      <w:r>
        <w:rPr>
          <w:rFonts w:ascii="Times New Roman" w:cs="Times New Roman" w:eastAsia="Times New Roman" w:hAnsi="Times New Roman"/>
          <w:b/>
          <w:bCs/>
          <w:sz w:val="22"/>
          <w:szCs w:val="22"/>
        </w:rPr>
        <w:t xml:space="preserve">3.9.2 Apollo Federation 2.0 Integration</w:t>
      </w:r>
    </w:p>
    <w:p>
      <w:pPr>
        <w:spacing w:after="120" w:before="0"/>
        <w:jc w:val="both"/>
      </w:pPr>
      <w:r>
        <w:rPr>
          <w:rFonts w:ascii="Times New Roman" w:cs="Times New Roman" w:eastAsia="Times New Roman" w:hAnsi="Times New Roman"/>
          <w:sz w:val="22"/>
          <w:szCs w:val="22"/>
        </w:rPr>
        <w:t xml:space="preserve">Once the JWT is verified, the Cloudflare Worker does not execute the business logic; it acts as a trusted reverse proxy. The worker extracts the decrypted user identity (e.g., the User UUID) from the JWT payload and injects it into a secure, internal HTTP header (e.g., x-user-id).</w:t>
      </w:r>
    </w:p>
    <w:p>
      <w:pPr>
        <w:spacing w:after="120" w:before="0"/>
        <w:jc w:val="both"/>
      </w:pPr>
      <w:r>
        <w:rPr>
          <w:rFonts w:ascii="Times New Roman" w:cs="Times New Roman" w:eastAsia="Times New Roman" w:hAnsi="Times New Roman"/>
          <w:sz w:val="22"/>
          <w:szCs w:val="22"/>
        </w:rPr>
        <w:t xml:space="preserve">The mutated request is then forwarded to the origin Apollo Gateway. Because the Gateway operates within a trusted VPC subnet, it implicitly trusts the x-user-id header, knowing it was securely injected by the edge firewall. The Apollo Gateway then utilizes Federation 2.0 to stitch the request and route it to the appropriate downstream subgraph (such as the Workspace Service), completely removing the cryptographic overhead from the core Node.js application servers.</w:t>
      </w:r>
    </w:p>
    <w:p>
      <w:r>
        <w:br w:type="page"/>
      </w:r>
    </w:p>
    <w:p>
      <w:pPr>
        <w:pStyle w:val="Heading1"/>
        <w:spacing w:after="240" w:before="360"/>
      </w:pPr>
      <w:r>
        <w:rPr>
          <w:rFonts w:ascii="Times New Roman" w:cs="Times New Roman" w:eastAsia="Times New Roman" w:hAnsi="Times New Roman"/>
          <w:b/>
          <w:bCs/>
          <w:sz w:val="28"/>
          <w:szCs w:val="28"/>
        </w:rPr>
        <w:t xml:space="preserve">4. EVENT-DRIVEN PIPELINE (EDA) IMPLEMENTATION</w:t>
      </w:r>
    </w:p>
    <w:p>
      <w:pPr>
        <w:spacing w:after="120" w:before="0"/>
        <w:jc w:val="both"/>
      </w:pPr>
      <w:r>
        <w:rPr>
          <w:rFonts w:ascii="Times New Roman" w:cs="Times New Roman" w:eastAsia="Times New Roman" w:hAnsi="Times New Roman"/>
          <w:sz w:val="22"/>
          <w:szCs w:val="22"/>
        </w:rPr>
        <w:t xml:space="preserve">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pPr>
        <w:pStyle w:val="Heading2"/>
        <w:spacing w:after="180" w:before="280"/>
      </w:pPr>
      <w:r>
        <w:rPr>
          <w:rFonts w:ascii="Times New Roman" w:cs="Times New Roman" w:eastAsia="Times New Roman" w:hAnsi="Times New Roman"/>
          <w:b/>
          <w:bCs/>
          <w:sz w:val="24"/>
          <w:szCs w:val="24"/>
        </w:rPr>
        <w:t xml:space="preserve">4.1 The Transactional Outbox Pattern &amp; wCTE</w:t>
      </w:r>
    </w:p>
    <w:p>
      <w:pPr>
        <w:spacing w:after="120" w:before="0"/>
        <w:jc w:val="both"/>
      </w:pPr>
      <w:r>
        <w:rPr>
          <w:rFonts w:ascii="Times New Roman" w:cs="Times New Roman" w:eastAsia="Times New Roman" w:hAnsi="Times New Roman"/>
          <w:sz w:val="22"/>
          <w:szCs w:val="22"/>
        </w:rPr>
        <w:t xml:space="preserve">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pPr>
        <w:spacing w:after="120" w:before="0"/>
        <w:jc w:val="both"/>
      </w:pPr>
      <w:r>
        <w:rPr>
          <w:rFonts w:ascii="Times New Roman" w:cs="Times New Roman" w:eastAsia="Times New Roman" w:hAnsi="Times New Roman"/>
          <w:sz w:val="22"/>
          <w:szCs w:val="22"/>
        </w:rPr>
        <w:t xml:space="preserve">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pPr>
        <w:spacing w:after="100" w:before="0"/>
      </w:pPr>
      <w:r>
        <w:t xml:space="preserve"/>
      </w:r>
    </w:p>
    <w:p>
      <w:pPr>
        <w:spacing w:after="120" w:before="120"/>
        <w:jc w:val="center"/>
      </w:pPr>
      <w:r>
        <w:drawing>
          <wp:inline distT="0" distB="0" distL="0" distR="0">
            <wp:extent cx="5715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720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4.1: Transactional Outbox Workflow using wCTE</w:t>
      </w:r>
    </w:p>
    <w:p>
      <w:pPr>
        <w:pStyle w:val="Heading3"/>
        <w:spacing w:after="120" w:before="200"/>
      </w:pPr>
      <w:r>
        <w:rPr>
          <w:rFonts w:ascii="Times New Roman" w:cs="Times New Roman" w:eastAsia="Times New Roman" w:hAnsi="Times New Roman"/>
          <w:b/>
          <w:bCs/>
          <w:sz w:val="22"/>
          <w:szCs w:val="22"/>
        </w:rPr>
        <w:t xml:space="preserve">4.1.1 Eliminating Multi-Statement Overhead with Data-Modifying CTEs</w:t>
      </w:r>
    </w:p>
    <w:p>
      <w:pPr>
        <w:spacing w:after="120" w:before="0"/>
        <w:jc w:val="both"/>
      </w:pPr>
      <w:r>
        <w:rPr>
          <w:rFonts w:ascii="Times New Roman" w:cs="Times New Roman" w:eastAsia="Times New Roman" w:hAnsi="Times New Roman"/>
          <w:sz w:val="22"/>
          <w:szCs w:val="22"/>
        </w:rPr>
        <w:t xml:space="preserve">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pPr>
        <w:spacing w:after="120" w:before="0"/>
        <w:jc w:val="both"/>
      </w:pPr>
      <w:r>
        <w:rPr>
          <w:rFonts w:ascii="Times New Roman" w:cs="Times New Roman" w:eastAsia="Times New Roman" w:hAnsi="Times New Roman"/>
          <w:sz w:val="22"/>
          <w:szCs w:val="22"/>
        </w:rPr>
        <w:t xml:space="preserve">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pPr>
        <w:spacing w:after="0" w:before="120"/>
        <w:ind w:left="720"/>
      </w:pPr>
      <w:r>
        <w:rPr>
          <w:rFonts w:ascii="Courier New" w:cs="Courier New" w:eastAsia="Courier New" w:hAnsi="Courier New"/>
          <w:sz w:val="20"/>
          <w:szCs w:val="20"/>
        </w:rPr>
        <w:t xml:space="preserve">WITH inserted_task AS (</w:t>
      </w:r>
    </w:p>
    <w:p>
      <w:pPr>
        <w:spacing w:after="0" w:before="0"/>
        <w:ind w:left="720"/>
      </w:pPr>
      <w:r>
        <w:rPr>
          <w:rFonts w:ascii="Courier New" w:cs="Courier New" w:eastAsia="Courier New" w:hAnsi="Courier New"/>
          <w:sz w:val="20"/>
          <w:szCs w:val="20"/>
        </w:rPr>
        <w:t xml:space="preserve">  INSERT INTO project_task (id, fk_project_id, title, status, version)</w:t>
      </w:r>
    </w:p>
    <w:p>
      <w:pPr>
        <w:spacing w:after="0" w:before="0"/>
        <w:ind w:left="720"/>
      </w:pPr>
      <w:r>
        <w:rPr>
          <w:rFonts w:ascii="Courier New" w:cs="Courier New" w:eastAsia="Courier New" w:hAnsi="Courier New"/>
          <w:sz w:val="20"/>
          <w:szCs w:val="20"/>
        </w:rPr>
        <w:t xml:space="preserve">  VALUES ($1, $2, $3, $4, 1)</w:t>
      </w:r>
    </w:p>
    <w:p>
      <w:pPr>
        <w:spacing w:after="0" w:before="0"/>
        <w:ind w:left="720"/>
      </w:pPr>
      <w:r>
        <w:rPr>
          <w:rFonts w:ascii="Courier New" w:cs="Courier New" w:eastAsia="Courier New" w:hAnsi="Courier New"/>
          <w:sz w:val="20"/>
          <w:szCs w:val="20"/>
        </w:rPr>
        <w:t xml:space="preserve">  RETURNING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inserted_event AS (</w:t>
      </w:r>
    </w:p>
    <w:p>
      <w:pPr>
        <w:spacing w:after="0" w:before="0"/>
        <w:ind w:left="720"/>
      </w:pPr>
      <w:r>
        <w:rPr>
          <w:rFonts w:ascii="Courier New" w:cs="Courier New" w:eastAsia="Courier New" w:hAnsi="Courier New"/>
          <w:sz w:val="20"/>
          <w:szCs w:val="20"/>
        </w:rPr>
        <w:t xml:space="preserve">  INSERT INTO outbox_events (aggregate_id, event_type, payload)</w:t>
      </w:r>
    </w:p>
    <w:p>
      <w:pPr>
        <w:spacing w:after="0" w:before="0"/>
        <w:ind w:left="720"/>
      </w:pPr>
      <w:r>
        <w:rPr>
          <w:rFonts w:ascii="Courier New" w:cs="Courier New" w:eastAsia="Courier New" w:hAnsi="Courier New"/>
          <w:sz w:val="20"/>
          <w:szCs w:val="20"/>
        </w:rPr>
        <w:t xml:space="preserve">  VALUES (</w:t>
      </w:r>
    </w:p>
    <w:p>
      <w:pPr>
        <w:spacing w:after="0" w:before="0"/>
        <w:ind w:left="720"/>
      </w:pPr>
      <w:r>
        <w:rPr>
          <w:rFonts w:ascii="Courier New" w:cs="Courier New" w:eastAsia="Courier New" w:hAnsi="Courier New"/>
          <w:sz w:val="20"/>
          <w:szCs w:val="20"/>
        </w:rPr>
        <w:t xml:space="preserve">    (SELECT id FROM inserted_task),</w:t>
      </w:r>
    </w:p>
    <w:p>
      <w:pPr>
        <w:spacing w:after="0" w:before="0"/>
        <w:ind w:left="720"/>
      </w:pPr>
      <w:r>
        <w:rPr>
          <w:rFonts w:ascii="Courier New" w:cs="Courier New" w:eastAsia="Courier New" w:hAnsi="Courier New"/>
          <w:sz w:val="20"/>
          <w:szCs w:val="20"/>
        </w:rPr>
        <w:t xml:space="preserve">    'TASK_CREATED',</w:t>
      </w:r>
    </w:p>
    <w:p>
      <w:pPr>
        <w:spacing w:after="0" w:before="0"/>
        <w:ind w:left="720"/>
      </w:pPr>
      <w:r>
        <w:rPr>
          <w:rFonts w:ascii="Courier New" w:cs="Courier New" w:eastAsia="Courier New" w:hAnsi="Courier New"/>
          <w:sz w:val="20"/>
          <w:szCs w:val="20"/>
        </w:rPr>
        <w:t xml:space="preserve">    jsonb_build_object('id', (SELECT id FROM inserted_task), 'status', $4)</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120" w:before="0"/>
        <w:ind w:left="720"/>
      </w:pPr>
      <w:r>
        <w:rPr>
          <w:rFonts w:ascii="Courier New" w:cs="Courier New" w:eastAsia="Courier New" w:hAnsi="Courier New"/>
          <w:sz w:val="20"/>
          <w:szCs w:val="20"/>
        </w:rPr>
        <w:t xml:space="preserve">SELECT * FROM inserted_task;</w:t>
      </w:r>
    </w:p>
    <w:p>
      <w:pPr>
        <w:spacing w:after="120" w:before="0"/>
        <w:jc w:val="both"/>
      </w:pPr>
      <w:r>
        <w:rPr>
          <w:rFonts w:ascii="Times New Roman" w:cs="Times New Roman" w:eastAsia="Times New Roman" w:hAnsi="Times New Roman"/>
          <w:sz w:val="22"/>
          <w:szCs w:val="22"/>
        </w:rPr>
        <w:t xml:space="preserve">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pPr>
        <w:pStyle w:val="Heading2"/>
        <w:spacing w:after="180" w:before="280"/>
      </w:pPr>
      <w:r>
        <w:rPr>
          <w:rFonts w:ascii="Times New Roman" w:cs="Times New Roman" w:eastAsia="Times New Roman" w:hAnsi="Times New Roman"/>
          <w:b/>
          <w:bCs/>
          <w:sz w:val="24"/>
          <w:szCs w:val="24"/>
        </w:rPr>
        <w:t xml:space="preserve">4.2 Concurrent Outbox Relays: Mitigating the Thundering Herd</w:t>
      </w:r>
    </w:p>
    <w:p>
      <w:pPr>
        <w:spacing w:after="120" w:before="0"/>
        <w:jc w:val="both"/>
      </w:pPr>
      <w:r>
        <w:rPr>
          <w:rFonts w:ascii="Times New Roman" w:cs="Times New Roman" w:eastAsia="Times New Roman" w:hAnsi="Times New Roman"/>
          <w:sz w:val="22"/>
          <w:szCs w:val="22"/>
        </w:rPr>
        <w:t xml:space="preserve">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pPr>
        <w:spacing w:after="120" w:before="0"/>
        <w:jc w:val="both"/>
      </w:pPr>
      <w:r>
        <w:rPr>
          <w:rFonts w:ascii="Times New Roman" w:cs="Times New Roman" w:eastAsia="Times New Roman" w:hAnsi="Times New Roman"/>
          <w:sz w:val="22"/>
          <w:szCs w:val="22"/>
        </w:rPr>
        <w:t xml:space="preserve">At an operational scale of 10,000 RPS, this polling methodology is catastrophic. Even when the system is relatively idle, aggressive polling introduces severe database CPU load and saturates network bandwidth.</w:t>
      </w:r>
    </w:p>
    <w:p>
      <w:pPr>
        <w:spacing w:after="120" w:before="0"/>
        <w:jc w:val="both"/>
      </w:pPr>
      <w:r>
        <w:rPr>
          <w:rFonts w:ascii="Times New Roman" w:cs="Times New Roman" w:eastAsia="Times New Roman" w:hAnsi="Times New Roman"/>
          <w:sz w:val="22"/>
          <w:szCs w:val="22"/>
        </w:rPr>
        <w:t xml:space="preserve">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pPr>
        <w:spacing w:after="100" w:before="0"/>
      </w:pPr>
      <w:r>
        <w:t xml:space="preserve"/>
      </w:r>
    </w:p>
    <w:p>
      <w:pPr>
        <w:spacing w:after="120" w:before="120"/>
        <w:jc w:val="center"/>
      </w:pPr>
      <w:r>
        <w:drawing>
          <wp:inline distT="0" distB="0" distL="0" distR="0">
            <wp:extent cx="5715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813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4.2: Concurrent Outbox Polling: Mitigating the Thundering Herd with SKIP LOCKED</w:t>
      </w:r>
    </w:p>
    <w:p>
      <w:pPr>
        <w:pStyle w:val="Heading3"/>
        <w:spacing w:after="120" w:before="200"/>
      </w:pPr>
      <w:r>
        <w:rPr>
          <w:rFonts w:ascii="Times New Roman" w:cs="Times New Roman" w:eastAsia="Times New Roman" w:hAnsi="Times New Roman"/>
          <w:b/>
          <w:bCs/>
          <w:sz w:val="22"/>
          <w:szCs w:val="22"/>
        </w:rPr>
        <w:t xml:space="preserve">4.2.1 The Thundering Herd Problem in Kubernetes Clusters</w:t>
      </w:r>
    </w:p>
    <w:p>
      <w:pPr>
        <w:spacing w:after="120" w:before="0"/>
        <w:jc w:val="both"/>
      </w:pPr>
      <w:r>
        <w:rPr>
          <w:rFonts w:ascii="Times New Roman" w:cs="Times New Roman" w:eastAsia="Times New Roman" w:hAnsi="Times New Roman"/>
          <w:sz w:val="22"/>
          <w:szCs w:val="22"/>
        </w:rPr>
        <w:t xml:space="preserve">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pPr>
        <w:spacing w:after="120" w:before="0"/>
        <w:jc w:val="both"/>
      </w:pPr>
      <w:r>
        <w:rPr>
          <w:rFonts w:ascii="Times New Roman" w:cs="Times New Roman" w:eastAsia="Times New Roman" w:hAnsi="Times New Roman"/>
          <w:sz w:val="22"/>
          <w:szCs w:val="22"/>
        </w:rPr>
        <w:t xml:space="preserve">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pPr>
        <w:pStyle w:val="Heading3"/>
        <w:spacing w:after="120" w:before="200"/>
      </w:pPr>
      <w:r>
        <w:rPr>
          <w:rFonts w:ascii="Times New Roman" w:cs="Times New Roman" w:eastAsia="Times New Roman" w:hAnsi="Times New Roman"/>
          <w:b/>
          <w:bCs/>
          <w:sz w:val="22"/>
          <w:szCs w:val="22"/>
        </w:rPr>
        <w:t xml:space="preserve">4.2.2 High-Concurrency Queue Processing with SKIP LOCKED</w:t>
      </w:r>
    </w:p>
    <w:p>
      <w:pPr>
        <w:spacing w:after="120" w:before="0"/>
        <w:jc w:val="both"/>
      </w:pPr>
      <w:r>
        <w:rPr>
          <w:rFonts w:ascii="Times New Roman" w:cs="Times New Roman" w:eastAsia="Times New Roman" w:hAnsi="Times New Roman"/>
          <w:sz w:val="22"/>
          <w:szCs w:val="22"/>
        </w:rPr>
        <w:t xml:space="preserve">To solve the Thundering Herd contention, Taskinator utilizes the advanced FOR UPDATE SKIP LOCKED database directive during the event claiming phase.</w:t>
      </w:r>
    </w:p>
    <w:p>
      <w:pPr>
        <w:spacing w:after="120" w:before="0"/>
        <w:jc w:val="both"/>
      </w:pPr>
      <w:r>
        <w:rPr>
          <w:rFonts w:ascii="Times New Roman" w:cs="Times New Roman" w:eastAsia="Times New Roman" w:hAnsi="Times New Roman"/>
          <w:sz w:val="22"/>
          <w:szCs w:val="22"/>
        </w:rPr>
        <w:t xml:space="preserve">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pPr>
        <w:spacing w:after="120" w:before="0"/>
        <w:jc w:val="both"/>
      </w:pPr>
      <w:r>
        <w:rPr>
          <w:rFonts w:ascii="Times New Roman" w:cs="Times New Roman" w:eastAsia="Times New Roman" w:hAnsi="Times New Roman"/>
          <w:sz w:val="22"/>
          <w:szCs w:val="22"/>
        </w:rPr>
        <w:t xml:space="preserve">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pPr>
        <w:pStyle w:val="Heading2"/>
        <w:spacing w:after="180" w:before="280"/>
      </w:pPr>
      <w:r>
        <w:rPr>
          <w:rFonts w:ascii="Times New Roman" w:cs="Times New Roman" w:eastAsia="Times New Roman" w:hAnsi="Times New Roman"/>
          <w:b/>
          <w:bCs/>
          <w:sz w:val="24"/>
          <w:szCs w:val="24"/>
        </w:rPr>
        <w:t xml:space="preserve">4.3 Smart Batch Aggregation &amp; Semantic Folding</w:t>
      </w:r>
    </w:p>
    <w:p>
      <w:pPr>
        <w:spacing w:after="120" w:before="0"/>
        <w:jc w:val="both"/>
      </w:pPr>
      <w:r>
        <w:rPr>
          <w:rFonts w:ascii="Times New Roman" w:cs="Times New Roman" w:eastAsia="Times New Roman" w:hAnsi="Times New Roman"/>
          <w:sz w:val="22"/>
          <w:szCs w:val="22"/>
        </w:rPr>
        <w:t xml:space="preserve">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pPr>
        <w:spacing w:after="120" w:before="0"/>
        <w:jc w:val="both"/>
      </w:pPr>
      <w:r>
        <w:rPr>
          <w:rFonts w:ascii="Times New Roman" w:cs="Times New Roman" w:eastAsia="Times New Roman" w:hAnsi="Times New Roman"/>
          <w:sz w:val="22"/>
          <w:szCs w:val="22"/>
        </w:rPr>
        <w:t xml:space="preserve">To mitigate this, Taskinator introduces a specialized background worker pattern called the Smart Batch Aggregator.</w:t>
      </w:r>
    </w:p>
    <w:p>
      <w:pPr>
        <w:spacing w:after="100" w:before="0"/>
      </w:pPr>
      <w:r>
        <w:t xml:space="preserve"/>
      </w:r>
    </w:p>
    <w:p>
      <w:pPr>
        <w:spacing w:after="120" w:before="120"/>
        <w:jc w:val="center"/>
      </w:pPr>
      <w:r>
        <w:drawing>
          <wp:inline distT="0" distB="0" distL="0" distR="0">
            <wp:extent cx="5715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3352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4.3: Smart Batch Aggregator Data Flow and Semantic Folding</w:t>
      </w:r>
    </w:p>
    <w:p>
      <w:pPr>
        <w:pStyle w:val="Heading3"/>
        <w:spacing w:after="120" w:before="200"/>
      </w:pPr>
      <w:r>
        <w:rPr>
          <w:rFonts w:ascii="Times New Roman" w:cs="Times New Roman" w:eastAsia="Times New Roman" w:hAnsi="Times New Roman"/>
          <w:b/>
          <w:bCs/>
          <w:sz w:val="22"/>
          <w:szCs w:val="22"/>
        </w:rPr>
        <w:t xml:space="preserve">4.3.1 Kafka Partitioning Strategy</w:t>
      </w:r>
    </w:p>
    <w:p>
      <w:pPr>
        <w:spacing w:after="120" w:before="0"/>
        <w:jc w:val="both"/>
      </w:pPr>
      <w:r>
        <w:rPr>
          <w:rFonts w:ascii="Times New Roman" w:cs="Times New Roman" w:eastAsia="Times New Roman" w:hAnsi="Times New Roman"/>
          <w:sz w:val="22"/>
          <w:szCs w:val="22"/>
        </w:rPr>
        <w:t xml:space="preserve">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pPr>
        <w:pStyle w:val="Heading3"/>
        <w:spacing w:after="120" w:before="200"/>
      </w:pPr>
      <w:r>
        <w:rPr>
          <w:rFonts w:ascii="Times New Roman" w:cs="Times New Roman" w:eastAsia="Times New Roman" w:hAnsi="Times New Roman"/>
          <w:b/>
          <w:bCs/>
          <w:sz w:val="22"/>
          <w:szCs w:val="22"/>
        </w:rPr>
        <w:t xml:space="preserve">4.3.2 The Semantic Folding Algorithm</w:t>
      </w:r>
    </w:p>
    <w:p>
      <w:pPr>
        <w:spacing w:after="120" w:before="0"/>
        <w:jc w:val="both"/>
      </w:pPr>
      <w:r>
        <w:rPr>
          <w:rFonts w:ascii="Times New Roman" w:cs="Times New Roman" w:eastAsia="Times New Roman" w:hAnsi="Times New Roman"/>
          <w:sz w:val="22"/>
          <w:szCs w:val="22"/>
        </w:rPr>
        <w:t xml:space="preserve">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pPr>
        <w:spacing w:after="120" w:before="0"/>
        <w:jc w:val="both"/>
      </w:pPr>
      <w:r>
        <w:rPr>
          <w:rFonts w:ascii="Times New Roman" w:cs="Times New Roman" w:eastAsia="Times New Roman" w:hAnsi="Times New Roman"/>
          <w:sz w:val="22"/>
          <w:szCs w:val="22"/>
        </w:rPr>
        <w:t xml:space="preserve">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pPr>
        <w:spacing w:after="0" w:before="120"/>
        <w:ind w:left="720"/>
      </w:pPr>
      <w:r>
        <w:rPr>
          <w:rFonts w:ascii="Courier New" w:cs="Courier New" w:eastAsia="Courier New" w:hAnsi="Courier New"/>
          <w:sz w:val="20"/>
          <w:szCs w:val="20"/>
        </w:rPr>
        <w:t xml:space="preserve">// Semantic Folding Algorithm Snippet</w:t>
      </w:r>
    </w:p>
    <w:p>
      <w:pPr>
        <w:spacing w:after="0" w:before="0"/>
        <w:ind w:left="720"/>
      </w:pPr>
      <w:r>
        <w:rPr>
          <w:rFonts w:ascii="Courier New" w:cs="Courier New" w:eastAsia="Courier New" w:hAnsi="Courier New"/>
          <w:sz w:val="20"/>
          <w:szCs w:val="20"/>
        </w:rPr>
        <w:t xml:space="preserve">const deltas = new Map&lt;string, number&gt;();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for (const event of batch) {</w:t>
      </w:r>
    </w:p>
    <w:p>
      <w:pPr>
        <w:spacing w:after="0" w:before="0"/>
        <w:ind w:left="720"/>
      </w:pPr>
      <w:r>
        <w:rPr>
          <w:rFonts w:ascii="Courier New" w:cs="Courier New" w:eastAsia="Courier New" w:hAnsi="Courier New"/>
          <w:sz w:val="20"/>
          <w:szCs w:val="20"/>
        </w:rPr>
        <w:t xml:space="preserve">  if (event.type === 'TASK_CREATED')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 else if (event.type === 'TASK_DELETED')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Execute folded updates</w:t>
      </w:r>
    </w:p>
    <w:p>
      <w:pPr>
        <w:spacing w:after="0" w:before="0"/>
        <w:ind w:left="720"/>
      </w:pPr>
      <w:r>
        <w:rPr>
          <w:rFonts w:ascii="Courier New" w:cs="Courier New" w:eastAsia="Courier New" w:hAnsi="Courier New"/>
          <w:sz w:val="20"/>
          <w:szCs w:val="20"/>
        </w:rPr>
        <w:t xml:space="preserve">await db.transaction().execute(async (trx) =&gt; {</w:t>
      </w:r>
    </w:p>
    <w:p>
      <w:pPr>
        <w:spacing w:after="0" w:before="0"/>
        <w:ind w:left="720"/>
      </w:pPr>
      <w:r>
        <w:rPr>
          <w:rFonts w:ascii="Courier New" w:cs="Courier New" w:eastAsia="Courier New" w:hAnsi="Courier New"/>
          <w:sz w:val="20"/>
          <w:szCs w:val="20"/>
        </w:rPr>
        <w:t xml:space="preserve">  for (const [projectId, delta] of deltas) {</w:t>
      </w:r>
    </w:p>
    <w:p>
      <w:pPr>
        <w:spacing w:after="0" w:before="0"/>
        <w:ind w:left="720"/>
      </w:pPr>
      <w:r>
        <w:rPr>
          <w:rFonts w:ascii="Courier New" w:cs="Courier New" w:eastAsia="Courier New" w:hAnsi="Courier New"/>
          <w:sz w:val="20"/>
          <w:szCs w:val="20"/>
        </w:rPr>
        <w:t xml:space="preserve">    if (delta !== 0) {</w:t>
      </w:r>
    </w:p>
    <w:p>
      <w:pPr>
        <w:spacing w:after="0" w:before="0"/>
        <w:ind w:left="720"/>
      </w:pPr>
      <w:r>
        <w:rPr>
          <w:rFonts w:ascii="Courier New" w:cs="Courier New" w:eastAsia="Courier New" w:hAnsi="Courier New"/>
          <w:sz w:val="20"/>
          <w:szCs w:val="20"/>
        </w:rPr>
        <w:t xml:space="preserve">      await trx.updateTable('project')</w:t>
      </w:r>
    </w:p>
    <w:p>
      <w:pPr>
        <w:spacing w:after="0" w:before="0"/>
        <w:ind w:left="720"/>
      </w:pPr>
      <w:r>
        <w:rPr>
          <w:rFonts w:ascii="Courier New" w:cs="Courier New" w:eastAsia="Courier New" w:hAnsi="Courier New"/>
          <w:sz w:val="20"/>
          <w:szCs w:val="20"/>
        </w:rPr>
        <w:t xml:space="preserve">        .set((eb) =&gt; ({ task_count: eb('task_count', '+', delta) }))</w:t>
      </w:r>
    </w:p>
    <w:p>
      <w:pPr>
        <w:spacing w:after="0" w:before="0"/>
        <w:ind w:left="720"/>
      </w:pPr>
      <w:r>
        <w:rPr>
          <w:rFonts w:ascii="Courier New" w:cs="Courier New" w:eastAsia="Courier New" w:hAnsi="Courier New"/>
          <w:sz w:val="20"/>
          <w:szCs w:val="20"/>
        </w:rPr>
        <w:t xml:space="preserve">        .where('id', '=', projectId)</w:t>
      </w:r>
    </w:p>
    <w:p>
      <w:pPr>
        <w:spacing w:after="0" w:before="0"/>
        <w:ind w:left="720"/>
      </w:pPr>
      <w:r>
        <w:rPr>
          <w:rFonts w:ascii="Courier New" w:cs="Courier New" w:eastAsia="Courier New" w:hAnsi="Courier New"/>
          <w:sz w:val="20"/>
          <w:szCs w:val="20"/>
        </w:rPr>
        <w:t xml:space="preserve">        .execute();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r>
        <w:br w:type="page"/>
      </w:r>
    </w:p>
    <w:p>
      <w:pPr>
        <w:pStyle w:val="Heading2"/>
        <w:spacing w:after="180" w:before="280"/>
      </w:pPr>
      <w:r>
        <w:rPr>
          <w:rFonts w:ascii="Times New Roman" w:cs="Times New Roman" w:eastAsia="Times New Roman" w:hAnsi="Times New Roman"/>
          <w:b/>
          <w:bCs/>
          <w:sz w:val="24"/>
          <w:szCs w:val="24"/>
        </w:rPr>
        <w:t xml:space="preserve">4.4 Chunked Self-Signaling Deletion (The Bubbling Effect)</w:t>
      </w:r>
    </w:p>
    <w:p>
      <w:pPr>
        <w:spacing w:after="120" w:before="0"/>
        <w:jc w:val="both"/>
      </w:pPr>
      <w:r>
        <w:rPr>
          <w:rFonts w:ascii="Times New Roman" w:cs="Times New Roman" w:eastAsia="Times New Roman" w:hAnsi="Times New Roman"/>
          <w:sz w:val="22"/>
          <w:szCs w:val="22"/>
        </w:rPr>
        <w:t xml:space="preserve">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pPr>
        <w:spacing w:after="120" w:before="0"/>
        <w:jc w:val="both"/>
      </w:pPr>
      <w:r>
        <w:rPr>
          <w:rFonts w:ascii="Times New Roman" w:cs="Times New Roman" w:eastAsia="Times New Roman" w:hAnsi="Times New Roman"/>
          <w:sz w:val="22"/>
          <w:szCs w:val="22"/>
        </w:rPr>
        <w:t xml:space="preserve">Taskinator completely circumvents this bottleneck by implementing a specialized architectural pattern termed "Declarative Signalling and Self-Chunking.", colloquially referred to as "The Bubbling Effect".</w:t>
      </w:r>
    </w:p>
    <w:p>
      <w:pPr>
        <w:spacing w:after="100" w:before="0"/>
      </w:pPr>
      <w:r>
        <w:t xml:space="preserve"/>
      </w:r>
    </w:p>
    <w:p>
      <w:pPr>
        <w:spacing w:after="120" w:before="120"/>
        <w:jc w:val="center"/>
      </w:pPr>
      <w:r>
        <w:drawing>
          <wp:inline distT="0" distB="0" distL="0" distR="0">
            <wp:extent cx="5286375" cy="763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76390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4.4: Chunked Self-Signaling Deletion ("The Bubbling Effect")</w:t>
      </w:r>
    </w:p>
    <w:p>
      <w:pPr>
        <w:pStyle w:val="Heading3"/>
        <w:spacing w:after="120" w:before="200"/>
      </w:pPr>
      <w:r>
        <w:rPr>
          <w:rFonts w:ascii="Times New Roman" w:cs="Times New Roman" w:eastAsia="Times New Roman" w:hAnsi="Times New Roman"/>
          <w:b/>
          <w:bCs/>
          <w:sz w:val="22"/>
          <w:szCs w:val="22"/>
        </w:rPr>
        <w:t xml:space="preserve">4.4.1 The Declarative Signal</w:t>
      </w:r>
    </w:p>
    <w:p>
      <w:pPr>
        <w:spacing w:after="120" w:before="0"/>
        <w:jc w:val="both"/>
      </w:pPr>
      <w:r>
        <w:rPr>
          <w:rFonts w:ascii="Times New Roman" w:cs="Times New Roman" w:eastAsia="Times New Roman" w:hAnsi="Times New Roman"/>
          <w:sz w:val="22"/>
          <w:szCs w:val="22"/>
        </w:rPr>
        <w:t xml:space="preserve">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pPr>
        <w:pStyle w:val="Heading3"/>
        <w:spacing w:after="120" w:before="200"/>
      </w:pPr>
      <w:r>
        <w:rPr>
          <w:rFonts w:ascii="Times New Roman" w:cs="Times New Roman" w:eastAsia="Times New Roman" w:hAnsi="Times New Roman"/>
          <w:b/>
          <w:bCs/>
          <w:sz w:val="22"/>
          <w:szCs w:val="22"/>
        </w:rPr>
        <w:t xml:space="preserve">4.4.2 Bounded Transaction Chunks</w:t>
      </w:r>
    </w:p>
    <w:p>
      <w:pPr>
        <w:spacing w:after="120" w:before="0"/>
        <w:jc w:val="both"/>
      </w:pPr>
      <w:r>
        <w:rPr>
          <w:rFonts w:ascii="Times New Roman" w:cs="Times New Roman" w:eastAsia="Times New Roman" w:hAnsi="Times New Roman"/>
          <w:sz w:val="22"/>
          <w:szCs w:val="22"/>
        </w:rPr>
        <w:t xml:space="preserve">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pPr>
        <w:spacing w:after="120" w:before="0"/>
        <w:jc w:val="both"/>
      </w:pPr>
      <w:r>
        <w:rPr>
          <w:rFonts w:ascii="Times New Roman" w:cs="Times New Roman" w:eastAsia="Times New Roman" w:hAnsi="Times New Roman"/>
          <w:sz w:val="22"/>
          <w:szCs w:val="22"/>
        </w:rPr>
        <w:t xml:space="preserve">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pPr>
        <w:pStyle w:val="Heading3"/>
        <w:spacing w:after="120" w:before="200"/>
      </w:pPr>
      <w:r>
        <w:rPr>
          <w:rFonts w:ascii="Times New Roman" w:cs="Times New Roman" w:eastAsia="Times New Roman" w:hAnsi="Times New Roman"/>
          <w:b/>
          <w:bCs/>
          <w:sz w:val="22"/>
          <w:szCs w:val="22"/>
        </w:rPr>
        <w:t xml:space="preserve">4.4.3 Recursive Bubbling</w:t>
      </w:r>
    </w:p>
    <w:p>
      <w:pPr>
        <w:spacing w:after="120" w:before="0"/>
        <w:jc w:val="both"/>
      </w:pPr>
      <w:r>
        <w:rPr>
          <w:rFonts w:ascii="Times New Roman" w:cs="Times New Roman" w:eastAsia="Times New Roman" w:hAnsi="Times New Roman"/>
          <w:sz w:val="22"/>
          <w:szCs w:val="22"/>
        </w:rPr>
        <w:t xml:space="preserve">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pPr>
        <w:spacing w:after="120" w:before="0"/>
        <w:jc w:val="both"/>
      </w:pPr>
      <w:r>
        <w:rPr>
          <w:rFonts w:ascii="Times New Roman" w:cs="Times New Roman" w:eastAsia="Times New Roman" w:hAnsi="Times New Roman"/>
          <w:sz w:val="22"/>
          <w:szCs w:val="22"/>
        </w:rPr>
        <w:t xml:space="preserve">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 This pattern represents a fundamental paradigm shift from optimistic database locking to asynchronous, bounded chunk management, proving critical for achieving multi-tenant enterprise scalability.</w:t>
      </w:r>
    </w:p>
    <w:p>
      <w:r>
        <w:br w:type="page"/>
      </w:r>
    </w:p>
    <w:p>
      <w:pPr>
        <w:pStyle w:val="Heading2"/>
        <w:spacing w:after="180" w:before="280"/>
      </w:pPr>
      <w:r>
        <w:rPr>
          <w:rFonts w:ascii="Times New Roman" w:cs="Times New Roman" w:eastAsia="Times New Roman" w:hAnsi="Times New Roman"/>
          <w:b/>
          <w:bCs/>
          <w:sz w:val="24"/>
          <w:szCs w:val="24"/>
        </w:rPr>
        <w:t xml:space="preserve">4.5 Algorithmic Implementation: Semantic Folding</w:t>
      </w:r>
    </w:p>
    <w:p>
      <w:pPr>
        <w:spacing w:after="120" w:before="0"/>
        <w:jc w:val="both"/>
      </w:pPr>
      <w:r>
        <w:rPr>
          <w:rFonts w:ascii="Times New Roman" w:cs="Times New Roman" w:eastAsia="Times New Roman" w:hAnsi="Times New Roman"/>
          <w:sz w:val="22"/>
          <w:szCs w:val="22"/>
        </w:rPr>
        <w:t xml:space="preserve">The theoretical concept of Semantic Folding requires a highly efficient, in-memory algorithmic implementation. The Smart Aggregator consumer must process arrays of up to 10,000 Kafka events in mere milliseconds before committing the mathematical deltas to the database.</w:t>
      </w:r>
    </w:p>
    <w:p>
      <w:pPr>
        <w:pStyle w:val="Heading3"/>
        <w:spacing w:after="120" w:before="200"/>
      </w:pPr>
      <w:r>
        <w:rPr>
          <w:rFonts w:ascii="Times New Roman" w:cs="Times New Roman" w:eastAsia="Times New Roman" w:hAnsi="Times New Roman"/>
          <w:b/>
          <w:bCs/>
          <w:sz w:val="22"/>
          <w:szCs w:val="22"/>
        </w:rPr>
        <w:t xml:space="preserve">4.5.1 The Kafka Consumer Batch Loop</w:t>
      </w:r>
    </w:p>
    <w:p>
      <w:pPr>
        <w:spacing w:after="120" w:before="0"/>
        <w:jc w:val="both"/>
      </w:pPr>
      <w:r>
        <w:rPr>
          <w:rFonts w:ascii="Times New Roman" w:cs="Times New Roman" w:eastAsia="Times New Roman" w:hAnsi="Times New Roman"/>
          <w:sz w:val="22"/>
          <w:szCs w:val="22"/>
        </w:rPr>
        <w:t xml:space="preserve">The following Node.js code excerpt demonstrates the implementation of the O(N) folding loop. The algorithm iterates over the chronological batch array exactly once, accumulating the net changes in a Map data structure to achieve spatial and temporal efficiency.</w:t>
      </w:r>
    </w:p>
    <w:p>
      <w:pPr>
        <w:spacing w:after="0" w:before="120"/>
        <w:ind w:left="720"/>
      </w:pPr>
      <w:r>
        <w:rPr>
          <w:rFonts w:ascii="Courier New" w:cs="Courier New" w:eastAsia="Courier New" w:hAnsi="Courier New"/>
          <w:sz w:val="20"/>
          <w:szCs w:val="20"/>
        </w:rPr>
        <w:t xml:space="preserve">async function processBatch(messages: KafkaMessage[]) {</w:t>
      </w:r>
    </w:p>
    <w:p>
      <w:pPr>
        <w:spacing w:after="0" w:before="0"/>
        <w:ind w:left="720"/>
      </w:pPr>
      <w:r>
        <w:rPr>
          <w:rFonts w:ascii="Courier New" w:cs="Courier New" w:eastAsia="Courier New" w:hAnsi="Courier New"/>
          <w:sz w:val="20"/>
          <w:szCs w:val="20"/>
        </w:rPr>
        <w:t xml:space="preserve">  // O(1) Lookup Map for Project Deltas</w:t>
      </w:r>
    </w:p>
    <w:p>
      <w:pPr>
        <w:spacing w:after="0" w:before="0"/>
        <w:ind w:left="720"/>
      </w:pPr>
      <w:r>
        <w:rPr>
          <w:rFonts w:ascii="Courier New" w:cs="Courier New" w:eastAsia="Courier New" w:hAnsi="Courier New"/>
          <w:sz w:val="20"/>
          <w:szCs w:val="20"/>
        </w:rPr>
        <w:t xml:space="preserve">  const projectDeltas = new Map&lt;string, { total: number; completed: number }&gt;();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for (const msg of messages) {</w:t>
      </w:r>
    </w:p>
    <w:p>
      <w:pPr>
        <w:spacing w:after="0" w:before="0"/>
        <w:ind w:left="720"/>
      </w:pPr>
      <w:r>
        <w:rPr>
          <w:rFonts w:ascii="Courier New" w:cs="Courier New" w:eastAsia="Courier New" w:hAnsi="Courier New"/>
          <w:sz w:val="20"/>
          <w:szCs w:val="20"/>
        </w:rPr>
        <w:t xml:space="preserve">    const event = JSON.parse(msg.value.toString());</w:t>
      </w:r>
    </w:p>
    <w:p>
      <w:pPr>
        <w:spacing w:after="0" w:before="0"/>
        <w:ind w:left="720"/>
      </w:pPr>
      <w:r>
        <w:rPr>
          <w:rFonts w:ascii="Courier New" w:cs="Courier New" w:eastAsia="Courier New" w:hAnsi="Courier New"/>
          <w:sz w:val="20"/>
          <w:szCs w:val="20"/>
        </w:rPr>
        <w:t xml:space="preserve">    const pid = event.projectId;</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Initialize the delta tracker if missing</w:t>
      </w:r>
    </w:p>
    <w:p>
      <w:pPr>
        <w:spacing w:after="0" w:before="0"/>
        <w:ind w:left="720"/>
      </w:pPr>
      <w:r>
        <w:rPr>
          <w:rFonts w:ascii="Courier New" w:cs="Courier New" w:eastAsia="Courier New" w:hAnsi="Courier New"/>
          <w:sz w:val="20"/>
          <w:szCs w:val="20"/>
        </w:rPr>
        <w:t xml:space="preserve">    if (!projectDeltas.has(pid)) {</w:t>
      </w:r>
    </w:p>
    <w:p>
      <w:pPr>
        <w:spacing w:after="0" w:before="0"/>
        <w:ind w:left="720"/>
      </w:pPr>
      <w:r>
        <w:rPr>
          <w:rFonts w:ascii="Courier New" w:cs="Courier New" w:eastAsia="Courier New" w:hAnsi="Courier New"/>
          <w:sz w:val="20"/>
          <w:szCs w:val="20"/>
        </w:rPr>
        <w:t xml:space="preserve">      projectDeltas.set(pid, { total: 0, completed: 0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const current = projectDeltas.get(pid)!;</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Apply algorithmic state folding</w:t>
      </w:r>
    </w:p>
    <w:p>
      <w:pPr>
        <w:spacing w:after="0" w:before="0"/>
        <w:ind w:left="720"/>
      </w:pPr>
      <w:r>
        <w:rPr>
          <w:rFonts w:ascii="Courier New" w:cs="Courier New" w:eastAsia="Courier New" w:hAnsi="Courier New"/>
          <w:sz w:val="20"/>
          <w:szCs w:val="20"/>
        </w:rPr>
        <w:t xml:space="preserve">    switch (event.type) {</w:t>
      </w:r>
    </w:p>
    <w:p>
      <w:pPr>
        <w:spacing w:after="0" w:before="0"/>
        <w:ind w:left="720"/>
      </w:pPr>
      <w:r>
        <w:rPr>
          <w:rFonts w:ascii="Courier New" w:cs="Courier New" w:eastAsia="Courier New" w:hAnsi="Courier New"/>
          <w:sz w:val="20"/>
          <w:szCs w:val="20"/>
        </w:rPr>
        <w:t xml:space="preserve">      case 'TASK_CREATED':</w:t>
      </w:r>
    </w:p>
    <w:p>
      <w:pPr>
        <w:spacing w:after="0" w:before="0"/>
        <w:ind w:left="720"/>
      </w:pPr>
      <w:r>
        <w:rPr>
          <w:rFonts w:ascii="Courier New" w:cs="Courier New" w:eastAsia="Courier New" w:hAnsi="Courier New"/>
          <w:sz w:val="20"/>
          <w:szCs w:val="20"/>
        </w:rPr>
        <w:t xml:space="preserve">        current.total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case 'TASK_DELETED':</w:t>
      </w:r>
    </w:p>
    <w:p>
      <w:pPr>
        <w:spacing w:after="0" w:before="0"/>
        <w:ind w:left="720"/>
      </w:pPr>
      <w:r>
        <w:rPr>
          <w:rFonts w:ascii="Courier New" w:cs="Courier New" w:eastAsia="Courier New" w:hAnsi="Courier New"/>
          <w:sz w:val="20"/>
          <w:szCs w:val="20"/>
        </w:rPr>
        <w:t xml:space="preserve">        current.total -= 1;</w:t>
      </w:r>
    </w:p>
    <w:p>
      <w:pPr>
        <w:spacing w:after="0" w:before="0"/>
        <w:ind w:left="720"/>
      </w:pPr>
      <w:r>
        <w:rPr>
          <w:rFonts w:ascii="Courier New" w:cs="Courier New" w:eastAsia="Courier New" w:hAnsi="Courier New"/>
          <w:sz w:val="20"/>
          <w:szCs w:val="20"/>
        </w:rPr>
        <w:t xml:space="preserve">        if (event.status === 'DONE') current.completed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case 'TASK_STATUS_CHANGED':</w:t>
      </w:r>
    </w:p>
    <w:p>
      <w:pPr>
        <w:spacing w:after="0" w:before="0"/>
        <w:ind w:left="720"/>
      </w:pPr>
      <w:r>
        <w:rPr>
          <w:rFonts w:ascii="Courier New" w:cs="Courier New" w:eastAsia="Courier New" w:hAnsi="Courier New"/>
          <w:sz w:val="20"/>
          <w:szCs w:val="20"/>
        </w:rPr>
        <w:t xml:space="preserve">        if (event.newStatus === 'DONE') current.completed += 1;</w:t>
      </w:r>
    </w:p>
    <w:p>
      <w:pPr>
        <w:spacing w:after="0" w:before="0"/>
        <w:ind w:left="720"/>
      </w:pPr>
      <w:r>
        <w:rPr>
          <w:rFonts w:ascii="Courier New" w:cs="Courier New" w:eastAsia="Courier New" w:hAnsi="Courier New"/>
          <w:sz w:val="20"/>
          <w:szCs w:val="20"/>
        </w:rPr>
        <w:t xml:space="preserve">        if (event.oldStatus === 'DONE') current.completed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Phase 2: Flush the optimized Map to the Database</w:t>
      </w:r>
    </w:p>
    <w:p>
      <w:pPr>
        <w:spacing w:after="0" w:before="0"/>
        <w:ind w:left="720"/>
      </w:pPr>
      <w:r>
        <w:rPr>
          <w:rFonts w:ascii="Courier New" w:cs="Courier New" w:eastAsia="Courier New" w:hAnsi="Courier New"/>
          <w:sz w:val="20"/>
          <w:szCs w:val="20"/>
        </w:rPr>
        <w:t xml:space="preserve">  await flushDeltasToDatabase(projectDeltas);</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4.5.2 Complexity Analysis</w:t>
      </w:r>
    </w:p>
    <w:p>
      <w:pPr>
        <w:spacing w:after="120" w:before="0"/>
        <w:jc w:val="both"/>
      </w:pPr>
      <w:r>
        <w:rPr>
          <w:rFonts w:ascii="Times New Roman" w:cs="Times New Roman" w:eastAsia="Times New Roman" w:hAnsi="Times New Roman"/>
          <w:sz w:val="22"/>
          <w:szCs w:val="22"/>
        </w:rPr>
        <w:t xml:space="preserve">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r>
        <w:br w:type="page"/>
      </w:r>
    </w:p>
    <w:p>
      <w:pPr>
        <w:pStyle w:val="Heading2"/>
        <w:spacing w:after="180" w:before="280"/>
      </w:pPr>
      <w:r>
        <w:rPr>
          <w:rFonts w:ascii="Times New Roman" w:cs="Times New Roman" w:eastAsia="Times New Roman" w:hAnsi="Times New Roman"/>
          <w:b/>
          <w:bCs/>
          <w:sz w:val="24"/>
          <w:szCs w:val="24"/>
        </w:rPr>
        <w:t xml:space="preserve">4.6 PostgreSQL Driver Optimizations at 10,000 RPS</w:t>
      </w:r>
    </w:p>
    <w:p>
      <w:pPr>
        <w:spacing w:after="120" w:before="0"/>
        <w:jc w:val="both"/>
      </w:pPr>
      <w:r>
        <w:rPr>
          <w:rFonts w:ascii="Times New Roman" w:cs="Times New Roman" w:eastAsia="Times New Roman" w:hAnsi="Times New Roman"/>
          <w:sz w:val="22"/>
          <w:szCs w:val="22"/>
        </w:rPr>
        <w:t xml:space="preserve">Achieving 10,000 Requests Per Second (RPS) requires optimizations that extend far beyond application-level caching or standard database indexing. At extreme throughputs, the actual Transmission Control Protocol (TCP) overhead of the database driver communicating with the PostgreSQL connection pool becomes the primary bottleneck.</w:t>
      </w:r>
    </w:p>
    <w:p>
      <w:pPr>
        <w:spacing w:after="100" w:before="0"/>
      </w:pPr>
      <w:r>
        <w:t xml:space="preserve"/>
      </w:r>
    </w:p>
    <w:p>
      <w:pPr>
        <w:spacing w:after="120" w:before="120"/>
        <w:jc w:val="center"/>
      </w:pPr>
      <w:r>
        <w:drawing>
          <wp:inline distT="0" distB="0" distL="0" distR="0">
            <wp:extent cx="5715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339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4.6: Database Driver Multi-Insert Packet Batching</w:t>
      </w:r>
    </w:p>
    <w:p>
      <w:pPr>
        <w:pStyle w:val="Heading3"/>
        <w:spacing w:after="120" w:before="200"/>
      </w:pPr>
      <w:r>
        <w:rPr>
          <w:rFonts w:ascii="Times New Roman" w:cs="Times New Roman" w:eastAsia="Times New Roman" w:hAnsi="Times New Roman"/>
          <w:b/>
          <w:bCs/>
          <w:sz w:val="22"/>
          <w:szCs w:val="22"/>
        </w:rPr>
        <w:t xml:space="preserve">4.6.1 The TCP Packet Problem</w:t>
      </w:r>
    </w:p>
    <w:p>
      <w:pPr>
        <w:spacing w:after="120" w:before="0"/>
        <w:jc w:val="both"/>
      </w:pPr>
      <w:r>
        <w:rPr>
          <w:rFonts w:ascii="Times New Roman" w:cs="Times New Roman" w:eastAsia="Times New Roman" w:hAnsi="Times New Roman"/>
          <w:sz w:val="22"/>
          <w:szCs w:val="22"/>
        </w:rPr>
        <w:t xml:space="preserve">When a Node.js application needs to insert 100 domain events into an outbox table, the naive approach is to loop over the array and execute 100 individual INSERT INTO queries using an ORM. Even if these queries are executed concurrently using Promise.all(), the underlying pg driver will open 100 independent TCP connections (or rapidly cycle the connection pool), sending 100 distinct network packets to the database server. PostgreSQL must then parse the Abstract Syntax Tree (AST) of the query 100 times, acquire locks 100 times, and reply with 100 network ACKs.</w:t>
      </w:r>
    </w:p>
    <w:p>
      <w:pPr>
        <w:spacing w:after="120" w:before="0"/>
        <w:jc w:val="both"/>
      </w:pPr>
      <w:r>
        <w:rPr>
          <w:rFonts w:ascii="Times New Roman" w:cs="Times New Roman" w:eastAsia="Times New Roman" w:hAnsi="Times New Roman"/>
          <w:sz w:val="22"/>
          <w:szCs w:val="22"/>
        </w:rPr>
        <w:t xml:space="preserve">This completely saturates the networking layer, causing severe CPU spikes on both the application nodes and the database kernel.</w:t>
      </w:r>
    </w:p>
    <w:p>
      <w:pPr>
        <w:pStyle w:val="Heading3"/>
        <w:spacing w:after="120" w:before="200"/>
      </w:pPr>
      <w:r>
        <w:rPr>
          <w:rFonts w:ascii="Times New Roman" w:cs="Times New Roman" w:eastAsia="Times New Roman" w:hAnsi="Times New Roman"/>
          <w:b/>
          <w:bCs/>
          <w:sz w:val="22"/>
          <w:szCs w:val="22"/>
        </w:rPr>
        <w:t xml:space="preserve">4.6.2 reWriteBatchedInserts and resultedValues</w:t>
      </w:r>
    </w:p>
    <w:p>
      <w:pPr>
        <w:spacing w:after="120" w:before="0"/>
        <w:jc w:val="both"/>
      </w:pPr>
      <w:r>
        <w:rPr>
          <w:rFonts w:ascii="Times New Roman" w:cs="Times New Roman" w:eastAsia="Times New Roman" w:hAnsi="Times New Roman"/>
          <w:sz w:val="22"/>
          <w:szCs w:val="22"/>
        </w:rPr>
        <w:t xml:space="preserve">Taskinator utilizes specialized driver configurations, specifically the reWriteBatchedInserts=true parameter natively supported by advanced PostgreSQL JDBC and Node.js drivers. Instead of emitting individual queries, the driver intercepts the batch and dynamically rewrites the SQL string in memory into a single, massive VALUES clause:</w:t>
      </w:r>
    </w:p>
    <w:p>
      <w:pPr>
        <w:spacing w:after="0" w:before="0"/>
        <w:ind w:left="720"/>
      </w:pPr>
      <w:r>
        <w:rPr>
          <w:rFonts w:ascii="Courier New" w:cs="Courier New" w:eastAsia="Courier New" w:hAnsi="Courier New"/>
          <w:sz w:val="20"/>
          <w:szCs w:val="20"/>
        </w:rPr>
        <w:t xml:space="preserve">INSERT INTO outbox_events (id, payload) VALUES</w:t>
      </w:r>
    </w:p>
    <w:p>
      <w:pPr>
        <w:spacing w:after="0" w:before="0"/>
        <w:ind w:left="720"/>
      </w:pPr>
      <w:r>
        <w:rPr>
          <w:rFonts w:ascii="Courier New" w:cs="Courier New" w:eastAsia="Courier New" w:hAnsi="Courier New"/>
          <w:sz w:val="20"/>
          <w:szCs w:val="20"/>
        </w:rPr>
        <w:t xml:space="preserve">  (uuid(), '{"key": "val1"}'),</w:t>
      </w:r>
    </w:p>
    <w:p>
      <w:pPr>
        <w:spacing w:after="0" w:before="0"/>
        <w:ind w:left="720"/>
      </w:pPr>
      <w:r>
        <w:rPr>
          <w:rFonts w:ascii="Courier New" w:cs="Courier New" w:eastAsia="Courier New" w:hAnsi="Courier New"/>
          <w:sz w:val="20"/>
          <w:szCs w:val="20"/>
        </w:rPr>
        <w:t xml:space="preserve">  (uuid(), '{"key": "val2"}'),</w:t>
      </w:r>
    </w:p>
    <w:p>
      <w:pPr>
        <w:spacing w:after="0" w:before="0"/>
        <w:ind w:left="720"/>
      </w:pPr>
      <w:r>
        <w:rPr>
          <w:rFonts w:ascii="Courier New" w:cs="Courier New" w:eastAsia="Courier New" w:hAnsi="Courier New"/>
          <w:sz w:val="20"/>
          <w:szCs w:val="20"/>
        </w:rPr>
        <w:t xml:space="preserve">  ... (up to 1,000 rows);</w:t>
      </w:r>
    </w:p>
    <w:p>
      <w:pPr>
        <w:spacing w:after="120" w:before="0"/>
        <w:jc w:val="both"/>
      </w:pPr>
      <w:r>
        <w:rPr>
          <w:rFonts w:ascii="Times New Roman" w:cs="Times New Roman" w:eastAsia="Times New Roman" w:hAnsi="Times New Roman"/>
          <w:sz w:val="22"/>
          <w:szCs w:val="22"/>
        </w:rPr>
        <w:t xml:space="preserve">This reduces the network IO from 1,000 TCP roundtrips to exactly 1. The PostgreSQL engine parses the AST once and writes the data to the B-Tree index sequentially, maximizing disk IOPS. To retrieve the auto-generated primary keys without executing a secondary SELECT, the driver leverages the native RETURNING clause, mapping the resulting UUIDs back to the in-memory array using the resultedValues property. This combination of techniques is mandatory to prevent connection pool exhaustion at scale.</w:t>
      </w:r>
    </w:p>
    <w:p>
      <w:r>
        <w:br w:type="page"/>
      </w:r>
    </w:p>
    <w:p>
      <w:pPr>
        <w:pStyle w:val="Heading2"/>
        <w:spacing w:after="180" w:before="280"/>
      </w:pPr>
      <w:r>
        <w:rPr>
          <w:rFonts w:ascii="Times New Roman" w:cs="Times New Roman" w:eastAsia="Times New Roman" w:hAnsi="Times New Roman"/>
          <w:b/>
          <w:bCs/>
          <w:sz w:val="24"/>
          <w:szCs w:val="24"/>
        </w:rPr>
        <w:t xml:space="preserve">4.7 Comprehensive End-to-End Execution Trace</w:t>
      </w:r>
    </w:p>
    <w:p>
      <w:pPr>
        <w:spacing w:after="120" w:before="0"/>
        <w:jc w:val="both"/>
      </w:pPr>
      <w:r>
        <w:rPr>
          <w:rFonts w:ascii="Times New Roman" w:cs="Times New Roman" w:eastAsia="Times New Roman" w:hAnsi="Times New Roman"/>
          <w:sz w:val="22"/>
          <w:szCs w:val="22"/>
        </w:rPr>
        <w:t xml:space="preserve">To synthesize the disparate architectural patterns discussed thus far—from wCTE transaction outboxes to Semantic Aggregators and Zero-Fan-Out SSE routing—it is necessary to trace a single mutation through the entire full-stack pipeline under maximum load conditions.</w:t>
      </w:r>
    </w:p>
    <w:p>
      <w:pPr>
        <w:spacing w:after="100" w:before="0"/>
      </w:pPr>
      <w:r>
        <w:t xml:space="preserve"/>
      </w:r>
    </w:p>
    <w:p>
      <w:pPr>
        <w:spacing w:after="120" w:before="120"/>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24790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4.7: Comprehensive End-to-End Architecture Flow</w:t>
      </w:r>
    </w:p>
    <w:p>
      <w:pPr>
        <w:pStyle w:val="Heading3"/>
        <w:spacing w:after="120" w:before="200"/>
      </w:pPr>
      <w:r>
        <w:rPr>
          <w:rFonts w:ascii="Times New Roman" w:cs="Times New Roman" w:eastAsia="Times New Roman" w:hAnsi="Times New Roman"/>
          <w:b/>
          <w:bCs/>
          <w:sz w:val="22"/>
          <w:szCs w:val="22"/>
        </w:rPr>
        <w:t xml:space="preserve">4.7.1 The Synchronous Phase (0ms - 50ms)</w:t>
      </w:r>
    </w:p>
    <w:p>
      <w:pPr>
        <w:spacing w:after="120" w:before="0"/>
        <w:jc w:val="both"/>
      </w:pPr>
      <w:r>
        <w:rPr>
          <w:rFonts w:ascii="Times New Roman" w:cs="Times New Roman" w:eastAsia="Times New Roman" w:hAnsi="Times New Roman"/>
          <w:sz w:val="22"/>
          <w:szCs w:val="22"/>
        </w:rPr>
        <w:t xml:space="preserve">The lifecycle of a mutation begins at the React Client and ends with the database commit. This phase must be as fast as possible to unblock the client thread.</w:t>
      </w:r>
    </w:p>
    <w:p>
      <w:pPr>
        <w:pStyle w:val="ListParagraph"/>
        <w:numPr>
          <w:ilvl w:val="0"/>
          <w:numId w:val="{e1-0}"/>
        </w:numPr>
        <w:spacing w:after="80" w:before="0"/>
      </w:pPr>
      <w:r>
        <w:rPr>
          <w:rFonts w:ascii="Times New Roman" w:cs="Times New Roman" w:eastAsia="Times New Roman" w:hAnsi="Times New Roman"/>
          <w:b/>
          <w:bCs/>
          <w:i w:val="false"/>
          <w:iCs w:val="false"/>
          <w:sz w:val="22"/>
          <w:szCs w:val="22"/>
        </w:rPr>
        <w:t xml:space="preserve">Edge Ingress: </w:t>
      </w:r>
      <w:r>
        <w:rPr>
          <w:rFonts w:ascii="Times New Roman" w:cs="Times New Roman" w:eastAsia="Times New Roman" w:hAnsi="Times New Roman"/>
          <w:b w:val="false"/>
          <w:bCs w:val="false"/>
          <w:i w:val="false"/>
          <w:iCs w:val="false"/>
          <w:sz w:val="22"/>
          <w:szCs w:val="22"/>
        </w:rPr>
        <w:t xml:space="preserve">The client issues a POST /graphql to mark 'Task 99' as COMPLETE. The Cloudflare Edge node verifies the JWT statelessly in &lt; 5ms and proxies the request. </w:t>
      </w:r>
    </w:p>
    <w:p>
      <w:pPr>
        <w:pStyle w:val="ListParagraph"/>
        <w:numPr>
          <w:ilvl w:val="0"/>
          <w:numId w:val="{e1-0}"/>
        </w:numPr>
        <w:spacing w:after="80" w:before="0"/>
      </w:pPr>
      <w:r>
        <w:rPr>
          <w:rFonts w:ascii="Times New Roman" w:cs="Times New Roman" w:eastAsia="Times New Roman" w:hAnsi="Times New Roman"/>
          <w:b/>
          <w:bCs/>
          <w:i w:val="false"/>
          <w:iCs w:val="false"/>
          <w:sz w:val="22"/>
          <w:szCs w:val="22"/>
        </w:rPr>
        <w:t xml:space="preserve">Gateway Routing: </w:t>
      </w:r>
      <w:r>
        <w:rPr>
          <w:rFonts w:ascii="Times New Roman" w:cs="Times New Roman" w:eastAsia="Times New Roman" w:hAnsi="Times New Roman"/>
          <w:b w:val="false"/>
          <w:bCs w:val="false"/>
          <w:i w:val="false"/>
          <w:iCs w:val="false"/>
          <w:sz w:val="22"/>
          <w:szCs w:val="22"/>
        </w:rPr>
        <w:t xml:space="preserve">The Apollo Federation Gateway parses the GraphQL AST and routes the mutation to the Node.js Workspace Subgraph. </w:t>
      </w:r>
    </w:p>
    <w:p>
      <w:pPr>
        <w:pStyle w:val="ListParagraph"/>
        <w:numPr>
          <w:ilvl w:val="0"/>
          <w:numId w:val="{e1-0}"/>
        </w:numPr>
        <w:spacing w:after="80" w:before="0"/>
      </w:pPr>
      <w:r>
        <w:rPr>
          <w:rFonts w:ascii="Times New Roman" w:cs="Times New Roman" w:eastAsia="Times New Roman" w:hAnsi="Times New Roman"/>
          <w:b/>
          <w:bCs/>
          <w:i w:val="false"/>
          <w:iCs w:val="false"/>
          <w:sz w:val="22"/>
          <w:szCs w:val="22"/>
        </w:rPr>
        <w:t xml:space="preserve">wCTE Execution: </w:t>
      </w:r>
      <w:r>
        <w:rPr>
          <w:rFonts w:ascii="Times New Roman" w:cs="Times New Roman" w:eastAsia="Times New Roman" w:hAnsi="Times New Roman"/>
          <w:b w:val="false"/>
          <w:bCs w:val="false"/>
          <w:i w:val="false"/>
          <w:iCs w:val="false"/>
          <w:sz w:val="22"/>
          <w:szCs w:val="22"/>
        </w:rPr>
        <w:t xml:space="preserve">The Workspace service constructs a data-modifying CTE. It atomically updates the task status in project_task, increments the version for OCC, and inserts a JSON payload into the outbox_events table. The transaction commits, and a 200 OK is returned to the client.</w:t>
      </w:r>
    </w:p>
    <w:p>
      <w:pPr>
        <w:pStyle w:val="Heading3"/>
        <w:spacing w:after="120" w:before="200"/>
      </w:pPr>
      <w:r>
        <w:rPr>
          <w:rFonts w:ascii="Times New Roman" w:cs="Times New Roman" w:eastAsia="Times New Roman" w:hAnsi="Times New Roman"/>
          <w:b/>
          <w:bCs/>
          <w:sz w:val="22"/>
          <w:szCs w:val="22"/>
        </w:rPr>
        <w:t xml:space="preserve">4.7.2 The Asynchronous Phase (50ms - 250ms)</w:t>
      </w:r>
    </w:p>
    <w:p>
      <w:pPr>
        <w:spacing w:after="120" w:before="0"/>
        <w:jc w:val="both"/>
      </w:pPr>
      <w:r>
        <w:rPr>
          <w:rFonts w:ascii="Times New Roman" w:cs="Times New Roman" w:eastAsia="Times New Roman" w:hAnsi="Times New Roman"/>
          <w:sz w:val="22"/>
          <w:szCs w:val="22"/>
        </w:rPr>
        <w:t xml:space="preserve">Once the synchronous database lock is released, the heavy lifting is offloaded to the asynchronous event bus.</w:t>
      </w:r>
    </w:p>
    <w:p>
      <w:pPr>
        <w:pStyle w:val="ListParagraph"/>
        <w:numPr>
          <w:ilvl w:val="0"/>
          <w:numId w:val="{e2-0}"/>
        </w:numPr>
        <w:spacing w:after="80" w:before="0"/>
      </w:pPr>
      <w:r>
        <w:rPr>
          <w:rFonts w:ascii="Times New Roman" w:cs="Times New Roman" w:eastAsia="Times New Roman" w:hAnsi="Times New Roman"/>
          <w:b/>
          <w:bCs/>
          <w:i w:val="false"/>
          <w:iCs w:val="false"/>
          <w:sz w:val="22"/>
          <w:szCs w:val="22"/>
        </w:rPr>
        <w:t xml:space="preserve">Postgres Notification: </w:t>
      </w:r>
      <w:r>
        <w:rPr>
          <w:rFonts w:ascii="Times New Roman" w:cs="Times New Roman" w:eastAsia="Times New Roman" w:hAnsi="Times New Roman"/>
          <w:b w:val="false"/>
          <w:bCs w:val="false"/>
          <w:i w:val="false"/>
          <w:iCs w:val="false"/>
          <w:sz w:val="22"/>
          <w:szCs w:val="22"/>
        </w:rPr>
        <w:t xml:space="preserve">The outbox table trigger emits a native PG_NOTIFY via sockets, waking up the dormant Outbox Relay. </w:t>
      </w:r>
    </w:p>
    <w:p>
      <w:pPr>
        <w:pStyle w:val="ListParagraph"/>
        <w:numPr>
          <w:ilvl w:val="0"/>
          <w:numId w:val="{e2-0}"/>
        </w:numPr>
        <w:spacing w:after="80" w:before="0"/>
      </w:pPr>
      <w:r>
        <w:rPr>
          <w:rFonts w:ascii="Times New Roman" w:cs="Times New Roman" w:eastAsia="Times New Roman" w:hAnsi="Times New Roman"/>
          <w:b/>
          <w:bCs/>
          <w:i w:val="false"/>
          <w:iCs w:val="false"/>
          <w:sz w:val="22"/>
          <w:szCs w:val="22"/>
        </w:rPr>
        <w:t xml:space="preserve">SKIP LOCKED Retrieval: </w:t>
      </w:r>
      <w:r>
        <w:rPr>
          <w:rFonts w:ascii="Times New Roman" w:cs="Times New Roman" w:eastAsia="Times New Roman" w:hAnsi="Times New Roman"/>
          <w:b w:val="false"/>
          <w:bCs w:val="false"/>
          <w:i w:val="false"/>
          <w:iCs w:val="false"/>
          <w:sz w:val="22"/>
          <w:szCs w:val="22"/>
        </w:rPr>
        <w:t xml:space="preserve">The Relay executes a SELECT FOR UPDATE SKIP LOCKED, claiming the event row exclusively, bypassing concurrent relays. It publishes the event to the Kafka cluster using the project_id as the partition key to guarantee strict ordering.</w:t>
      </w:r>
    </w:p>
    <w:p>
      <w:pPr>
        <w:pStyle w:val="ListParagraph"/>
        <w:numPr>
          <w:ilvl w:val="0"/>
          <w:numId w:val="{e2-0}"/>
        </w:numPr>
        <w:spacing w:after="80" w:before="0"/>
      </w:pPr>
      <w:r>
        <w:rPr>
          <w:rFonts w:ascii="Times New Roman" w:cs="Times New Roman" w:eastAsia="Times New Roman" w:hAnsi="Times New Roman"/>
          <w:b/>
          <w:bCs/>
          <w:i w:val="false"/>
          <w:iCs w:val="false"/>
          <w:sz w:val="22"/>
          <w:szCs w:val="22"/>
        </w:rPr>
        <w:t xml:space="preserve">Smart Aggregation: </w:t>
      </w:r>
      <w:r>
        <w:rPr>
          <w:rFonts w:ascii="Times New Roman" w:cs="Times New Roman" w:eastAsia="Times New Roman" w:hAnsi="Times New Roman"/>
          <w:b w:val="false"/>
          <w:bCs w:val="false"/>
          <w:i w:val="false"/>
          <w:iCs w:val="false"/>
          <w:sz w:val="22"/>
          <w:szCs w:val="22"/>
        </w:rPr>
        <w:t xml:space="preserve">The Kafka Smart Aggregator consumer pulls a massive batch of 10,000 events. It applies the Semantic Folding O(N) Map-Reduce algorithm, compressing 500 duplicate 'Task 99' complete events into a single delta. It executes one SQL UPDATE to adjust the project completion counters.</w:t>
      </w:r>
    </w:p>
    <w:p>
      <w:pPr>
        <w:pStyle w:val="Heading3"/>
        <w:spacing w:after="120" w:before="200"/>
      </w:pPr>
      <w:r>
        <w:rPr>
          <w:rFonts w:ascii="Times New Roman" w:cs="Times New Roman" w:eastAsia="Times New Roman" w:hAnsi="Times New Roman"/>
          <w:b/>
          <w:bCs/>
          <w:sz w:val="22"/>
          <w:szCs w:val="22"/>
        </w:rPr>
        <w:t xml:space="preserve">4.7.3 The Reactivity Phase (250ms - 300ms)</w:t>
      </w:r>
    </w:p>
    <w:p>
      <w:pPr>
        <w:spacing w:after="120" w:before="0"/>
        <w:jc w:val="both"/>
      </w:pPr>
      <w:r>
        <w:rPr>
          <w:rFonts w:ascii="Times New Roman" w:cs="Times New Roman" w:eastAsia="Times New Roman" w:hAnsi="Times New Roman"/>
          <w:sz w:val="22"/>
          <w:szCs w:val="22"/>
        </w:rPr>
        <w:t xml:space="preserve">The final state must be synchronized back to all active browsers viewing the project.</w:t>
      </w:r>
    </w:p>
    <w:p>
      <w:pPr>
        <w:pStyle w:val="ListParagraph"/>
        <w:numPr>
          <w:ilvl w:val="0"/>
          <w:numId w:val="{e3-0}"/>
        </w:numPr>
        <w:spacing w:after="80" w:before="0"/>
      </w:pPr>
      <w:r>
        <w:rPr>
          <w:rFonts w:ascii="Times New Roman" w:cs="Times New Roman" w:eastAsia="Times New Roman" w:hAnsi="Times New Roman"/>
          <w:b/>
          <w:bCs/>
          <w:i w:val="false"/>
          <w:iCs w:val="false"/>
          <w:sz w:val="22"/>
          <w:szCs w:val="22"/>
        </w:rPr>
        <w:t xml:space="preserve">Targeted SSE Routing: </w:t>
      </w:r>
      <w:r>
        <w:rPr>
          <w:rFonts w:ascii="Times New Roman" w:cs="Times New Roman" w:eastAsia="Times New Roman" w:hAnsi="Times New Roman"/>
          <w:b w:val="false"/>
          <w:bCs w:val="false"/>
          <w:i w:val="false"/>
          <w:iCs w:val="false"/>
          <w:sz w:val="22"/>
          <w:szCs w:val="22"/>
        </w:rPr>
        <w:t xml:space="preserve">The Aggregator queries the Redis Sets to find the exact Node.js pods holding open Server-Sent Event sockets for the specific project. It utilizes SADD/PUBLISH to target only those pods, achieving Zero-Fan-Out.</w:t>
      </w:r>
    </w:p>
    <w:p>
      <w:pPr>
        <w:pStyle w:val="ListParagraph"/>
        <w:numPr>
          <w:ilvl w:val="0"/>
          <w:numId w:val="{e3-0}"/>
        </w:numPr>
        <w:spacing w:after="80" w:before="0"/>
      </w:pPr>
      <w:r>
        <w:rPr>
          <w:rFonts w:ascii="Times New Roman" w:cs="Times New Roman" w:eastAsia="Times New Roman" w:hAnsi="Times New Roman"/>
          <w:b/>
          <w:bCs/>
          <w:i w:val="false"/>
          <w:iCs w:val="false"/>
          <w:sz w:val="22"/>
          <w:szCs w:val="22"/>
        </w:rPr>
        <w:t xml:space="preserve">Cache Reconciliation: </w:t>
      </w:r>
      <w:r>
        <w:rPr>
          <w:rFonts w:ascii="Times New Roman" w:cs="Times New Roman" w:eastAsia="Times New Roman" w:hAnsi="Times New Roman"/>
          <w:b w:val="false"/>
          <w:bCs w:val="false"/>
          <w:i w:val="false"/>
          <w:iCs w:val="false"/>
          <w:sz w:val="22"/>
          <w:szCs w:val="22"/>
        </w:rPr>
        <w:t xml:space="preserve">The targeted pod streams the JSON delta over the SSE socket back to the browser. Apollo Client intercepts the delta, executes cache.modify() to bypass the network, and surgically updates the local memory graph. React 18 detects the pure data change and executes a highly optimized virtual DOM reconciliation, instantly rendering the checkmark UI.</w:t>
      </w:r>
    </w:p>
    <w:p>
      <w:r>
        <w:br w:type="page"/>
      </w:r>
    </w:p>
    <w:p>
      <w:pPr>
        <w:pStyle w:val="Heading1"/>
        <w:spacing w:after="240" w:before="360"/>
      </w:pPr>
      <w:r>
        <w:rPr>
          <w:rFonts w:ascii="Times New Roman" w:cs="Times New Roman" w:eastAsia="Times New Roman" w:hAnsi="Times New Roman"/>
          <w:b/>
          <w:bCs/>
          <w:sz w:val="28"/>
          <w:szCs w:val="28"/>
        </w:rPr>
        <w:t xml:space="preserve">5. SECURITY AND ACCESS CONTROL</w:t>
      </w:r>
    </w:p>
    <w:p>
      <w:pPr>
        <w:spacing w:after="120" w:before="0"/>
        <w:jc w:val="both"/>
      </w:pPr>
      <w:r>
        <w:rPr>
          <w:rFonts w:ascii="Times New Roman" w:cs="Times New Roman" w:eastAsia="Times New Roman" w:hAnsi="Times New Roman"/>
          <w:sz w:val="22"/>
          <w:szCs w:val="22"/>
        </w:rPr>
        <w:t xml:space="preserve">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pPr>
        <w:pStyle w:val="Heading2"/>
        <w:spacing w:after="180" w:before="280"/>
      </w:pPr>
      <w:r>
        <w:rPr>
          <w:rFonts w:ascii="Times New Roman" w:cs="Times New Roman" w:eastAsia="Times New Roman" w:hAnsi="Times New Roman"/>
          <w:b/>
          <w:bCs/>
          <w:sz w:val="24"/>
          <w:szCs w:val="24"/>
        </w:rPr>
        <w:t xml:space="preserve">5.1 CTE-Based Atomic Authorization</w:t>
      </w:r>
    </w:p>
    <w:p>
      <w:pPr>
        <w:spacing w:after="120" w:before="0"/>
        <w:jc w:val="both"/>
      </w:pPr>
      <w:r>
        <w:rPr>
          <w:rFonts w:ascii="Times New Roman" w:cs="Times New Roman" w:eastAsia="Times New Roman" w:hAnsi="Times New Roman"/>
          <w:sz w:val="22"/>
          <w:szCs w:val="22"/>
        </w:rPr>
        <w:t xml:space="preserve">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pPr>
        <w:spacing w:after="100" w:before="0"/>
      </w:pPr>
      <w:r>
        <w:t xml:space="preserve"/>
      </w:r>
    </w:p>
    <w:p>
      <w:pPr>
        <w:spacing w:after="120" w:before="120"/>
        <w:jc w:val="center"/>
      </w:pPr>
      <w:r>
        <w:drawing>
          <wp:inline distT="0" distB="0" distL="0" distR="0">
            <wp:extent cx="5715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44830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5.1: RBAC Authorization Flow</w:t>
      </w:r>
    </w:p>
    <w:p>
      <w:pPr>
        <w:pStyle w:val="Heading3"/>
        <w:spacing w:after="120" w:before="200"/>
      </w:pPr>
      <w:r>
        <w:rPr>
          <w:rFonts w:ascii="Times New Roman" w:cs="Times New Roman" w:eastAsia="Times New Roman" w:hAnsi="Times New Roman"/>
          <w:b/>
          <w:bCs/>
          <w:sz w:val="22"/>
          <w:szCs w:val="22"/>
        </w:rPr>
        <w:t xml:space="preserve">5.1.1 The Single-Trip Security Paradigm</w:t>
      </w:r>
    </w:p>
    <w:p>
      <w:pPr>
        <w:spacing w:after="120" w:before="0"/>
        <w:jc w:val="both"/>
      </w:pPr>
      <w:r>
        <w:rPr>
          <w:rFonts w:ascii="Times New Roman" w:cs="Times New Roman" w:eastAsia="Times New Roman" w:hAnsi="Times New Roman"/>
          <w:sz w:val="22"/>
          <w:szCs w:val="22"/>
        </w:rPr>
        <w:t xml:space="preserve">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pPr>
        <w:spacing w:after="120" w:before="0"/>
        <w:jc w:val="both"/>
      </w:pPr>
      <w:r>
        <w:rPr>
          <w:rFonts w:ascii="Times New Roman" w:cs="Times New Roman" w:eastAsia="Times New Roman" w:hAnsi="Times New Roman"/>
          <w:sz w:val="22"/>
          <w:szCs w:val="22"/>
        </w:rPr>
        <w:t xml:space="preserve">At 10,000 RPS, this doubling of query volume (one for auth, one for mutation) halves the effective capacity of the database connection pool. Taskinator implements Single-Trip Atomic Security:</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    AND role IN ('OWNER', 'ADMIN', 'EDITOR')</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pPr>
        <w:pStyle w:val="Heading2"/>
        <w:spacing w:after="180" w:before="280"/>
      </w:pPr>
      <w:r>
        <w:rPr>
          <w:rFonts w:ascii="Times New Roman" w:cs="Times New Roman" w:eastAsia="Times New Roman" w:hAnsi="Times New Roman"/>
          <w:b/>
          <w:bCs/>
          <w:sz w:val="24"/>
          <w:szCs w:val="24"/>
        </w:rPr>
        <w:t xml:space="preserve">5.2 Team Hierarchy and Inheritance</w:t>
      </w:r>
    </w:p>
    <w:p>
      <w:pPr>
        <w:spacing w:after="120" w:before="0"/>
        <w:jc w:val="both"/>
      </w:pPr>
      <w:r>
        <w:rPr>
          <w:rFonts w:ascii="Times New Roman" w:cs="Times New Roman" w:eastAsia="Times New Roman" w:hAnsi="Times New Roman"/>
          <w:sz w:val="22"/>
          <w:szCs w:val="22"/>
        </w:rPr>
        <w:t xml:space="preserve">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pPr>
        <w:spacing w:after="120" w:before="0"/>
        <w:jc w:val="both"/>
      </w:pPr>
      <w:r>
        <w:rPr>
          <w:rFonts w:ascii="Times New Roman" w:cs="Times New Roman" w:eastAsia="Times New Roman" w:hAnsi="Times New Roman"/>
          <w:sz w:val="22"/>
          <w:szCs w:val="22"/>
        </w:rPr>
        <w:t xml:space="preserve">This introduces a complex challenge for the CTE-based authorization model, as determining inherited membership requires calculating paths through a Directed Acyclic Graph (DAG) of teams during the mutation.</w:t>
      </w:r>
    </w:p>
    <w:p>
      <w:pPr>
        <w:pStyle w:val="Heading3"/>
        <w:spacing w:after="120" w:before="200"/>
      </w:pPr>
      <w:r>
        <w:rPr>
          <w:rFonts w:ascii="Times New Roman" w:cs="Times New Roman" w:eastAsia="Times New Roman" w:hAnsi="Times New Roman"/>
          <w:b/>
          <w:bCs/>
          <w:sz w:val="22"/>
          <w:szCs w:val="22"/>
        </w:rPr>
        <w:t xml:space="preserve">5.2.1 Team Closure Tables</w:t>
      </w:r>
    </w:p>
    <w:p>
      <w:pPr>
        <w:spacing w:after="120" w:before="0"/>
        <w:jc w:val="both"/>
      </w:pPr>
      <w:r>
        <w:rPr>
          <w:rFonts w:ascii="Times New Roman" w:cs="Times New Roman" w:eastAsia="Times New Roman" w:hAnsi="Times New Roman"/>
          <w:sz w:val="22"/>
          <w:szCs w:val="22"/>
        </w:rPr>
        <w:t xml:space="preserve">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pPr>
        <w:spacing w:after="120" w:before="0"/>
        <w:jc w:val="both"/>
      </w:pPr>
      <w:r>
        <w:rPr>
          <w:rFonts w:ascii="Times New Roman" w:cs="Times New Roman" w:eastAsia="Times New Roman" w:hAnsi="Times New Roman"/>
          <w:sz w:val="22"/>
          <w:szCs w:val="22"/>
        </w:rPr>
        <w:t xml:space="preserve">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pPr>
        <w:spacing w:after="120" w:before="0"/>
        <w:jc w:val="both"/>
      </w:pPr>
      <w:r>
        <w:rPr>
          <w:rFonts w:ascii="Times New Roman" w:cs="Times New Roman" w:eastAsia="Times New Roman" w:hAnsi="Times New Roman"/>
          <w:sz w:val="22"/>
          <w:szCs w:val="22"/>
        </w:rPr>
        <w:t xml:space="preserve">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r>
        <w:br w:type="page"/>
      </w:r>
    </w:p>
    <w:p>
      <w:pPr>
        <w:pStyle w:val="Heading2"/>
        <w:spacing w:after="180" w:before="280"/>
      </w:pPr>
      <w:r>
        <w:rPr>
          <w:rFonts w:ascii="Times New Roman" w:cs="Times New Roman" w:eastAsia="Times New Roman" w:hAnsi="Times New Roman"/>
          <w:b/>
          <w:bCs/>
          <w:sz w:val="24"/>
          <w:szCs w:val="24"/>
        </w:rPr>
        <w:t xml:space="preserve">5.3 Hierarchical Team Management and Closure Tables</w:t>
      </w:r>
    </w:p>
    <w:p>
      <w:pPr>
        <w:spacing w:after="120" w:before="0"/>
        <w:jc w:val="both"/>
      </w:pPr>
      <w:r>
        <w:rPr>
          <w:rFonts w:ascii="Times New Roman" w:cs="Times New Roman" w:eastAsia="Times New Roman" w:hAnsi="Times New Roman"/>
          <w:sz w:val="22"/>
          <w:szCs w:val="22"/>
        </w:rPr>
        <w:t xml:space="preserve">While the Task Reachability Engine models deeply nested, multi-parent Directed Acyclic Graphs (DAGs), the organizational structure of users within Taskinator requires a completely different topological model. Organizations are modeled as strict trees with a maximum nesting depth of 50 levels (e.g., Global Corp -&gt; NA Region -&gt; Engineering -&gt; Frontend Team).</w:t>
      </w:r>
    </w:p>
    <w:p>
      <w:pPr>
        <w:spacing w:after="100" w:before="0"/>
      </w:pPr>
      <w:r>
        <w:t xml:space="preserve"/>
      </w:r>
    </w:p>
    <w:p>
      <w:pPr>
        <w:spacing w:after="120" w:before="120"/>
        <w:jc w:val="center"/>
      </w:pPr>
      <w:r>
        <w:drawing>
          <wp:inline distT="0" distB="0" distL="0" distR="0">
            <wp:extent cx="5715000"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650557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5.3: Strict Single-Parent Team Closure Table Architecture</w:t>
      </w:r>
    </w:p>
    <w:p>
      <w:pPr>
        <w:pStyle w:val="Heading3"/>
        <w:spacing w:after="120" w:before="200"/>
      </w:pPr>
      <w:r>
        <w:rPr>
          <w:rFonts w:ascii="Times New Roman" w:cs="Times New Roman" w:eastAsia="Times New Roman" w:hAnsi="Times New Roman"/>
          <w:b/>
          <w:bCs/>
          <w:sz w:val="22"/>
          <w:szCs w:val="22"/>
        </w:rPr>
        <w:t xml:space="preserve">5.3.1 The 'One Parent' Strict Domain Rule</w:t>
      </w:r>
    </w:p>
    <w:p>
      <w:pPr>
        <w:spacing w:after="120" w:before="0"/>
        <w:jc w:val="both"/>
      </w:pPr>
      <w:r>
        <w:rPr>
          <w:rFonts w:ascii="Times New Roman" w:cs="Times New Roman" w:eastAsia="Times New Roman" w:hAnsi="Times New Roman"/>
          <w:sz w:val="22"/>
          <w:szCs w:val="22"/>
        </w:rPr>
        <w:t xml:space="preserve">Unlike tasks, which can block multiple downstream dependents, a Team entity is strictly governed by the 'One Parent' domain rule. A team can have an infinite number of sub-teams, but it can only ever report to exactly one parent team. This enforces a strict hierarchical tree structure, preventing circular reporting cycles inherently at the database schema level via a single parent_id Foreign Key.</w:t>
      </w:r>
    </w:p>
    <w:p>
      <w:pPr>
        <w:pStyle w:val="Heading3"/>
        <w:spacing w:after="120" w:before="200"/>
      </w:pPr>
      <w:r>
        <w:rPr>
          <w:rFonts w:ascii="Times New Roman" w:cs="Times New Roman" w:eastAsia="Times New Roman" w:hAnsi="Times New Roman"/>
          <w:b/>
          <w:bCs/>
          <w:sz w:val="22"/>
          <w:szCs w:val="22"/>
        </w:rPr>
        <w:t xml:space="preserve">5.3.2 The Organizational Reachability Index</w:t>
      </w:r>
    </w:p>
    <w:p>
      <w:pPr>
        <w:spacing w:after="120" w:before="0"/>
        <w:jc w:val="both"/>
      </w:pPr>
      <w:r>
        <w:rPr>
          <w:rFonts w:ascii="Times New Roman" w:cs="Times New Roman" w:eastAsia="Times New Roman" w:hAnsi="Times New Roman"/>
          <w:sz w:val="22"/>
          <w:szCs w:val="22"/>
        </w:rPr>
        <w:t xml:space="preserve">Querying hierarchical tree data using standard SQL requires recursive CTEs, which degrade exponentially as depth increases. To resolve this, the Workspace Service implements a secondary Closure Table specifically tuned for organizational hierarchies.</w:t>
      </w:r>
    </w:p>
    <w:p>
      <w:pPr>
        <w:spacing w:after="120" w:before="0"/>
        <w:jc w:val="both"/>
      </w:pPr>
      <w:r>
        <w:rPr>
          <w:rFonts w:ascii="Times New Roman" w:cs="Times New Roman" w:eastAsia="Times New Roman" w:hAnsi="Times New Roman"/>
          <w:sz w:val="22"/>
          <w:szCs w:val="22"/>
        </w:rPr>
        <w:t xml:space="preserve">The team_closure table tracks the topological distance between any two teams in the organization:</w:t>
      </w:r>
    </w:p>
    <w:p>
      <w:pPr>
        <w:spacing w:after="0" w:before="0"/>
        <w:ind w:left="720"/>
      </w:pPr>
      <w:r>
        <w:rPr>
          <w:rFonts w:ascii="Courier New" w:cs="Courier New" w:eastAsia="Courier New" w:hAnsi="Courier New"/>
          <w:sz w:val="20"/>
          <w:szCs w:val="20"/>
        </w:rPr>
        <w:t xml:space="preserve">CREATE TABLE team_closure (</w:t>
      </w:r>
    </w:p>
    <w:p>
      <w:pPr>
        <w:spacing w:after="0" w:before="0"/>
        <w:ind w:left="720"/>
      </w:pPr>
      <w:r>
        <w:rPr>
          <w:rFonts w:ascii="Courier New" w:cs="Courier New" w:eastAsia="Courier New" w:hAnsi="Courier New"/>
          <w:sz w:val="20"/>
          <w:szCs w:val="20"/>
        </w:rPr>
        <w:t xml:space="preserve">  ancestor_id UUID NOT NULL,</w:t>
      </w:r>
    </w:p>
    <w:p>
      <w:pPr>
        <w:spacing w:after="0" w:before="0"/>
        <w:ind w:left="720"/>
      </w:pPr>
      <w:r>
        <w:rPr>
          <w:rFonts w:ascii="Courier New" w:cs="Courier New" w:eastAsia="Courier New" w:hAnsi="Courier New"/>
          <w:sz w:val="20"/>
          <w:szCs w:val="20"/>
        </w:rPr>
        <w:t xml:space="preserve">  descendant_id UUID NOT NULL,</w:t>
      </w:r>
    </w:p>
    <w:p>
      <w:pPr>
        <w:spacing w:after="0" w:before="0"/>
        <w:ind w:left="720"/>
      </w:pPr>
      <w:r>
        <w:rPr>
          <w:rFonts w:ascii="Courier New" w:cs="Courier New" w:eastAsia="Courier New" w:hAnsi="Courier New"/>
          <w:sz w:val="20"/>
          <w:szCs w:val="20"/>
        </w:rPr>
        <w:t xml:space="preserve">  depth INT NOT NULL,</w:t>
      </w:r>
    </w:p>
    <w:p>
      <w:pPr>
        <w:spacing w:after="0" w:before="0"/>
        <w:ind w:left="720"/>
      </w:pPr>
      <w:r>
        <w:rPr>
          <w:rFonts w:ascii="Courier New" w:cs="Courier New" w:eastAsia="Courier New" w:hAnsi="Courier New"/>
          <w:sz w:val="20"/>
          <w:szCs w:val="20"/>
        </w:rPr>
        <w:t xml:space="preserve">  PRIMARY KEY (ancestor_id, descendant_id)</w:t>
      </w:r>
    </w:p>
    <w:p>
      <w:pPr>
        <w:spacing w:after="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When querying for all users within the 'Engineering' department (including all nested sub-teams), the system executes a simple, O(1) indexed join against the team_closure table where ancestor_id = 'Engineering', instantly returning thousands of sub-teams without recursive table scans.</w:t>
      </w:r>
    </w:p>
    <w:p>
      <w:r>
        <w:br w:type="page"/>
      </w:r>
    </w:p>
    <w:p>
      <w:pPr>
        <w:pStyle w:val="Heading2"/>
        <w:spacing w:after="180" w:before="280"/>
      </w:pPr>
      <w:r>
        <w:rPr>
          <w:rFonts w:ascii="Times New Roman" w:cs="Times New Roman" w:eastAsia="Times New Roman" w:hAnsi="Times New Roman"/>
          <w:b/>
          <w:bCs/>
          <w:sz w:val="24"/>
          <w:szCs w:val="24"/>
        </w:rPr>
        <w:t xml:space="preserve">5.4 Optimistic Concurrency Control (OCC)</w:t>
      </w:r>
    </w:p>
    <w:p>
      <w:pPr>
        <w:spacing w:after="120" w:before="0"/>
        <w:jc w:val="both"/>
      </w:pPr>
      <w:r>
        <w:rPr>
          <w:rFonts w:ascii="Times New Roman" w:cs="Times New Roman" w:eastAsia="Times New Roman" w:hAnsi="Times New Roman"/>
          <w:sz w:val="22"/>
          <w:szCs w:val="22"/>
        </w:rPr>
        <w:t xml:space="preserve">In a high-throughput, highly concurrent system operating at 10,000 RPS, multiple network clients will inevitably attempt to mutate the exact same database row simultaneously. For example, two project managers might attempt to update the metadata of 'Task 99' at the exact same millisecond.</w:t>
      </w:r>
    </w:p>
    <w:p>
      <w:pPr>
        <w:spacing w:after="100" w:before="0"/>
      </w:pPr>
      <w:r>
        <w:t xml:space="preserve"/>
      </w:r>
    </w:p>
    <w:p>
      <w:pPr>
        <w:spacing w:after="120" w:before="120"/>
        <w:jc w:val="center"/>
      </w:pPr>
      <w:r>
        <w:drawing>
          <wp:inline distT="0" distB="0" distL="0" distR="0">
            <wp:extent cx="5715000" cy="1024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024890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5.4: Optimistic Concurrency Control Execution Flow</w:t>
      </w:r>
    </w:p>
    <w:p>
      <w:pPr>
        <w:pStyle w:val="Heading3"/>
        <w:spacing w:after="120" w:before="200"/>
      </w:pPr>
      <w:r>
        <w:rPr>
          <w:rFonts w:ascii="Times New Roman" w:cs="Times New Roman" w:eastAsia="Times New Roman" w:hAnsi="Times New Roman"/>
          <w:b/>
          <w:bCs/>
          <w:sz w:val="22"/>
          <w:szCs w:val="22"/>
        </w:rPr>
        <w:t xml:space="preserve">5.4.1 The Danger of Pessimistic Locking</w:t>
      </w:r>
    </w:p>
    <w:p>
      <w:pPr>
        <w:spacing w:after="120" w:before="0"/>
        <w:jc w:val="both"/>
      </w:pPr>
      <w:r>
        <w:rPr>
          <w:rFonts w:ascii="Times New Roman" w:cs="Times New Roman" w:eastAsia="Times New Roman" w:hAnsi="Times New Roman"/>
          <w:sz w:val="22"/>
          <w:szCs w:val="22"/>
        </w:rPr>
        <w:t xml:space="preserve">Traditional RDBMS engineering solves concurrency utilizing Pessimistic Locking via the SELECT ... FOR UPDATE syntax. This instructs PostgreSQL to acquire an exclusive row-level lock on the disk. While safe, this is disastrous for throughput. If Transaction A locks a row, Transaction B is completely suspended by the kernel until A commits. This leads to connection pool starvation, spiraling latency, and eventual cascading failure across the microservice cluster.</w:t>
      </w:r>
    </w:p>
    <w:p>
      <w:pPr>
        <w:pStyle w:val="Heading3"/>
        <w:spacing w:after="120" w:before="200"/>
      </w:pPr>
      <w:r>
        <w:rPr>
          <w:rFonts w:ascii="Times New Roman" w:cs="Times New Roman" w:eastAsia="Times New Roman" w:hAnsi="Times New Roman"/>
          <w:b/>
          <w:bCs/>
          <w:sz w:val="22"/>
          <w:szCs w:val="22"/>
        </w:rPr>
        <w:t xml:space="preserve">5.4.2 The Version Vector Pattern</w:t>
      </w:r>
    </w:p>
    <w:p>
      <w:pPr>
        <w:spacing w:after="120" w:before="0"/>
        <w:jc w:val="both"/>
      </w:pPr>
      <w:r>
        <w:rPr>
          <w:rFonts w:ascii="Times New Roman" w:cs="Times New Roman" w:eastAsia="Times New Roman" w:hAnsi="Times New Roman"/>
          <w:sz w:val="22"/>
          <w:szCs w:val="22"/>
        </w:rPr>
        <w:t xml:space="preserve">Taskinator rejects Pessimistic Locking in favor of Optimistic Concurrency Control (OCC). Every primary entity in the database (Tasks, Projects, Teams) includes an integer version column. The system assumes that conflicts are rare and does not acquire any preliminary locks.</w:t>
      </w:r>
    </w:p>
    <w:p>
      <w:pPr>
        <w:spacing w:after="120" w:before="0"/>
        <w:jc w:val="both"/>
      </w:pPr>
      <w:r>
        <w:rPr>
          <w:rFonts w:ascii="Times New Roman" w:cs="Times New Roman" w:eastAsia="Times New Roman" w:hAnsi="Times New Roman"/>
          <w:sz w:val="22"/>
          <w:szCs w:val="22"/>
        </w:rPr>
        <w:t xml:space="preserve">When a client fetches a task, it receives the data alongside the current version (e.g., version = 5). When the client issues an update mutation, it must pass this version back to the server. The SQL update is then strictly bounded by this integer:</w:t>
      </w:r>
    </w:p>
    <w:p>
      <w:pPr>
        <w:spacing w:after="0" w:before="0"/>
        <w:ind w:left="720"/>
      </w:pPr>
      <w:r>
        <w:rPr>
          <w:rFonts w:ascii="Courier New" w:cs="Courier New" w:eastAsia="Courier New" w:hAnsi="Courier New"/>
          <w:sz w:val="20"/>
          <w:szCs w:val="20"/>
        </w:rPr>
        <w:t xml:space="preserve">UPDATE project_task</w:t>
      </w:r>
    </w:p>
    <w:p>
      <w:pPr>
        <w:spacing w:after="0" w:before="0"/>
        <w:ind w:left="720"/>
      </w:pPr>
      <w:r>
        <w:rPr>
          <w:rFonts w:ascii="Courier New" w:cs="Courier New" w:eastAsia="Courier New" w:hAnsi="Courier New"/>
          <w:sz w:val="20"/>
          <w:szCs w:val="20"/>
        </w:rPr>
        <w:t xml:space="preserve">SET status = 'DONE', version = version + 1</w:t>
      </w:r>
    </w:p>
    <w:p>
      <w:pPr>
        <w:spacing w:after="0" w:before="0"/>
        <w:ind w:left="720"/>
      </w:pPr>
      <w:r>
        <w:rPr>
          <w:rFonts w:ascii="Courier New" w:cs="Courier New" w:eastAsia="Courier New" w:hAnsi="Courier New"/>
          <w:sz w:val="20"/>
          <w:szCs w:val="20"/>
        </w:rPr>
        <w:t xml:space="preserve">WHERE id = 'Task-99' AND version = 5;</w:t>
      </w:r>
    </w:p>
    <w:p>
      <w:pPr>
        <w:spacing w:after="120" w:before="0"/>
        <w:jc w:val="both"/>
      </w:pPr>
      <w:r>
        <w:rPr>
          <w:rFonts w:ascii="Times New Roman" w:cs="Times New Roman" w:eastAsia="Times New Roman" w:hAnsi="Times New Roman"/>
          <w:sz w:val="22"/>
          <w:szCs w:val="22"/>
        </w:rPr>
        <w:t xml:space="preserve">If the other manager updated the task a millisecond prior, the database version would now be 6. The subsequent UPDATE query will gracefully affect exactly 0 rows. The PostgreSQL driver detects this, the application immediately throws a 409 Conflict exception, and the client application prompts the user to refresh the stale UI. This guarantees absolute data integrity without ever blocking concurrent read or write threads.</w:t>
      </w:r>
    </w:p>
    <w:p>
      <w:r>
        <w:br w:type="page"/>
      </w:r>
    </w:p>
    <w:p>
      <w:pPr>
        <w:pStyle w:val="Heading1"/>
        <w:spacing w:after="240" w:before="360"/>
      </w:pPr>
      <w:r>
        <w:rPr>
          <w:rFonts w:ascii="Times New Roman" w:cs="Times New Roman" w:eastAsia="Times New Roman" w:hAnsi="Times New Roman"/>
          <w:b/>
          <w:bCs/>
          <w:sz w:val="28"/>
          <w:szCs w:val="28"/>
        </w:rPr>
        <w:t xml:space="preserve">6. FRONTEND ARCHITECTURE AND REAL-TIME SYNCHRONIZATION</w:t>
      </w:r>
    </w:p>
    <w:p>
      <w:pPr>
        <w:spacing w:after="120" w:before="0"/>
        <w:jc w:val="both"/>
      </w:pPr>
      <w:r>
        <w:rPr>
          <w:rFonts w:ascii="Times New Roman" w:cs="Times New Roman" w:eastAsia="Times New Roman" w:hAnsi="Times New Roman"/>
          <w:sz w:val="22"/>
          <w:szCs w:val="22"/>
        </w:rPr>
        <w:t xml:space="preserve">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pPr>
        <w:pStyle w:val="Heading2"/>
        <w:spacing w:after="180" w:before="280"/>
      </w:pPr>
      <w:r>
        <w:rPr>
          <w:rFonts w:ascii="Times New Roman" w:cs="Times New Roman" w:eastAsia="Times New Roman" w:hAnsi="Times New Roman"/>
          <w:b/>
          <w:bCs/>
          <w:sz w:val="24"/>
          <w:szCs w:val="24"/>
        </w:rPr>
        <w:t xml:space="preserve">6.1 The React Task Graph and D3.js Visualization</w:t>
      </w:r>
    </w:p>
    <w:p>
      <w:pPr>
        <w:spacing w:after="120" w:before="0"/>
        <w:jc w:val="both"/>
      </w:pPr>
      <w:r>
        <w:rPr>
          <w:rFonts w:ascii="Times New Roman" w:cs="Times New Roman" w:eastAsia="Times New Roman" w:hAnsi="Times New Roman"/>
          <w:sz w:val="22"/>
          <w:szCs w:val="22"/>
        </w:rPr>
        <w:t xml:space="preserve">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pPr>
        <w:spacing w:after="100" w:before="0"/>
      </w:pPr>
      <w:r>
        <w:t xml:space="preserve"/>
      </w:r>
    </w:p>
    <w:p>
      <w:pPr>
        <w:spacing w:after="120" w:before="120"/>
        <w:jc w:val="center"/>
      </w:pPr>
      <w:r>
        <w:drawing>
          <wp:inline distT="0" distB="0" distL="0" distR="0">
            <wp:extent cx="571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7175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6.1: Frontend UI State Machine</w:t>
      </w:r>
    </w:p>
    <w:p>
      <w:pPr>
        <w:spacing w:after="120" w:before="0"/>
        <w:jc w:val="both"/>
      </w:pPr>
      <w:r>
        <w:rPr>
          <w:rFonts w:ascii="Times New Roman" w:cs="Times New Roman" w:eastAsia="Times New Roman" w:hAnsi="Times New Roman"/>
          <w:sz w:val="22"/>
          <w:szCs w:val="22"/>
        </w:rPr>
        <w:t xml:space="preserve">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pPr>
        <w:spacing w:after="120" w:before="0"/>
        <w:jc w:val="both"/>
      </w:pPr>
      <w:r>
        <w:rPr>
          <w:rFonts w:ascii="Times New Roman" w:cs="Times New Roman" w:eastAsia="Times New Roman" w:hAnsi="Times New Roman"/>
          <w:sz w:val="22"/>
          <w:szCs w:val="22"/>
        </w:rPr>
        <w:t xml:space="preserve">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pPr>
        <w:spacing w:after="120" w:before="0"/>
        <w:jc w:val="both"/>
      </w:pPr>
      <w:r>
        <w:rPr>
          <w:rFonts w:ascii="Times New Roman" w:cs="Times New Roman" w:eastAsia="Times New Roman" w:hAnsi="Times New Roman"/>
          <w:sz w:val="22"/>
          <w:szCs w:val="22"/>
        </w:rPr>
        <w:t xml:space="preserve">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pPr>
        <w:pStyle w:val="Heading2"/>
        <w:spacing w:after="180" w:before="280"/>
      </w:pPr>
      <w:r>
        <w:rPr>
          <w:rFonts w:ascii="Times New Roman" w:cs="Times New Roman" w:eastAsia="Times New Roman" w:hAnsi="Times New Roman"/>
          <w:b/>
          <w:bCs/>
          <w:sz w:val="24"/>
          <w:szCs w:val="24"/>
        </w:rPr>
        <w:t xml:space="preserve">6.2 Zero-Fan-Out Targeted Routing via Redis</w:t>
      </w:r>
    </w:p>
    <w:p>
      <w:pPr>
        <w:spacing w:after="120" w:before="0"/>
        <w:jc w:val="both"/>
      </w:pPr>
      <w:r>
        <w:rPr>
          <w:rFonts w:ascii="Times New Roman" w:cs="Times New Roman" w:eastAsia="Times New Roman" w:hAnsi="Times New Roman"/>
          <w:sz w:val="22"/>
          <w:szCs w:val="22"/>
        </w:rPr>
        <w:t xml:space="preserve">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pPr>
        <w:spacing w:after="120" w:before="0"/>
        <w:jc w:val="both"/>
      </w:pPr>
      <w:r>
        <w:rPr>
          <w:rFonts w:ascii="Times New Roman" w:cs="Times New Roman" w:eastAsia="Times New Roman" w:hAnsi="Times New Roman"/>
          <w:sz w:val="22"/>
          <w:szCs w:val="22"/>
        </w:rPr>
        <w:t xml:space="preserve">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pPr>
        <w:spacing w:after="100" w:before="0"/>
      </w:pPr>
      <w:r>
        <w:t xml:space="preserve"/>
      </w:r>
    </w:p>
    <w:p>
      <w:pPr>
        <w:spacing w:after="120" w:before="120"/>
        <w:jc w:val="center"/>
      </w:pPr>
      <w:r>
        <w:drawing>
          <wp:inline distT="0" distB="0" distL="0" distR="0">
            <wp:extent cx="5715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81300"/>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6.2: Targeted Redis Routing for Real-time Server-Sent Events (SSE)</w:t>
      </w:r>
    </w:p>
    <w:p>
      <w:pPr>
        <w:spacing w:after="120" w:before="0"/>
        <w:jc w:val="both"/>
      </w:pPr>
      <w:r>
        <w:rPr>
          <w:rFonts w:ascii="Times New Roman" w:cs="Times New Roman" w:eastAsia="Times New Roman" w:hAnsi="Times New Roman"/>
          <w:sz w:val="22"/>
          <w:szCs w:val="22"/>
        </w:rPr>
        <w:t xml:space="preserve">Taskinator implements a highly tuned Zero-Fan-Out Targeted Routing layer utilizing Redis data structures.</w:t>
      </w:r>
    </w:p>
    <w:p>
      <w:pPr>
        <w:spacing w:after="120" w:before="0"/>
        <w:jc w:val="both"/>
      </w:pPr>
      <w:r>
        <w:rPr>
          <w:rFonts w:ascii="Times New Roman" w:cs="Times New Roman" w:eastAsia="Times New Roman" w:hAnsi="Times New Roman"/>
          <w:sz w:val="22"/>
          <w:szCs w:val="22"/>
        </w:rPr>
        <w:t xml:space="preserve">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pPr>
        <w:spacing w:after="120" w:before="0"/>
        <w:jc w:val="both"/>
      </w:pPr>
      <w:r>
        <w:rPr>
          <w:rFonts w:ascii="Times New Roman" w:cs="Times New Roman" w:eastAsia="Times New Roman" w:hAnsi="Times New Roman"/>
          <w:sz w:val="22"/>
          <w:szCs w:val="22"/>
        </w:rPr>
        <w:t xml:space="preserve">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pPr>
        <w:spacing w:after="120" w:before="0"/>
        <w:jc w:val="both"/>
      </w:pPr>
      <w:r>
        <w:rPr>
          <w:rFonts w:ascii="Times New Roman" w:cs="Times New Roman" w:eastAsia="Times New Roman" w:hAnsi="Times New Roman"/>
          <w:sz w:val="22"/>
          <w:szCs w:val="22"/>
        </w:rPr>
        <w:t xml:space="preserve">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pPr>
        <w:pStyle w:val="Heading2"/>
        <w:spacing w:after="180" w:before="280"/>
      </w:pPr>
      <w:r>
        <w:rPr>
          <w:rFonts w:ascii="Times New Roman" w:cs="Times New Roman" w:eastAsia="Times New Roman" w:hAnsi="Times New Roman"/>
          <w:b/>
          <w:bCs/>
          <w:sz w:val="24"/>
          <w:szCs w:val="24"/>
        </w:rPr>
        <w:t xml:space="preserve">6.3 Apollo Client Cache Reconciliation</w:t>
      </w:r>
    </w:p>
    <w:p>
      <w:pPr>
        <w:spacing w:after="120" w:before="0"/>
        <w:jc w:val="both"/>
      </w:pPr>
      <w:r>
        <w:rPr>
          <w:rFonts w:ascii="Times New Roman" w:cs="Times New Roman" w:eastAsia="Times New Roman" w:hAnsi="Times New Roman"/>
          <w:sz w:val="22"/>
          <w:szCs w:val="22"/>
        </w:rPr>
        <w:t xml:space="preserve">When the targeted SSE payload arrives at the browser (e.g., { id: "Task:123", status: "DONE" }), the client must process it without triggering a network refetch. A naive approach would simply force a re-render of the entire page, causing a massive layout recalculation and dropping the frame rate to zero.</w:t>
      </w:r>
    </w:p>
    <w:p>
      <w:pPr>
        <w:spacing w:after="100" w:before="0"/>
      </w:pPr>
      <w:r>
        <w:t xml:space="preserve"/>
      </w:r>
    </w:p>
    <w:p>
      <w:pPr>
        <w:spacing w:after="120" w:before="120"/>
        <w:jc w:val="center"/>
      </w:pPr>
      <w:r>
        <w:drawing>
          <wp:inline distT="0" distB="0" distL="0" distR="0">
            <wp:extent cx="57150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40017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6.3: Apollo Client SSE State Reconciliation Sequence</w:t>
      </w:r>
    </w:p>
    <w:p>
      <w:pPr>
        <w:spacing w:after="120" w:before="0"/>
        <w:jc w:val="both"/>
      </w:pPr>
      <w:r>
        <w:rPr>
          <w:rFonts w:ascii="Times New Roman" w:cs="Times New Roman" w:eastAsia="Times New Roman" w:hAnsi="Times New Roman"/>
          <w:sz w:val="22"/>
          <w:szCs w:val="22"/>
        </w:rPr>
        <w:t xml:space="preserve">Taskinator hooks the SSE stream directly into the Apollo GraphQL Link architecture. Apollo maintains a highly normalized, flat, in-memory cache mapping unique IDs (derived from the GraphQL __typename and id fields) to object data.</w:t>
      </w:r>
    </w:p>
    <w:p>
      <w:pPr>
        <w:spacing w:after="120" w:before="0"/>
        <w:jc w:val="both"/>
      </w:pPr>
      <w:r>
        <w:rPr>
          <w:rFonts w:ascii="Times New Roman" w:cs="Times New Roman" w:eastAsia="Times New Roman" w:hAnsi="Times New Roman"/>
          <w:sz w:val="22"/>
          <w:szCs w:val="22"/>
        </w:rPr>
        <w:t xml:space="preserve">Upon receiving the SSE payload, the client executes the cache.modify method. This method surgically locates the specific object in the cache (e.g., Task:123) and injects the delta mutation directly into memory, bypassing the React component tree entirely:</w:t>
      </w:r>
    </w:p>
    <w:p>
      <w:pPr>
        <w:spacing w:after="0" w:before="120"/>
        <w:ind w:left="720"/>
      </w:pPr>
      <w:r>
        <w:rPr>
          <w:rFonts w:ascii="Courier New" w:cs="Courier New" w:eastAsia="Courier New" w:hAnsi="Courier New"/>
          <w:sz w:val="20"/>
          <w:szCs w:val="20"/>
        </w:rPr>
        <w:t xml:space="preserve">// Apollo Cache Modification Snippet</w:t>
      </w:r>
    </w:p>
    <w:p>
      <w:pPr>
        <w:spacing w:after="0" w:before="0"/>
        <w:ind w:left="720"/>
      </w:pPr>
      <w:r>
        <w:rPr>
          <w:rFonts w:ascii="Courier New" w:cs="Courier New" w:eastAsia="Courier New" w:hAnsi="Courier New"/>
          <w:sz w:val="20"/>
          <w:szCs w:val="20"/>
        </w:rPr>
        <w:t xml:space="preserve">apolloClient.cache.modify({</w:t>
      </w:r>
    </w:p>
    <w:p>
      <w:pPr>
        <w:spacing w:after="0" w:before="0"/>
        <w:ind w:left="720"/>
      </w:pPr>
      <w:r>
        <w:rPr>
          <w:rFonts w:ascii="Courier New" w:cs="Courier New" w:eastAsia="Courier New" w:hAnsi="Courier New"/>
          <w:sz w:val="20"/>
          <w:szCs w:val="20"/>
        </w:rPr>
        <w:t xml:space="preserve">  id: apolloClient.cache.identify({ __typename: 'Task', id: event.id }),</w:t>
      </w:r>
    </w:p>
    <w:p>
      <w:pPr>
        <w:spacing w:after="0" w:before="0"/>
        <w:ind w:left="720"/>
      </w:pPr>
      <w:r>
        <w:rPr>
          <w:rFonts w:ascii="Courier New" w:cs="Courier New" w:eastAsia="Courier New" w:hAnsi="Courier New"/>
          <w:sz w:val="20"/>
          <w:szCs w:val="20"/>
        </w:rPr>
        <w:t xml:space="preserve">  fields: {</w:t>
      </w:r>
    </w:p>
    <w:p>
      <w:pPr>
        <w:spacing w:after="0" w:before="0"/>
        <w:ind w:left="720"/>
      </w:pPr>
      <w:r>
        <w:rPr>
          <w:rFonts w:ascii="Courier New" w:cs="Courier New" w:eastAsia="Courier New" w:hAnsi="Courier New"/>
          <w:sz w:val="20"/>
          <w:szCs w:val="20"/>
        </w:rPr>
        <w:t xml:space="preserve">    status() {</w:t>
      </w:r>
    </w:p>
    <w:p>
      <w:pPr>
        <w:spacing w:after="0" w:before="0"/>
        <w:ind w:left="720"/>
      </w:pPr>
      <w:r>
        <w:rPr>
          <w:rFonts w:ascii="Courier New" w:cs="Courier New" w:eastAsia="Courier New" w:hAnsi="Courier New"/>
          <w:sz w:val="20"/>
          <w:szCs w:val="20"/>
        </w:rPr>
        <w:t xml:space="preserve">      return event.status; // Inject the new status without a network request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Because the React components are structurally bound to specific cached references via the useQuery or useFragment hooks, React instantly detects that the specific node in the cache has changed. It triggers a granular, localized re-render of only that specific Task UI component (e.g., changing the SVG circle color from red to green).</w:t>
      </w:r>
    </w:p>
    <w:p>
      <w:pPr>
        <w:spacing w:after="120" w:before="0"/>
        <w:jc w:val="both"/>
      </w:pPr>
      <w:r>
        <w:rPr>
          <w:rFonts w:ascii="Times New Roman" w:cs="Times New Roman" w:eastAsia="Times New Roman" w:hAnsi="Times New Roman"/>
          <w:sz w:val="22"/>
          <w:szCs w:val="22"/>
        </w:rPr>
        <w:t xml:space="preserve">This completely preserves O(1) rendering performance on the client device, preventing complete screen freezes or layout thrashing, and ensuring that the UI remains flawlessly synced with the Eventual Consistency model of the backend without user intervention.</w:t>
      </w:r>
    </w:p>
    <w:p>
      <w:r>
        <w:br w:type="page"/>
      </w:r>
    </w:p>
    <w:p>
      <w:pPr>
        <w:pStyle w:val="Heading2"/>
        <w:spacing w:after="180" w:before="280"/>
      </w:pPr>
      <w:r>
        <w:rPr>
          <w:rFonts w:ascii="Times New Roman" w:cs="Times New Roman" w:eastAsia="Times New Roman" w:hAnsi="Times New Roman"/>
          <w:b/>
          <w:bCs/>
          <w:sz w:val="24"/>
          <w:szCs w:val="24"/>
        </w:rPr>
        <w:t xml:space="preserve">6.4 Declarative SVG Rendering: React &amp; D3.js Integration</w:t>
      </w:r>
    </w:p>
    <w:p>
      <w:pPr>
        <w:spacing w:after="120" w:before="0"/>
        <w:jc w:val="both"/>
      </w:pPr>
      <w:r>
        <w:rPr>
          <w:rFonts w:ascii="Times New Roman" w:cs="Times New Roman" w:eastAsia="Times New Roman" w:hAnsi="Times New Roman"/>
          <w:sz w:val="22"/>
          <w:szCs w:val="22"/>
        </w:rPr>
        <w:t xml:space="preserve">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pPr>
        <w:pStyle w:val="Heading3"/>
        <w:spacing w:after="120" w:before="200"/>
      </w:pPr>
      <w:r>
        <w:rPr>
          <w:rFonts w:ascii="Times New Roman" w:cs="Times New Roman" w:eastAsia="Times New Roman" w:hAnsi="Times New Roman"/>
          <w:b/>
          <w:bCs/>
          <w:sz w:val="22"/>
          <w:szCs w:val="22"/>
        </w:rPr>
        <w:t xml:space="preserve">6.4.1 Layout Calculation and Rendering Code</w:t>
      </w:r>
    </w:p>
    <w:p>
      <w:pPr>
        <w:spacing w:after="120" w:before="0"/>
        <w:jc w:val="both"/>
      </w:pPr>
      <w:r>
        <w:rPr>
          <w:rFonts w:ascii="Times New Roman" w:cs="Times New Roman" w:eastAsia="Times New Roman" w:hAnsi="Times New Roman"/>
          <w:sz w:val="22"/>
          <w:szCs w:val="22"/>
        </w:rPr>
        <w:t xml:space="preserve">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pPr>
        <w:spacing w:after="0" w:before="120"/>
        <w:ind w:left="720"/>
      </w:pPr>
      <w:r>
        <w:rPr>
          <w:rFonts w:ascii="Courier New" w:cs="Courier New" w:eastAsia="Courier New" w:hAnsi="Courier New"/>
          <w:sz w:val="20"/>
          <w:szCs w:val="20"/>
        </w:rPr>
        <w:t xml:space="preserve">import { useMemo } from 'react';</w:t>
      </w:r>
    </w:p>
    <w:p>
      <w:pPr>
        <w:spacing w:after="0" w:before="0"/>
        <w:ind w:left="720"/>
      </w:pPr>
      <w:r>
        <w:rPr>
          <w:rFonts w:ascii="Courier New" w:cs="Courier New" w:eastAsia="Courier New" w:hAnsi="Courier New"/>
          <w:sz w:val="20"/>
          <w:szCs w:val="20"/>
        </w:rPr>
        <w:t xml:space="preserve">import { dagStratify, sugiyama } from 'd3-dag';</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export const TaskGraph = ({ rawTasks, edges }) =&gt; {</w:t>
      </w:r>
    </w:p>
    <w:p>
      <w:pPr>
        <w:spacing w:after="0" w:before="0"/>
        <w:ind w:left="720"/>
      </w:pPr>
      <w:r>
        <w:rPr>
          <w:rFonts w:ascii="Courier New" w:cs="Courier New" w:eastAsia="Courier New" w:hAnsi="Courier New"/>
          <w:sz w:val="20"/>
          <w:szCs w:val="20"/>
        </w:rPr>
        <w:t xml:space="preserve">  // 1. Pure Mathematical Calculation (Memoized to prevent recalculation)</w:t>
      </w:r>
    </w:p>
    <w:p>
      <w:pPr>
        <w:spacing w:after="0" w:before="0"/>
        <w:ind w:left="720"/>
      </w:pPr>
      <w:r>
        <w:rPr>
          <w:rFonts w:ascii="Courier New" w:cs="Courier New" w:eastAsia="Courier New" w:hAnsi="Courier New"/>
          <w:sz w:val="20"/>
          <w:szCs w:val="20"/>
        </w:rPr>
        <w:t xml:space="preserve">  const { nodes, links } = useMemo(() =&gt; {</w:t>
      </w:r>
    </w:p>
    <w:p>
      <w:pPr>
        <w:spacing w:after="0" w:before="0"/>
        <w:ind w:left="720"/>
      </w:pPr>
      <w:r>
        <w:rPr>
          <w:rFonts w:ascii="Courier New" w:cs="Courier New" w:eastAsia="Courier New" w:hAnsi="Courier New"/>
          <w:sz w:val="20"/>
          <w:szCs w:val="20"/>
        </w:rPr>
        <w:t xml:space="preserve">    const dag = dagStratify()(rawTasks, edges);</w:t>
      </w:r>
    </w:p>
    <w:p>
      <w:pPr>
        <w:spacing w:after="0" w:before="0"/>
        <w:ind w:left="720"/>
      </w:pPr>
      <w:r>
        <w:rPr>
          <w:rFonts w:ascii="Courier New" w:cs="Courier New" w:eastAsia="Courier New" w:hAnsi="Courier New"/>
          <w:sz w:val="20"/>
          <w:szCs w:val="20"/>
        </w:rPr>
        <w:t xml:space="preserve">    const layout = sugiyama().nodeSize([150, 100]);</w:t>
      </w:r>
    </w:p>
    <w:p>
      <w:pPr>
        <w:spacing w:after="0" w:before="0"/>
        <w:ind w:left="720"/>
      </w:pPr>
      <w:r>
        <w:rPr>
          <w:rFonts w:ascii="Courier New" w:cs="Courier New" w:eastAsia="Courier New" w:hAnsi="Courier New"/>
          <w:sz w:val="20"/>
          <w:szCs w:val="20"/>
        </w:rPr>
        <w:t xml:space="preserve">    layout(dag); // Mutates 'dag' with x,y coordinates</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return {</w:t>
      </w:r>
    </w:p>
    <w:p>
      <w:pPr>
        <w:spacing w:after="0" w:before="0"/>
        <w:ind w:left="720"/>
      </w:pPr>
      <w:r>
        <w:rPr>
          <w:rFonts w:ascii="Courier New" w:cs="Courier New" w:eastAsia="Courier New" w:hAnsi="Courier New"/>
          <w:sz w:val="20"/>
          <w:szCs w:val="20"/>
        </w:rPr>
        <w:t xml:space="preserve">      nodes: dag.descendants(),</w:t>
      </w:r>
    </w:p>
    <w:p>
      <w:pPr>
        <w:spacing w:after="0" w:before="0"/>
        <w:ind w:left="720"/>
      </w:pPr>
      <w:r>
        <w:rPr>
          <w:rFonts w:ascii="Courier New" w:cs="Courier New" w:eastAsia="Courier New" w:hAnsi="Courier New"/>
          <w:sz w:val="20"/>
          <w:szCs w:val="20"/>
        </w:rPr>
        <w:t xml:space="preserve">      links: dag.links()</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 [rawTasks, edges]);</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2. Pure Declarative Rendering (Zero D3 DOM Manipulation)</w:t>
      </w:r>
    </w:p>
    <w:p>
      <w:pPr>
        <w:spacing w:after="0" w:before="0"/>
        <w:ind w:left="720"/>
      </w:pPr>
      <w:r>
        <w:rPr>
          <w:rFonts w:ascii="Courier New" w:cs="Courier New" w:eastAsia="Courier New" w:hAnsi="Courier New"/>
          <w:sz w:val="20"/>
          <w:szCs w:val="20"/>
        </w:rPr>
        <w:t xml:space="preserve">  return (</w:t>
      </w:r>
    </w:p>
    <w:p>
      <w:pPr>
        <w:spacing w:after="0" w:before="0"/>
        <w:ind w:left="720"/>
      </w:pPr>
      <w:r>
        <w:rPr>
          <w:rFonts w:ascii="Courier New" w:cs="Courier New" w:eastAsia="Courier New" w:hAnsi="Courier New"/>
          <w:sz w:val="20"/>
          <w:szCs w:val="20"/>
        </w:rPr>
        <w:t xml:space="preserve">    &lt;svg width="100%" height="100%" viewBox="0 0 1000 800"&gt;</w:t>
      </w:r>
    </w:p>
    <w:p>
      <w:pPr>
        <w:spacing w:after="0" w:before="0"/>
        <w:ind w:left="720"/>
      </w:pPr>
      <w:r>
        <w:rPr>
          <w:rFonts w:ascii="Courier New" w:cs="Courier New" w:eastAsia="Courier New" w:hAnsi="Courier New"/>
          <w:sz w:val="20"/>
          <w:szCs w:val="20"/>
        </w:rPr>
        <w:t xml:space="preserve">      &lt;g className="edges"&gt;</w:t>
      </w:r>
    </w:p>
    <w:p>
      <w:pPr>
        <w:spacing w:after="0" w:before="0"/>
        <w:ind w:left="720"/>
      </w:pPr>
      <w:r>
        <w:rPr>
          <w:rFonts w:ascii="Courier New" w:cs="Courier New" w:eastAsia="Courier New" w:hAnsi="Courier New"/>
          <w:sz w:val="20"/>
          <w:szCs w:val="20"/>
        </w:rPr>
        <w:t xml:space="preserve">        {links.map(link =&gt; (</w:t>
      </w:r>
    </w:p>
    <w:p>
      <w:pPr>
        <w:spacing w:after="0" w:before="0"/>
        <w:ind w:left="720"/>
      </w:pPr>
      <w:r>
        <w:rPr>
          <w:rFonts w:ascii="Courier New" w:cs="Courier New" w:eastAsia="Courier New" w:hAnsi="Courier New"/>
          <w:sz w:val="20"/>
          <w:szCs w:val="20"/>
        </w:rPr>
        <w:t xml:space="preserve">          &lt;path </w:t>
      </w:r>
    </w:p>
    <w:p>
      <w:pPr>
        <w:spacing w:after="0" w:before="0"/>
        <w:ind w:left="720"/>
      </w:pPr>
      <w:r>
        <w:rPr>
          <w:rFonts w:ascii="Courier New" w:cs="Courier New" w:eastAsia="Courier New" w:hAnsi="Courier New"/>
          <w:sz w:val="20"/>
          <w:szCs w:val="20"/>
        </w:rPr>
        <w:t xml:space="preserve">            key={`${link.source.id}-${link.target.id}`}</w:t>
      </w:r>
    </w:p>
    <w:p>
      <w:pPr>
        <w:spacing w:after="0" w:before="0"/>
        <w:ind w:left="720"/>
      </w:pPr>
      <w:r>
        <w:rPr>
          <w:rFonts w:ascii="Courier New" w:cs="Courier New" w:eastAsia="Courier New" w:hAnsi="Courier New"/>
          <w:sz w:val="20"/>
          <w:szCs w:val="20"/>
        </w:rPr>
        <w:t xml:space="preserve">            d={generateBezier(link)} // Custom bezier curve generator</w:t>
      </w:r>
    </w:p>
    <w:p>
      <w:pPr>
        <w:spacing w:after="0" w:before="0"/>
        <w:ind w:left="720"/>
      </w:pPr>
      <w:r>
        <w:rPr>
          <w:rFonts w:ascii="Courier New" w:cs="Courier New" w:eastAsia="Courier New" w:hAnsi="Courier New"/>
          <w:sz w:val="20"/>
          <w:szCs w:val="20"/>
        </w:rPr>
        <w:t xml:space="preserve">            stroke="#CBD5E1"</w:t>
      </w:r>
    </w:p>
    <w:p>
      <w:pPr>
        <w:spacing w:after="0" w:before="0"/>
        <w:ind w:left="720"/>
      </w:pPr>
      <w:r>
        <w:rPr>
          <w:rFonts w:ascii="Courier New" w:cs="Courier New" w:eastAsia="Courier New" w:hAnsi="Courier New"/>
          <w:sz w:val="20"/>
          <w:szCs w:val="20"/>
        </w:rPr>
        <w:t xml:space="preserve">            fill="none"</w:t>
      </w:r>
    </w:p>
    <w:p>
      <w:pPr>
        <w:spacing w:after="0" w:before="0"/>
        <w:ind w:left="720"/>
      </w:pPr>
      <w:r>
        <w:rPr>
          <w:rFonts w:ascii="Courier New" w:cs="Courier New" w:eastAsia="Courier New" w:hAnsi="Courier New"/>
          <w:sz w:val="20"/>
          <w:szCs w:val="20"/>
        </w:rPr>
        <w:t xml:space="preserve">          /&gt;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&lt;/g&gt;</w:t>
      </w:r>
    </w:p>
    <w:p>
      <w:pPr>
        <w:spacing w:after="0" w:before="0"/>
        <w:ind w:left="720"/>
      </w:pPr>
      <w:r>
        <w:rPr>
          <w:rFonts w:ascii="Courier New" w:cs="Courier New" w:eastAsia="Courier New" w:hAnsi="Courier New"/>
          <w:sz w:val="20"/>
          <w:szCs w:val="20"/>
        </w:rPr>
        <w:t xml:space="preserve">      &lt;g className="nodes"&gt;</w:t>
      </w:r>
    </w:p>
    <w:p>
      <w:pPr>
        <w:spacing w:after="0" w:before="0"/>
        <w:ind w:left="720"/>
      </w:pPr>
      <w:r>
        <w:rPr>
          <w:rFonts w:ascii="Courier New" w:cs="Courier New" w:eastAsia="Courier New" w:hAnsi="Courier New"/>
          <w:sz w:val="20"/>
          <w:szCs w:val="20"/>
        </w:rPr>
        <w:t xml:space="preserve">        {nodes.map(node =&gt; (</w:t>
      </w:r>
    </w:p>
    <w:p>
      <w:pPr>
        <w:spacing w:after="0" w:before="0"/>
        <w:ind w:left="720"/>
      </w:pPr>
      <w:r>
        <w:rPr>
          <w:rFonts w:ascii="Courier New" w:cs="Courier New" w:eastAsia="Courier New" w:hAnsi="Courier New"/>
          <w:sz w:val="20"/>
          <w:szCs w:val="20"/>
        </w:rPr>
        <w:t xml:space="preserve">          &lt;circle </w:t>
      </w:r>
    </w:p>
    <w:p>
      <w:pPr>
        <w:spacing w:after="0" w:before="0"/>
        <w:ind w:left="720"/>
      </w:pPr>
      <w:r>
        <w:rPr>
          <w:rFonts w:ascii="Courier New" w:cs="Courier New" w:eastAsia="Courier New" w:hAnsi="Courier New"/>
          <w:sz w:val="20"/>
          <w:szCs w:val="20"/>
        </w:rPr>
        <w:t xml:space="preserve">            key={node.data.id}</w:t>
      </w:r>
    </w:p>
    <w:p>
      <w:pPr>
        <w:spacing w:after="0" w:before="0"/>
        <w:ind w:left="720"/>
      </w:pPr>
      <w:r>
        <w:rPr>
          <w:rFonts w:ascii="Courier New" w:cs="Courier New" w:eastAsia="Courier New" w:hAnsi="Courier New"/>
          <w:sz w:val="20"/>
          <w:szCs w:val="20"/>
        </w:rPr>
        <w:t xml:space="preserve">            cx={node.x}</w:t>
      </w:r>
    </w:p>
    <w:p>
      <w:pPr>
        <w:spacing w:after="0" w:before="0"/>
        <w:ind w:left="720"/>
      </w:pPr>
      <w:r>
        <w:rPr>
          <w:rFonts w:ascii="Courier New" w:cs="Courier New" w:eastAsia="Courier New" w:hAnsi="Courier New"/>
          <w:sz w:val="20"/>
          <w:szCs w:val="20"/>
        </w:rPr>
        <w:t xml:space="preserve">            cy={node.y}</w:t>
      </w:r>
    </w:p>
    <w:p>
      <w:pPr>
        <w:spacing w:after="0" w:before="0"/>
        <w:ind w:left="720"/>
      </w:pPr>
      <w:r>
        <w:rPr>
          <w:rFonts w:ascii="Courier New" w:cs="Courier New" w:eastAsia="Courier New" w:hAnsi="Courier New"/>
          <w:sz w:val="20"/>
          <w:szCs w:val="20"/>
        </w:rPr>
        <w:t xml:space="preserve">            r={24}</w:t>
      </w:r>
    </w:p>
    <w:p>
      <w:pPr>
        <w:spacing w:after="0" w:before="0"/>
        <w:ind w:left="720"/>
      </w:pPr>
      <w:r>
        <w:rPr>
          <w:rFonts w:ascii="Courier New" w:cs="Courier New" w:eastAsia="Courier New" w:hAnsi="Courier New"/>
          <w:sz w:val="20"/>
          <w:szCs w:val="20"/>
        </w:rPr>
        <w:t xml:space="preserve">            fill={node.data.status === 'DONE' ? '#10B981' : '#3B82F6'}</w:t>
      </w:r>
    </w:p>
    <w:p>
      <w:pPr>
        <w:spacing w:after="0" w:before="0"/>
        <w:ind w:left="720"/>
      </w:pPr>
      <w:r>
        <w:rPr>
          <w:rFonts w:ascii="Courier New" w:cs="Courier New" w:eastAsia="Courier New" w:hAnsi="Courier New"/>
          <w:sz w:val="20"/>
          <w:szCs w:val="20"/>
        </w:rPr>
        <w:t xml:space="preserve">          /&gt;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&lt;/g&gt;</w:t>
      </w:r>
    </w:p>
    <w:p>
      <w:pPr>
        <w:spacing w:after="0" w:before="0"/>
        <w:ind w:left="720"/>
      </w:pPr>
      <w:r>
        <w:rPr>
          <w:rFonts w:ascii="Courier New" w:cs="Courier New" w:eastAsia="Courier New" w:hAnsi="Courier New"/>
          <w:sz w:val="20"/>
          <w:szCs w:val="20"/>
        </w:rPr>
        <w:t xml:space="preserve">    &lt;/svg&gt;</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6.4.2 Performance Implications</w:t>
      </w:r>
    </w:p>
    <w:p>
      <w:pPr>
        <w:spacing w:after="120" w:before="0"/>
        <w:jc w:val="both"/>
      </w:pPr>
      <w:r>
        <w:rPr>
          <w:rFonts w:ascii="Times New Roman" w:cs="Times New Roman" w:eastAsia="Times New Roman" w:hAnsi="Times New Roman"/>
          <w:sz w:val="22"/>
          <w:szCs w:val="22"/>
        </w:rPr>
        <w:t xml:space="preserve">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r>
        <w:br w:type="page"/>
      </w:r>
    </w:p>
    <w:p>
      <w:pPr>
        <w:pStyle w:val="Heading1"/>
        <w:spacing w:after="240" w:before="360"/>
      </w:pPr>
      <w:r>
        <w:rPr>
          <w:rFonts w:ascii="Times New Roman" w:cs="Times New Roman" w:eastAsia="Times New Roman" w:hAnsi="Times New Roman"/>
          <w:b/>
          <w:bCs/>
          <w:sz w:val="28"/>
          <w:szCs w:val="28"/>
        </w:rPr>
        <w:t xml:space="preserve">7. IMPLEMENTATION, AUTOMATION, AND TESTING</w:t>
      </w:r>
    </w:p>
    <w:p>
      <w:pPr>
        <w:spacing w:after="120" w:before="0"/>
        <w:jc w:val="both"/>
      </w:pPr>
      <w:r>
        <w:rPr>
          <w:rFonts w:ascii="Times New Roman" w:cs="Times New Roman" w:eastAsia="Times New Roman" w:hAnsi="Times New Roman"/>
          <w:sz w:val="22"/>
          <w:szCs w:val="22"/>
        </w:rPr>
        <w:t xml:space="preserve">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pPr>
        <w:pStyle w:val="Heading2"/>
        <w:spacing w:after="180" w:before="280"/>
      </w:pPr>
      <w:r>
        <w:rPr>
          <w:rFonts w:ascii="Times New Roman" w:cs="Times New Roman" w:eastAsia="Times New Roman" w:hAnsi="Times New Roman"/>
          <w:b/>
          <w:bCs/>
          <w:sz w:val="24"/>
          <w:szCs w:val="24"/>
        </w:rPr>
        <w:t xml:space="preserve">7.1 Containerized Integration Testing via TestContainers</w:t>
      </w:r>
    </w:p>
    <w:p>
      <w:pPr>
        <w:spacing w:after="120" w:before="0"/>
        <w:jc w:val="both"/>
      </w:pPr>
      <w:r>
        <w:rPr>
          <w:rFonts w:ascii="Times New Roman" w:cs="Times New Roman" w:eastAsia="Times New Roman" w:hAnsi="Times New Roman"/>
          <w:sz w:val="22"/>
          <w:szCs w:val="22"/>
        </w:rPr>
        <w:t xml:space="preserve">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pPr>
        <w:spacing w:after="100" w:before="0"/>
      </w:pPr>
      <w:r>
        <w:t xml:space="preserve"/>
      </w:r>
    </w:p>
    <w:p>
      <w:pPr>
        <w:spacing w:after="120" w:before="120"/>
        <w:jc w:val="center"/>
      </w:pPr>
      <w:r>
        <w:drawing>
          <wp:inline distT="0" distB="0" distL="0" distR="0">
            <wp:extent cx="4667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3648075"/>
                    </a:xfrm>
                    <a:prstGeom prst="rect">
                      <a:avLst/>
                    </a:prstGeom>
                  </pic:spPr>
                </pic:pic>
              </a:graphicData>
            </a:graphic>
          </wp:inline>
        </w:drawing>
      </w:r>
    </w:p>
    <w:p>
      <w:pPr>
        <w:spacing w:after="240" w:before="80"/>
        <w:jc w:val="center"/>
      </w:pPr>
      <w:r>
        <w:rPr>
          <w:rFonts w:ascii="Times New Roman" w:cs="Times New Roman" w:eastAsia="Times New Roman" w:hAnsi="Times New Roman"/>
          <w:b/>
          <w:bCs/>
          <w:i/>
          <w:iCs/>
          <w:sz w:val="20"/>
          <w:szCs w:val="20"/>
        </w:rPr>
        <w:t xml:space="preserve">Figure 7.1: Containerized Testing Architecture and Mutation Testing</w:t>
      </w:r>
    </w:p>
    <w:p>
      <w:pPr>
        <w:pStyle w:val="Heading3"/>
        <w:spacing w:after="120" w:before="200"/>
      </w:pPr>
      <w:r>
        <w:rPr>
          <w:rFonts w:ascii="Times New Roman" w:cs="Times New Roman" w:eastAsia="Times New Roman" w:hAnsi="Times New Roman"/>
          <w:b/>
          <w:bCs/>
          <w:sz w:val="22"/>
          <w:szCs w:val="22"/>
        </w:rPr>
        <w:t xml:space="preserve">7.1.1 Ephemeral Test Environments</w:t>
      </w:r>
    </w:p>
    <w:p>
      <w:pPr>
        <w:spacing w:after="120" w:before="0"/>
        <w:jc w:val="both"/>
      </w:pPr>
      <w:r>
        <w:rPr>
          <w:rFonts w:ascii="Times New Roman" w:cs="Times New Roman" w:eastAsia="Times New Roman" w:hAnsi="Times New Roman"/>
          <w:sz w:val="22"/>
          <w:szCs w:val="22"/>
        </w:rPr>
        <w:t xml:space="preserve">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pPr>
        <w:spacing w:after="120" w:before="0"/>
        <w:jc w:val="both"/>
      </w:pPr>
      <w:r>
        <w:rPr>
          <w:rFonts w:ascii="Times New Roman" w:cs="Times New Roman" w:eastAsia="Times New Roman" w:hAnsi="Times New Roman"/>
          <w:sz w:val="22"/>
          <w:szCs w:val="22"/>
        </w:rPr>
        <w:t xml:space="preserve">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pPr>
        <w:pStyle w:val="Heading2"/>
        <w:spacing w:after="180" w:before="280"/>
      </w:pPr>
      <w:r>
        <w:rPr>
          <w:rFonts w:ascii="Times New Roman" w:cs="Times New Roman" w:eastAsia="Times New Roman" w:hAnsi="Times New Roman"/>
          <w:b/>
          <w:bCs/>
          <w:sz w:val="24"/>
          <w:szCs w:val="24"/>
        </w:rPr>
        <w:t xml:space="preserve">7.2 Mutation Testing with Stryker</w:t>
      </w:r>
    </w:p>
    <w:p>
      <w:pPr>
        <w:spacing w:after="120" w:before="0"/>
        <w:jc w:val="both"/>
      </w:pPr>
      <w:r>
        <w:rPr>
          <w:rFonts w:ascii="Times New Roman" w:cs="Times New Roman" w:eastAsia="Times New Roman" w:hAnsi="Times New Roman"/>
          <w:sz w:val="22"/>
          <w:szCs w:val="22"/>
        </w:rPr>
        <w:t xml:space="preserve">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pPr>
        <w:spacing w:after="120" w:before="0"/>
        <w:jc w:val="both"/>
      </w:pPr>
      <w:r>
        <w:rPr>
          <w:rFonts w:ascii="Times New Roman" w:cs="Times New Roman" w:eastAsia="Times New Roman" w:hAnsi="Times New Roman"/>
          <w:sz w:val="22"/>
          <w:szCs w:val="22"/>
        </w:rPr>
        <w:t xml:space="preserve">To guarantee the integrity of the critical domain rules (such as the Parent Guard Triggers or the RBAC matrix), Taskinator utilizes Stryker Mutator to measure true test efficacy.</w:t>
      </w:r>
    </w:p>
    <w:p>
      <w:pPr>
        <w:spacing w:after="120" w:before="0"/>
        <w:jc w:val="both"/>
      </w:pPr>
      <w:r>
        <w:rPr>
          <w:rFonts w:ascii="Times New Roman" w:cs="Times New Roman" w:eastAsia="Times New Roman" w:hAnsi="Times New Roman"/>
          <w:sz w:val="22"/>
          <w:szCs w:val="22"/>
        </w:rPr>
        <w:t xml:space="preserve">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pPr>
        <w:spacing w:after="120" w:before="0"/>
        <w:jc w:val="both"/>
      </w:pPr>
      <w:r>
        <w:rPr>
          <w:rFonts w:ascii="Times New Roman" w:cs="Times New Roman" w:eastAsia="Times New Roman" w:hAnsi="Times New Roman"/>
          <w:sz w:val="22"/>
          <w:szCs w:val="22"/>
        </w:rPr>
        <w:t xml:space="preserve">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pPr>
        <w:pStyle w:val="Heading2"/>
        <w:spacing w:after="180" w:before="280"/>
      </w:pPr>
      <w:r>
        <w:rPr>
          <w:rFonts w:ascii="Times New Roman" w:cs="Times New Roman" w:eastAsia="Times New Roman" w:hAnsi="Times New Roman"/>
          <w:b/>
          <w:bCs/>
          <w:sz w:val="24"/>
          <w:szCs w:val="24"/>
        </w:rPr>
        <w:t xml:space="preserve">7.3 Performance Analysis and Metrics</w:t>
      </w:r>
    </w:p>
    <w:p>
      <w:pPr>
        <w:spacing w:after="120" w:before="0"/>
        <w:jc w:val="both"/>
      </w:pPr>
      <w:r>
        <w:rPr>
          <w:rFonts w:ascii="Times New Roman" w:cs="Times New Roman" w:eastAsia="Times New Roman" w:hAnsi="Times New Roman"/>
          <w:sz w:val="22"/>
          <w:szCs w:val="22"/>
        </w:rPr>
        <w:t xml:space="preserve">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pPr>
        <w:spacing w:after="120" w:before="0"/>
        <w:jc w:val="both"/>
      </w:pPr>
      <w:r>
        <w:rPr>
          <w:rFonts w:ascii="Times New Roman" w:cs="Times New Roman" w:eastAsia="Times New Roman" w:hAnsi="Times New Roman"/>
          <w:sz w:val="22"/>
          <w:szCs w:val="22"/>
        </w:rPr>
        <w:t xml:space="preserve">A customized Apache JMeter test plan was developed, utilizing distributed load generation across multiple worker nodes to simulate thousands of concurrent users executing a brutal mix of read queries, heavy write mutations, and recursive deletions.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7.1: Performance Metrics at 10,000 RPS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Measurement</w:t>
            </w:r>
          </w:p>
        </w:tc>
        <w:tc>
          <w:tcPr>
            <w:tcW w:type="dxa" w:w="45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95th Percentile API 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38ms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Maintained under heavy write load. The asynchronous design prevents queuing.</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Database Deadlocks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0</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Prevented entirely by Chunked Deletion and Optimistic Locking mechanics.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Outbox Polling Delay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LISTEN/NOTIFY provided near-instant reactivity across pods.</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Partition Lag</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500ms</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Smart Aggregator efficiently folded massive backlogs in memory.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SSE Fan-Out Ratio</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1:N (Targeted)</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Internal network saturation was completely avoided via Redis routing.</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pPr>
        <w:pStyle w:val="Heading3"/>
        <w:spacing w:after="120" w:before="200"/>
      </w:pPr>
      <w:r>
        <w:rPr>
          <w:rFonts w:ascii="Times New Roman" w:cs="Times New Roman" w:eastAsia="Times New Roman" w:hAnsi="Times New Roman"/>
          <w:b/>
          <w:bCs/>
          <w:sz w:val="22"/>
          <w:szCs w:val="22"/>
        </w:rPr>
        <w:t xml:space="preserve">7.3.1 Optimization Benchmarks: Chunked Deletion vs Cascade</w:t>
      </w:r>
    </w:p>
    <w:p>
      <w:pPr>
        <w:spacing w:after="120" w:before="0"/>
        <w:jc w:val="both"/>
      </w:pPr>
      <w:r>
        <w:rPr>
          <w:rFonts w:ascii="Times New Roman" w:cs="Times New Roman" w:eastAsia="Times New Roman" w:hAnsi="Times New Roman"/>
          <w:sz w:val="22"/>
          <w:szCs w:val="22"/>
        </w:rPr>
        <w:t xml:space="preserve">To mathematically quantify the impact of specific architectural optimizations, localized benchmark tests were conducted comparing the traditional synchronous cascade approach against Taskinator's implemented Chunked Self-Signaling solutions.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7.2: Chunked vs Unbounded Deletion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Deletion Target</w:t>
            </w:r>
          </w:p>
        </w:tc>
        <w:tc>
          <w:tcPr>
            <w:tcW w:type="dxa" w:w="3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Unbounded CASCADE (Traditional)</w:t>
            </w:r>
          </w:p>
        </w:tc>
        <w:tc>
          <w:tcPr>
            <w:tcW w:type="dxa" w:w="38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Chunked Self-Signaling (Taskinator)</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145ms DB Lock</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12ms DB Lock (1 chunk)</w:t>
            </w:r>
          </w:p>
        </w:tc>
      </w:tr>
      <w:tr>
        <w:tc>
          <w:tcPr>
            <w:tcW w:type="dxa" w:w="22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10,000 Tasks</w:t>
            </w:r>
          </w:p>
        </w:tc>
        <w:tc>
          <w:tcPr>
            <w:tcW w:type="dxa" w:w="3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2.1s DB Lock (Timeouts Occur)</w:t>
            </w:r>
          </w:p>
        </w:tc>
        <w:tc>
          <w:tcPr>
            <w:tcW w:type="dxa" w:w="38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(5 iterations)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50,000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&gt; 10s DB Lock (System Failure)</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(25 iterations)</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pPr>
        <w:spacing w:after="120" w:before="0"/>
        <w:jc w:val="both"/>
      </w:pPr>
      <w:r>
        <w:rPr>
          <w:rFonts w:ascii="Times New Roman" w:cs="Times New Roman" w:eastAsia="Times New Roman" w:hAnsi="Times New Roman"/>
          <w:sz w:val="22"/>
          <w:szCs w:val="22"/>
        </w:rPr>
        <w:t xml:space="preserve">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r>
        <w:br w:type="page"/>
      </w:r>
    </w:p>
    <w:p>
      <w:pPr>
        <w:pStyle w:val="Heading1"/>
        <w:spacing w:after="240" w:before="360"/>
      </w:pPr>
      <w:r>
        <w:rPr>
          <w:rFonts w:ascii="Times New Roman" w:cs="Times New Roman" w:eastAsia="Times New Roman" w:hAnsi="Times New Roman"/>
          <w:b/>
          <w:bCs/>
          <w:sz w:val="28"/>
          <w:szCs w:val="28"/>
        </w:rPr>
        <w:t xml:space="preserve">8. CONCLUSION AND FUTURE WORK</w:t>
      </w:r>
    </w:p>
    <w:p>
      <w:pPr>
        <w:pStyle w:val="Heading2"/>
        <w:spacing w:after="180" w:before="280"/>
      </w:pPr>
      <w:r>
        <w:rPr>
          <w:rFonts w:ascii="Times New Roman" w:cs="Times New Roman" w:eastAsia="Times New Roman" w:hAnsi="Times New Roman"/>
          <w:b/>
          <w:bCs/>
          <w:sz w:val="24"/>
          <w:szCs w:val="24"/>
        </w:rPr>
        <w:t xml:space="preserve">8.1 Conclusion</w:t>
      </w:r>
    </w:p>
    <w:p>
      <w:pPr>
        <w:spacing w:after="120" w:before="0"/>
        <w:jc w:val="both"/>
      </w:pPr>
      <w:r>
        <w:rPr>
          <w:rFonts w:ascii="Times New Roman" w:cs="Times New Roman" w:eastAsia="Times New Roman" w:hAnsi="Times New Roman"/>
          <w:sz w:val="22"/>
          <w:szCs w:val="22"/>
        </w:rPr>
        <w:t xml:space="preserve">The design and implementation of Taskinator definitively prove that scaling complex, highly relational orchestration tools to handle extreme enterprise workloads (10,000+ RPS) is achievable by aggressively pursuing a non-blocking, Event-Driven Architecture.</w:t>
      </w:r>
    </w:p>
    <w:p>
      <w:pPr>
        <w:spacing w:after="120" w:before="0"/>
        <w:jc w:val="both"/>
      </w:pPr>
      <w:r>
        <w:rPr>
          <w:rFonts w:ascii="Times New Roman" w:cs="Times New Roman" w:eastAsia="Times New Roman" w:hAnsi="Times New Roman"/>
          <w:sz w:val="22"/>
          <w:szCs w:val="22"/>
        </w:rPr>
        <w:t xml:space="preserve">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pPr>
        <w:spacing w:after="120" w:before="0"/>
        <w:jc w:val="both"/>
      </w:pPr>
      <w:r>
        <w:rPr>
          <w:rFonts w:ascii="Times New Roman" w:cs="Times New Roman" w:eastAsia="Times New Roman" w:hAnsi="Times New Roman"/>
          <w:sz w:val="22"/>
          <w:szCs w:val="22"/>
        </w:rPr>
        <w:t xml:space="preserve">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pPr>
        <w:pStyle w:val="Heading2"/>
        <w:spacing w:after="180" w:before="280"/>
      </w:pPr>
      <w:r>
        <w:rPr>
          <w:rFonts w:ascii="Times New Roman" w:cs="Times New Roman" w:eastAsia="Times New Roman" w:hAnsi="Times New Roman"/>
          <w:b/>
          <w:bCs/>
          <w:sz w:val="24"/>
          <w:szCs w:val="24"/>
        </w:rPr>
        <w:t xml:space="preserve">8.2 Future Work</w:t>
      </w:r>
    </w:p>
    <w:p>
      <w:pPr>
        <w:spacing w:after="120" w:before="0"/>
        <w:jc w:val="both"/>
      </w:pPr>
      <w:r>
        <w:rPr>
          <w:rFonts w:ascii="Times New Roman" w:cs="Times New Roman" w:eastAsia="Times New Roman" w:hAnsi="Times New Roman"/>
          <w:sz w:val="22"/>
          <w:szCs w:val="22"/>
        </w:rPr>
        <w:t xml:space="preserve">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pPr>
        <w:spacing w:after="120" w:before="0"/>
        <w:jc w:val="both"/>
      </w:pPr>
      <w:r>
        <w:rPr>
          <w:rFonts w:ascii="Times New Roman" w:cs="Times New Roman" w:eastAsia="Times New Roman" w:hAnsi="Times New Roman"/>
          <w:sz w:val="22"/>
          <w:szCs w:val="22"/>
        </w:rPr>
        <w:t xml:space="preserve">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r>
        <w:br w:type="page"/>
      </w:r>
    </w:p>
    <w:p>
      <w:pPr>
        <w:pStyle w:val="Heading1"/>
        <w:spacing w:after="240" w:before="360"/>
      </w:pPr>
      <w:r>
        <w:rPr>
          <w:rFonts w:ascii="Times New Roman" w:cs="Times New Roman" w:eastAsia="Times New Roman" w:hAnsi="Times New Roman"/>
          <w:b/>
          <w:bCs/>
          <w:sz w:val="28"/>
          <w:szCs w:val="28"/>
        </w:rPr>
        <w:t xml:space="preserve">REFERENCES</w:t>
      </w:r>
    </w:p>
    <w:p>
      <w:pPr>
        <w:spacing w:after="100" w:before="0"/>
      </w:pPr>
      <w:r>
        <w:t xml:space="preserve"/>
      </w:r>
    </w:p>
    <w:p>
      <w:pPr>
        <w:pStyle w:val="ListParagraph"/>
        <w:numPr>
          <w:ilvl w:val="0"/>
          <w:numId w:val="10"/>
        </w:numPr>
        <w:spacing w:after="80" w:before="0"/>
      </w:pPr>
      <w:r>
        <w:rPr>
          <w:rFonts w:ascii="Times New Roman" w:cs="Times New Roman" w:eastAsia="Times New Roman" w:hAnsi="Times New Roman"/>
          <w:sz w:val="22"/>
          <w:szCs w:val="22"/>
        </w:rPr>
        <w:t xml:space="preserve">Kleppmann, M. (2017). Designing Data-Intensive Applications: The Big Ideas Behind Reliable, Scalable, and Maintainable Systems.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Celko, J. (2012). Joe Celko's Trees and Hierarchies in SQL for Smarties. Morgan Kaufmann.</w:t>
      </w:r>
    </w:p>
    <w:p>
      <w:pPr>
        <w:pStyle w:val="ListParagraph"/>
        <w:numPr>
          <w:ilvl w:val="0"/>
          <w:numId w:val="10"/>
        </w:numPr>
        <w:spacing w:after="80" w:before="0"/>
      </w:pPr>
      <w:r>
        <w:rPr>
          <w:rFonts w:ascii="Times New Roman" w:cs="Times New Roman" w:eastAsia="Times New Roman" w:hAnsi="Times New Roman"/>
          <w:sz w:val="22"/>
          <w:szCs w:val="22"/>
        </w:rPr>
        <w:t xml:space="preserve">Richardson, C. (2018). Microservices Patterns: With examples in Java. Manning Publications.</w:t>
      </w:r>
    </w:p>
    <w:p>
      <w:pPr>
        <w:pStyle w:val="ListParagraph"/>
        <w:numPr>
          <w:ilvl w:val="0"/>
          <w:numId w:val="10"/>
        </w:numPr>
        <w:spacing w:after="80" w:before="0"/>
      </w:pPr>
      <w:r>
        <w:rPr>
          <w:rFonts w:ascii="Times New Roman" w:cs="Times New Roman" w:eastAsia="Times New Roman" w:hAnsi="Times New Roman"/>
          <w:sz w:val="22"/>
          <w:szCs w:val="22"/>
        </w:rPr>
        <w:t xml:space="preserve">Stopford, B. (2018). Designing Event-Driven Systems: Concepts and Patterns for Streaming Services with Apache Kafka.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Brewer, E. A. (2000). Towards robust distributed systems. Proceedings of the Nineteenth Annual ACM Symposium on Principles of Distributed Computing - PODC '00.</w:t>
      </w:r>
    </w:p>
    <w:p>
      <w:pPr>
        <w:pStyle w:val="ListParagraph"/>
        <w:numPr>
          <w:ilvl w:val="0"/>
          <w:numId w:val="10"/>
        </w:numPr>
        <w:spacing w:after="80" w:before="0"/>
      </w:pPr>
      <w:r>
        <w:rPr>
          <w:rFonts w:ascii="Times New Roman" w:cs="Times New Roman" w:eastAsia="Times New Roman" w:hAnsi="Times New Roman"/>
          <w:sz w:val="22"/>
          <w:szCs w:val="22"/>
        </w:rPr>
        <w:t xml:space="preserve">Fowler, M. (2006). Patterns of Enterprise Application Architecture. Addison-Wesley Professional.</w:t>
      </w:r>
    </w:p>
    <w:p>
      <w:pPr>
        <w:pStyle w:val="ListParagraph"/>
        <w:numPr>
          <w:ilvl w:val="0"/>
          <w:numId w:val="10"/>
        </w:numPr>
        <w:spacing w:after="80" w:before="0"/>
      </w:pPr>
      <w:r>
        <w:rPr>
          <w:rFonts w:ascii="Times New Roman" w:cs="Times New Roman" w:eastAsia="Times New Roman" w:hAnsi="Times New Roman"/>
          <w:sz w:val="22"/>
          <w:szCs w:val="22"/>
        </w:rPr>
        <w:t xml:space="preserve">Banks, A. &amp; Gupta, R. (2014). MQTT Version 3.1.1. OASIS Standard.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0fae0a7d3bc3400b3bccbf773d5e86f722ff2fa.undefined"/><Relationship Id="rId9" Type="http://schemas.openxmlformats.org/officeDocument/2006/relationships/image" Target="media/5295e9aa202b41efdb3f196e9fb739ec241383db.undefined"/><Relationship Id="rId10" Type="http://schemas.openxmlformats.org/officeDocument/2006/relationships/image" Target="media/5658e217074d5bdf753e16a013bf60c5829e72cd.undefined"/><Relationship Id="rId11" Type="http://schemas.openxmlformats.org/officeDocument/2006/relationships/image" Target="media/ec12185bb3f52163d19b3f91ec352affe20599b5.undefined"/><Relationship Id="rId12" Type="http://schemas.openxmlformats.org/officeDocument/2006/relationships/image" Target="media/837aeca4f98fe5f325a12ac0f4ea00e999fe34b5.undefined"/><Relationship Id="rId13" Type="http://schemas.openxmlformats.org/officeDocument/2006/relationships/image" Target="media/5c75259ffe19c97c61844f1f06647eeac7475fcd.undefined"/><Relationship Id="rId14" Type="http://schemas.openxmlformats.org/officeDocument/2006/relationships/image" Target="media/85aedac23fc6d5a4c2159e6f61c2b44eab50b78e.undefined"/><Relationship Id="rId15" Type="http://schemas.openxmlformats.org/officeDocument/2006/relationships/image" Target="media/d8a85073fee0aea6ec0c40f63fe2b6600900129b.undefined"/><Relationship Id="rId16" Type="http://schemas.openxmlformats.org/officeDocument/2006/relationships/image" Target="media/845909fc994b3d745fa6e9d4ec471d46005f9acf.undefined"/><Relationship Id="rId17" Type="http://schemas.openxmlformats.org/officeDocument/2006/relationships/image" Target="media/59db35b4f7b2bab969853f18bc7737201f491ce4.undefined"/><Relationship Id="rId18" Type="http://schemas.openxmlformats.org/officeDocument/2006/relationships/image" Target="media/fba16c236529ca77b5208374e826186fc3517494.undefined"/><Relationship Id="rId19" Type="http://schemas.openxmlformats.org/officeDocument/2006/relationships/image" Target="media/f73623d2d063b250e2334e8d178c88ed610ff6f2.undefined"/><Relationship Id="rId20" Type="http://schemas.openxmlformats.org/officeDocument/2006/relationships/image" Target="media/bb11fb024c1a0c3608a8d02d3dd517f0018b1344.undefined"/><Relationship Id="rId21" Type="http://schemas.openxmlformats.org/officeDocument/2006/relationships/image" Target="media/6e5b85ec7febe477b7db9d4003ee435f2ad5bbc9.undefined"/><Relationship Id="rId22" Type="http://schemas.openxmlformats.org/officeDocument/2006/relationships/image" Target="media/a937ebaf02fa4321943473d9cc7d97bf95c352ee.undefined"/><Relationship Id="rId23" Type="http://schemas.openxmlformats.org/officeDocument/2006/relationships/image" Target="media/7c627b205991c01bebde96c08000e556608fc462.undefined"/><Relationship Id="rId24" Type="http://schemas.openxmlformats.org/officeDocument/2006/relationships/image" Target="media/df2463e4b1a4488c21eab6530a69c71c2431d1e0.undefined"/><Relationship Id="rId25" Type="http://schemas.openxmlformats.org/officeDocument/2006/relationships/image" Target="media/3049e913b13d7faf0e9436bc3dfb02b987c12536.undefined"/><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2026-05-04T20:20:35.377Z</dcterms:created>
  <dcterms:modified xsi:type="dcterms:W3CDTF">2026-05-04T20:20:35.383Z</dcterms:modified>
</cp:coreProperties>
</file>

<file path=docProps/custom.xml><?xml version="1.0" encoding="utf-8"?>
<Properties xmlns="http://schemas.openxmlformats.org/officeDocument/2006/custom-properties" xmlns:vt="http://schemas.openxmlformats.org/officeDocument/2006/docPropsVTypes"/>
</file>