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rader-copilot-ai"/>
    <w:p>
      <w:pPr>
        <w:pStyle w:val="Heading1"/>
      </w:pPr>
      <w:r>
        <w:t xml:space="preserve">Trader Copilot AI</w:t>
      </w:r>
    </w:p>
    <w:bookmarkStart w:id="20" w:name="system-overview-control-soc-document"/>
    <w:p>
      <w:pPr>
        <w:pStyle w:val="Heading2"/>
      </w:pPr>
      <w:r>
        <w:t xml:space="preserve">System Overview &amp; Control (SOC) Document</w:t>
      </w:r>
    </w:p>
    <w:p>
      <w:pPr>
        <w:pStyle w:val="FirstParagraph"/>
      </w:pPr>
      <w:r>
        <w:t xml:space="preserve">Version: 1.0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duct-vision"/>
    <w:p>
      <w:pPr>
        <w:pStyle w:val="Heading1"/>
      </w:pPr>
      <w:r>
        <w:t xml:space="preserve">1. Product Vision</w:t>
      </w:r>
    </w:p>
    <w:p>
      <w:pPr>
        <w:pStyle w:val="FirstParagraph"/>
      </w:pPr>
      <w:r>
        <w:t xml:space="preserve">Trader Copilot AI is a SaaS platform designed to help traders improve decision-making through:</w:t>
      </w:r>
    </w:p>
    <w:p>
      <w:pPr>
        <w:pStyle w:val="Compact"/>
        <w:numPr>
          <w:ilvl w:val="0"/>
          <w:numId w:val="1001"/>
        </w:numPr>
      </w:pPr>
      <w:r>
        <w:t xml:space="preserve">Risk management</w:t>
      </w:r>
    </w:p>
    <w:p>
      <w:pPr>
        <w:pStyle w:val="Compact"/>
        <w:numPr>
          <w:ilvl w:val="0"/>
          <w:numId w:val="1001"/>
        </w:numPr>
      </w:pPr>
      <w:r>
        <w:t xml:space="preserve">Position sizing</w:t>
      </w:r>
    </w:p>
    <w:p>
      <w:pPr>
        <w:pStyle w:val="Compact"/>
        <w:numPr>
          <w:ilvl w:val="0"/>
          <w:numId w:val="1001"/>
        </w:numPr>
      </w:pPr>
      <w:r>
        <w:t xml:space="preserve">Strategy validation</w:t>
      </w:r>
    </w:p>
    <w:p>
      <w:pPr>
        <w:pStyle w:val="Compact"/>
        <w:numPr>
          <w:ilvl w:val="0"/>
          <w:numId w:val="1001"/>
        </w:numPr>
      </w:pPr>
      <w:r>
        <w:t xml:space="preserve">Market context analysis</w:t>
      </w:r>
    </w:p>
    <w:p>
      <w:pPr>
        <w:pStyle w:val="Compact"/>
        <w:numPr>
          <w:ilvl w:val="0"/>
          <w:numId w:val="1001"/>
        </w:numPr>
      </w:pPr>
      <w:r>
        <w:t xml:space="preserve">Behavioral coaching</w:t>
      </w:r>
    </w:p>
    <w:p>
      <w:pPr>
        <w:pStyle w:val="Compact"/>
        <w:numPr>
          <w:ilvl w:val="0"/>
          <w:numId w:val="1001"/>
        </w:numPr>
      </w:pPr>
      <w:r>
        <w:t xml:space="preserve">Historical trade intelligence</w:t>
      </w:r>
    </w:p>
    <w:p>
      <w:pPr>
        <w:pStyle w:val="FirstParagraph"/>
      </w:pPr>
      <w:r>
        <w:t xml:space="preserve">The platform does not execute trades automatically.</w:t>
      </w:r>
    </w:p>
    <w:p>
      <w:pPr>
        <w:pStyle w:val="BodyText"/>
      </w:pPr>
      <w:r>
        <w:t xml:space="preserve">The platform acts as an AI-powered trading assistant that helps users make better trading decisions before, during, and after trades.</w:t>
      </w:r>
    </w:p>
    <w:p>
      <w:r>
        <w:pict>
          <v:rect style="width:0;height:1.5pt" o:hralign="center" o:hrstd="t" o:hr="t"/>
        </w:pict>
      </w:r>
    </w:p>
    <w:bookmarkEnd w:id="22"/>
    <w:bookmarkStart w:id="23" w:name="core-objectives"/>
    <w:p>
      <w:pPr>
        <w:pStyle w:val="Heading1"/>
      </w:pPr>
      <w:r>
        <w:t xml:space="preserve">2. Core Objectives</w:t>
      </w:r>
    </w:p>
    <w:p>
      <w:pPr>
        <w:pStyle w:val="FirstParagraph"/>
      </w:pPr>
      <w:r>
        <w:t xml:space="preserve">Primary Goals:</w:t>
      </w:r>
    </w:p>
    <w:p>
      <w:pPr>
        <w:pStyle w:val="Compact"/>
        <w:numPr>
          <w:ilvl w:val="0"/>
          <w:numId w:val="1002"/>
        </w:numPr>
      </w:pPr>
      <w:r>
        <w:t xml:space="preserve">Reduce avoidable losses</w:t>
      </w:r>
    </w:p>
    <w:p>
      <w:pPr>
        <w:pStyle w:val="Compact"/>
        <w:numPr>
          <w:ilvl w:val="0"/>
          <w:numId w:val="1002"/>
        </w:numPr>
      </w:pPr>
      <w:r>
        <w:t xml:space="preserve">Improve position sizing discipline</w:t>
      </w:r>
    </w:p>
    <w:p>
      <w:pPr>
        <w:pStyle w:val="Compact"/>
        <w:numPr>
          <w:ilvl w:val="0"/>
          <w:numId w:val="1002"/>
        </w:numPr>
      </w:pPr>
      <w:r>
        <w:t xml:space="preserve">Improve risk management</w:t>
      </w:r>
    </w:p>
    <w:p>
      <w:pPr>
        <w:pStyle w:val="Compact"/>
        <w:numPr>
          <w:ilvl w:val="0"/>
          <w:numId w:val="1002"/>
        </w:numPr>
      </w:pPr>
      <w:r>
        <w:t xml:space="preserve">Improve trade selection quality</w:t>
      </w:r>
    </w:p>
    <w:p>
      <w:pPr>
        <w:pStyle w:val="Compact"/>
        <w:numPr>
          <w:ilvl w:val="0"/>
          <w:numId w:val="1002"/>
        </w:numPr>
      </w:pPr>
      <w:r>
        <w:t xml:space="preserve">Identify profitable market conditions</w:t>
      </w:r>
    </w:p>
    <w:p>
      <w:pPr>
        <w:pStyle w:val="Compact"/>
        <w:numPr>
          <w:ilvl w:val="0"/>
          <w:numId w:val="1002"/>
        </w:numPr>
      </w:pPr>
      <w:r>
        <w:t xml:space="preserve">Identify unprofitable market conditions</w:t>
      </w:r>
    </w:p>
    <w:p>
      <w:pPr>
        <w:pStyle w:val="Compact"/>
        <w:numPr>
          <w:ilvl w:val="0"/>
          <w:numId w:val="1002"/>
        </w:numPr>
      </w:pPr>
      <w:r>
        <w:t xml:space="preserve">Build trader-specific intelligence over time</w:t>
      </w:r>
    </w:p>
    <w:p>
      <w:pPr>
        <w:pStyle w:val="FirstParagraph"/>
      </w:pPr>
      <w:r>
        <w:t xml:space="preserve">Success Metric:</w:t>
      </w:r>
    </w:p>
    <w:p>
      <w:pPr>
        <w:pStyle w:val="BodyText"/>
      </w:pPr>
      <w:r>
        <w:t xml:space="preserve">The platform should help traders make better decisions through data-driven validation rather than market prediction.</w:t>
      </w:r>
    </w:p>
    <w:p>
      <w:r>
        <w:pict>
          <v:rect style="width:0;height:1.5pt" o:hralign="center" o:hrstd="t" o:hr="t"/>
        </w:pict>
      </w:r>
    </w:p>
    <w:bookmarkEnd w:id="23"/>
    <w:bookmarkStart w:id="29" w:name="product-principles"/>
    <w:p>
      <w:pPr>
        <w:pStyle w:val="Heading1"/>
      </w:pPr>
      <w:r>
        <w:t xml:space="preserve">3. Product Principles</w:t>
      </w:r>
    </w:p>
    <w:bookmarkStart w:id="24" w:name="principle-1"/>
    <w:p>
      <w:pPr>
        <w:pStyle w:val="Heading3"/>
      </w:pPr>
      <w:r>
        <w:t xml:space="preserve">Principle 1</w:t>
      </w:r>
    </w:p>
    <w:p>
      <w:pPr>
        <w:pStyle w:val="FirstParagraph"/>
      </w:pPr>
      <w:r>
        <w:t xml:space="preserve">Risk management always overrides AI suggestions.</w:t>
      </w:r>
    </w:p>
    <w:bookmarkEnd w:id="24"/>
    <w:bookmarkStart w:id="25" w:name="principle-2"/>
    <w:p>
      <w:pPr>
        <w:pStyle w:val="Heading3"/>
      </w:pPr>
      <w:r>
        <w:t xml:space="preserve">Principle 2</w:t>
      </w:r>
    </w:p>
    <w:p>
      <w:pPr>
        <w:pStyle w:val="FirstParagraph"/>
      </w:pPr>
      <w:r>
        <w:t xml:space="preserve">AI may recommend.</w:t>
      </w:r>
    </w:p>
    <w:p>
      <w:pPr>
        <w:pStyle w:val="BodyText"/>
      </w:pPr>
      <w:r>
        <w:t xml:space="preserve">AI may never force.</w:t>
      </w:r>
    </w:p>
    <w:bookmarkEnd w:id="25"/>
    <w:bookmarkStart w:id="26" w:name="principle-3"/>
    <w:p>
      <w:pPr>
        <w:pStyle w:val="Heading3"/>
      </w:pPr>
      <w:r>
        <w:t xml:space="preserve">Principle 3</w:t>
      </w:r>
    </w:p>
    <w:p>
      <w:pPr>
        <w:pStyle w:val="FirstParagraph"/>
      </w:pPr>
      <w:r>
        <w:t xml:space="preserve">Data drives decisions.</w:t>
      </w:r>
    </w:p>
    <w:p>
      <w:pPr>
        <w:pStyle w:val="BodyText"/>
      </w:pPr>
      <w:r>
        <w:t xml:space="preserve">Not opinions.</w:t>
      </w:r>
    </w:p>
    <w:bookmarkEnd w:id="26"/>
    <w:bookmarkStart w:id="27" w:name="principle-4"/>
    <w:p>
      <w:pPr>
        <w:pStyle w:val="Heading3"/>
      </w:pPr>
      <w:r>
        <w:t xml:space="preserve">Principle 4</w:t>
      </w:r>
    </w:p>
    <w:p>
      <w:pPr>
        <w:pStyle w:val="FirstParagraph"/>
      </w:pPr>
      <w:r>
        <w:t xml:space="preserve">Auto-capture whenever possible.</w:t>
      </w:r>
    </w:p>
    <w:p>
      <w:pPr>
        <w:pStyle w:val="BodyText"/>
      </w:pPr>
      <w:r>
        <w:t xml:space="preserve">Manual entry should be minimized.</w:t>
      </w:r>
    </w:p>
    <w:bookmarkEnd w:id="27"/>
    <w:bookmarkStart w:id="28" w:name="principle-5"/>
    <w:p>
      <w:pPr>
        <w:pStyle w:val="Heading3"/>
      </w:pPr>
      <w:r>
        <w:t xml:space="preserve">Principle 5</w:t>
      </w:r>
    </w:p>
    <w:p>
      <w:pPr>
        <w:pStyle w:val="FirstParagraph"/>
      </w:pPr>
      <w:r>
        <w:t xml:space="preserve">If insufficient data exists:</w:t>
      </w:r>
    </w:p>
    <w:p>
      <w:pPr>
        <w:pStyle w:val="BodyText"/>
      </w:pPr>
      <w:r>
        <w:t xml:space="preserve">The system must explicitly state:</w:t>
      </w:r>
    </w:p>
    <w:p>
      <w:pPr>
        <w:pStyle w:val="BodyText"/>
      </w:pPr>
      <w:r>
        <w:t xml:space="preserve">“Insufficient data available.”</w:t>
      </w:r>
    </w:p>
    <w:p>
      <w:pPr>
        <w:pStyle w:val="BodyText"/>
      </w:pPr>
      <w:r>
        <w:t xml:space="preserve">Never fabricate confidence.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user-inputs"/>
    <w:p>
      <w:pPr>
        <w:pStyle w:val="Heading1"/>
      </w:pPr>
      <w:r>
        <w:t xml:space="preserve">4. User Inputs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03"/>
        </w:numPr>
      </w:pPr>
      <w:r>
        <w:t xml:space="preserve">Strategy Type</w:t>
      </w:r>
    </w:p>
    <w:p>
      <w:pPr>
        <w:pStyle w:val="FirstParagraph"/>
      </w:pPr>
      <w:r>
        <w:t xml:space="preserve">Optional:</w:t>
      </w:r>
    </w:p>
    <w:p>
      <w:pPr>
        <w:pStyle w:val="Compact"/>
        <w:numPr>
          <w:ilvl w:val="0"/>
          <w:numId w:val="1004"/>
        </w:numPr>
      </w:pPr>
      <w:r>
        <w:t xml:space="preserve">Trade Notes</w:t>
      </w:r>
    </w:p>
    <w:p>
      <w:pPr>
        <w:pStyle w:val="Compact"/>
        <w:numPr>
          <w:ilvl w:val="0"/>
          <w:numId w:val="1004"/>
        </w:numPr>
      </w:pPr>
      <w:r>
        <w:t xml:space="preserve">Trade Thesis</w:t>
      </w:r>
    </w:p>
    <w:p>
      <w:pPr>
        <w:pStyle w:val="Compact"/>
        <w:numPr>
          <w:ilvl w:val="0"/>
          <w:numId w:val="1004"/>
        </w:numPr>
      </w:pPr>
      <w:r>
        <w:t xml:space="preserve">Market Order / Limit Order</w:t>
      </w:r>
    </w:p>
    <w:p>
      <w:r>
        <w:pict>
          <v:rect style="width:0;height:1.5pt" o:hralign="center" o:hrstd="t" o:hr="t"/>
        </w:pict>
      </w:r>
    </w:p>
    <w:bookmarkEnd w:id="30"/>
    <w:bookmarkStart w:id="31" w:name="auto-captured-data"/>
    <w:p>
      <w:pPr>
        <w:pStyle w:val="Heading1"/>
      </w:pPr>
      <w:r>
        <w:t xml:space="preserve">5. Auto-Captured Data</w:t>
      </w:r>
    </w:p>
    <w:p>
      <w:pPr>
        <w:pStyle w:val="FirstParagraph"/>
      </w:pPr>
      <w:r>
        <w:t xml:space="preserve">System automatically captures:</w:t>
      </w:r>
    </w:p>
    <w:p>
      <w:pPr>
        <w:pStyle w:val="Compact"/>
        <w:numPr>
          <w:ilvl w:val="0"/>
          <w:numId w:val="1005"/>
        </w:numPr>
      </w:pPr>
      <w:r>
        <w:t xml:space="preserve">Symbol</w:t>
      </w:r>
    </w:p>
    <w:p>
      <w:pPr>
        <w:pStyle w:val="Compact"/>
        <w:numPr>
          <w:ilvl w:val="0"/>
          <w:numId w:val="1005"/>
        </w:numPr>
      </w:pPr>
      <w:r>
        <w:t xml:space="preserve">Current Price</w:t>
      </w:r>
    </w:p>
    <w:p>
      <w:pPr>
        <w:pStyle w:val="Compact"/>
        <w:numPr>
          <w:ilvl w:val="0"/>
          <w:numId w:val="1005"/>
        </w:numPr>
      </w:pPr>
      <w:r>
        <w:t xml:space="preserve">Entry Price</w:t>
      </w:r>
    </w:p>
    <w:p>
      <w:pPr>
        <w:pStyle w:val="Compact"/>
        <w:numPr>
          <w:ilvl w:val="0"/>
          <w:numId w:val="1005"/>
        </w:numPr>
      </w:pPr>
      <w:r>
        <w:t xml:space="preserve">Stop Loss</w:t>
      </w:r>
    </w:p>
    <w:p>
      <w:pPr>
        <w:pStyle w:val="Compact"/>
        <w:numPr>
          <w:ilvl w:val="0"/>
          <w:numId w:val="1005"/>
        </w:numPr>
      </w:pPr>
      <w:r>
        <w:t xml:space="preserve">Take Profit</w:t>
      </w:r>
    </w:p>
    <w:p>
      <w:pPr>
        <w:pStyle w:val="Compact"/>
        <w:numPr>
          <w:ilvl w:val="0"/>
          <w:numId w:val="1005"/>
        </w:numPr>
      </w:pPr>
      <w:r>
        <w:t xml:space="preserve">Risk Amount</w:t>
      </w:r>
    </w:p>
    <w:p>
      <w:pPr>
        <w:pStyle w:val="Compact"/>
        <w:numPr>
          <w:ilvl w:val="0"/>
          <w:numId w:val="1005"/>
        </w:numPr>
      </w:pPr>
      <w:r>
        <w:t xml:space="preserve">Position Size</w:t>
      </w:r>
    </w:p>
    <w:p>
      <w:pPr>
        <w:pStyle w:val="Compact"/>
        <w:numPr>
          <w:ilvl w:val="0"/>
          <w:numId w:val="1005"/>
        </w:numPr>
      </w:pPr>
      <w:r>
        <w:t xml:space="preserve">Reward Risk Ratio</w:t>
      </w:r>
    </w:p>
    <w:p>
      <w:pPr>
        <w:pStyle w:val="Compact"/>
        <w:numPr>
          <w:ilvl w:val="0"/>
          <w:numId w:val="1005"/>
        </w:numPr>
      </w:pPr>
      <w:r>
        <w:t xml:space="preserve">Trade Time</w:t>
      </w:r>
    </w:p>
    <w:p>
      <w:pPr>
        <w:pStyle w:val="Compact"/>
        <w:numPr>
          <w:ilvl w:val="0"/>
          <w:numId w:val="1005"/>
        </w:numPr>
      </w:pPr>
      <w:r>
        <w:t xml:space="preserve">Session</w:t>
      </w:r>
    </w:p>
    <w:p>
      <w:pPr>
        <w:pStyle w:val="Compact"/>
        <w:numPr>
          <w:ilvl w:val="0"/>
          <w:numId w:val="1005"/>
        </w:numPr>
      </w:pPr>
      <w:r>
        <w:t xml:space="preserve">Market Conditions</w:t>
      </w:r>
    </w:p>
    <w:p>
      <w:pPr>
        <w:pStyle w:val="Compact"/>
        <w:numPr>
          <w:ilvl w:val="0"/>
          <w:numId w:val="1005"/>
        </w:numPr>
      </w:pPr>
      <w:r>
        <w:t xml:space="preserve">Volatility Metrics</w:t>
      </w:r>
    </w:p>
    <w:p>
      <w:r>
        <w:pict>
          <v:rect style="width:0;height:1.5pt" o:hralign="center" o:hrstd="t" o:hr="t"/>
        </w:pict>
      </w:r>
    </w:p>
    <w:bookmarkEnd w:id="31"/>
    <w:bookmarkStart w:id="39" w:name="core-modules"/>
    <w:p>
      <w:pPr>
        <w:pStyle w:val="Heading1"/>
      </w:pPr>
      <w:r>
        <w:t xml:space="preserve">6. Core Modules</w:t>
      </w:r>
    </w:p>
    <w:bookmarkStart w:id="32" w:name="module-a"/>
    <w:p>
      <w:pPr>
        <w:pStyle w:val="Heading2"/>
      </w:pPr>
      <w:r>
        <w:t xml:space="preserve">Module A</w:t>
      </w:r>
    </w:p>
    <w:p>
      <w:pPr>
        <w:pStyle w:val="FirstParagraph"/>
      </w:pPr>
      <w:r>
        <w:t xml:space="preserve">Trade Capture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Create trades</w:t>
      </w:r>
    </w:p>
    <w:p>
      <w:pPr>
        <w:pStyle w:val="Compact"/>
        <w:numPr>
          <w:ilvl w:val="0"/>
          <w:numId w:val="1006"/>
        </w:numPr>
      </w:pPr>
      <w:r>
        <w:t xml:space="preserve">Store trade metadata</w:t>
      </w:r>
    </w:p>
    <w:p>
      <w:pPr>
        <w:pStyle w:val="Compact"/>
        <w:numPr>
          <w:ilvl w:val="0"/>
          <w:numId w:val="1006"/>
        </w:numPr>
      </w:pPr>
      <w:r>
        <w:t xml:space="preserve">Manage trade lifecycle</w:t>
      </w:r>
    </w:p>
    <w:p>
      <w:pPr>
        <w:pStyle w:val="FirstParagraph"/>
      </w:pPr>
      <w:r>
        <w:t xml:space="preserve">States:</w:t>
      </w:r>
    </w:p>
    <w:p>
      <w:pPr>
        <w:pStyle w:val="Compact"/>
        <w:numPr>
          <w:ilvl w:val="0"/>
          <w:numId w:val="1007"/>
        </w:numPr>
      </w:pPr>
      <w:r>
        <w:t xml:space="preserve">Draft</w:t>
      </w:r>
    </w:p>
    <w:p>
      <w:pPr>
        <w:pStyle w:val="Compact"/>
        <w:numPr>
          <w:ilvl w:val="0"/>
          <w:numId w:val="1007"/>
        </w:numPr>
      </w:pPr>
      <w:r>
        <w:t xml:space="preserve">Open</w:t>
      </w:r>
    </w:p>
    <w:p>
      <w:pPr>
        <w:pStyle w:val="Compact"/>
        <w:numPr>
          <w:ilvl w:val="0"/>
          <w:numId w:val="1007"/>
        </w:numPr>
      </w:pPr>
      <w:r>
        <w:t xml:space="preserve">Closed</w:t>
      </w:r>
    </w:p>
    <w:p>
      <w:r>
        <w:pict>
          <v:rect style="width:0;height:1.5pt" o:hralign="center" o:hrstd="t" o:hr="t"/>
        </w:pict>
      </w:r>
    </w:p>
    <w:bookmarkEnd w:id="32"/>
    <w:bookmarkStart w:id="33" w:name="module-b"/>
    <w:p>
      <w:pPr>
        <w:pStyle w:val="Heading2"/>
      </w:pPr>
      <w:r>
        <w:t xml:space="preserve">Module B</w:t>
      </w:r>
    </w:p>
    <w:p>
      <w:pPr>
        <w:pStyle w:val="FirstParagraph"/>
      </w:pPr>
      <w:r>
        <w:t xml:space="preserve">Risk Engine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Position sizing</w:t>
      </w:r>
    </w:p>
    <w:p>
      <w:pPr>
        <w:pStyle w:val="Compact"/>
        <w:numPr>
          <w:ilvl w:val="0"/>
          <w:numId w:val="1008"/>
        </w:numPr>
      </w:pPr>
      <w:r>
        <w:t xml:space="preserve">Risk calculation</w:t>
      </w:r>
    </w:p>
    <w:p>
      <w:pPr>
        <w:pStyle w:val="Compact"/>
        <w:numPr>
          <w:ilvl w:val="0"/>
          <w:numId w:val="1008"/>
        </w:numPr>
      </w:pPr>
      <w:r>
        <w:t xml:space="preserve">Exposure calculation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09"/>
        </w:numPr>
      </w:pPr>
      <w:r>
        <w:t xml:space="preserve">Risk Amount</w:t>
      </w:r>
    </w:p>
    <w:p>
      <w:pPr>
        <w:pStyle w:val="Compact"/>
        <w:numPr>
          <w:ilvl w:val="0"/>
          <w:numId w:val="1009"/>
        </w:numPr>
      </w:pPr>
      <w:r>
        <w:t xml:space="preserve">Position Size</w:t>
      </w:r>
    </w:p>
    <w:p>
      <w:pPr>
        <w:pStyle w:val="Compact"/>
        <w:numPr>
          <w:ilvl w:val="0"/>
          <w:numId w:val="1009"/>
        </w:numPr>
      </w:pPr>
      <w:r>
        <w:t xml:space="preserve">Maximum Loss</w:t>
      </w:r>
    </w:p>
    <w:p>
      <w:pPr>
        <w:pStyle w:val="Compact"/>
        <w:numPr>
          <w:ilvl w:val="0"/>
          <w:numId w:val="1009"/>
        </w:numPr>
      </w:pPr>
      <w:r>
        <w:t xml:space="preserve">Reward Risk Ratio</w:t>
      </w:r>
    </w:p>
    <w:p>
      <w:r>
        <w:pict>
          <v:rect style="width:0;height:1.5pt" o:hralign="center" o:hrstd="t" o:hr="t"/>
        </w:pict>
      </w:r>
    </w:p>
    <w:bookmarkEnd w:id="33"/>
    <w:bookmarkStart w:id="34" w:name="module-c"/>
    <w:p>
      <w:pPr>
        <w:pStyle w:val="Heading2"/>
      </w:pPr>
      <w:r>
        <w:t xml:space="preserve">Module C</w:t>
      </w:r>
    </w:p>
    <w:p>
      <w:pPr>
        <w:pStyle w:val="FirstParagraph"/>
      </w:pPr>
      <w:r>
        <w:t xml:space="preserve">Rule Engine</w:t>
      </w:r>
    </w:p>
    <w:p>
      <w:pPr>
        <w:pStyle w:val="BodyText"/>
      </w:pPr>
      <w:r>
        <w:t xml:space="preserve">Responsibilities:</w:t>
      </w:r>
    </w:p>
    <w:p>
      <w:pPr>
        <w:pStyle w:val="BodyText"/>
      </w:pPr>
      <w:r>
        <w:t xml:space="preserve">Validate trades against user rules.</w:t>
      </w:r>
    </w:p>
    <w:p>
      <w:pPr>
        <w:pStyle w:val="BodyText"/>
      </w:pPr>
      <w:r>
        <w:t xml:space="preserve">Default Rules:</w:t>
      </w:r>
    </w:p>
    <w:p>
      <w:pPr>
        <w:pStyle w:val="Compact"/>
        <w:numPr>
          <w:ilvl w:val="0"/>
          <w:numId w:val="1010"/>
        </w:numPr>
      </w:pPr>
      <w:r>
        <w:t xml:space="preserve">Max Risk Per Trade</w:t>
      </w:r>
    </w:p>
    <w:p>
      <w:pPr>
        <w:pStyle w:val="Compact"/>
        <w:numPr>
          <w:ilvl w:val="0"/>
          <w:numId w:val="1010"/>
        </w:numPr>
      </w:pPr>
      <w:r>
        <w:t xml:space="preserve">Daily Loss Limit</w:t>
      </w:r>
    </w:p>
    <w:p>
      <w:pPr>
        <w:pStyle w:val="Compact"/>
        <w:numPr>
          <w:ilvl w:val="0"/>
          <w:numId w:val="1010"/>
        </w:numPr>
      </w:pPr>
      <w:r>
        <w:t xml:space="preserve">Weekly Loss Limit</w:t>
      </w:r>
    </w:p>
    <w:p>
      <w:pPr>
        <w:pStyle w:val="Compact"/>
        <w:numPr>
          <w:ilvl w:val="0"/>
          <w:numId w:val="1010"/>
        </w:numPr>
      </w:pPr>
      <w:r>
        <w:t xml:space="preserve">Consecutive Loss Limits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11"/>
        </w:numPr>
      </w:pPr>
      <w:r>
        <w:t xml:space="preserve">PASS</w:t>
      </w:r>
    </w:p>
    <w:p>
      <w:pPr>
        <w:pStyle w:val="Compact"/>
        <w:numPr>
          <w:ilvl w:val="0"/>
          <w:numId w:val="1011"/>
        </w:numPr>
      </w:pPr>
      <w:r>
        <w:t xml:space="preserve">WARNING</w:t>
      </w:r>
    </w:p>
    <w:p>
      <w:pPr>
        <w:pStyle w:val="Compact"/>
        <w:numPr>
          <w:ilvl w:val="0"/>
          <w:numId w:val="1011"/>
        </w:numPr>
      </w:pPr>
      <w:r>
        <w:t xml:space="preserve">BLOCK</w:t>
      </w:r>
    </w:p>
    <w:p>
      <w:r>
        <w:pict>
          <v:rect style="width:0;height:1.5pt" o:hralign="center" o:hrstd="t" o:hr="t"/>
        </w:pict>
      </w:r>
    </w:p>
    <w:bookmarkEnd w:id="34"/>
    <w:bookmarkStart w:id="35" w:name="module-d"/>
    <w:p>
      <w:pPr>
        <w:pStyle w:val="Heading2"/>
      </w:pPr>
      <w:r>
        <w:t xml:space="preserve">Module D</w:t>
      </w:r>
    </w:p>
    <w:p>
      <w:pPr>
        <w:pStyle w:val="FirstParagraph"/>
      </w:pPr>
      <w:r>
        <w:t xml:space="preserve">Market Context Engine</w:t>
      </w:r>
    </w:p>
    <w:p>
      <w:pPr>
        <w:pStyle w:val="BodyText"/>
      </w:pPr>
      <w:r>
        <w:t xml:space="preserve">Captures:</w:t>
      </w:r>
    </w:p>
    <w:p>
      <w:pPr>
        <w:pStyle w:val="Compact"/>
        <w:numPr>
          <w:ilvl w:val="0"/>
          <w:numId w:val="1012"/>
        </w:numPr>
      </w:pPr>
      <w:r>
        <w:t xml:space="preserve">ATR</w:t>
      </w:r>
    </w:p>
    <w:p>
      <w:pPr>
        <w:pStyle w:val="Compact"/>
        <w:numPr>
          <w:ilvl w:val="0"/>
          <w:numId w:val="1012"/>
        </w:numPr>
      </w:pPr>
      <w:r>
        <w:t xml:space="preserve">RSI</w:t>
      </w:r>
    </w:p>
    <w:p>
      <w:pPr>
        <w:pStyle w:val="Compact"/>
        <w:numPr>
          <w:ilvl w:val="0"/>
          <w:numId w:val="1012"/>
        </w:numPr>
      </w:pPr>
      <w:r>
        <w:t xml:space="preserve">VWAP</w:t>
      </w:r>
    </w:p>
    <w:p>
      <w:pPr>
        <w:pStyle w:val="Compact"/>
        <w:numPr>
          <w:ilvl w:val="0"/>
          <w:numId w:val="1012"/>
        </w:numPr>
      </w:pPr>
      <w:r>
        <w:t xml:space="preserve">Volume</w:t>
      </w:r>
    </w:p>
    <w:p>
      <w:pPr>
        <w:pStyle w:val="Compact"/>
        <w:numPr>
          <w:ilvl w:val="0"/>
          <w:numId w:val="1012"/>
        </w:numPr>
      </w:pPr>
      <w:r>
        <w:t xml:space="preserve">Trend</w:t>
      </w:r>
    </w:p>
    <w:p>
      <w:pPr>
        <w:pStyle w:val="Compact"/>
        <w:numPr>
          <w:ilvl w:val="0"/>
          <w:numId w:val="1012"/>
        </w:numPr>
      </w:pPr>
      <w:r>
        <w:t xml:space="preserve">Session</w:t>
      </w:r>
    </w:p>
    <w:p>
      <w:pPr>
        <w:pStyle w:val="Compact"/>
        <w:numPr>
          <w:ilvl w:val="0"/>
          <w:numId w:val="1012"/>
        </w:numPr>
      </w:pPr>
      <w:r>
        <w:t xml:space="preserve">Market Regime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Create market fingerprints for AI learning.</w:t>
      </w:r>
    </w:p>
    <w:p>
      <w:r>
        <w:pict>
          <v:rect style="width:0;height:1.5pt" o:hralign="center" o:hrstd="t" o:hr="t"/>
        </w:pict>
      </w:r>
    </w:p>
    <w:bookmarkEnd w:id="35"/>
    <w:bookmarkStart w:id="36" w:name="module-e"/>
    <w:p>
      <w:pPr>
        <w:pStyle w:val="Heading2"/>
      </w:pPr>
      <w:r>
        <w:t xml:space="preserve">Module E</w:t>
      </w:r>
    </w:p>
    <w:p>
      <w:pPr>
        <w:pStyle w:val="FirstParagraph"/>
      </w:pPr>
      <w:r>
        <w:t xml:space="preserve">Trade Journal</w:t>
      </w:r>
    </w:p>
    <w:p>
      <w:pPr>
        <w:pStyle w:val="BodyText"/>
      </w:pPr>
      <w:r>
        <w:t xml:space="preserve">Stores:</w:t>
      </w:r>
    </w:p>
    <w:p>
      <w:pPr>
        <w:pStyle w:val="Compact"/>
        <w:numPr>
          <w:ilvl w:val="0"/>
          <w:numId w:val="1013"/>
        </w:numPr>
      </w:pPr>
      <w:r>
        <w:t xml:space="preserve">Trade Data</w:t>
      </w:r>
    </w:p>
    <w:p>
      <w:pPr>
        <w:pStyle w:val="Compact"/>
        <w:numPr>
          <w:ilvl w:val="0"/>
          <w:numId w:val="1013"/>
        </w:numPr>
      </w:pPr>
      <w:r>
        <w:t xml:space="preserve">Market Context</w:t>
      </w:r>
    </w:p>
    <w:p>
      <w:pPr>
        <w:pStyle w:val="Compact"/>
        <w:numPr>
          <w:ilvl w:val="0"/>
          <w:numId w:val="1013"/>
        </w:numPr>
      </w:pPr>
      <w:r>
        <w:t xml:space="preserve">Risk Metrics</w:t>
      </w:r>
    </w:p>
    <w:p>
      <w:pPr>
        <w:pStyle w:val="Compact"/>
        <w:numPr>
          <w:ilvl w:val="0"/>
          <w:numId w:val="1013"/>
        </w:numPr>
      </w:pPr>
      <w:r>
        <w:t xml:space="preserve">Screenshots</w:t>
      </w:r>
    </w:p>
    <w:p>
      <w:pPr>
        <w:pStyle w:val="Compact"/>
        <w:numPr>
          <w:ilvl w:val="0"/>
          <w:numId w:val="1013"/>
        </w:numPr>
      </w:pPr>
      <w:r>
        <w:t xml:space="preserve">Outcomes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Create long-term learning dataset.</w:t>
      </w:r>
    </w:p>
    <w:p>
      <w:r>
        <w:pict>
          <v:rect style="width:0;height:1.5pt" o:hralign="center" o:hrstd="t" o:hr="t"/>
        </w:pict>
      </w:r>
    </w:p>
    <w:bookmarkEnd w:id="36"/>
    <w:bookmarkStart w:id="37" w:name="module-f"/>
    <w:p>
      <w:pPr>
        <w:pStyle w:val="Heading2"/>
      </w:pPr>
      <w:r>
        <w:t xml:space="preserve">Module F</w:t>
      </w:r>
    </w:p>
    <w:p>
      <w:pPr>
        <w:pStyle w:val="FirstParagraph"/>
      </w:pPr>
      <w:r>
        <w:t xml:space="preserve">Analytics Engine</w:t>
      </w:r>
    </w:p>
    <w:p>
      <w:pPr>
        <w:pStyle w:val="BodyText"/>
      </w:pPr>
      <w:r>
        <w:t xml:space="preserve">Calculates:</w:t>
      </w:r>
    </w:p>
    <w:p>
      <w:pPr>
        <w:pStyle w:val="Compact"/>
        <w:numPr>
          <w:ilvl w:val="0"/>
          <w:numId w:val="1014"/>
        </w:numPr>
      </w:pPr>
      <w:r>
        <w:t xml:space="preserve">Win Rate</w:t>
      </w:r>
    </w:p>
    <w:p>
      <w:pPr>
        <w:pStyle w:val="Compact"/>
        <w:numPr>
          <w:ilvl w:val="0"/>
          <w:numId w:val="1014"/>
        </w:numPr>
      </w:pPr>
      <w:r>
        <w:t xml:space="preserve">Profit Factor</w:t>
      </w:r>
    </w:p>
    <w:p>
      <w:pPr>
        <w:pStyle w:val="Compact"/>
        <w:numPr>
          <w:ilvl w:val="0"/>
          <w:numId w:val="1014"/>
        </w:numPr>
      </w:pPr>
      <w:r>
        <w:t xml:space="preserve">Expectancy</w:t>
      </w:r>
    </w:p>
    <w:p>
      <w:pPr>
        <w:pStyle w:val="Compact"/>
        <w:numPr>
          <w:ilvl w:val="0"/>
          <w:numId w:val="1014"/>
        </w:numPr>
      </w:pPr>
      <w:r>
        <w:t xml:space="preserve">Drawdown</w:t>
      </w:r>
    </w:p>
    <w:p>
      <w:pPr>
        <w:pStyle w:val="Compact"/>
        <w:numPr>
          <w:ilvl w:val="0"/>
          <w:numId w:val="1014"/>
        </w:numPr>
      </w:pPr>
      <w:r>
        <w:t xml:space="preserve">Strategy Performance</w:t>
      </w:r>
    </w:p>
    <w:p>
      <w:pPr>
        <w:pStyle w:val="Compact"/>
        <w:numPr>
          <w:ilvl w:val="0"/>
          <w:numId w:val="1014"/>
        </w:numPr>
      </w:pPr>
      <w:r>
        <w:t xml:space="preserve">Session Performance</w:t>
      </w:r>
    </w:p>
    <w:p>
      <w:pPr>
        <w:pStyle w:val="FirstParagraph"/>
      </w:pPr>
      <w:r>
        <w:t xml:space="preserve">No AI involvement.</w:t>
      </w:r>
    </w:p>
    <w:p>
      <w:pPr>
        <w:pStyle w:val="BodyText"/>
      </w:pPr>
      <w:r>
        <w:t xml:space="preserve">Pure statistical calculations.</w:t>
      </w:r>
    </w:p>
    <w:p>
      <w:r>
        <w:pict>
          <v:rect style="width:0;height:1.5pt" o:hralign="center" o:hrstd="t" o:hr="t"/>
        </w:pict>
      </w:r>
    </w:p>
    <w:bookmarkEnd w:id="37"/>
    <w:bookmarkStart w:id="38" w:name="module-g"/>
    <w:p>
      <w:pPr>
        <w:pStyle w:val="Heading2"/>
      </w:pPr>
      <w:r>
        <w:t xml:space="preserve">Module G</w:t>
      </w:r>
    </w:p>
    <w:p>
      <w:pPr>
        <w:pStyle w:val="FirstParagraph"/>
      </w:pPr>
      <w:r>
        <w:t xml:space="preserve">AI Intelligence Layer</w:t>
      </w:r>
    </w:p>
    <w:p>
      <w:pPr>
        <w:pStyle w:val="BodyText"/>
      </w:pPr>
      <w:r>
        <w:t xml:space="preserve">Provides:</w:t>
      </w:r>
    </w:p>
    <w:p>
      <w:pPr>
        <w:pStyle w:val="Compact"/>
        <w:numPr>
          <w:ilvl w:val="0"/>
          <w:numId w:val="1015"/>
        </w:numPr>
      </w:pPr>
      <w:r>
        <w:t xml:space="preserve">Trade Validation</w:t>
      </w:r>
    </w:p>
    <w:p>
      <w:pPr>
        <w:pStyle w:val="Compact"/>
        <w:numPr>
          <w:ilvl w:val="0"/>
          <w:numId w:val="1015"/>
        </w:numPr>
      </w:pPr>
      <w:r>
        <w:t xml:space="preserve">Similar Trade Analysis</w:t>
      </w:r>
    </w:p>
    <w:p>
      <w:pPr>
        <w:pStyle w:val="Compact"/>
        <w:numPr>
          <w:ilvl w:val="0"/>
          <w:numId w:val="1015"/>
        </w:numPr>
      </w:pPr>
      <w:r>
        <w:t xml:space="preserve">Risk Coaching</w:t>
      </w:r>
    </w:p>
    <w:p>
      <w:pPr>
        <w:pStyle w:val="Compact"/>
        <w:numPr>
          <w:ilvl w:val="0"/>
          <w:numId w:val="1015"/>
        </w:numPr>
      </w:pPr>
      <w:r>
        <w:t xml:space="preserve">Strategy Intelligence</w:t>
      </w:r>
    </w:p>
    <w:p>
      <w:pPr>
        <w:pStyle w:val="Compact"/>
        <w:numPr>
          <w:ilvl w:val="0"/>
          <w:numId w:val="1015"/>
        </w:numPr>
      </w:pPr>
      <w:r>
        <w:t xml:space="preserve">Behavioral Analysis</w:t>
      </w:r>
    </w:p>
    <w:p>
      <w:pPr>
        <w:pStyle w:val="FirstParagraph"/>
      </w:pPr>
      <w:r>
        <w:t xml:space="preserve">AI never performs calculations directly.</w:t>
      </w:r>
    </w:p>
    <w:p>
      <w:pPr>
        <w:pStyle w:val="BodyText"/>
      </w:pPr>
      <w:r>
        <w:t xml:space="preserve">AI consumes processed analytics.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market-context-capture"/>
    <w:p>
      <w:pPr>
        <w:pStyle w:val="Heading1"/>
      </w:pPr>
      <w:r>
        <w:t xml:space="preserve">7. Market Context Capture</w:t>
      </w:r>
    </w:p>
    <w:p>
      <w:pPr>
        <w:pStyle w:val="FirstParagraph"/>
      </w:pPr>
      <w:r>
        <w:t xml:space="preserve">For every trade:</w:t>
      </w:r>
    </w:p>
    <w:p>
      <w:pPr>
        <w:pStyle w:val="BodyText"/>
      </w:pPr>
      <w:r>
        <w:t xml:space="preserve">Store:</w:t>
      </w:r>
    </w:p>
    <w:p>
      <w:pPr>
        <w:pStyle w:val="Compact"/>
        <w:numPr>
          <w:ilvl w:val="0"/>
          <w:numId w:val="1016"/>
        </w:numPr>
      </w:pPr>
      <w:r>
        <w:t xml:space="preserve">Trade Timeframe Data</w:t>
      </w:r>
    </w:p>
    <w:p>
      <w:pPr>
        <w:pStyle w:val="Compact"/>
        <w:numPr>
          <w:ilvl w:val="0"/>
          <w:numId w:val="1016"/>
        </w:numPr>
      </w:pPr>
      <w:r>
        <w:t xml:space="preserve">Higher Timeframe Data</w:t>
      </w:r>
    </w:p>
    <w:p>
      <w:pPr>
        <w:pStyle w:val="Compact"/>
        <w:numPr>
          <w:ilvl w:val="0"/>
          <w:numId w:val="1016"/>
        </w:numPr>
      </w:pPr>
      <w:r>
        <w:t xml:space="preserve">Indicators</w:t>
      </w:r>
    </w:p>
    <w:p>
      <w:pPr>
        <w:pStyle w:val="Compact"/>
        <w:numPr>
          <w:ilvl w:val="0"/>
          <w:numId w:val="1016"/>
        </w:numPr>
      </w:pPr>
      <w:r>
        <w:t xml:space="preserve">Market Structure</w:t>
      </w:r>
    </w:p>
    <w:p>
      <w:pPr>
        <w:pStyle w:val="FirstParagraph"/>
      </w:pPr>
      <w:r>
        <w:t xml:space="preserve">Capture:</w:t>
      </w:r>
    </w:p>
    <w:p>
      <w:pPr>
        <w:pStyle w:val="BodyText"/>
      </w:pPr>
      <w:r>
        <w:t xml:space="preserve">Entry:</w:t>
      </w:r>
    </w:p>
    <w:p>
      <w:pPr>
        <w:pStyle w:val="Compact"/>
        <w:numPr>
          <w:ilvl w:val="0"/>
          <w:numId w:val="1017"/>
        </w:numPr>
      </w:pPr>
      <w:r>
        <w:t xml:space="preserve">Trade Timeframe Screenshot</w:t>
      </w:r>
    </w:p>
    <w:p>
      <w:pPr>
        <w:pStyle w:val="Compact"/>
        <w:numPr>
          <w:ilvl w:val="0"/>
          <w:numId w:val="1017"/>
        </w:numPr>
      </w:pPr>
      <w:r>
        <w:t xml:space="preserve">Higher Timeframe Screenshot</w:t>
      </w:r>
    </w:p>
    <w:p>
      <w:pPr>
        <w:pStyle w:val="FirstParagraph"/>
      </w:pPr>
      <w:r>
        <w:t xml:space="preserve">Exit:</w:t>
      </w:r>
    </w:p>
    <w:p>
      <w:pPr>
        <w:pStyle w:val="Compact"/>
        <w:numPr>
          <w:ilvl w:val="0"/>
          <w:numId w:val="1018"/>
        </w:numPr>
      </w:pPr>
      <w:r>
        <w:t xml:space="preserve">Trade Timeframe Screenshot</w:t>
      </w:r>
    </w:p>
    <w:p>
      <w:pPr>
        <w:pStyle w:val="Compact"/>
        <w:numPr>
          <w:ilvl w:val="0"/>
          <w:numId w:val="1018"/>
        </w:numPr>
      </w:pPr>
      <w:r>
        <w:t xml:space="preserve">Higher Timeframe Screenshot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Enable future chart intelligence.</w:t>
      </w:r>
    </w:p>
    <w:p>
      <w:r>
        <w:pict>
          <v:rect style="width:0;height:1.5pt" o:hralign="center" o:hrstd="t" o:hr="t"/>
        </w:pict>
      </w:r>
    </w:p>
    <w:bookmarkEnd w:id="40"/>
    <w:bookmarkStart w:id="47" w:name="data-categories"/>
    <w:p>
      <w:pPr>
        <w:pStyle w:val="Heading1"/>
      </w:pPr>
      <w:r>
        <w:t xml:space="preserve">8. Data Categories</w:t>
      </w:r>
    </w:p>
    <w:bookmarkStart w:id="41" w:name="trade-data"/>
    <w:p>
      <w:pPr>
        <w:pStyle w:val="Heading2"/>
      </w:pPr>
      <w:r>
        <w:t xml:space="preserve">Trade Data</w:t>
      </w:r>
    </w:p>
    <w:p>
      <w:pPr>
        <w:pStyle w:val="Compact"/>
        <w:numPr>
          <w:ilvl w:val="0"/>
          <w:numId w:val="1019"/>
        </w:numPr>
      </w:pPr>
      <w:r>
        <w:t xml:space="preserve">Entry</w:t>
      </w:r>
    </w:p>
    <w:p>
      <w:pPr>
        <w:pStyle w:val="Compact"/>
        <w:numPr>
          <w:ilvl w:val="0"/>
          <w:numId w:val="1019"/>
        </w:numPr>
      </w:pPr>
      <w:r>
        <w:t xml:space="preserve">Exit</w:t>
      </w:r>
    </w:p>
    <w:p>
      <w:pPr>
        <w:pStyle w:val="Compact"/>
        <w:numPr>
          <w:ilvl w:val="0"/>
          <w:numId w:val="1019"/>
        </w:numPr>
      </w:pPr>
      <w:r>
        <w:t xml:space="preserve">SL</w:t>
      </w:r>
    </w:p>
    <w:p>
      <w:pPr>
        <w:pStyle w:val="Compact"/>
        <w:numPr>
          <w:ilvl w:val="0"/>
          <w:numId w:val="1019"/>
        </w:numPr>
      </w:pPr>
      <w:r>
        <w:t xml:space="preserve">TP</w:t>
      </w:r>
    </w:p>
    <w:p>
      <w:pPr>
        <w:pStyle w:val="Compact"/>
        <w:numPr>
          <w:ilvl w:val="0"/>
          <w:numId w:val="1019"/>
        </w:numPr>
      </w:pPr>
      <w:r>
        <w:t xml:space="preserve">Quantity</w:t>
      </w:r>
    </w:p>
    <w:p>
      <w:pPr>
        <w:pStyle w:val="Compact"/>
        <w:numPr>
          <w:ilvl w:val="0"/>
          <w:numId w:val="1019"/>
        </w:numPr>
      </w:pPr>
      <w:r>
        <w:t xml:space="preserve">Result</w:t>
      </w:r>
    </w:p>
    <w:p>
      <w:r>
        <w:pict>
          <v:rect style="width:0;height:1.5pt" o:hralign="center" o:hrstd="t" o:hr="t"/>
        </w:pict>
      </w:r>
    </w:p>
    <w:bookmarkEnd w:id="41"/>
    <w:bookmarkStart w:id="42" w:name="risk-data"/>
    <w:p>
      <w:pPr>
        <w:pStyle w:val="Heading2"/>
      </w:pPr>
      <w:r>
        <w:t xml:space="preserve">Risk Data</w:t>
      </w:r>
    </w:p>
    <w:p>
      <w:pPr>
        <w:pStyle w:val="Compact"/>
        <w:numPr>
          <w:ilvl w:val="0"/>
          <w:numId w:val="1020"/>
        </w:numPr>
      </w:pPr>
      <w:r>
        <w:t xml:space="preserve">Risk %</w:t>
      </w:r>
    </w:p>
    <w:p>
      <w:pPr>
        <w:pStyle w:val="Compact"/>
        <w:numPr>
          <w:ilvl w:val="0"/>
          <w:numId w:val="1020"/>
        </w:numPr>
      </w:pPr>
      <w:r>
        <w:t xml:space="preserve">Drawdown</w:t>
      </w:r>
    </w:p>
    <w:p>
      <w:pPr>
        <w:pStyle w:val="Compact"/>
        <w:numPr>
          <w:ilvl w:val="0"/>
          <w:numId w:val="1020"/>
        </w:numPr>
      </w:pPr>
      <w:r>
        <w:t xml:space="preserve">Exposure</w:t>
      </w:r>
    </w:p>
    <w:p>
      <w:pPr>
        <w:pStyle w:val="Compact"/>
        <w:numPr>
          <w:ilvl w:val="0"/>
          <w:numId w:val="1020"/>
        </w:numPr>
      </w:pPr>
      <w:r>
        <w:t xml:space="preserve">Daily Loss</w:t>
      </w:r>
    </w:p>
    <w:p>
      <w:r>
        <w:pict>
          <v:rect style="width:0;height:1.5pt" o:hralign="center" o:hrstd="t" o:hr="t"/>
        </w:pict>
      </w:r>
    </w:p>
    <w:bookmarkEnd w:id="42"/>
    <w:bookmarkStart w:id="43" w:name="market-data"/>
    <w:p>
      <w:pPr>
        <w:pStyle w:val="Heading2"/>
      </w:pPr>
      <w:r>
        <w:t xml:space="preserve">Market Data</w:t>
      </w:r>
    </w:p>
    <w:p>
      <w:pPr>
        <w:pStyle w:val="Compact"/>
        <w:numPr>
          <w:ilvl w:val="0"/>
          <w:numId w:val="1021"/>
        </w:numPr>
      </w:pPr>
      <w:r>
        <w:t xml:space="preserve">ATR</w:t>
      </w:r>
    </w:p>
    <w:p>
      <w:pPr>
        <w:pStyle w:val="Compact"/>
        <w:numPr>
          <w:ilvl w:val="0"/>
          <w:numId w:val="1021"/>
        </w:numPr>
      </w:pPr>
      <w:r>
        <w:t xml:space="preserve">RSI</w:t>
      </w:r>
    </w:p>
    <w:p>
      <w:pPr>
        <w:pStyle w:val="Compact"/>
        <w:numPr>
          <w:ilvl w:val="0"/>
          <w:numId w:val="1021"/>
        </w:numPr>
      </w:pPr>
      <w:r>
        <w:t xml:space="preserve">VWAP</w:t>
      </w:r>
    </w:p>
    <w:p>
      <w:pPr>
        <w:pStyle w:val="Compact"/>
        <w:numPr>
          <w:ilvl w:val="0"/>
          <w:numId w:val="1021"/>
        </w:numPr>
      </w:pPr>
      <w:r>
        <w:t xml:space="preserve">Trend</w:t>
      </w:r>
    </w:p>
    <w:p>
      <w:pPr>
        <w:pStyle w:val="Compact"/>
        <w:numPr>
          <w:ilvl w:val="0"/>
          <w:numId w:val="1021"/>
        </w:numPr>
      </w:pPr>
      <w:r>
        <w:t xml:space="preserve">Volume</w:t>
      </w:r>
    </w:p>
    <w:p>
      <w:r>
        <w:pict>
          <v:rect style="width:0;height:1.5pt" o:hralign="center" o:hrstd="t" o:hr="t"/>
        </w:pict>
      </w:r>
    </w:p>
    <w:bookmarkEnd w:id="43"/>
    <w:bookmarkStart w:id="44" w:name="behavioral-data"/>
    <w:p>
      <w:pPr>
        <w:pStyle w:val="Heading2"/>
      </w:pPr>
      <w:r>
        <w:t xml:space="preserve">Behavioral Data</w:t>
      </w:r>
    </w:p>
    <w:p>
      <w:pPr>
        <w:pStyle w:val="Compact"/>
        <w:numPr>
          <w:ilvl w:val="0"/>
          <w:numId w:val="1022"/>
        </w:numPr>
      </w:pPr>
      <w:r>
        <w:t xml:space="preserve">Rule Violations</w:t>
      </w:r>
    </w:p>
    <w:p>
      <w:pPr>
        <w:pStyle w:val="Compact"/>
        <w:numPr>
          <w:ilvl w:val="0"/>
          <w:numId w:val="1022"/>
        </w:numPr>
      </w:pPr>
      <w:r>
        <w:t xml:space="preserve">Overtrading</w:t>
      </w:r>
    </w:p>
    <w:p>
      <w:pPr>
        <w:pStyle w:val="Compact"/>
        <w:numPr>
          <w:ilvl w:val="0"/>
          <w:numId w:val="1022"/>
        </w:numPr>
      </w:pPr>
      <w:r>
        <w:t xml:space="preserve">Early Exits</w:t>
      </w:r>
    </w:p>
    <w:p>
      <w:pPr>
        <w:pStyle w:val="Compact"/>
        <w:numPr>
          <w:ilvl w:val="0"/>
          <w:numId w:val="1022"/>
        </w:numPr>
      </w:pPr>
      <w:r>
        <w:t xml:space="preserve">Revenge Trading</w:t>
      </w:r>
    </w:p>
    <w:p>
      <w:r>
        <w:pict>
          <v:rect style="width:0;height:1.5pt" o:hralign="center" o:hrstd="t" o:hr="t"/>
        </w:pict>
      </w:r>
    </w:p>
    <w:bookmarkEnd w:id="44"/>
    <w:bookmarkStart w:id="45" w:name="screenshot-data"/>
    <w:p>
      <w:pPr>
        <w:pStyle w:val="Heading2"/>
      </w:pPr>
      <w:r>
        <w:t xml:space="preserve">Screenshot Data</w:t>
      </w:r>
    </w:p>
    <w:p>
      <w:pPr>
        <w:pStyle w:val="Compact"/>
        <w:numPr>
          <w:ilvl w:val="0"/>
          <w:numId w:val="1023"/>
        </w:numPr>
      </w:pPr>
      <w:r>
        <w:t xml:space="preserve">Entry Images</w:t>
      </w:r>
    </w:p>
    <w:p>
      <w:pPr>
        <w:pStyle w:val="Compact"/>
        <w:numPr>
          <w:ilvl w:val="0"/>
          <w:numId w:val="1023"/>
        </w:numPr>
      </w:pPr>
      <w:r>
        <w:t xml:space="preserve">Exit Images</w:t>
      </w:r>
    </w:p>
    <w:p>
      <w:pPr>
        <w:pStyle w:val="Compact"/>
        <w:numPr>
          <w:ilvl w:val="0"/>
          <w:numId w:val="1023"/>
        </w:numPr>
      </w:pPr>
      <w:r>
        <w:t xml:space="preserve">Timeframe Images</w:t>
      </w:r>
    </w:p>
    <w:p>
      <w:r>
        <w:pict>
          <v:rect style="width:0;height:1.5pt" o:hralign="center" o:hrstd="t" o:hr="t"/>
        </w:pict>
      </w:r>
    </w:p>
    <w:bookmarkEnd w:id="45"/>
    <w:bookmarkStart w:id="46" w:name="outcome-data"/>
    <w:p>
      <w:pPr>
        <w:pStyle w:val="Heading2"/>
      </w:pPr>
      <w:r>
        <w:t xml:space="preserve">Outcome Data</w:t>
      </w:r>
    </w:p>
    <w:p>
      <w:pPr>
        <w:pStyle w:val="Compact"/>
        <w:numPr>
          <w:ilvl w:val="0"/>
          <w:numId w:val="1024"/>
        </w:numPr>
      </w:pPr>
      <w:r>
        <w:t xml:space="preserve">PnL</w:t>
      </w:r>
    </w:p>
    <w:p>
      <w:pPr>
        <w:pStyle w:val="Compact"/>
        <w:numPr>
          <w:ilvl w:val="0"/>
          <w:numId w:val="1024"/>
        </w:numPr>
      </w:pPr>
      <w:r>
        <w:t xml:space="preserve">Win/Loss</w:t>
      </w:r>
    </w:p>
    <w:p>
      <w:pPr>
        <w:pStyle w:val="Compact"/>
        <w:numPr>
          <w:ilvl w:val="0"/>
          <w:numId w:val="1024"/>
        </w:numPr>
      </w:pPr>
      <w:r>
        <w:t xml:space="preserve">R Multiple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i-learning-strategy"/>
    <w:p>
      <w:pPr>
        <w:pStyle w:val="Heading1"/>
      </w:pPr>
      <w:r>
        <w:t xml:space="preserve">9. AI Learning Strategy</w:t>
      </w:r>
    </w:p>
    <w:p>
      <w:pPr>
        <w:pStyle w:val="FirstParagraph"/>
      </w:pPr>
      <w:r>
        <w:t xml:space="preserve">Phase 1:</w:t>
      </w:r>
    </w:p>
    <w:p>
      <w:pPr>
        <w:pStyle w:val="BodyText"/>
      </w:pPr>
      <w:r>
        <w:t xml:space="preserve">Generic recommendations.</w:t>
      </w:r>
    </w:p>
    <w:p>
      <w:pPr>
        <w:pStyle w:val="BodyText"/>
      </w:pPr>
      <w:r>
        <w:t xml:space="preserve">No personalization.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2:</w:t>
      </w:r>
    </w:p>
    <w:p>
      <w:pPr>
        <w:pStyle w:val="BodyText"/>
      </w:pPr>
      <w:r>
        <w:t xml:space="preserve">Strategy-level learning.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3:</w:t>
      </w:r>
    </w:p>
    <w:p>
      <w:pPr>
        <w:pStyle w:val="BodyText"/>
      </w:pPr>
      <w:r>
        <w:t xml:space="preserve">Trader-specific learning.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4:</w:t>
      </w:r>
    </w:p>
    <w:p>
      <w:pPr>
        <w:pStyle w:val="BodyText"/>
      </w:pPr>
      <w:r>
        <w:t xml:space="preserve">Pattern recognition using screenshots and chart structure.</w:t>
      </w:r>
    </w:p>
    <w:p>
      <w:r>
        <w:pict>
          <v:rect style="width:0;height:1.5pt" o:hralign="center" o:hrstd="t" o:hr="t"/>
        </w:pict>
      </w:r>
    </w:p>
    <w:bookmarkEnd w:id="48"/>
    <w:bookmarkStart w:id="49" w:name="data-sufficiency-policy"/>
    <w:p>
      <w:pPr>
        <w:pStyle w:val="Heading1"/>
      </w:pPr>
      <w:r>
        <w:t xml:space="preserve">10. Data Sufficiency Policy</w:t>
      </w:r>
    </w:p>
    <w:p>
      <w:pPr>
        <w:pStyle w:val="FirstParagraph"/>
      </w:pPr>
      <w:r>
        <w:t xml:space="preserve">If:</w:t>
      </w:r>
    </w:p>
    <w:p>
      <w:pPr>
        <w:numPr>
          <w:ilvl w:val="0"/>
          <w:numId w:val="1025"/>
        </w:numPr>
      </w:pPr>
      <w:r>
        <w:t xml:space="preserve">Less than 7 days of usage</w:t>
      </w:r>
      <w:r>
        <w:t xml:space="preserve"> </w:t>
      </w:r>
      <w:r>
        <w:t xml:space="preserve">OR</w:t>
      </w:r>
    </w:p>
    <w:p>
      <w:pPr>
        <w:numPr>
          <w:ilvl w:val="0"/>
          <w:numId w:val="1025"/>
        </w:numPr>
      </w:pPr>
      <w:r>
        <w:t xml:space="preserve">Insufficient strategy history</w:t>
      </w:r>
    </w:p>
    <w:p>
      <w:pPr>
        <w:pStyle w:val="FirstParagraph"/>
      </w:pPr>
      <w:r>
        <w:t xml:space="preserve">AI must return:</w:t>
      </w:r>
    </w:p>
    <w:p>
      <w:pPr>
        <w:pStyle w:val="BodyText"/>
      </w:pPr>
      <w:r>
        <w:t xml:space="preserve">“Not enough historical data available for a reliable recommendation.”</w:t>
      </w:r>
    </w:p>
    <w:p>
      <w:pPr>
        <w:pStyle w:val="BodyText"/>
      </w:pPr>
      <w:r>
        <w:t xml:space="preserve">Fallback:</w:t>
      </w:r>
    </w:p>
    <w:p>
      <w:pPr>
        <w:pStyle w:val="BodyText"/>
      </w:pPr>
      <w:r>
        <w:t xml:space="preserve">Use generic risk management guidance.</w:t>
      </w:r>
    </w:p>
    <w:p>
      <w:r>
        <w:pict>
          <v:rect style="width:0;height:1.5pt" o:hralign="center" o:hrstd="t" o:hr="t"/>
        </w:pict>
      </w:r>
    </w:p>
    <w:bookmarkEnd w:id="49"/>
    <w:bookmarkStart w:id="50" w:name="technology-stack"/>
    <w:p>
      <w:pPr>
        <w:pStyle w:val="Heading1"/>
      </w:pPr>
      <w:r>
        <w:t xml:space="preserve">11. Technology Stack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26"/>
        </w:numPr>
      </w:pPr>
      <w:r>
        <w:t xml:space="preserve">Next.js</w:t>
      </w:r>
    </w:p>
    <w:p>
      <w:pPr>
        <w:pStyle w:val="Compact"/>
        <w:numPr>
          <w:ilvl w:val="0"/>
          <w:numId w:val="1026"/>
        </w:numPr>
      </w:pPr>
      <w:r>
        <w:t xml:space="preserve">TypeScript</w:t>
      </w:r>
    </w:p>
    <w:p>
      <w:pPr>
        <w:pStyle w:val="Compact"/>
        <w:numPr>
          <w:ilvl w:val="0"/>
          <w:numId w:val="1026"/>
        </w:numPr>
      </w:pPr>
      <w:r>
        <w:t xml:space="preserve">TailwindCSS</w:t>
      </w:r>
    </w:p>
    <w:p>
      <w:pPr>
        <w:pStyle w:val="Compact"/>
        <w:numPr>
          <w:ilvl w:val="0"/>
          <w:numId w:val="1026"/>
        </w:numPr>
      </w:pPr>
      <w:r>
        <w:t xml:space="preserve">shadcn/ui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27"/>
        </w:numPr>
      </w:pPr>
      <w:r>
        <w:t xml:space="preserve">FastAPI</w:t>
      </w:r>
    </w:p>
    <w:p>
      <w:pPr>
        <w:pStyle w:val="FirstParagraph"/>
      </w:pPr>
      <w:r>
        <w:t xml:space="preserve">Database:</w:t>
      </w:r>
    </w:p>
    <w:p>
      <w:pPr>
        <w:pStyle w:val="Compact"/>
        <w:numPr>
          <w:ilvl w:val="0"/>
          <w:numId w:val="1028"/>
        </w:numPr>
      </w:pPr>
      <w:r>
        <w:t xml:space="preserve">PostgreSQL</w:t>
      </w:r>
    </w:p>
    <w:p>
      <w:pPr>
        <w:pStyle w:val="FirstParagraph"/>
      </w:pPr>
      <w:r>
        <w:t xml:space="preserve">Storage:</w:t>
      </w:r>
    </w:p>
    <w:p>
      <w:pPr>
        <w:pStyle w:val="Compact"/>
        <w:numPr>
          <w:ilvl w:val="0"/>
          <w:numId w:val="1029"/>
        </w:numPr>
      </w:pPr>
      <w:r>
        <w:t xml:space="preserve">Screenshot Storage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30"/>
        </w:numPr>
      </w:pPr>
      <w:r>
        <w:t xml:space="preserve">Redis</w:t>
      </w:r>
    </w:p>
    <w:p>
      <w:pPr>
        <w:pStyle w:val="Compact"/>
        <w:numPr>
          <w:ilvl w:val="0"/>
          <w:numId w:val="1030"/>
        </w:numPr>
      </w:pPr>
      <w:r>
        <w:t xml:space="preserve">WebSockets</w:t>
      </w:r>
    </w:p>
    <w:p>
      <w:pPr>
        <w:pStyle w:val="Compact"/>
        <w:numPr>
          <w:ilvl w:val="0"/>
          <w:numId w:val="1030"/>
        </w:numPr>
      </w:pPr>
      <w:r>
        <w:t xml:space="preserve">Broker Integrations</w:t>
      </w:r>
    </w:p>
    <w:p>
      <w:r>
        <w:pict>
          <v:rect style="width:0;height:1.5pt" o:hralign="center" o:hrstd="t" o:hr="t"/>
        </w:pict>
      </w:r>
    </w:p>
    <w:bookmarkEnd w:id="50"/>
    <w:bookmarkStart w:id="51" w:name="api-domains"/>
    <w:p>
      <w:pPr>
        <w:pStyle w:val="Heading1"/>
      </w:pPr>
      <w:r>
        <w:t xml:space="preserve">12. API Domains</w:t>
      </w:r>
    </w:p>
    <w:p>
      <w:pPr>
        <w:pStyle w:val="FirstParagraph"/>
      </w:pPr>
      <w:r>
        <w:t xml:space="preserve">Auth</w:t>
      </w:r>
    </w:p>
    <w:p>
      <w:pPr>
        <w:pStyle w:val="Compact"/>
        <w:numPr>
          <w:ilvl w:val="0"/>
          <w:numId w:val="1031"/>
        </w:numPr>
      </w:pPr>
      <w:r>
        <w:t xml:space="preserve">Authentication</w:t>
      </w:r>
    </w:p>
    <w:p>
      <w:pPr>
        <w:pStyle w:val="Compact"/>
        <w:numPr>
          <w:ilvl w:val="0"/>
          <w:numId w:val="1031"/>
        </w:numPr>
      </w:pPr>
      <w:r>
        <w:t xml:space="preserve">Authorization</w:t>
      </w:r>
    </w:p>
    <w:p>
      <w:pPr>
        <w:pStyle w:val="FirstParagraph"/>
      </w:pPr>
      <w:r>
        <w:t xml:space="preserve">Strategies</w:t>
      </w:r>
    </w:p>
    <w:p>
      <w:pPr>
        <w:pStyle w:val="Compact"/>
        <w:numPr>
          <w:ilvl w:val="0"/>
          <w:numId w:val="1032"/>
        </w:numPr>
      </w:pPr>
      <w:r>
        <w:t xml:space="preserve">CRUD</w:t>
      </w:r>
    </w:p>
    <w:p>
      <w:pPr>
        <w:pStyle w:val="FirstParagraph"/>
      </w:pPr>
      <w:r>
        <w:t xml:space="preserve">Trades</w:t>
      </w:r>
    </w:p>
    <w:p>
      <w:pPr>
        <w:pStyle w:val="Compact"/>
        <w:numPr>
          <w:ilvl w:val="0"/>
          <w:numId w:val="1033"/>
        </w:numPr>
      </w:pPr>
      <w:r>
        <w:t xml:space="preserve">Trade Lifecycle</w:t>
      </w:r>
    </w:p>
    <w:p>
      <w:pPr>
        <w:pStyle w:val="FirstParagraph"/>
      </w:pPr>
      <w:r>
        <w:t xml:space="preserve">Risk</w:t>
      </w:r>
    </w:p>
    <w:p>
      <w:pPr>
        <w:pStyle w:val="Compact"/>
        <w:numPr>
          <w:ilvl w:val="0"/>
          <w:numId w:val="1034"/>
        </w:numPr>
      </w:pPr>
      <w:r>
        <w:t xml:space="preserve">Risk Calculations</w:t>
      </w:r>
    </w:p>
    <w:p>
      <w:pPr>
        <w:pStyle w:val="FirstParagraph"/>
      </w:pPr>
      <w:r>
        <w:t xml:space="preserve">Market Context</w:t>
      </w:r>
    </w:p>
    <w:p>
      <w:pPr>
        <w:pStyle w:val="Compact"/>
        <w:numPr>
          <w:ilvl w:val="0"/>
          <w:numId w:val="1035"/>
        </w:numPr>
      </w:pPr>
      <w:r>
        <w:t xml:space="preserve">Market Capture</w:t>
      </w:r>
    </w:p>
    <w:p>
      <w:pPr>
        <w:pStyle w:val="FirstParagraph"/>
      </w:pPr>
      <w:r>
        <w:t xml:space="preserve">Analytics</w:t>
      </w:r>
    </w:p>
    <w:p>
      <w:pPr>
        <w:pStyle w:val="Compact"/>
        <w:numPr>
          <w:ilvl w:val="0"/>
          <w:numId w:val="1036"/>
        </w:numPr>
      </w:pPr>
      <w:r>
        <w:t xml:space="preserve">Statistical Analysis</w:t>
      </w:r>
    </w:p>
    <w:p>
      <w:pPr>
        <w:pStyle w:val="FirstParagraph"/>
      </w:pPr>
      <w:r>
        <w:t xml:space="preserve">AI</w:t>
      </w:r>
    </w:p>
    <w:p>
      <w:pPr>
        <w:pStyle w:val="Compact"/>
        <w:numPr>
          <w:ilvl w:val="0"/>
          <w:numId w:val="1037"/>
        </w:numPr>
      </w:pPr>
      <w:r>
        <w:t xml:space="preserve">Recommendations</w:t>
      </w:r>
    </w:p>
    <w:p>
      <w:pPr>
        <w:pStyle w:val="FirstParagraph"/>
      </w:pPr>
      <w:r>
        <w:t xml:space="preserve">Broker Sync</w:t>
      </w:r>
    </w:p>
    <w:p>
      <w:pPr>
        <w:pStyle w:val="Compact"/>
        <w:numPr>
          <w:ilvl w:val="0"/>
          <w:numId w:val="1038"/>
        </w:numPr>
      </w:pPr>
      <w:r>
        <w:t xml:space="preserve">Future Integration</w:t>
      </w:r>
    </w:p>
    <w:p>
      <w:r>
        <w:pict>
          <v:rect style="width:0;height:1.5pt" o:hralign="center" o:hrstd="t" o:hr="t"/>
        </w:pict>
      </w:r>
    </w:p>
    <w:bookmarkEnd w:id="51"/>
    <w:bookmarkStart w:id="52" w:name="frontend-pages"/>
    <w:p>
      <w:pPr>
        <w:pStyle w:val="Heading1"/>
      </w:pPr>
      <w:r>
        <w:t xml:space="preserve">13. Frontend Pages</w:t>
      </w:r>
    </w:p>
    <w:p>
      <w:pPr>
        <w:pStyle w:val="FirstParagraph"/>
      </w:pPr>
      <w:r>
        <w:t xml:space="preserve">Dashboard</w:t>
      </w:r>
    </w:p>
    <w:p>
      <w:pPr>
        <w:pStyle w:val="BodyText"/>
      </w:pPr>
      <w:r>
        <w:t xml:space="preserve">Trade Entry</w:t>
      </w:r>
    </w:p>
    <w:p>
      <w:pPr>
        <w:pStyle w:val="BodyText"/>
      </w:pPr>
      <w:r>
        <w:t xml:space="preserve">Risk Analysis</w:t>
      </w:r>
    </w:p>
    <w:p>
      <w:pPr>
        <w:pStyle w:val="BodyText"/>
      </w:pPr>
      <w:r>
        <w:t xml:space="preserve">Trade Journal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Strategy Insights</w:t>
      </w:r>
    </w:p>
    <w:p>
      <w:pPr>
        <w:pStyle w:val="BodyText"/>
      </w:pPr>
      <w:r>
        <w:t xml:space="preserve">AI Coach</w:t>
      </w:r>
    </w:p>
    <w:p>
      <w:pPr>
        <w:pStyle w:val="BodyText"/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52"/>
    <w:bookmarkStart w:id="53" w:name="mvp-scope"/>
    <w:p>
      <w:pPr>
        <w:pStyle w:val="Heading1"/>
      </w:pPr>
      <w:r>
        <w:t xml:space="preserve">14. MVP Scope</w:t>
      </w:r>
    </w:p>
    <w:p>
      <w:pPr>
        <w:pStyle w:val="FirstParagraph"/>
      </w:pPr>
      <w:r>
        <w:t xml:space="preserve">Must Build:</w:t>
      </w:r>
    </w:p>
    <w:p>
      <w:pPr>
        <w:pStyle w:val="BodyText"/>
      </w:pPr>
      <w:r>
        <w:t xml:space="preserve">✓ Authentication</w:t>
      </w:r>
    </w:p>
    <w:p>
      <w:pPr>
        <w:pStyle w:val="BodyText"/>
      </w:pPr>
      <w:r>
        <w:t xml:space="preserve">✓ Trade Entry</w:t>
      </w:r>
    </w:p>
    <w:p>
      <w:pPr>
        <w:pStyle w:val="BodyText"/>
      </w:pPr>
      <w:r>
        <w:t xml:space="preserve">✓ Risk Engine</w:t>
      </w:r>
    </w:p>
    <w:p>
      <w:pPr>
        <w:pStyle w:val="BodyText"/>
      </w:pPr>
      <w:r>
        <w:t xml:space="preserve">✓ Rule Engine</w:t>
      </w:r>
    </w:p>
    <w:p>
      <w:pPr>
        <w:pStyle w:val="BodyText"/>
      </w:pPr>
      <w:r>
        <w:t xml:space="preserve">✓ Trade Journal</w:t>
      </w:r>
    </w:p>
    <w:p>
      <w:pPr>
        <w:pStyle w:val="BodyText"/>
      </w:pPr>
      <w:r>
        <w:t xml:space="preserve">✓ Analytics Dashboard</w:t>
      </w:r>
    </w:p>
    <w:p>
      <w:pPr>
        <w:pStyle w:val="BodyText"/>
      </w:pPr>
      <w:r>
        <w:t xml:space="preserve">✓ Market Context Storage</w:t>
      </w:r>
    </w:p>
    <w:p>
      <w:pPr>
        <w:pStyle w:val="BodyText"/>
      </w:pPr>
      <w:r>
        <w:t xml:space="preserve">✓ AI Summary Layer</w:t>
      </w:r>
    </w:p>
    <w:p>
      <w:pPr>
        <w:pStyle w:val="BodyText"/>
      </w:pPr>
      <w:r>
        <w:t xml:space="preserve">Not In MVP:</w:t>
      </w:r>
    </w:p>
    <w:p>
      <w:pPr>
        <w:pStyle w:val="BodyText"/>
      </w:pPr>
      <w:r>
        <w:t xml:space="preserve">✗ Mobile App</w:t>
      </w:r>
    </w:p>
    <w:p>
      <w:pPr>
        <w:pStyle w:val="BodyText"/>
      </w:pPr>
      <w:r>
        <w:t xml:space="preserve">✗ Real-Time Execution</w:t>
      </w:r>
    </w:p>
    <w:p>
      <w:pPr>
        <w:pStyle w:val="BodyText"/>
      </w:pPr>
      <w:r>
        <w:t xml:space="preserve">✗ Auto Trading</w:t>
      </w:r>
    </w:p>
    <w:p>
      <w:pPr>
        <w:pStyle w:val="BodyText"/>
      </w:pPr>
      <w:r>
        <w:t xml:space="preserve">✗ Multi-Account Support</w:t>
      </w:r>
    </w:p>
    <w:p>
      <w:pPr>
        <w:pStyle w:val="BodyText"/>
      </w:pPr>
      <w:r>
        <w:t xml:space="preserve">✗ Redis</w:t>
      </w:r>
    </w:p>
    <w:p>
      <w:pPr>
        <w:pStyle w:val="BodyText"/>
      </w:pPr>
      <w:r>
        <w:t xml:space="preserve">✗ Microservices</w:t>
      </w:r>
    </w:p>
    <w:p>
      <w:pPr>
        <w:pStyle w:val="BodyText"/>
      </w:pPr>
      <w:r>
        <w:t xml:space="preserve">✗ Advanced ML Models</w:t>
      </w:r>
    </w:p>
    <w:p>
      <w:r>
        <w:pict>
          <v:rect style="width:0;height:1.5pt" o:hralign="center" o:hrstd="t" o:hr="t"/>
        </w:pict>
      </w:r>
    </w:p>
    <w:bookmarkEnd w:id="53"/>
    <w:bookmarkStart w:id="54" w:name="long-term-vision"/>
    <w:p>
      <w:pPr>
        <w:pStyle w:val="Heading1"/>
      </w:pPr>
      <w:r>
        <w:t xml:space="preserve">15. Long-Term Vision</w:t>
      </w:r>
    </w:p>
    <w:p>
      <w:pPr>
        <w:pStyle w:val="FirstParagraph"/>
      </w:pPr>
      <w:r>
        <w:t xml:space="preserve">Trader Copilot AI becomes a personalized intelligence system that answers:</w:t>
      </w:r>
    </w:p>
    <w:p>
      <w:pPr>
        <w:pStyle w:val="Compact"/>
        <w:numPr>
          <w:ilvl w:val="0"/>
          <w:numId w:val="1039"/>
        </w:numPr>
      </w:pPr>
      <w:r>
        <w:t xml:space="preserve">Should I take this trade?</w:t>
      </w:r>
    </w:p>
    <w:p>
      <w:pPr>
        <w:pStyle w:val="Compact"/>
        <w:numPr>
          <w:ilvl w:val="0"/>
          <w:numId w:val="1039"/>
        </w:numPr>
      </w:pPr>
      <w:r>
        <w:t xml:space="preserve">How much should I risk?</w:t>
      </w:r>
    </w:p>
    <w:p>
      <w:pPr>
        <w:pStyle w:val="Compact"/>
        <w:numPr>
          <w:ilvl w:val="0"/>
          <w:numId w:val="1039"/>
        </w:numPr>
      </w:pPr>
      <w:r>
        <w:t xml:space="preserve">Is this setup historically profitable?</w:t>
      </w:r>
    </w:p>
    <w:p>
      <w:pPr>
        <w:pStyle w:val="Compact"/>
        <w:numPr>
          <w:ilvl w:val="0"/>
          <w:numId w:val="1039"/>
        </w:numPr>
      </w:pPr>
      <w:r>
        <w:t xml:space="preserve">What mistakes am I repeating?</w:t>
      </w:r>
    </w:p>
    <w:p>
      <w:pPr>
        <w:pStyle w:val="Compact"/>
        <w:numPr>
          <w:ilvl w:val="0"/>
          <w:numId w:val="1039"/>
        </w:numPr>
      </w:pPr>
      <w:r>
        <w:t xml:space="preserve">Which market conditions favor my strategy?</w:t>
      </w:r>
    </w:p>
    <w:p>
      <w:pPr>
        <w:pStyle w:val="Compact"/>
        <w:numPr>
          <w:ilvl w:val="0"/>
          <w:numId w:val="1039"/>
        </w:numPr>
      </w:pPr>
      <w:r>
        <w:t xml:space="preserve">How can I improve account growth while reducing drawdowns?</w:t>
      </w:r>
    </w:p>
    <w:p>
      <w:pPr>
        <w:pStyle w:val="FirstParagraph"/>
      </w:pPr>
      <w:r>
        <w:t xml:space="preserve">End Goal:</w:t>
      </w:r>
    </w:p>
    <w:p>
      <w:pPr>
        <w:pStyle w:val="BodyText"/>
      </w:pPr>
      <w:r>
        <w:t xml:space="preserve">Build a data-driven AI trading coach focused on discipline, risk management, strategy validation, and long-term profitability.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2026-06-19T08:20:30Z</dcterms:created>
  <dcterms:modified xsi:type="dcterms:W3CDTF">2026-06-19T08:20:30Z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