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Requirements: Backend FastAPI/Python, React frontend with Vite, PostgreSQL database, JWT auth, RESTful APIs, and cron-like scheduling for service, sales status, and finance updates.</w:t>
      </w:r>
    </w:p>
  </w:body>
</w:document>
</file>

<file path=word/_rels/document.xml.rels><?xml version="1.0" encoding="UTF-8" standalone="yes"?>
<Relationships xmlns="http://schemas.openxmlformats.org/package/2006/relationships">
</Relationships>

</file>