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240" w:lineRule="auto"/>
        <w:pBdr>
          <w:bottom w:val="single" w:sz="6" w:space="4" w:color="2E6EA3"/>
        </w:pBdr>
      </w:pPr>
      <w:r>
        <w:rPr>
          <w:rFonts w:ascii="Calibri" w:hAnsi="Calibri" w:cs="Calibri"/>
          <w:sz w:val="48"/>
          <w:szCs w:val="48"/>
          <w:b/>
          <w:bCs/>
          <w:color w:val="1C3B5C"/>
        </w:rPr>
        <w:t xml:space="preserve">KUDDUS SHAIK</w:t>
      </w:r>
    </w:p>
    <w:p>
      <w:pPr>
        <w:spacing w:before="60" w:after="20" w:line="240" w:lineRule="auto"/>
      </w:pPr>
      <w:r>
        <w:rPr>
          <w:rFonts w:ascii="Calibri" w:hAnsi="Calibri" w:cs="Calibri"/>
          <w:sz w:val="20"/>
          <w:szCs w:val="20"/>
          <w:i/>
          <w:iCs/>
          <w:color w:val="666666"/>
        </w:rPr>
        <w:t xml:space="preserve">QA Engineer  ·  SDET  ·  Full Stack Developer</w:t>
      </w:r>
    </w:p>
    <w:p>
      <w:pPr>
        <w:spacing w:before="0" w:after="20" w:line="240" w:lineRule="auto"/>
      </w:pPr>
      <w:r>
        <w:rPr>
          <w:rFonts w:ascii="Calibri" w:hAnsi="Calibri" w:cs="Calibri"/>
          <w:sz w:val="18"/>
          <w:szCs w:val="18"/>
          <w:color w:val="666666"/>
        </w:rPr>
        <w:t xml:space="preserve">+91-6304541720  |  khuddus1412@gmail.com  |  Hyderabad, Telangana, India</w:t>
      </w:r>
    </w:p>
    <w:p>
      <w:pPr>
        <w:spacing w:before="0" w:after="20" w:line="240" w:lineRule="auto"/>
      </w:pPr>
      <w:r>
        <w:rPr>
          <w:rFonts w:ascii="Calibri" w:hAnsi="Calibri" w:cs="Calibri"/>
          <w:sz w:val="18"/>
          <w:szCs w:val="18"/>
          <w:color w:val="666666"/>
        </w:rPr>
        <w:t xml:space="preserve">LinkedIn – linkedin.com/in/kuddus-shaik-9947b7138   |   GitHub – github.com/kuddus5e3</w:t>
      </w:r>
    </w:p>
    <w:p>
      <w:pPr>
        <w:spacing w:before="60" w:after="60" w:line="240" w:lineRule="auto"/>
        <w:pBdr>
          <w:bottom w:val="single" w:sz="6" w:space="4" w:color="2E6EA3"/>
        </w:pBdr>
      </w:pPr>
    </w:p>
    <w:p>
      <w:pPr>
        <w:spacing w:before="160" w:after="60" w:line="240" w:lineRule="auto"/>
        <w:pBdr>
          <w:bottom w:val="single" w:sz="6" w:space="4" w:color="2E6EA3"/>
        </w:pBdr>
      </w:pPr>
      <w:r>
        <w:rPr>
          <w:rFonts w:ascii="Calibri" w:hAnsi="Calibri" w:cs="Calibri"/>
          <w:sz w:val="22"/>
          <w:szCs w:val="22"/>
          <w:b/>
          <w:bCs/>
          <w:color w:val="1C3B5C"/>
        </w:rPr>
        <w:t xml:space="preserve">PROFESSIONAL SUMMARY</w:t>
      </w:r>
    </w:p>
    <w:p>
      <w:pPr>
        <w:spacing w:before="0" w:after="40" w:line="240" w:lineRule="auto"/>
      </w:pPr>
      <w:r>
        <w:rPr>
          <w:rFonts w:ascii="Calibri" w:hAnsi="Calibri" w:cs="Calibri"/>
          <w:sz w:val="18"/>
          <w:szCs w:val="18"/>
          <w:color w:val="2E2E2E"/>
        </w:rPr>
        <w:t xml:space="preserve">Results-driven QA Engineer and SDET with 5+ years of hands-on experience across the full STLC, specialising in test automation, functional testing, and API testing. Expert in Manhattan WMS – a niche, high-demand application – covering inbound, outbound, Cycle Count, RTV, and profile configuration scenarios. Proficient in Selenium / Java (TestNG, Cucumber BDD), Jenkins CI/CD, and Agile delivery. Recognised by global clients including Adidas, Macy's, and TFG for identifying critical production defects that prevented stock imbalance. Entrepreneurial background as Co-Founder &amp; CTO with full-stack expertise in Python, PHP, and Node.js.</w:t>
      </w:r>
    </w:p>
    <w:p>
      <w:pPr>
        <w:spacing w:before="160" w:after="60" w:line="240" w:lineRule="auto"/>
        <w:pBdr>
          <w:bottom w:val="single" w:sz="6" w:space="4" w:color="2E6EA3"/>
        </w:pBdr>
      </w:pPr>
      <w:r>
        <w:rPr>
          <w:rFonts w:ascii="Calibri" w:hAnsi="Calibri" w:cs="Calibri"/>
          <w:sz w:val="22"/>
          <w:szCs w:val="22"/>
          <w:b/>
          <w:bCs/>
          <w:color w:val="1C3B5C"/>
        </w:rPr>
        <w:t xml:space="preserve">WORK EXPERIENCE</w:t>
      </w:r>
    </w:p>
    <w:p>
      <w:pPr>
        <w:spacing w:before="100" w:after="10" w:line="240" w:lineRule="auto"/>
        <w:tabs>
          <w:tab w:val="right" w:pos="10080"/>
        </w:tabs>
      </w:pPr>
      <w:r>
        <w:rPr>
          <w:rFonts w:ascii="Calibri" w:hAnsi="Calibri" w:cs="Calibri"/>
          <w:sz w:val="21"/>
          <w:szCs w:val="21"/>
          <w:b/>
          <w:bCs/>
          <w:color w:val="1C3B5C"/>
        </w:rPr>
        <w:t xml:space="preserve">QA Engineer</w:t>
      </w:r>
      <w:r>
        <w:tab/>
      </w: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June 2025 – Present</w:t>
      </w:r>
    </w:p>
    <w:p>
      <w:pPr>
        <w:spacing w:before="0" w:after="40" w:line="240" w:lineRule="auto"/>
      </w:pP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WPP Production  ·  Hyderabad, India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QA Engineer on the Apple account – execute functional, automation, cross-browser, and UI/UX testing to ensure high-quality product releases.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Leverage AI-powered tools, custom scripts, and plugins to streamline QA workflows, while expanding expertise in WebdriverIO (WDIO) automation framework in JavaScript.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Applied Agile / Scrum methodologies – contributing to sprint planning, daily stand-ups, and retrospectives – to drive continuous quality improvements and ensure on-time delivery across iterative product releases on the Apple account.</w:t>
      </w:r>
    </w:p>
    <w:p>
      <w:pPr>
        <w:spacing w:before="100" w:after="10" w:line="240" w:lineRule="auto"/>
        <w:tabs>
          <w:tab w:val="right" w:pos="10080"/>
        </w:tabs>
      </w:pPr>
      <w:r>
        <w:rPr>
          <w:rFonts w:ascii="Calibri" w:hAnsi="Calibri" w:cs="Calibri"/>
          <w:sz w:val="21"/>
          <w:szCs w:val="21"/>
          <w:b/>
          <w:bCs/>
          <w:color w:val="1C3B5C"/>
        </w:rPr>
        <w:t xml:space="preserve">Senior Software Engineer – QA</w:t>
      </w:r>
      <w:r>
        <w:tab/>
      </w: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April 2021 – April 2025</w:t>
      </w:r>
    </w:p>
    <w:p>
      <w:pPr>
        <w:spacing w:before="0" w:after="40" w:line="240" w:lineRule="auto"/>
      </w:pP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Zensar Technologies  ·  Hyderabad, India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Automated 200+ test cases using Selenium / Java, TestNG, and Cucumber BDD across Manhattan WMS inbound, outbound, Cycle Count, RTV, and profile configuration modules, achieving 70% automation coverage.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Delivered end-to-end QA for global clients – Adidas, Macy's, and TFG – executing smoke, sanity, functional, and regression testing cycles within 10-member cross-functional teams.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Identified critical production bugs causing stock imbalance in warehouse systems, earning formal client appreciation and preventing significant operational disruption.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Logged 5–8 defects per sprint on average, maintained test cases in Excel-based repositories, and used Confluence for test management on the Macy's project.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Integrated test suites into Jenkins CI/CD pipelines, managed source code via Bitbucket, and performed RESTful API testing with Postman to validate payloads and ensure data integrity.</w:t>
      </w:r>
    </w:p>
    <w:p>
      <w:pPr>
        <w:spacing w:before="100" w:after="10" w:line="240" w:lineRule="auto"/>
        <w:tabs>
          <w:tab w:val="right" w:pos="10080"/>
        </w:tabs>
      </w:pPr>
      <w:r>
        <w:rPr>
          <w:rFonts w:ascii="Calibri" w:hAnsi="Calibri" w:cs="Calibri"/>
          <w:sz w:val="21"/>
          <w:szCs w:val="21"/>
          <w:b/>
          <w:bCs/>
          <w:color w:val="1C3B5C"/>
        </w:rPr>
        <w:t xml:space="preserve">Co-Founder &amp; CTO</w:t>
      </w:r>
      <w:r>
        <w:tab/>
      </w: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2020 – 2023</w:t>
      </w:r>
    </w:p>
    <w:p>
      <w:pPr>
        <w:spacing w:before="0" w:after="40" w:line="240" w:lineRule="auto"/>
      </w:pP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Stoneman Media Multiverse  ·  Hyderabad, India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Co-founded a student-community conglomerate during the final year of B.Tech, leading technology strategy, product development, and a team of 5 engineers.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Delivered full-stack websites for SSquare Consultings, Vertices Consultants, and Flyzone Trampoline Park – handling frontend and backend development end-to-end.</w:t>
      </w:r>
    </w:p>
    <w:p>
      <w:pPr>
        <w:spacing w:before="0" w:after="30" w:line="240" w:lineRule="auto"/>
        <w:ind w:left="280" w:hanging="0"/>
      </w:pPr>
      <w:r>
        <w:rPr>
          <w:rFonts w:ascii="Calibri" w:hAnsi="Calibri" w:cs="Calibri"/>
          <w:sz w:val="18"/>
          <w:szCs w:val="18"/>
          <w:color w:val="2E2E2E"/>
        </w:rPr>
        <w:t xml:space="preserve">•  Built using HTML, CSS, Bootstrap, WordPress, PHP, and Node.js – covering UI design, server-side logic, CMS integration, and deployment.</w:t>
      </w:r>
    </w:p>
    <w:p>
      <w:pPr>
        <w:spacing w:before="160" w:after="60" w:line="240" w:lineRule="auto"/>
        <w:pBdr>
          <w:bottom w:val="single" w:sz="6" w:space="4" w:color="2E6EA3"/>
        </w:pBdr>
      </w:pPr>
      <w:r>
        <w:rPr>
          <w:rFonts w:ascii="Calibri" w:hAnsi="Calibri" w:cs="Calibri"/>
          <w:sz w:val="22"/>
          <w:szCs w:val="22"/>
          <w:b/>
          <w:bCs/>
          <w:color w:val="1C3B5C"/>
        </w:rPr>
        <w:t xml:space="preserve">CERTIFICATIONS</w:t>
      </w:r>
    </w:p>
    <w:p>
      <w:pPr>
        <w:spacing w:before="60" w:after="10" w:line="240" w:lineRule="auto"/>
      </w:pPr>
      <w:r>
        <w:rPr>
          <w:rFonts w:ascii="Calibri" w:hAnsi="Calibri" w:cs="Calibri"/>
          <w:sz w:val="20"/>
          <w:szCs w:val="20"/>
          <w:b/>
          <w:bCs/>
          <w:color w:val="1C3B5C"/>
        </w:rPr>
        <w:t xml:space="preserve">Full Stack Web Development Nanodegree  –  Udacity</w:t>
      </w:r>
    </w:p>
    <w:p>
      <w:pPr>
        <w:spacing w:before="0" w:after="50" w:line="240" w:lineRule="auto"/>
      </w:pP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Capstone project – Hotel Management Web Application built with Python-Flask, PostgreSQL, Bootstrap, and AWS Lightsail.</w:t>
      </w:r>
    </w:p>
    <w:p>
      <w:pPr>
        <w:spacing w:before="160" w:after="60" w:line="240" w:lineRule="auto"/>
        <w:pBdr>
          <w:bottom w:val="single" w:sz="6" w:space="4" w:color="2E6EA3"/>
        </w:pBdr>
      </w:pPr>
      <w:r>
        <w:rPr>
          <w:rFonts w:ascii="Calibri" w:hAnsi="Calibri" w:cs="Calibri"/>
          <w:sz w:val="22"/>
          <w:szCs w:val="22"/>
          <w:b/>
          <w:bCs/>
          <w:color w:val="1C3B5C"/>
        </w:rPr>
        <w:t xml:space="preserve">EDUCATION</w:t>
      </w:r>
    </w:p>
    <w:p>
      <w:pPr>
        <w:spacing w:before="60" w:after="10" w:line="240" w:lineRule="auto"/>
        <w:tabs>
          <w:tab w:val="right" w:pos="10080"/>
        </w:tabs>
      </w:pPr>
      <w:r>
        <w:rPr>
          <w:rFonts w:ascii="Calibri" w:hAnsi="Calibri" w:cs="Calibri"/>
          <w:sz w:val="20"/>
          <w:szCs w:val="20"/>
          <w:b/>
          <w:bCs/>
          <w:color w:val="1C3B5C"/>
        </w:rPr>
        <w:t xml:space="preserve">Bachelor of Technology – Computer Science and Engineering</w:t>
      </w:r>
      <w:r>
        <w:tab/>
      </w: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2016 – 2020</w:t>
      </w:r>
    </w:p>
    <w:p>
      <w:pPr>
        <w:spacing w:before="0" w:after="50" w:line="240" w:lineRule="auto"/>
      </w:pPr>
      <w:r>
        <w:rPr>
          <w:rFonts w:ascii="Calibri" w:hAnsi="Calibri" w:cs="Calibri"/>
          <w:sz w:val="18"/>
          <w:szCs w:val="18"/>
          <w:i/>
          <w:iCs/>
          <w:color w:val="666666"/>
        </w:rPr>
        <w:t xml:space="preserve">DVR &amp; Dr. H.S MIC College of Engineering and Technology  |  CGPA 7.41 / 10.0</w:t>
      </w:r>
    </w:p>
    <w:p>
      <w:pPr>
        <w:spacing w:before="160" w:after="60" w:line="240" w:lineRule="auto"/>
        <w:pBdr>
          <w:bottom w:val="single" w:sz="6" w:space="4" w:color="2E6EA3"/>
        </w:pBdr>
      </w:pPr>
      <w:r>
        <w:rPr>
          <w:rFonts w:ascii="Calibri" w:hAnsi="Calibri" w:cs="Calibri"/>
          <w:sz w:val="22"/>
          <w:szCs w:val="22"/>
          <w:b/>
          <w:bCs/>
          <w:color w:val="1C3B5C"/>
        </w:rPr>
        <w:t xml:space="preserve">TECHNICAL SKILLS</w:t>
      </w:r>
    </w:p>
    <w:p>
      <w:pPr>
        <w:spacing w:before="0" w:after="30" w:line="240" w:lineRule="auto"/>
      </w:pPr>
      <w:r>
        <w:rPr>
          <w:rFonts w:ascii="Calibri" w:hAnsi="Calibri" w:cs="Calibri"/>
          <w:sz w:val="18"/>
          <w:szCs w:val="18"/>
          <w:b/>
          <w:bCs/>
          <w:color w:val="1C3B5C"/>
        </w:rPr>
        <w:t xml:space="preserve">Testing &amp; QA  –  </w:t>
      </w:r>
      <w:r>
        <w:rPr>
          <w:rFonts w:ascii="Calibri" w:hAnsi="Calibri" w:cs="Calibri"/>
          <w:sz w:val="18"/>
          <w:szCs w:val="18"/>
          <w:color w:val="2E2E2E"/>
        </w:rPr>
        <w:t xml:space="preserve">Selenium, TestNG, Cucumber (BDD), Postman, Functional Testing, Automation Testing, API Testing, UI/UX Testing, Regression Testing, Smoke Testing, Sanity Testing, Cross-browser Testing, STLC</w:t>
      </w:r>
    </w:p>
    <w:p>
      <w:pPr>
        <w:spacing w:before="0" w:after="30" w:line="240" w:lineRule="auto"/>
      </w:pPr>
      <w:r>
        <w:rPr>
          <w:rFonts w:ascii="Calibri" w:hAnsi="Calibri" w:cs="Calibri"/>
          <w:sz w:val="18"/>
          <w:szCs w:val="18"/>
          <w:b/>
          <w:bCs/>
          <w:color w:val="1C3B5C"/>
        </w:rPr>
        <w:t xml:space="preserve">Languages  –  </w:t>
      </w:r>
      <w:r>
        <w:rPr>
          <w:rFonts w:ascii="Calibri" w:hAnsi="Calibri" w:cs="Calibri"/>
          <w:sz w:val="18"/>
          <w:szCs w:val="18"/>
          <w:color w:val="2E2E2E"/>
        </w:rPr>
        <w:t xml:space="preserve">Java, JavaScript, Python, PHP, Node.js, HTML, CSS</w:t>
      </w:r>
    </w:p>
    <w:p>
      <w:pPr>
        <w:spacing w:before="0" w:after="30" w:line="240" w:lineRule="auto"/>
      </w:pPr>
      <w:r>
        <w:rPr>
          <w:rFonts w:ascii="Calibri" w:hAnsi="Calibri" w:cs="Calibri"/>
          <w:sz w:val="18"/>
          <w:szCs w:val="18"/>
          <w:b/>
          <w:bCs/>
          <w:color w:val="1C3B5C"/>
        </w:rPr>
        <w:t xml:space="preserve">Frameworks  –  </w:t>
      </w:r>
      <w:r>
        <w:rPr>
          <w:rFonts w:ascii="Calibri" w:hAnsi="Calibri" w:cs="Calibri"/>
          <w:sz w:val="18"/>
          <w:szCs w:val="18"/>
          <w:color w:val="2E2E2E"/>
        </w:rPr>
        <w:t xml:space="preserve">Python-Flask, Bootstrap, WebdriverIO (WDIO), WordPress</w:t>
      </w:r>
    </w:p>
    <w:p>
      <w:pPr>
        <w:spacing w:before="0" w:after="30" w:line="240" w:lineRule="auto"/>
      </w:pPr>
      <w:r>
        <w:rPr>
          <w:rFonts w:ascii="Calibri" w:hAnsi="Calibri" w:cs="Calibri"/>
          <w:sz w:val="18"/>
          <w:szCs w:val="18"/>
          <w:b/>
          <w:bCs/>
          <w:color w:val="1C3B5C"/>
        </w:rPr>
        <w:t xml:space="preserve">Databases  –  </w:t>
      </w:r>
      <w:r>
        <w:rPr>
          <w:rFonts w:ascii="Calibri" w:hAnsi="Calibri" w:cs="Calibri"/>
          <w:sz w:val="18"/>
          <w:szCs w:val="18"/>
          <w:color w:val="2E2E2E"/>
        </w:rPr>
        <w:t xml:space="preserve">MySQL, PostgreSQL</w:t>
      </w:r>
    </w:p>
    <w:p>
      <w:pPr>
        <w:spacing w:before="0" w:after="30" w:line="240" w:lineRule="auto"/>
      </w:pPr>
      <w:r>
        <w:rPr>
          <w:rFonts w:ascii="Calibri" w:hAnsi="Calibri" w:cs="Calibri"/>
          <w:sz w:val="18"/>
          <w:szCs w:val="18"/>
          <w:b/>
          <w:bCs/>
          <w:color w:val="1C3B5C"/>
        </w:rPr>
        <w:t xml:space="preserve">Enterprise Apps  –  </w:t>
      </w:r>
      <w:r>
        <w:rPr>
          <w:rFonts w:ascii="Calibri" w:hAnsi="Calibri" w:cs="Calibri"/>
          <w:sz w:val="18"/>
          <w:szCs w:val="18"/>
          <w:color w:val="2E2E2E"/>
        </w:rPr>
        <w:t xml:space="preserve">Manhattan WMS – Inbound, Outbound, Cycle Count, RTV, Profile Configuration</w:t>
      </w:r>
    </w:p>
    <w:p>
      <w:pPr>
        <w:spacing w:before="0" w:after="30" w:line="240" w:lineRule="auto"/>
      </w:pPr>
      <w:r>
        <w:rPr>
          <w:rFonts w:ascii="Calibri" w:hAnsi="Calibri" w:cs="Calibri"/>
          <w:sz w:val="18"/>
          <w:szCs w:val="18"/>
          <w:b/>
          <w:bCs/>
          <w:color w:val="1C3B5C"/>
        </w:rPr>
        <w:t xml:space="preserve">Tools &amp; Platforms  –  </w:t>
      </w:r>
      <w:r>
        <w:rPr>
          <w:rFonts w:ascii="Calibri" w:hAnsi="Calibri" w:cs="Calibri"/>
          <w:sz w:val="18"/>
          <w:szCs w:val="18"/>
          <w:color w:val="2E2E2E"/>
        </w:rPr>
        <w:t xml:space="preserve">Git, Bitbucket, Jenkins, Postman, JIRA, Confluence, AWS Lightsail, Agile / Scrum</w:t>
      </w:r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  <w:lang w:val="en-US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