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640"/>
        <w:tblW w:w="11392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3973"/>
        <w:gridCol w:w="1574"/>
        <w:gridCol w:w="4133"/>
      </w:tblGrid>
      <w:tr w:rsidR="00374BC2" w:rsidRPr="00941975" w14:paraId="43FA2D68" w14:textId="77777777" w:rsidTr="003B2D51">
        <w:trPr>
          <w:trHeight w:val="445"/>
        </w:trPr>
        <w:tc>
          <w:tcPr>
            <w:tcW w:w="11392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668F7E0" w14:textId="77777777" w:rsidR="00374BC2" w:rsidRPr="00941975" w:rsidRDefault="00374BC2" w:rsidP="001164A0">
            <w:pPr>
              <w:widowControl/>
              <w:spacing w:beforeAutospacing="1" w:afterAutospacing="1"/>
              <w:jc w:val="center"/>
              <w:outlineLvl w:val="0"/>
              <w:rPr>
                <w:rFonts w:ascii="Tahoma" w:eastAsia="宋体" w:hAnsi="Tahoma" w:cs="Tahoma"/>
                <w:b/>
                <w:bCs/>
                <w:color w:val="000000"/>
                <w:kern w:val="36"/>
                <w:sz w:val="48"/>
                <w:szCs w:val="48"/>
              </w:rPr>
            </w:pPr>
            <w:bookmarkStart w:id="0" w:name="OLE_LINK2"/>
            <w:r w:rsidRPr="00941975">
              <w:rPr>
                <w:rFonts w:ascii="微软雅黑" w:eastAsia="微软雅黑" w:hAnsi="微软雅黑" w:cs="Tahoma" w:hint="eastAsia"/>
                <w:b/>
                <w:bCs/>
                <w:color w:val="000000"/>
                <w:kern w:val="36"/>
                <w:sz w:val="48"/>
                <w:szCs w:val="48"/>
                <w:bdr w:val="none" w:sz="0" w:space="0" w:color="auto" w:frame="1"/>
              </w:rPr>
              <w:t>会议纪要</w:t>
            </w:r>
          </w:p>
        </w:tc>
      </w:tr>
      <w:tr w:rsidR="003B2D51" w:rsidRPr="00941975" w14:paraId="53E3DE8F" w14:textId="77777777" w:rsidTr="003B2D51">
        <w:trPr>
          <w:trHeight w:val="484"/>
        </w:trPr>
        <w:tc>
          <w:tcPr>
            <w:tcW w:w="2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120" w:type="dxa"/>
            </w:tcMar>
            <w:hideMark/>
          </w:tcPr>
          <w:p w14:paraId="7817C540" w14:textId="7FB5A326" w:rsidR="003B2D51" w:rsidRPr="003B2D51" w:rsidRDefault="003B2D51" w:rsidP="003B2D51">
            <w:pPr>
              <w:widowControl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8"/>
                <w:szCs w:val="28"/>
              </w:rPr>
            </w:pPr>
            <w:r w:rsidRPr="00941975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会议主题</w:t>
            </w:r>
          </w:p>
        </w:tc>
        <w:tc>
          <w:tcPr>
            <w:tcW w:w="9132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FACD13C" w14:textId="7559CB6F" w:rsidR="003B2D51" w:rsidRPr="00941975" w:rsidRDefault="003B2D51" w:rsidP="001164A0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8"/>
                <w:szCs w:val="28"/>
              </w:rPr>
            </w:pP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针对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苏州项目工程变更管理、修模流程管理、图纸管理要求评审</w:t>
            </w:r>
          </w:p>
        </w:tc>
      </w:tr>
      <w:tr w:rsidR="00374BC2" w:rsidRPr="00941975" w14:paraId="3641F8E8" w14:textId="77777777" w:rsidTr="003B2D51">
        <w:trPr>
          <w:trHeight w:val="202"/>
        </w:trPr>
        <w:tc>
          <w:tcPr>
            <w:tcW w:w="2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DE0636" w14:textId="77777777" w:rsidR="00374BC2" w:rsidRPr="00941975" w:rsidRDefault="00374BC2" w:rsidP="003B2D51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 w:rsidRPr="00941975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会议时间</w:t>
            </w:r>
          </w:p>
        </w:tc>
        <w:tc>
          <w:tcPr>
            <w:tcW w:w="335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A145E5" w14:textId="77777777" w:rsidR="00374BC2" w:rsidRPr="00941975" w:rsidRDefault="00374BC2" w:rsidP="001164A0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8"/>
                <w:szCs w:val="28"/>
              </w:rPr>
            </w:pP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2024-12-</w:t>
            </w:r>
            <w:proofErr w:type="gramStart"/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11  16:00</w:t>
            </w:r>
            <w:proofErr w:type="gramEnd"/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-17:30</w:t>
            </w:r>
          </w:p>
        </w:tc>
        <w:tc>
          <w:tcPr>
            <w:tcW w:w="146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5033AD6" w14:textId="77777777" w:rsidR="00374BC2" w:rsidRPr="00941975" w:rsidRDefault="00374BC2" w:rsidP="001164A0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8"/>
                <w:szCs w:val="28"/>
              </w:rPr>
            </w:pP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会议地点</w:t>
            </w:r>
          </w:p>
        </w:tc>
        <w:tc>
          <w:tcPr>
            <w:tcW w:w="43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F4D2A5" w14:textId="77777777" w:rsidR="00374BC2" w:rsidRPr="00941975" w:rsidRDefault="00374BC2" w:rsidP="001164A0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8"/>
                <w:szCs w:val="28"/>
              </w:rPr>
            </w:pP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苏州里昂会议室</w:t>
            </w:r>
          </w:p>
        </w:tc>
      </w:tr>
      <w:tr w:rsidR="00374BC2" w:rsidRPr="00941975" w14:paraId="307C39E9" w14:textId="77777777" w:rsidTr="003B2D51">
        <w:trPr>
          <w:trHeight w:val="202"/>
        </w:trPr>
        <w:tc>
          <w:tcPr>
            <w:tcW w:w="2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1BF6A484" w14:textId="77777777" w:rsidR="00374BC2" w:rsidRPr="00941975" w:rsidRDefault="00374BC2" w:rsidP="003B2D51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 w:rsidRPr="00941975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会议主持人</w:t>
            </w:r>
          </w:p>
        </w:tc>
        <w:tc>
          <w:tcPr>
            <w:tcW w:w="9132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0121353" w14:textId="77777777" w:rsidR="00374BC2" w:rsidRPr="00941975" w:rsidRDefault="00374BC2" w:rsidP="001164A0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8"/>
                <w:szCs w:val="28"/>
              </w:rPr>
            </w:pP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Luna</w:t>
            </w:r>
          </w:p>
        </w:tc>
      </w:tr>
      <w:tr w:rsidR="00374BC2" w:rsidRPr="00941975" w14:paraId="20B3E8B1" w14:textId="77777777" w:rsidTr="003B2D51">
        <w:trPr>
          <w:trHeight w:val="194"/>
        </w:trPr>
        <w:tc>
          <w:tcPr>
            <w:tcW w:w="2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8C6628F" w14:textId="77777777" w:rsidR="00374BC2" w:rsidRPr="00941975" w:rsidRDefault="00374BC2" w:rsidP="003B2D51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 w:rsidRPr="00941975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与会人员</w:t>
            </w:r>
          </w:p>
        </w:tc>
        <w:tc>
          <w:tcPr>
            <w:tcW w:w="9132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DBFC34A" w14:textId="4422D0CA" w:rsidR="00374BC2" w:rsidRPr="00941975" w:rsidRDefault="00374BC2" w:rsidP="003B2D51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 w:val="28"/>
                <w:szCs w:val="28"/>
              </w:rPr>
            </w:pP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Blink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proofErr w:type="spellStart"/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Vemin</w:t>
            </w:r>
            <w:proofErr w:type="spellEnd"/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付豪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吴旭东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吴丽萍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陈远征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李勇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张贡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Rock 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 xml:space="preserve"> Kelly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Lily 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Sam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Eddie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Mike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Ives 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Jessie 、Jennie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谢敏、冯永超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王加男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魏郑雷 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徐利 </w:t>
            </w:r>
            <w:r w:rsid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、</w:t>
            </w:r>
            <w:r w:rsidRPr="00941975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  <w:shd w:val="clear" w:color="auto" w:fill="FFFFFF"/>
              </w:rPr>
              <w:t>鲁振振  </w:t>
            </w:r>
          </w:p>
        </w:tc>
      </w:tr>
      <w:tr w:rsidR="003B2D51" w:rsidRPr="00941975" w14:paraId="52F8B61B" w14:textId="77777777" w:rsidTr="00B267CB">
        <w:trPr>
          <w:trHeight w:val="148"/>
        </w:trPr>
        <w:tc>
          <w:tcPr>
            <w:tcW w:w="2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0F29CFA" w14:textId="77777777" w:rsidR="003B2D51" w:rsidRPr="00941975" w:rsidRDefault="003B2D51" w:rsidP="003B2D51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 w:rsidRPr="00941975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结论</w:t>
            </w:r>
          </w:p>
        </w:tc>
        <w:tc>
          <w:tcPr>
            <w:tcW w:w="9132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887F618" w14:textId="5D07506D" w:rsidR="003B2D51" w:rsidRPr="00941975" w:rsidRDefault="00342687" w:rsidP="003B2D51">
            <w:pPr>
              <w:widowControl/>
              <w:jc w:val="left"/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针对工程变更管理、修模流程管理、图纸管</w:t>
            </w:r>
            <w:proofErr w:type="gramStart"/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控要求</w:t>
            </w:r>
            <w:proofErr w:type="gramEnd"/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各方达成一致。</w:t>
            </w:r>
          </w:p>
        </w:tc>
      </w:tr>
      <w:tr w:rsidR="003B2D51" w:rsidRPr="00941975" w14:paraId="220DCB6C" w14:textId="77777777" w:rsidTr="00D155AA">
        <w:trPr>
          <w:trHeight w:val="484"/>
        </w:trPr>
        <w:tc>
          <w:tcPr>
            <w:tcW w:w="226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2A6F1D46" w14:textId="77777777" w:rsidR="003B2D51" w:rsidRPr="00941975" w:rsidRDefault="003B2D51" w:rsidP="003B2D51">
            <w:pPr>
              <w:widowControl/>
              <w:jc w:val="center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 w:rsidRPr="00941975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遗留问题及答复</w:t>
            </w:r>
          </w:p>
        </w:tc>
        <w:tc>
          <w:tcPr>
            <w:tcW w:w="9132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039A9857" w14:textId="77777777" w:rsidR="003B2D51" w:rsidRDefault="003B2D51" w:rsidP="001164A0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Q1：</w:t>
            </w:r>
            <w:r w:rsidRP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库存</w:t>
            </w:r>
            <w:proofErr w:type="gramStart"/>
            <w:r w:rsidRPr="003B2D51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品信息</w:t>
            </w:r>
            <w:proofErr w:type="gramEnd"/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栏填写“数量”还是“处理方式”</w:t>
            </w:r>
          </w:p>
          <w:p w14:paraId="00ADA22C" w14:textId="77777777" w:rsidR="003B2D51" w:rsidRPr="00342687" w:rsidRDefault="003B2D51" w:rsidP="001164A0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A：填写</w:t>
            </w: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“数量”</w:t>
            </w: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，因为表格上面有处理方式，这里的数量</w:t>
            </w:r>
            <w:r w:rsidRPr="00342687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让会签人员知会数量及影响</w:t>
            </w: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，方便决策。</w:t>
            </w:r>
          </w:p>
          <w:p w14:paraId="1283B19D" w14:textId="77777777" w:rsidR="003B2D51" w:rsidRDefault="003B2D51" w:rsidP="001164A0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>
              <w:rPr>
                <w:noProof/>
              </w:rPr>
              <w:drawing>
                <wp:inline distT="0" distB="0" distL="0" distR="0" wp14:anchorId="106D736A" wp14:editId="51F16D78">
                  <wp:extent cx="5752381" cy="380952"/>
                  <wp:effectExtent l="0" t="0" r="0" b="635"/>
                  <wp:docPr id="11411203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1203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2381" cy="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81559" w14:textId="77777777" w:rsidR="003B2D51" w:rsidRDefault="003B2D51" w:rsidP="001164A0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Q2：</w:t>
            </w:r>
            <w:r w:rsidR="00660178"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苏州项目人员PMC人员信息确认</w:t>
            </w:r>
          </w:p>
          <w:p w14:paraId="565393B2" w14:textId="1B96D096" w:rsidR="00660178" w:rsidRPr="00342687" w:rsidRDefault="00342687" w:rsidP="001164A0">
            <w:pPr>
              <w:widowControl/>
              <w:jc w:val="left"/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A：</w:t>
            </w:r>
            <w:r w:rsidR="00660178"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PMC区分采购和计划，采购人员：</w:t>
            </w:r>
            <w:r w:rsidRPr="00342687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Anna</w:t>
            </w: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，</w:t>
            </w:r>
            <w:r w:rsidRPr="00342687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计划</w:t>
            </w: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人员：Mark、曾德超</w:t>
            </w:r>
          </w:p>
          <w:p w14:paraId="465C9BB5" w14:textId="77777777" w:rsidR="00660178" w:rsidRDefault="00660178" w:rsidP="001164A0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Q3：会签</w:t>
            </w:r>
            <w:proofErr w:type="gramStart"/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栏是否</w:t>
            </w:r>
            <w:proofErr w:type="gramEnd"/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采用分级会签的方式</w:t>
            </w:r>
          </w:p>
          <w:p w14:paraId="509A222B" w14:textId="77777777" w:rsidR="00660178" w:rsidRPr="00342687" w:rsidRDefault="00660178" w:rsidP="001164A0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A：不建议分级，目前深圳项目也是全签。</w:t>
            </w:r>
          </w:p>
          <w:p w14:paraId="030F87A4" w14:textId="26F333F3" w:rsidR="00660178" w:rsidRDefault="00660178" w:rsidP="001164A0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Q4：立即切换怎么理解？</w:t>
            </w:r>
          </w:p>
          <w:p w14:paraId="55FD96A7" w14:textId="226328AE" w:rsidR="00660178" w:rsidRPr="00342687" w:rsidRDefault="00660178" w:rsidP="001164A0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A：</w:t>
            </w:r>
            <w:r w:rsidRPr="00342687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ECR</w:t>
            </w:r>
            <w:proofErr w:type="gramStart"/>
            <w:r w:rsidRPr="00342687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一</w:t>
            </w:r>
            <w:proofErr w:type="gramEnd"/>
            <w:r w:rsidRPr="00342687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下发就开始切换</w:t>
            </w: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，</w:t>
            </w:r>
            <w:r w:rsidRPr="00342687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紧急情况可以先</w:t>
            </w: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对PMC或其他部门</w:t>
            </w:r>
            <w:r w:rsidRPr="00342687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同步</w:t>
            </w: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处理</w:t>
            </w:r>
            <w:r w:rsidRPr="00342687"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动作，然后走ECR流程</w:t>
            </w: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。</w:t>
            </w:r>
          </w:p>
          <w:p w14:paraId="3DEDF3FD" w14:textId="58010162" w:rsidR="00660178" w:rsidRDefault="00660178" w:rsidP="001164A0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Q5：会签栏、接收单位增加售后代表</w:t>
            </w:r>
          </w:p>
          <w:p w14:paraId="23A46490" w14:textId="77777777" w:rsidR="00660178" w:rsidRPr="00342687" w:rsidRDefault="00660178" w:rsidP="001164A0">
            <w:pPr>
              <w:widowControl/>
              <w:jc w:val="left"/>
              <w:rPr>
                <w:rFonts w:ascii="微软雅黑" w:eastAsia="微软雅黑" w:hAnsi="微软雅黑" w:cs="Tahom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A：已沟通售后代表，同意要求。</w:t>
            </w:r>
          </w:p>
          <w:p w14:paraId="3858549F" w14:textId="77777777" w:rsidR="00660178" w:rsidRDefault="00342687" w:rsidP="001164A0">
            <w:pPr>
              <w:widowControl/>
              <w:jc w:val="left"/>
              <w:rPr>
                <w:rFonts w:ascii="微软雅黑" w:eastAsia="微软雅黑" w:hAnsi="微软雅黑" w:cs="Tahoma"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微软雅黑" w:eastAsia="微软雅黑" w:hAnsi="微软雅黑" w:cs="Tahoma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Q6：增加工业设计代表会签通知</w:t>
            </w:r>
          </w:p>
          <w:p w14:paraId="16F72331" w14:textId="78F0220B" w:rsidR="00342687" w:rsidRPr="00941975" w:rsidRDefault="00342687" w:rsidP="001164A0">
            <w:pPr>
              <w:widowControl/>
              <w:jc w:val="left"/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</w:pPr>
            <w:r w:rsidRPr="00342687">
              <w:rPr>
                <w:rFonts w:ascii="微软雅黑" w:eastAsia="微软雅黑" w:hAnsi="微软雅黑" w:cs="Tahoma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A：工业设计代表放在“其他会签”中，不单独新增了。</w:t>
            </w:r>
          </w:p>
        </w:tc>
      </w:tr>
      <w:bookmarkEnd w:id="0"/>
    </w:tbl>
    <w:p w14:paraId="31FB3944" w14:textId="77777777" w:rsidR="00201C6E" w:rsidRDefault="00201C6E">
      <w:pPr>
        <w:rPr>
          <w:rFonts w:ascii="微软雅黑" w:eastAsia="微软雅黑" w:hAnsi="微软雅黑" w:cs="微软雅黑" w:hint="eastAsia"/>
        </w:rPr>
      </w:pPr>
    </w:p>
    <w:sectPr w:rsidR="00201C6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D1569" w14:textId="77777777" w:rsidR="005F379B" w:rsidRDefault="005F379B">
      <w:pPr>
        <w:rPr>
          <w:rFonts w:hint="eastAsia"/>
        </w:rPr>
      </w:pPr>
      <w:r>
        <w:separator/>
      </w:r>
    </w:p>
  </w:endnote>
  <w:endnote w:type="continuationSeparator" w:id="0">
    <w:p w14:paraId="6226DC07" w14:textId="77777777" w:rsidR="005F379B" w:rsidRDefault="005F379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BE2B6" w14:textId="77777777" w:rsidR="00201C6E" w:rsidRDefault="00000000">
    <w:pPr>
      <w:pStyle w:val="a3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1FBDB259" wp14:editId="4B6FBC59">
          <wp:simplePos x="0" y="0"/>
          <wp:positionH relativeFrom="column">
            <wp:posOffset>-774065</wp:posOffset>
          </wp:positionH>
          <wp:positionV relativeFrom="paragraph">
            <wp:posOffset>271780</wp:posOffset>
          </wp:positionV>
          <wp:extent cx="6882130" cy="252095"/>
          <wp:effectExtent l="0" t="0" r="13970" b="0"/>
          <wp:wrapSquare wrapText="bothSides"/>
          <wp:docPr id="23" name="图片 23" descr="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图片 23" descr="页脚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82130" cy="252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C4A06" w14:textId="77777777" w:rsidR="005F379B" w:rsidRDefault="005F379B">
      <w:pPr>
        <w:rPr>
          <w:rFonts w:hint="eastAsia"/>
        </w:rPr>
      </w:pPr>
      <w:r>
        <w:separator/>
      </w:r>
    </w:p>
  </w:footnote>
  <w:footnote w:type="continuationSeparator" w:id="0">
    <w:p w14:paraId="68D76050" w14:textId="77777777" w:rsidR="005F379B" w:rsidRDefault="005F379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67467" w14:textId="77777777" w:rsidR="00201C6E" w:rsidRDefault="00000000">
    <w:pPr>
      <w:pStyle w:val="a4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CEC39BB" wp14:editId="3D6FB1EC">
          <wp:simplePos x="0" y="0"/>
          <wp:positionH relativeFrom="column">
            <wp:posOffset>-800100</wp:posOffset>
          </wp:positionH>
          <wp:positionV relativeFrom="paragraph">
            <wp:posOffset>-146050</wp:posOffset>
          </wp:positionV>
          <wp:extent cx="6913880" cy="382270"/>
          <wp:effectExtent l="0" t="0" r="1270" b="17780"/>
          <wp:wrapSquare wrapText="bothSides"/>
          <wp:docPr id="22" name="图片 22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页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3880" cy="382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01096F4C" wp14:editId="61FF71C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6840" cy="4462780"/>
          <wp:effectExtent l="0" t="0" r="10160" b="13970"/>
          <wp:wrapNone/>
          <wp:docPr id="33" name="WordPictureWatermark272427" descr="元鼎山底图（用于PPT内页）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WordPictureWatermark272427" descr="元鼎山底图（用于PPT内页）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66840" cy="4462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ZhOTVlMWUyYzVhMjY2Yzc3YmIxNTZmNDU0YTg1OTkifQ=="/>
  </w:docVars>
  <w:rsids>
    <w:rsidRoot w:val="190E5465"/>
    <w:rsid w:val="00201C6E"/>
    <w:rsid w:val="00342687"/>
    <w:rsid w:val="00374BC2"/>
    <w:rsid w:val="003B2D51"/>
    <w:rsid w:val="005B4C81"/>
    <w:rsid w:val="005F379B"/>
    <w:rsid w:val="00660178"/>
    <w:rsid w:val="00EC18C0"/>
    <w:rsid w:val="0A1141A7"/>
    <w:rsid w:val="190E5465"/>
    <w:rsid w:val="310E5321"/>
    <w:rsid w:val="50AF3FD6"/>
    <w:rsid w:val="59D1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14B4F0"/>
  <w15:docId w15:val="{FF8FE29E-127C-49AD-B488-12D74D19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765915585@qq.com</cp:lastModifiedBy>
  <cp:revision>6</cp:revision>
  <cp:lastPrinted>2023-04-06T10:22:00Z</cp:lastPrinted>
  <dcterms:created xsi:type="dcterms:W3CDTF">2024-12-12T02:43:00Z</dcterms:created>
  <dcterms:modified xsi:type="dcterms:W3CDTF">2024-12-12T03:23:00Z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KSOProductBuildVer">
    <vt:lpwstr>2052-11.1.0.14036</vt:lpwstr>
  </op:property>
  <op:property fmtid="{D5CDD505-2E9C-101B-9397-08002B2CF9AE}" pid="3" name="ICV">
    <vt:lpwstr>49C7928788DF41FE989D365A1040CFD2_13</vt:lpwstr>
  </op:property>
  <op:property fmtid="{D5CDD505-2E9C-101B-9397-08002B2CF9AE}" pid="4" name="_IPGFID">
    <vt:lpwstr>[DocID]=86328FDE-51B0-4E2B-81E7-4FAE84AAC1FA</vt:lpwstr>
  </op:property>
  <op:property fmtid="{D5CDD505-2E9C-101B-9397-08002B2CF9AE}" pid="5" name="_IPGFLOW_P-B6DD_E-0_CV-88520CEC_CN-86234EDE">
    <vt:lpwstr>DPFPMK|3|50|1|0</vt:lpwstr>
  </op:property>
  <op:property fmtid="{D5CDD505-2E9C-101B-9397-08002B2CF9AE}" pid="6" name="_IPGFLOW_P-B6DD_E-1_FP-1_SP-1_CV-BC48296C_CN-BC990685">
    <vt:lpwstr>6sWeHUHOocF4tKxsgFZ8BtQXlAm7lq7VjuodCC7nJ2kWXDXF9Z0gjTy6cVxR+PuopI7np/uW3iTnoXYsN7glMVI+MoVDVBj/mjM2IgSZdGX2Op1Z5dLz67qc/vH+5Skye/pegKxpzyda1MHdGUaQQRiKP8m0LgcLZG8LiaDnKZZV3a3WZ1QGpK3NxNzNZOqgJVYBOQjjQCSuTrnja9ZNl9mtI+tGorEApvXoqFpT9r17aqfsD0WztwR+j1DWoBQ</vt:lpwstr>
  </op:property>
  <op:property fmtid="{D5CDD505-2E9C-101B-9397-08002B2CF9AE}" pid="7" name="_IPGFLOW_P-B6DD_E-1_FP-1_SP-2_CV-DAB3163_CN-FD4E6D62">
    <vt:lpwstr>YH5UTnM3h2pwB8P6gIwGQxty4Du0McVxfP2Qw+9GRu+fjOGgygrzZrV445b+5HJ40xQX2QlH4ra8TIV5vcn0gwE/5Q6leNcHCtHXXxoH6KeHbNKMBSgJYSyXzaMaZ8Tcn</vt:lpwstr>
  </op:property>
  <op:property fmtid="{D5CDD505-2E9C-101B-9397-08002B2CF9AE}" pid="8" name="_IPGFLOW_P-B6DD_E-0_FP-1_CV-1748F583_CN-EA72A5EE">
    <vt:lpwstr>DPSPMK|3|384|2|0</vt:lpwstr>
  </op:property>
  <op:property fmtid="{D5CDD505-2E9C-101B-9397-08002B2CF9AE}" pid="9" name="_IPGLAB_P-B6DD_E-1_CV-D0413123_CN-AEFE2704">
    <vt:lpwstr>TmsnoIOM931S+Vg0Rmrc885cuuaJ9MwJR/yfKsDOe7JbW4CYPqmgWXRP4w9EmZtXqtIYpV6eUciTXLejWbhW8g==</vt:lpwstr>
  </op:property>
</op:Properties>
</file>