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固件版本发布环境规则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873"/>
        <w:gridCol w:w="6981"/>
        <w:gridCol w:w="3889"/>
      </w:tblGrid>
      <w:tr>
        <w:trPr>
          <w:trHeight w:val="0"/>
        </w:trPr>
        <w:tc>
          <w:tcPr>
            <w:tcW w:w="3873" w:type="dxa"/>
          </w:tcPr>
          <w:p>
            <w:pPr/>
            <w:r>
              <w:t xml:space="preserve">版本编号</w:t>
            </w:r>
          </w:p>
        </w:tc>
        <w:tc>
          <w:tcPr>
            <w:tcW w:w="6981" w:type="dxa"/>
          </w:tcPr>
          <w:p>
            <w:pPr/>
            <w:r>
              <w:t xml:space="preserve">变更内容</w:t>
            </w:r>
          </w:p>
        </w:tc>
        <w:tc>
          <w:tcPr>
            <w:tcW w:w="3889" w:type="dxa"/>
          </w:tcPr>
          <w:p>
            <w:pPr/>
            <w:r>
              <w:t xml:space="preserve">备注</w:t>
            </w:r>
          </w:p>
        </w:tc>
      </w:tr>
      <w:tr>
        <w:trPr>
          <w:trHeight w:val="0"/>
        </w:trPr>
        <w:tc>
          <w:tcPr>
            <w:tcW w:w="3873" w:type="dxa"/>
          </w:tcPr>
          <w:p>
            <w:pPr/>
            <w:r>
              <w:t xml:space="preserve">V0.1</w:t>
            </w:r>
          </w:p>
        </w:tc>
        <w:tc>
          <w:tcPr>
            <w:tcW w:w="6981" w:type="dxa"/>
          </w:tcPr>
          <w:p>
            <w:pPr/>
            <w:r>
              <w:t xml:space="preserve">初版框架，确定环境、发布逻辑、发布计划、多规则的优劣式</w:t>
            </w:r>
          </w:p>
        </w:tc>
        <w:tc>
          <w:tcPr>
            <w:tcW w:w="3889" w:type="dxa"/>
          </w:tcPr>
          <w:p>
            <w:pPr/>
            <w:r/>
          </w:p>
        </w:tc>
      </w:tr>
      <w:tr>
        <w:trPr>
          <w:trHeight w:val="660"/>
        </w:trPr>
        <w:tc>
          <w:tcPr>
            <w:tcW w:w="3873" w:type="dxa"/>
          </w:tcPr>
          <w:p>
            <w:pPr/>
            <w:r>
              <w:t xml:space="preserve">V0.2</w:t>
            </w:r>
          </w:p>
        </w:tc>
        <w:tc>
          <w:tcPr>
            <w:tcW w:w="6981" w:type="dxa"/>
          </w:tcPr>
          <w:p>
            <w:pPr/>
            <w:r>
              <w:t xml:space="preserve">会议详细确定开发环境</w:t>
            </w:r>
          </w:p>
        </w:tc>
        <w:tc>
          <w:tcPr>
            <w:tcW w:w="3889" w:type="dxa"/>
          </w:tcPr>
          <w:p>
            <w:pPr/>
            <w:r/>
          </w:p>
        </w:tc>
      </w:tr>
      <w:tr>
        <w:trPr>
          <w:trHeight w:val="0"/>
        </w:trPr>
        <w:tc>
          <w:tcPr>
            <w:tcW w:w="3873" w:type="dxa"/>
          </w:tcPr>
          <w:p>
            <w:pPr/>
            <w:r>
              <w:t xml:space="preserve">V0.3</w:t>
            </w:r>
          </w:p>
        </w:tc>
        <w:tc>
          <w:tcPr>
            <w:tcW w:w="6981" w:type="dxa"/>
          </w:tcPr>
          <w:p>
            <w:pPr/>
            <w:r>
              <w:t xml:space="preserve">新增基线环境</w:t>
            </w:r>
          </w:p>
        </w:tc>
        <w:tc>
          <w:tcPr>
            <w:tcW w:w="3889" w:type="dxa"/>
          </w:tcPr>
          <w:p>
            <w:pPr/>
            <w:r/>
          </w:p>
        </w:tc>
      </w:tr>
      <w:tr>
        <w:trPr>
          <w:trHeight w:val="0"/>
        </w:trPr>
        <w:tc>
          <w:tcPr>
            <w:tcW w:w="3873" w:type="dxa"/>
            <w:vAlign w:val="top"/>
          </w:tcPr>
          <w:p>
            <w:pPr/>
            <w:r>
              <w:t xml:space="preserve">V0.4</w:t>
            </w:r>
          </w:p>
        </w:tc>
        <w:tc>
          <w:tcPr>
            <w:tcW w:w="6981" w:type="dxa"/>
          </w:tcPr>
          <w:p>
            <w:pPr/>
            <w:r>
              <w:t xml:space="preserve">新增分支命名</w:t>
            </w:r>
          </w:p>
        </w:tc>
        <w:tc>
          <w:tcPr>
            <w:tcW w:w="3889" w:type="dxa"/>
          </w:tcPr>
          <w:p>
            <w:pPr/>
            <w:r/>
          </w:p>
        </w:tc>
      </w:tr>
      <w:tr>
        <w:trPr>
          <w:trHeight w:val="0"/>
        </w:trPr>
        <w:tc>
          <w:tcPr>
            <w:tcW w:w="3873" w:type="dxa"/>
            <w:vAlign w:val="top"/>
          </w:tcPr>
          <w:p>
            <w:pPr/>
            <w:r>
              <w:t xml:space="preserve">V0.5</w:t>
            </w:r>
          </w:p>
        </w:tc>
        <w:tc>
          <w:tcPr>
            <w:tcW w:w="6981" w:type="dxa"/>
          </w:tcPr>
          <w:p>
            <w:pPr/>
            <w:r>
              <w:t xml:space="preserve">新增版本命名</w:t>
            </w:r>
          </w:p>
        </w:tc>
        <w:tc>
          <w:tcPr>
            <w:tcW w:w="3889" w:type="dxa"/>
          </w:tcPr>
          <w:p>
            <w:pPr/>
            <w:r/>
          </w:p>
        </w:tc>
      </w:tr>
    </w:tbl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方案</w:t>
      </w:r>
    </w:p>
    <w:p>
      <w:pPr/>
      <w:r>
        <w:rPr>
          <w:b w:val="1"/>
        </w:rPr>
        <w:t xml:space="preserve">背景：</w:t>
      </w:r>
      <w:r>
        <w:t xml:space="preserve">X9软件分支较少，不能及时响应版本测试、展会等场景，相较于APP+云平台在发布流程缺失基础三环境规则，导致软件目前的规则仅有DEV+发布，现象会产生测试阻塞、产品点检阻塞、修改后BUG较多等情况。</w:t>
      </w:r>
    </w:p>
    <w:p>
      <w:pPr/>
      <w:r>
        <w:rPr>
          <w:b w:val="1"/>
        </w:rPr>
        <w:t xml:space="preserve">目标</w:t>
      </w:r>
      <w:r>
        <w:t xml:space="preserve">：建立固件版本发布环境的规则，隔离DEV环境的错误影响正常版本，确保发布到TEST++Master+Release环境的版本经过充分的测试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初步环境规则</w:t>
      </w:r>
    </w:p>
    <w:p>
      <w:r>
        <w:drawing>
          <wp:inline distT="0" distB="0" distL="0" distR="0">
            <wp:extent cx="9363075" cy="4934358"/>
            <wp:effectExtent b="0" l="0" r="0" t="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9363075" cy="49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>
        <w:rPr>
          <w:b w:val="1"/>
        </w:rPr>
        <w:t xml:space="preserve">开发环境（Dev）：</w:t>
      </w:r>
      <w:r>
        <w:rPr>
          <w:sz w:val="24"/>
          <w:rFonts w:ascii="Inter" w:hAnsi="Inter" w:cs="Inter" w:eastAsia="Inter"/>
          <w:color w:val="000000"/>
        </w:rPr>
        <w:t xml:space="preserve">在开发环境中，开发人员进行新功能的开发、测试和调试</w:t>
      </w:r>
    </w:p>
    <w:p>
      <w:pPr>
        <w:numPr>
          <w:ilvl w:val="0"/>
          <w:numId w:val="1"/>
        </w:numPr>
      </w:pPr>
      <w:r>
        <w:rPr>
          <w:sz w:val="24"/>
          <w:rFonts w:ascii="Inter" w:hAnsi="Inter" w:cs="Inter" w:eastAsia="Inter"/>
          <w:color w:val="222222"/>
        </w:rPr>
        <w:t xml:space="preserve">可以频繁进行小范围的代码更改和测试，不必严格遵循正式的版本发布流程</w:t>
      </w:r>
    </w:p>
    <w:p>
      <w:pPr>
        <w:numPr>
          <w:ilvl w:val="0"/>
          <w:numId w:val="1"/>
        </w:numPr>
      </w:pPr>
      <w:r>
        <w:rPr>
          <w:sz w:val="24"/>
          <w:rFonts w:ascii="Inter" w:hAnsi="Inter" w:cs="Inter" w:eastAsia="Inter"/>
          <w:color w:val="222222"/>
        </w:rPr>
        <w:t xml:space="preserve">可能会使用一些临时的配置和工具，以方便开发和调试</w:t>
      </w:r>
    </w:p>
    <w:p>
      <w:pPr>
        <w:numPr>
          <w:ilvl w:val="0"/>
          <w:numId w:val="1"/>
        </w:numPr>
      </w:pPr>
      <w:r>
        <w:rPr>
          <w:sz w:val="24"/>
          <w:rFonts w:ascii="Inter" w:hAnsi="Inter" w:cs="Inter" w:eastAsia="Inter"/>
          <w:color w:val="222222"/>
        </w:rPr>
        <w:t xml:space="preserve">开发环境中的固件版本通常带有特定的开发标识，如 “DEV” 或开发人员自定义的标记，以便与其他环境区分开来</w:t>
      </w:r>
    </w:p>
    <w:p>
      <w:pPr/>
      <w:r>
        <w:rPr>
          <w:b w:val="1"/>
        </w:rPr>
        <w:t xml:space="preserve">测试环境（Test）：</w:t>
      </w:r>
      <w:r>
        <w:rPr>
          <w:sz w:val="24"/>
          <w:rFonts w:ascii="Inter" w:hAnsi="Inter" w:cs="Inter" w:eastAsia="Inter"/>
          <w:color w:val="000000"/>
        </w:rPr>
        <w:t xml:space="preserve">测试环境用于对固件进行全面的测试，确保其稳定性和功能完整性</w:t>
      </w:r>
    </w:p>
    <w:p>
      <w:pPr>
        <w:numPr>
          <w:ilvl w:val="0"/>
          <w:numId w:val="2"/>
        </w:numPr>
      </w:pPr>
      <w:r>
        <w:rPr>
          <w:sz w:val="24"/>
          <w:rFonts w:ascii="Inter" w:hAnsi="Inter" w:cs="Inter" w:eastAsia="Inter"/>
          <w:color w:val="222222"/>
        </w:rPr>
        <w:t xml:space="preserve">测试环境应该尽可能模拟实际的使用场景，包括硬件配置、网络环境等</w:t>
      </w:r>
    </w:p>
    <w:p>
      <w:pPr>
        <w:numPr>
          <w:ilvl w:val="0"/>
          <w:numId w:val="2"/>
        </w:numPr>
      </w:pPr>
      <w:r>
        <w:rPr>
          <w:sz w:val="24"/>
          <w:rFonts w:ascii="Inter" w:hAnsi="Inter" w:cs="Inter" w:eastAsia="Inter"/>
          <w:color w:val="222222"/>
        </w:rPr>
        <w:t xml:space="preserve">固件版本在测试环境中应该经过多轮的功能测试、性能测试、兼容性测试等</w:t>
      </w:r>
    </w:p>
    <w:p>
      <w:pPr>
        <w:numPr>
          <w:ilvl w:val="0"/>
          <w:numId w:val="2"/>
        </w:numPr>
      </w:pPr>
      <w:r>
        <w:rPr>
          <w:sz w:val="24"/>
          <w:rFonts w:ascii="Inter" w:hAnsi="Inter" w:cs="Inter" w:eastAsia="Inter"/>
          <w:color w:val="222222"/>
        </w:rPr>
        <w:t xml:space="preserve">测试环境中的版本可以使用类似 “TEST” 的标识，或者加上测试版本号，如 “V1.0.0_Test_1” 等</w:t>
      </w:r>
    </w:p>
    <w:p>
      <w:pPr>
        <w:numPr>
          <w:ilvl w:val="0"/>
          <w:numId w:val="2"/>
        </w:numPr>
      </w:pPr>
      <w:r>
        <w:rPr>
          <w:sz w:val="24"/>
          <w:rFonts w:ascii="Inter" w:hAnsi="Inter" w:cs="Inter" w:eastAsia="Inter"/>
          <w:color w:val="222222"/>
        </w:rPr>
        <w:t xml:space="preserve">只有通过了严格测试的固件版本才可以进入下一阶段</w:t>
      </w:r>
    </w:p>
    <w:p>
      <w:pPr>
        <w:ind w:left="60"/>
      </w:pPr>
      <w:r>
        <w:rPr>
          <w:sz w:val="24"/>
          <w:rFonts w:ascii="Inter" w:hAnsi="Inter" w:cs="Inter" w:eastAsia="Inter"/>
          <w:color w:val="222222"/>
          <w:b w:val="1"/>
        </w:rPr>
        <w:t xml:space="preserve">基线环境（master）：</w:t>
      </w:r>
      <w:r>
        <w:rPr>
          <w:sz w:val="24"/>
          <w:rFonts w:ascii="Inter" w:hAnsi="Inter" w:cs="Inter" w:eastAsia="Inter"/>
          <w:color w:val="222222"/>
        </w:rPr>
        <w:t xml:space="preserve">提供了一个可靠的代码基础，开发人员可以在这个基础上进行新的开发</w:t>
      </w:r>
    </w:p>
    <w:p>
      <w:pPr>
        <w:numPr>
          <w:ilvl w:val="0"/>
          <w:numId w:val="3"/>
        </w:numPr>
      </w:pPr>
      <w:r>
        <w:rPr>
          <w:sz w:val="24"/>
          <w:rFonts w:ascii="Inter" w:hAnsi="Inter" w:cs="Inter" w:eastAsia="Inter"/>
          <w:color w:val="222222"/>
        </w:rPr>
        <w:t xml:space="preserve">通常被认为是相对稳定的分支，代表了当前项目的主要版本。</w:t>
      </w:r>
    </w:p>
    <w:p>
      <w:pPr>
        <w:numPr>
          <w:ilvl w:val="0"/>
          <w:numId w:val="3"/>
        </w:numPr>
      </w:pPr>
      <w:r>
        <w:rPr>
          <w:sz w:val="24"/>
          <w:rFonts w:ascii="Inter" w:hAnsi="Inter" w:cs="Inter" w:eastAsia="Inter"/>
          <w:color w:val="222222"/>
        </w:rPr>
        <w:t xml:space="preserve">只有经过充分测试和验证的代码才能合并到这个分支。</w:t>
      </w:r>
    </w:p>
    <w:p>
      <w:pPr>
        <w:numPr>
          <w:ilvl w:val="0"/>
          <w:numId w:val="3"/>
        </w:numPr>
      </w:pPr>
      <w:r>
        <w:rPr>
          <w:sz w:val="24"/>
          <w:rFonts w:ascii="Inter" w:hAnsi="Inter" w:cs="Inter" w:eastAsia="Inter"/>
          <w:color w:val="222222"/>
        </w:rPr>
        <w:t xml:space="preserve">可能会定期从这个分支创建发布版本。</w:t>
      </w:r>
    </w:p>
    <w:p>
      <w:pPr>
        <w:ind w:left="60"/>
      </w:pPr>
      <w:r>
        <w:rPr>
          <w:sz w:val="24"/>
          <w:rFonts w:ascii="Inter" w:hAnsi="Inter" w:cs="Inter" w:eastAsia="Inter"/>
          <w:color w:val="222222"/>
        </w:rPr>
        <w:t xml:space="preserve">注：在基线环境中，可以开辟多个分支如：展会分支、方案验证分支、生产等</w:t>
      </w:r>
    </w:p>
    <w:p>
      <w:pPr/>
      <w:r>
        <w:rPr>
          <w:b w:val="1"/>
        </w:rPr>
        <w:t xml:space="preserve">生产环境（Release）：</w:t>
      </w:r>
      <w:r>
        <w:rPr>
          <w:sz w:val="24"/>
          <w:rFonts w:ascii="Inter" w:hAnsi="Inter" w:cs="Inter" w:eastAsia="Inter"/>
          <w:color w:val="000000"/>
        </w:rPr>
        <w:t xml:space="preserve">生产环境是最终用户使用的环境，对稳定性和可靠性要求最高</w:t>
      </w:r>
    </w:p>
    <w:p>
      <w:pPr>
        <w:numPr>
          <w:ilvl w:val="0"/>
          <w:numId w:val="4"/>
        </w:numPr>
      </w:pPr>
      <w:r>
        <w:rPr>
          <w:sz w:val="24"/>
          <w:rFonts w:ascii="Inter" w:hAnsi="Inter" w:cs="Inter" w:eastAsia="Inter"/>
          <w:color w:val="222222"/>
        </w:rPr>
        <w:t xml:space="preserve">只有经过充分测试和验证的固件版本才能发布到生产环境</w:t>
      </w:r>
    </w:p>
    <w:p>
      <w:pPr>
        <w:numPr>
          <w:ilvl w:val="0"/>
          <w:numId w:val="4"/>
        </w:numPr>
      </w:pPr>
      <w:r>
        <w:rPr>
          <w:sz w:val="24"/>
          <w:rFonts w:ascii="Inter" w:hAnsi="Inter" w:cs="Inter" w:eastAsia="Inter"/>
          <w:color w:val="222222"/>
        </w:rPr>
        <w:t xml:space="preserve">生产环境中的固件版本应该是明确的、稳定的版本号，如 “V1.0.0” 等</w:t>
      </w:r>
    </w:p>
    <w:p>
      <w:pPr>
        <w:numPr>
          <w:ilvl w:val="0"/>
          <w:numId w:val="4"/>
        </w:numPr>
      </w:pPr>
      <w:r>
        <w:rPr>
          <w:sz w:val="24"/>
          <w:rFonts w:ascii="Inter" w:hAnsi="Inter" w:cs="Inter" w:eastAsia="Inter"/>
          <w:color w:val="222222"/>
        </w:rPr>
        <w:t xml:space="preserve">在生产环境中，应建立严格的版本控制和回滚机制，以应对可能出现的问题。如果出现严重问题，需要能够快速回滚到上一个稳定版本</w:t>
      </w:r>
    </w:p>
    <w:p>
      <w:pPr>
        <w:ind w:left="60"/>
      </w:pPr>
      <w:r>
        <w:rPr>
          <w:sz w:val="24"/>
          <w:rFonts w:ascii="Inter" w:hAnsi="Inter" w:cs="Inter" w:eastAsia="Inter"/>
          <w:color w:val="000000"/>
          <w:b w:val="1"/>
        </w:rPr>
        <w:t xml:space="preserve">环境切换规则</w:t>
      </w:r>
    </w:p>
    <w:p>
      <w:pPr>
        <w:numPr>
          <w:ilvl w:val="0"/>
          <w:numId w:val="5"/>
        </w:numPr>
      </w:pPr>
      <w:r>
        <w:rPr>
          <w:sz w:val="24"/>
          <w:rFonts w:ascii="Inter" w:hAnsi="Inter" w:cs="Inter" w:eastAsia="Inter"/>
          <w:color w:val="222222"/>
        </w:rPr>
        <w:t xml:space="preserve">当在开发环境中完成了一定的功能开发和初步测试后，可以将固件版本部署到测试环境进行全面测试。</w:t>
      </w:r>
    </w:p>
    <w:p>
      <w:pPr>
        <w:numPr>
          <w:ilvl w:val="0"/>
          <w:numId w:val="5"/>
        </w:numPr>
      </w:pPr>
      <w:r>
        <w:rPr>
          <w:sz w:val="24"/>
          <w:rFonts w:ascii="Inter" w:hAnsi="Inter" w:cs="Inter" w:eastAsia="Inter"/>
          <w:color w:val="222222"/>
        </w:rPr>
        <w:t xml:space="preserve">只有在测试环境中通过了所有测试的版本，才能进入生产环境</w:t>
      </w:r>
    </w:p>
    <w:p>
      <w:pPr>
        <w:numPr>
          <w:ilvl w:val="0"/>
          <w:numId w:val="5"/>
        </w:numPr>
      </w:pPr>
      <w:r>
        <w:rPr>
          <w:sz w:val="24"/>
          <w:rFonts w:ascii="Inter" w:hAnsi="Inter" w:cs="Inter" w:eastAsia="Inter"/>
          <w:color w:val="222222"/>
        </w:rPr>
        <w:t xml:space="preserve">在不同环境切换过程中，确保数据的安全性和完整性，以及配置的正确迁移。同时，要对切换过程进行详细的记录和监控，以便在出现问题时能够快速定位和解决</w:t>
      </w:r>
    </w:p>
    <w:p>
      <w:pPr/>
      <w:r>
        <w:rPr>
          <w:b w:val="1"/>
        </w:rPr>
        <w:t xml:space="preserve">各环境之间的关系与区别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686"/>
        <w:gridCol w:w="3686"/>
        <w:gridCol w:w="3686"/>
        <w:gridCol w:w="3686"/>
      </w:tblGrid>
      <w:tr>
        <w:trPr>
          <w:trHeight w:val="0"/>
        </w:trPr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环境</w:t>
            </w:r>
          </w:p>
        </w:tc>
        <w:tc>
          <w:tcPr>
            <w:tcW w:w="3686" w:type="dxa"/>
          </w:tcPr>
          <w:p>
            <w:pPr/>
            <w:r>
              <w:t xml:space="preserve">主要用途</w:t>
            </w:r>
          </w:p>
        </w:tc>
        <w:tc>
          <w:tcPr>
            <w:tcW w:w="3686" w:type="dxa"/>
          </w:tcPr>
          <w:p>
            <w:pPr/>
            <w:r>
              <w:t xml:space="preserve">配置特点</w:t>
            </w:r>
          </w:p>
        </w:tc>
        <w:tc>
          <w:tcPr>
            <w:tcW w:w="3686" w:type="dxa"/>
          </w:tcPr>
          <w:p>
            <w:pPr/>
            <w:r>
              <w:t xml:space="preserve">数据特点</w:t>
            </w:r>
          </w:p>
        </w:tc>
      </w:tr>
      <w:tr>
        <w:trPr>
          <w:trHeight w:val="0"/>
        </w:trPr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开发环境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开发、调试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灵活、不稳定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测试数据</w:t>
            </w:r>
          </w:p>
        </w:tc>
      </w:tr>
      <w:tr>
        <w:trPr>
          <w:trHeight w:val="0"/>
        </w:trPr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测试环境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功能测试、性能测试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与生产环境相似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测试数据或部分生产数据</w:t>
            </w:r>
          </w:p>
        </w:tc>
      </w:tr>
      <w:tr>
        <w:trPr>
          <w:trHeight w:val="0"/>
        </w:trPr>
        <w:tc>
          <w:tcPr>
            <w:tcW w:w="3686" w:type="dxa"/>
          </w:tcPr>
          <w:p>
            <w:pPr/>
            <w:r>
              <w:t xml:space="preserve">基线环境</w:t>
            </w:r>
          </w:p>
        </w:tc>
        <w:tc>
          <w:tcPr>
            <w:tcW w:w="3686" w:type="dxa"/>
          </w:tcPr>
          <w:p>
            <w:pPr/>
            <w:r>
              <w:t xml:space="preserve">稳定的代码基础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与生产环境相似</w:t>
            </w:r>
          </w:p>
        </w:tc>
        <w:tc>
          <w:tcPr>
            <w:tcW w:w="3686" w:type="dxa"/>
          </w:tcPr>
          <w:p>
            <w:pPr/>
            <w:r>
              <w:t xml:space="preserve">-</w:t>
            </w:r>
          </w:p>
        </w:tc>
      </w:tr>
      <w:tr>
        <w:trPr>
          <w:trHeight w:val="0"/>
        </w:trPr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生产环境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用户访问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稳定、安全</w:t>
            </w:r>
          </w:p>
        </w:tc>
        <w:tc>
          <w:tcPr>
            <w:tcW w:w="3686" w:type="dxa"/>
          </w:tcPr>
          <w:p>
            <w:pPr/>
            <w:r>
              <w:rPr>
                <w:sz w:val="24"/>
                <w:rFonts w:ascii="Microsoft YaHei" w:hAnsi="Microsoft YaHei" w:cs="Microsoft YaHei" w:eastAsia="Microsoft YaHei"/>
                <w:color w:val="000000"/>
              </w:rPr>
              <w:t xml:space="preserve">真实生产数据</w:t>
            </w:r>
          </w:p>
        </w:tc>
      </w:tr>
    </w:tbl>
    <w:p>
      <w:pPr/>
      <w:r/>
    </w:p>
    <w:p>
      <w:pPr/>
      <w:r/>
      <w:r>
        <w:drawing>
          <wp:inline distT="0" distB="0" distL="0" distR="0">
            <wp:extent cx="6987540" cy="3825240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69875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云平台的地址变更是否会影响到固件环境，eg：云平台的开发环境变更到生成环境？</w:t>
      </w:r>
    </w:p>
    <w:p>
      <w:pPr/>
      <w:r>
        <w:t xml:space="preserve">a：不会影响，打包也不影响。</w:t>
      </w:r>
    </w:p>
    <w:p>
      <w:pPr/>
      <w:r>
        <w:t xml:space="preserve">b：固件不关心app，固件只关系云平台，机器有唯一sn，sn绑定到哪个平台（开，试，生）环境下，就往哪传。</w:t>
      </w:r>
    </w:p>
    <w:p>
      <w:pPr/>
      <w:r>
        <w:t xml:space="preserve">c：建议一个组一个仓库</w:t>
      </w:r>
    </w:p>
    <w:p>
      <w:pPr/>
      <w:r>
        <w:rPr>
          <w:b w:val="1"/>
        </w:rPr>
        <w:t xml:space="preserve">补充</w:t>
      </w:r>
    </w:p>
    <w:p>
      <w:pPr/>
      <w:r>
        <w:t xml:space="preserve">1、【各组自测】开发环境打包前，研发需要组内交叉code review，然后合包自测</w:t>
      </w:r>
    </w:p>
    <w:p>
      <w:pPr/>
      <w:r>
        <w:t xml:space="preserve">2、发版前单模块SE验收，MCU、中间件、SOC、应用负责人王清；算法负责人梁振</w:t>
      </w:r>
    </w:p>
    <w:p>
      <w:pPr/>
      <w:r/>
    </w:p>
    <w:p>
      <w:pPr/>
      <w:r>
        <w:rPr>
          <w:b w:val="1"/>
        </w:rPr>
        <w:t xml:space="preserve">产品发布前准备</w:t>
      </w:r>
    </w:p>
    <w:p>
      <w:r>
        <w:drawing>
          <wp:inline distT="0" distB="0" distL="0" distR="0">
            <wp:extent cx="7248525" cy="8201025"/>
            <wp:effectExtent b="0" l="0" r="0" t="0"/>
            <wp:docPr id="3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72485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rPr>
          <w:b w:val="1"/>
        </w:rPr>
        <w:t xml:space="preserve">产品版本发布计划</w:t>
      </w:r>
    </w:p>
    <w:p>
      <w:r>
        <w:drawing>
          <wp:inline distT="0" distB="0" distL="0" distR="0">
            <wp:extent cx="4086225" cy="3914775"/>
            <wp:effectExtent b="0" l="0" r="0" t="0"/>
            <wp:docPr id="4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4086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653"/>
        <w:gridCol w:w="11091"/>
      </w:tblGrid>
      <w:tr>
        <w:trPr>
          <w:trHeight w:val="0"/>
        </w:trPr>
        <w:tc>
          <w:tcPr>
            <w:tcW w:w="3653" w:type="dxa"/>
          </w:tcPr>
          <w:p>
            <w:pPr/>
            <w:r>
              <w:rPr>
                <w:sz w:val="24"/>
                <w:rFonts w:ascii="-apple-system" w:hAnsi="-apple-system" w:cs="-apple-system" w:eastAsia="-apple-system"/>
                <w:color w:val="4F4F4F"/>
              </w:rPr>
              <w:t xml:space="preserve">版本名称</w:t>
            </w:r>
          </w:p>
        </w:tc>
        <w:tc>
          <w:tcPr>
            <w:tcW w:w="11091" w:type="dxa"/>
          </w:tcPr>
          <w:p>
            <w:pPr/>
            <w:r>
              <w:t xml:space="preserve">演化说明</w:t>
            </w:r>
          </w:p>
        </w:tc>
      </w:tr>
      <w:tr>
        <w:trPr>
          <w:trHeight w:val="660"/>
        </w:trPr>
        <w:tc>
          <w:tcPr>
            <w:tcW w:w="3653" w:type="dxa"/>
          </w:tcPr>
          <w:p>
            <w:pPr/>
            <w:r>
              <w:t xml:space="preserve">trunk0.1.8</w:t>
            </w:r>
          </w:p>
        </w:tc>
        <w:tc>
          <w:tcPr>
            <w:tcW w:w="11091" w:type="dxa"/>
          </w:tcPr>
          <w:p>
            <w:pPr/>
            <w:r>
              <w:t xml:space="preserve">第1个未通过测试的基线版本</w:t>
            </w:r>
          </w:p>
        </w:tc>
      </w:tr>
      <w:tr>
        <w:trPr>
          <w:trHeight w:val="0"/>
        </w:trPr>
        <w:tc>
          <w:tcPr>
            <w:tcW w:w="3653" w:type="dxa"/>
          </w:tcPr>
          <w:p>
            <w:pPr/>
            <w:r>
              <w:t xml:space="preserve">基线版本0.1.8</w:t>
            </w:r>
          </w:p>
        </w:tc>
        <w:tc>
          <w:tcPr>
            <w:tcW w:w="11091" w:type="dxa"/>
          </w:tcPr>
          <w:p>
            <w:pPr/>
            <w:r>
              <w:t xml:space="preserve">第1个通过测试的基线版本</w:t>
            </w:r>
          </w:p>
        </w:tc>
      </w:tr>
      <w:tr>
        <w:trPr>
          <w:trHeight w:val="0"/>
        </w:trPr>
        <w:tc>
          <w:tcPr>
            <w:tcW w:w="3653" w:type="dxa"/>
          </w:tcPr>
          <w:p>
            <w:pPr/>
            <w:r>
              <w:t xml:space="preserve">branch0.1.91</w:t>
            </w:r>
          </w:p>
        </w:tc>
        <w:tc>
          <w:tcPr>
            <w:tcW w:w="11091" w:type="dxa"/>
          </w:tcPr>
          <w:p>
            <w:pPr/>
            <w:r>
              <w:t xml:space="preserve">修改分支，修改禅道中与已知的BUG</w:t>
            </w:r>
          </w:p>
        </w:tc>
      </w:tr>
      <w:tr>
        <w:trPr>
          <w:trHeight w:val="0"/>
        </w:trPr>
        <w:tc>
          <w:tcPr>
            <w:tcW w:w="3653" w:type="dxa"/>
          </w:tcPr>
          <w:p>
            <w:pPr/>
            <w:r>
              <w:t xml:space="preserve">branch0.1.92</w:t>
            </w:r>
          </w:p>
        </w:tc>
        <w:tc>
          <w:tcPr>
            <w:tcW w:w="11091" w:type="dxa"/>
          </w:tcPr>
          <w:p>
            <w:pPr/>
            <w:r>
              <w:t xml:space="preserve">基于基线版本新增功能，需要交付功能</w:t>
            </w:r>
          </w:p>
        </w:tc>
      </w:tr>
      <w:tr>
        <w:trPr>
          <w:trHeight w:val="0"/>
        </w:trPr>
        <w:tc>
          <w:tcPr>
            <w:tcW w:w="3653" w:type="dxa"/>
            <w:vAlign w:val="top"/>
          </w:tcPr>
          <w:p>
            <w:pPr/>
            <w:r>
              <w:t xml:space="preserve">branch0.1.93</w:t>
            </w:r>
          </w:p>
        </w:tc>
        <w:tc>
          <w:tcPr>
            <w:tcW w:w="11091" w:type="dxa"/>
          </w:tcPr>
          <w:p>
            <w:pPr/>
            <w:r>
              <w:t xml:space="preserve">新增临时性功能，紧急加入主干或临时性验证的新功能</w:t>
            </w:r>
          </w:p>
        </w:tc>
      </w:tr>
      <w:tr>
        <w:trPr>
          <w:trHeight w:val="0"/>
        </w:trPr>
        <w:tc>
          <w:tcPr>
            <w:tcW w:w="3653" w:type="dxa"/>
          </w:tcPr>
          <w:p>
            <w:pPr/>
            <w:r>
              <w:t xml:space="preserve">trunk0.1.9</w:t>
            </w:r>
          </w:p>
        </w:tc>
        <w:tc>
          <w:tcPr>
            <w:tcW w:w="11091" w:type="dxa"/>
          </w:tcPr>
          <w:p>
            <w:pPr/>
            <w:r>
              <w:t xml:space="preserve">第2个未通过测试的基线版本</w:t>
            </w:r>
          </w:p>
        </w:tc>
      </w:tr>
    </w:tbl>
    <w:p>
      <w:pPr>
        <w:pStyle w:val="dingding-heading1"/>
        <w:spacing w:line="204.70588235294116"/>
      </w:pPr>
      <w:r>
        <w:rPr>
          <w:sz w:val="40"/>
          <w:b w:val="1"/>
        </w:rPr>
        <w:t xml:space="preserve">优劣</w:t>
      </w:r>
    </w:p>
    <w:p>
      <w:pPr/>
      <w:r>
        <w:rPr>
          <w:b w:val="1"/>
        </w:rPr>
        <w:t xml:space="preserve">偏向基础环境</w:t>
      </w:r>
      <w:r>
        <w:t xml:space="preserve">，因为改动小，符合当前软件流程，上游研发的代码管理没有变更，同时也贴合深圳的“开发、测试、生产”三环境规则，便于后期三端系统联调</w:t>
      </w:r>
    </w:p>
    <w:p>
      <w:pPr/>
      <w:r>
        <w:t xml:space="preserve">后期我们可以慢慢向devops模式转变，可以借鉴部分devops的灵活性的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1486"/>
        <w:gridCol w:w="6335"/>
        <w:gridCol w:w="6922"/>
      </w:tblGrid>
      <w:tr>
        <w:trPr>
          <w:trHeight w:val="0"/>
        </w:trPr>
        <w:tc>
          <w:tcPr>
            <w:tcW w:w="1486" w:type="dxa"/>
          </w:tcPr>
          <w:p>
            <w:pPr/>
            <w:r>
              <w:t xml:space="preserve">方案</w:t>
            </w:r>
          </w:p>
        </w:tc>
        <w:tc>
          <w:tcPr>
            <w:tcW w:w="6335" w:type="dxa"/>
          </w:tcPr>
          <w:p>
            <w:pPr/>
            <w:r>
              <w:t xml:space="preserve">优势</w:t>
            </w:r>
          </w:p>
        </w:tc>
        <w:tc>
          <w:tcPr>
            <w:tcW w:w="6922" w:type="dxa"/>
          </w:tcPr>
          <w:p>
            <w:pPr/>
            <w:r>
              <w:t xml:space="preserve">劣势</w:t>
            </w:r>
          </w:p>
        </w:tc>
      </w:tr>
      <w:tr>
        <w:trPr>
          <w:trHeight w:val="0"/>
        </w:trPr>
        <w:tc>
          <w:tcPr>
            <w:tcW w:w="1486" w:type="dxa"/>
            <w:vMerge w:val="restart"/>
          </w:tcPr>
          <w:p>
            <w:pPr/>
            <w:r>
              <w:t xml:space="preserve">基础环境</w:t>
            </w:r>
          </w:p>
        </w:tc>
        <w:tc>
          <w:tcPr>
            <w:tcW w:w="6335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稳定性和可控性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传统的软件发布环境通常经过严格的测试和验证流程，能够确保软件在特定环境下的稳定性。在发布前，会进行多轮的功能测试、性能测试和安全测试等，以减少发布后的风险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可以更好地控制发布的时间和节奏，避免因匆忙发布而导致的问题</w:t>
            </w:r>
          </w:p>
        </w:tc>
        <w:tc>
          <w:tcPr>
            <w:tcW w:w="6922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发布周期长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传统的软件发布往往需要经过多个阶段的测试和审批，导致发布周期较长。这可能会影响企业对市场变化的响应速度，无法快速推出新功能或修复问题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长时间的发布周期也可能导致开发人员的积极性降低，因为他们需要等待很长时间才能看到自己的成果被发布</w:t>
            </w:r>
          </w:p>
        </w:tc>
      </w:tr>
      <w:tr>
        <w:trPr>
          <w:trHeight w:val="0"/>
        </w:trPr>
        <w:tc>
          <w:tcPr>
            <w:vMerge w:val="continue"/>
          </w:tcPr>
          <w:p>
            <w:pPr/>
            <w:r/>
          </w:p>
        </w:tc>
        <w:tc>
          <w:tcPr>
            <w:tcW w:w="6335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明确的职责分工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在传统发布环境中，通常有明确的角色和职责分工，如开发人员、测试人员、SE、PM等。每个人都清楚自己的任务和责任，有利于提高工作效率和质量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这种明确的分工可以确保每个环节都有专业的人员进行处理，减少错误的发生</w:t>
            </w:r>
          </w:p>
        </w:tc>
        <w:tc>
          <w:tcPr>
            <w:tcW w:w="6922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缺乏灵活性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传统发布环境通常比较固定，难以适应快速变化的需求和技术环境。一旦出现新的需求或问题，可能需要重新进行整个发布流程，增加了成本和时间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对于一些需要快速迭代的项目，传统发布环境可能无法满足要求</w:t>
            </w:r>
          </w:p>
        </w:tc>
      </w:tr>
      <w:tr>
        <w:trPr>
          <w:trHeight w:val="0"/>
        </w:trPr>
        <w:tc>
          <w:tcPr>
            <w:tcW w:w="1486" w:type="dxa"/>
            <w:vMerge w:val="restart"/>
          </w:tcPr>
          <w:p>
            <w:pPr/>
            <w:r>
              <w:t xml:space="preserve">devops</w:t>
            </w:r>
          </w:p>
        </w:tc>
        <w:tc>
          <w:tcPr>
            <w:tcW w:w="6335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快速迭代和交付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DevOps 强调自动化、持续集成和持续部署，能够大大缩短软件的发布周期。开发人员可以更快地将代码集成到主干分支，并通过自动化测试和部署流程将软件发布到生产环境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这种快速迭代的能力使企业能够更快地响应市场变化和用户需求，提高竞争力</w:t>
            </w:r>
          </w:p>
        </w:tc>
        <w:tc>
          <w:tcPr>
            <w:tcW w:w="6922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技术门槛高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实施 DevOps 需要一定的技术基础和投入，包括自动化工具的使用、容器化技术、持续集成和持续部署平台等。对当前我们来说是个负担，可能存在一定的技术门槛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需要团队成员具备新的技能和知识，如自动化测试、容器编排等，这可能需要一定的培训和学习成本</w:t>
            </w:r>
          </w:p>
        </w:tc>
      </w:tr>
      <w:tr>
        <w:trPr>
          <w:trHeight w:val="0"/>
        </w:trPr>
        <w:tc>
          <w:tcPr>
            <w:vMerge w:val="continue"/>
          </w:tcPr>
          <w:p>
            <w:pPr/>
            <w:r/>
          </w:p>
        </w:tc>
        <w:tc>
          <w:tcPr>
            <w:tcW w:w="6335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增强协作和沟通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DevOps 打破了传统开发、测试和运维之间的壁垒，促进了团队之间的协作和沟通。开发人员、测试人员和运维人员可以共同参与整个软件开发生命周期，提高工作效率和质量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通过共享工具和流程，团队成员可以更好地理解彼此的工作，减少误解和冲突</w:t>
            </w:r>
          </w:p>
        </w:tc>
        <w:tc>
          <w:tcPr>
            <w:tcW w:w="6922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团队流程变革挑战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DevOps 不仅仅是技术的变革，还涉及到管理的转变。需要打破传统的部门壁垒，建立协作、共享和创新的文化。这对于我们来说可能是一个挑战，需要时间和努力来实现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团队成员可能需要适应新的工作方式和流程，这可能会引起一些抵触情绪</w:t>
            </w:r>
          </w:p>
        </w:tc>
      </w:tr>
      <w:tr>
        <w:trPr>
          <w:trHeight w:val="0"/>
        </w:trPr>
        <w:tc>
          <w:tcPr>
            <w:vMerge w:val="continue"/>
          </w:tcPr>
          <w:p>
            <w:pPr/>
            <w:r/>
          </w:p>
        </w:tc>
        <w:tc>
          <w:tcPr>
            <w:tcW w:w="6335" w:type="dxa"/>
          </w:tcPr>
          <w:p>
            <w:pPr/>
            <w:r>
              <w:rPr>
                <w:sz w:val="24"/>
                <w:rFonts w:ascii="Inter" w:hAnsi="Inter" w:cs="Inter" w:eastAsia="Inter"/>
                <w:color w:val="262626"/>
              </w:rPr>
              <w:t xml:space="preserve">提高软件质量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DevOps 中的自动化测试和持续监控可以帮助及时发现和修复问题，提高软件的质量。自动化测试可以在每次代码提交后进行，确保新功能不会破坏现有功能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sz w:val="24"/>
                <w:rFonts w:ascii="Inter" w:hAnsi="Inter" w:cs="Inter" w:eastAsia="Inter"/>
                <w:color w:val="262626"/>
              </w:rPr>
              <w:t xml:space="preserve">持续监控可以实时监测生产环境中的软件运行状态，及时发现并解决潜在问题</w:t>
            </w:r>
          </w:p>
        </w:tc>
        <w:tc>
          <w:tcPr>
            <w:tcW w:w="6922" w:type="dxa"/>
          </w:tcPr>
          <w:p>
            <w:pPr/>
            <w:r/>
          </w:p>
        </w:tc>
      </w:tr>
    </w:tbl>
    <w:p>
      <w:pPr>
        <w:pStyle w:val="dingding-heading1"/>
        <w:spacing w:line="204.70588235294116"/>
      </w:pPr>
      <w:r>
        <w:rPr>
          <w:sz w:val="40"/>
          <w:b w:val="1"/>
        </w:rPr>
        <w:t xml:space="preserve">分支命名规则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命名约定</w:t>
      </w:r>
    </w:p>
    <w:p>
      <w:pPr>
        <w:numPr>
          <w:ilvl w:val="0"/>
          <w:numId w:val="15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分支命名：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使用小写字母、短横线（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）分隔词，</w:t>
      </w:r>
      <w:r>
        <w:rPr>
          <w:sz w:val="24"/>
          <w:rFonts w:ascii="Times New Roman" w:hAnsi="Times New Roman" w:cs="Times New Roman" w:eastAsia="Times New Roman"/>
          <w:color w:val="000000"/>
        </w:rPr>
        <w:t xml:space="preserve"> 使用斜杠分隔不同级别的信息，例如 </w:t>
      </w:r>
      <w:r>
        <w:rPr>
          <w:sz w:val="24"/>
          <w:rFonts w:ascii="Times New Roman" w:hAnsi="Times New Roman" w:cs="Times New Roman" w:eastAsia="Times New Roman"/>
          <w:color w:val="000000"/>
        </w:rPr>
        <w:t xml:space="preserve">。</w:t>
      </w:r>
    </w:p>
    <w:p>
      <w:pPr>
        <w:numPr>
          <w:ilvl w:val="0"/>
          <w:numId w:val="16"/>
        </w:numPr>
      </w:pPr>
      <w:r>
        <w:rPr>
          <w:sz w:val="24"/>
          <w:rFonts w:ascii="Times New Roman" w:hAnsi="Times New Roman" w:cs="Times New Roman" w:eastAsia="Times New Roman"/>
          <w:color w:val="000000"/>
          <w:b w:val="1"/>
        </w:rPr>
        <w:t xml:space="preserve">使用有意义的名称:</w:t>
      </w:r>
      <w:r>
        <w:rPr>
          <w:sz w:val="24"/>
          <w:rFonts w:ascii="Times New Roman" w:hAnsi="Times New Roman" w:cs="Times New Roman" w:eastAsia="Times New Roman"/>
          <w:color w:val="000000"/>
        </w:rPr>
        <w:t xml:space="preserve"> 分支名称应该清晰地反映分支的目的。</w:t>
      </w:r>
    </w:p>
    <w:p>
      <w:pPr>
        <w:numPr>
          <w:ilvl w:val="0"/>
          <w:numId w:val="17"/>
        </w:numPr>
      </w:pPr>
      <w:r>
        <w:rPr>
          <w:sz w:val="24"/>
          <w:rFonts w:ascii="Times New Roman" w:hAnsi="Times New Roman" w:cs="Times New Roman" w:eastAsia="Times New Roman"/>
          <w:color w:val="000000"/>
          <w:b w:val="1"/>
        </w:rPr>
        <w:t xml:space="preserve">保持简洁:</w:t>
      </w:r>
      <w:r>
        <w:rPr>
          <w:sz w:val="24"/>
          <w:rFonts w:ascii="Times New Roman" w:hAnsi="Times New Roman" w:cs="Times New Roman" w:eastAsia="Times New Roman"/>
          <w:color w:val="000000"/>
        </w:rPr>
        <w:t xml:space="preserve"> 避免过长的分支名称。</w:t>
      </w:r>
    </w:p>
    <w:p>
      <w:pPr>
        <w:numPr>
          <w:ilvl w:val="0"/>
          <w:numId w:val="18"/>
        </w:numPr>
      </w:pPr>
      <w:r>
        <w:rPr>
          <w:sz w:val="24"/>
          <w:rFonts w:ascii="Times New Roman" w:hAnsi="Times New Roman" w:cs="Times New Roman" w:eastAsia="Times New Roman"/>
          <w:color w:val="000000"/>
          <w:b w:val="1"/>
        </w:rPr>
        <w:t xml:space="preserve">避免特殊字符:</w:t>
      </w:r>
      <w:r>
        <w:rPr>
          <w:sz w:val="24"/>
          <w:rFonts w:ascii="Times New Roman" w:hAnsi="Times New Roman" w:cs="Times New Roman" w:eastAsia="Times New Roman"/>
          <w:color w:val="000000"/>
        </w:rPr>
        <w:t xml:space="preserve"> 不要在分支名称中使用空格、逗号等特殊字符。</w:t>
      </w:r>
    </w:p>
    <w:p>
      <w:pPr>
        <w:pStyle w:val="dingding-heading2"/>
        <w:ind/>
        <w:spacing w:line="204.70588235294116"/>
      </w:pPr>
      <w:r>
        <w:rPr>
          <w:sz w:val="32"/>
          <w:rFonts w:ascii="Times New Roman" w:hAnsi="Times New Roman" w:cs="Times New Roman" w:eastAsia="Times New Roman"/>
          <w:color w:val="000000"/>
          <w:b w:val="1"/>
        </w:rPr>
        <w:t xml:space="preserve">命名规则</w:t>
      </w:r>
    </w:p>
    <w:p>
      <w:pPr>
        <w:pStyle w:val="dingding-heading4"/>
        <w:numPr>
          <w:ilvl w:val="3"/>
          <w:numId w:val="19"/>
        </w:numPr>
        <w:spacing w:line="204.70588235294116"/>
      </w:pPr>
      <w:r>
        <w:rPr>
          <w:sz w:val="24"/>
          <w:rFonts w:ascii="Times New Roman" w:hAnsi="Times New Roman" w:cs="Times New Roman" w:eastAsia="Times New Roman"/>
          <w:color w:val="000000"/>
          <w:b w:val="1"/>
        </w:rPr>
        <w:t xml:space="preserve">功能分支：</w:t>
      </w:r>
    </w:p>
    <w:p>
      <w:pPr>
        <w:numPr>
          <w:ilvl w:val="0"/>
          <w:numId w:val="20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开发新的功能。</w:t>
      </w:r>
    </w:p>
    <w:p>
      <w:pPr>
        <w:numPr>
          <w:ilvl w:val="0"/>
          <w:numId w:val="21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，例如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、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numPr>
          <w:ilvl w:val="0"/>
          <w:numId w:val="21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注意事项：</w:t>
      </w:r>
      <w:r>
        <w:t xml:space="preserve">feature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分支从开发分支创建，开发完成后合并回开发分支。</w:t>
      </w:r>
    </w:p>
    <w:p>
      <w:pPr>
        <w:pStyle w:val="dingding-heading4"/>
        <w:numPr>
          <w:ilvl w:val="3"/>
          <w:numId w:val="19"/>
        </w:numPr>
      </w:pPr>
      <w:r>
        <w:rPr>
          <w:rFonts w:ascii="Microsoft YaHei" w:hAnsi="Microsoft YaHei" w:cs="Microsoft YaHei" w:eastAsia="Microsoft YaHei"/>
          <w:color w:val="000000"/>
          <w:b w:val="1"/>
        </w:rPr>
        <w:t xml:space="preserve">修复分支：</w:t>
      </w:r>
    </w:p>
    <w:p>
      <w:pPr>
        <w:numPr>
          <w:ilvl w:val="0"/>
          <w:numId w:val="22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修复bug。</w:t>
      </w:r>
    </w:p>
    <w:p>
      <w:pPr>
        <w:numPr>
          <w:ilvl w:val="0"/>
          <w:numId w:val="22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，例如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numPr>
          <w:ilvl w:val="0"/>
          <w:numId w:val="22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注意事项: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分支通常从开发分支创建，开发完成后合并回开发分支。</w:t>
      </w:r>
    </w:p>
    <w:p>
      <w:pPr>
        <w:pStyle w:val="dingding-heading4"/>
        <w:numPr>
          <w:ilvl w:val="3"/>
          <w:numId w:val="19"/>
        </w:numPr>
        <w:spacing w:line="204.70588235294116"/>
      </w:pPr>
      <w:r>
        <w:rPr>
          <w:sz w:val="24"/>
          <w:rFonts w:ascii="Times New Roman" w:hAnsi="Times New Roman" w:cs="Times New Roman" w:eastAsia="Times New Roman"/>
          <w:color w:val="000000"/>
          <w:b w:val="1"/>
        </w:rPr>
        <w:t xml:space="preserve">开发分支：</w:t>
      </w:r>
    </w:p>
    <w:p>
      <w:pPr>
        <w:numPr>
          <w:ilvl w:val="0"/>
          <w:numId w:val="23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所有的功能分支和修复分支都会合并到这里。</w:t>
      </w:r>
    </w:p>
    <w:p>
      <w:pPr>
        <w:numPr>
          <w:ilvl w:val="0"/>
          <w:numId w:val="24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pStyle w:val="dingding-heading4"/>
        <w:numPr>
          <w:ilvl w:val="3"/>
          <w:numId w:val="19"/>
        </w:numPr>
        <w:spacing w:line="204.70588235294116"/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测试分支：</w:t>
      </w:r>
    </w:p>
    <w:p>
      <w:pPr>
        <w:numPr>
          <w:ilvl w:val="0"/>
          <w:numId w:val="25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所有的功能分支和修复分支都会合并到这里。</w:t>
      </w:r>
    </w:p>
    <w:p>
      <w:pPr>
        <w:numPr>
          <w:ilvl w:val="0"/>
          <w:numId w:val="26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</w:t>
      </w:r>
      <w:r>
        <w:rPr>
          <w:sz w:val="20"/>
          <w:rFonts w:ascii="Microsoft YaHei" w:hAnsi="Microsoft YaHei" w:cs="Microsoft YaHei" w:eastAsia="Microsoft YaHei"/>
          <w:color w:val="000000"/>
        </w:rPr>
        <w:t xml:space="preserve">、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或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pStyle w:val="dingding-heading4"/>
        <w:numPr>
          <w:ilvl w:val="3"/>
          <w:numId w:val="19"/>
        </w:numPr>
      </w:pPr>
      <w:r>
        <w:rPr>
          <w:rFonts w:ascii="Microsoft YaHei" w:hAnsi="Microsoft YaHei" w:cs="Microsoft YaHei" w:eastAsia="Microsoft YaHei"/>
          <w:color w:val="000000"/>
          <w:b w:val="1"/>
        </w:rPr>
        <w:t xml:space="preserve">主分支：</w:t>
      </w:r>
    </w:p>
    <w:p>
      <w:pPr>
        <w:numPr>
          <w:ilvl w:val="0"/>
          <w:numId w:val="27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存放稳定的、可发布的代码。</w:t>
      </w:r>
    </w:p>
    <w:p>
      <w:pPr>
        <w:numPr>
          <w:ilvl w:val="0"/>
          <w:numId w:val="27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numPr>
          <w:ilvl w:val="0"/>
          <w:numId w:val="27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注意事项: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此分支上不能直接进行开发。</w:t>
      </w:r>
    </w:p>
    <w:p>
      <w:pPr>
        <w:pStyle w:val="dingding-heading4"/>
        <w:numPr>
          <w:ilvl w:val="3"/>
          <w:numId w:val="19"/>
        </w:numPr>
      </w:pPr>
      <w:r>
        <w:rPr>
          <w:rFonts w:ascii="Microsoft YaHei" w:hAnsi="Microsoft YaHei" w:cs="Microsoft YaHei" w:eastAsia="Microsoft YaHei"/>
          <w:color w:val="000000"/>
          <w:b w:val="1"/>
        </w:rPr>
        <w:t xml:space="preserve">发布分支：</w:t>
      </w:r>
    </w:p>
    <w:p>
      <w:pPr>
        <w:numPr>
          <w:ilvl w:val="0"/>
          <w:numId w:val="28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即将发布的版本。</w:t>
      </w:r>
    </w:p>
    <w:p>
      <w:pPr>
        <w:numPr>
          <w:ilvl w:val="0"/>
          <w:numId w:val="28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，例如 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numPr>
          <w:ilvl w:val="0"/>
          <w:numId w:val="28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注意事项: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发布分支从主分支创建。</w:t>
      </w:r>
    </w:p>
    <w:p>
      <w:pPr>
        <w:pStyle w:val="dingding-heading4"/>
        <w:numPr>
          <w:ilvl w:val="3"/>
          <w:numId w:val="19"/>
        </w:numPr>
        <w:spacing w:line="204.70588235294116"/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特殊分支：</w:t>
      </w:r>
    </w:p>
    <w:p>
      <w:pPr>
        <w:numPr>
          <w:ilvl w:val="0"/>
          <w:numId w:val="29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用途: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特殊版本，特殊场景，例如：展会、方案验证等。</w:t>
      </w:r>
    </w:p>
    <w:p>
      <w:pPr>
        <w:numPr>
          <w:ilvl w:val="0"/>
          <w:numId w:val="29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命名: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</w:t>
      </w:r>
      <w:r>
        <w:rPr>
          <w:sz w:val="20"/>
          <w:rFonts w:ascii="Microsoft YaHei" w:hAnsi="Microsoft YaHei" w:cs="Microsoft YaHei" w:eastAsia="Microsoft YaHei"/>
          <w:color w:val="000000"/>
        </w:rPr>
        <w:t xml:space="preserve">、</w:t>
      </w:r>
      <w:r>
        <w:rPr>
          <w:sz w:val="20"/>
          <w:rFonts w:ascii="Microsoft YaHei" w:hAnsi="Microsoft YaHei" w:cs="Microsoft YaHei" w:eastAsia="Microsoft YaHei"/>
          <w:color w:val="000000"/>
        </w:rPr>
        <w:t xml:space="preserve">，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例如 </w:t>
      </w:r>
      <w:r>
        <w:rPr>
          <w:sz w:val="20"/>
          <w:rFonts w:ascii="Microsoft YaHei" w:hAnsi="Microsoft YaHei" w:cs="Microsoft YaHei" w:eastAsia="Microsoft YaHei"/>
          <w:color w:val="000000"/>
        </w:rPr>
        <w:t xml:space="preserve">，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。</w:t>
      </w:r>
    </w:p>
    <w:p>
      <w:pPr>
        <w:numPr>
          <w:ilvl w:val="0"/>
          <w:numId w:val="29"/>
        </w:numPr>
      </w:pPr>
      <w:r>
        <w:rPr>
          <w:sz w:val="24"/>
          <w:rFonts w:ascii="Microsoft YaHei" w:hAnsi="Microsoft YaHei" w:cs="Microsoft YaHei" w:eastAsia="Microsoft YaHei"/>
          <w:color w:val="000000"/>
          <w:b w:val="1"/>
        </w:rPr>
        <w:t xml:space="preserve">注意事项:</w:t>
      </w:r>
      <w:r>
        <w:rPr>
          <w:sz w:val="24"/>
          <w:rFonts w:ascii="Microsoft YaHei" w:hAnsi="Microsoft YaHei" w:cs="Microsoft YaHei" w:eastAsia="Microsoft YaHei"/>
          <w:color w:val="000000"/>
        </w:rPr>
        <w:t xml:space="preserve"> 特殊分支从主分支创建。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版本命名规则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深圳已有命名规则，采纳4位规范</w:t>
      </w:r>
    </w:p>
    <w:p>
      <w:pPr/>
      <w:r>
        <w:t xml:space="preserve">文件名称由五部分组成：第一部分为项目名称，第二部分为当前软件版本，第三部分为版本</w:t>
        <w:br w:type="textWrapping"/>
        <w:t xml:space="preserve">日期，第四部分为文件后缀，例如：项目发布版本 ZT6001 - V1.0.1 (Jan 6 2023 - 175109).bin</w:t>
      </w:r>
    </w:p>
    <w:p>
      <w:pPr/>
      <w:r/>
      <w:r>
        <w:drawing>
          <wp:inline distT="0" distB="0" distL="0" distR="0">
            <wp:extent cx="5238750" cy="1219200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523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（1）项目名称：项目名称由当前测试项目为准，例如：ZT2001,ZT3001,ZT6001 等。</w:t>
        <w:br w:type="textWrapping"/>
        <w:t xml:space="preserve">（2）软件版本：以软件提测发布版本定义即可，根据本文档软件部分介绍为准。</w:t>
        <w:br w:type="textWrapping"/>
        <w:t xml:space="preserve">（3）版本日期：用于记录修改项目的当前日期，每天对项目的修改都需要更改日期版本号。</w:t>
        <w:br w:type="textWrapping"/>
        <w:t xml:space="preserve">（4）文件类型：针对软件内测和产线蓝牙烧录，例如：ZT6001 - V0.0.0.11 (Jan 16 2023 -</w:t>
        <w:br w:type="textWrapping"/>
        <w:t xml:space="preserve">185307).bin 或 PCBA 贴片厂烧录决定文件类型，例如：ZT6001 - V0.0.0.11 (Jan 16 2023 -</w:t>
        <w:br w:type="textWrapping"/>
        <w:t xml:space="preserve">185307).hex。</w:t>
      </w:r>
    </w:p>
    <w:p>
      <w:pPr/>
      <w:r>
        <w:t xml:space="preserve">软件版本号由四部分组成，第一个 0 为主版本号，第二个 0 为子版本号，第三个</w:t>
        <w:br w:type="textWrapping"/>
        <w:t xml:space="preserve">0 为修正版本号，第四个 11 为内测版本，例如：V0.0.0.11。</w:t>
        <w:br w:type="textWrapping"/>
      </w:r>
    </w:p>
    <w:p>
      <w:pPr/>
      <w:r/>
      <w:r>
        <w:drawing>
          <wp:inline distT="0" distB="0" distL="0" distR="0">
            <wp:extent cx="4238625" cy="1771650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4238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软件初始版本为：V1.0.0.00</w:t>
        <w:br w:type="textWrapping"/>
        <w:t xml:space="preserve">4.2.2 版本号变更规则</w:t>
        <w:br w:type="textWrapping"/>
        <w:t xml:space="preserve">⑴ 主版本号（对外）</w:t>
        <w:br w:type="textWrapping"/>
        <w:t xml:space="preserve">当功能模块有较大的变动，比如结构/硬件导致的兼容性问题或者整体架构发生变化。此版</w:t>
        <w:br w:type="textWrapping"/>
        <w:t xml:space="preserve">本号由研发决定是否修改。</w:t>
        <w:br w:type="textWrapping"/>
        <w:t xml:space="preserve">⑵ 子版本号（对外）</w:t>
        <w:br w:type="textWrapping"/>
        <w:t xml:space="preserve">相对于主版本号而言，子版本号升级对应的是软件功能有一定新增或删减，比如增加脱困功</w:t>
        <w:br w:type="textWrapping"/>
        <w:t xml:space="preserve">能、移除外浸水探针检测功能。此版本号由研发决定是否修改。</w:t>
        <w:br w:type="textWrapping"/>
        <w:t xml:space="preserve">⑶ 修正版本号（对外）</w:t>
        <w:br w:type="textWrapping"/>
        <w:t xml:space="preserve">一般是修复紧急性高风险 bug 或者累积到一定的中低风险 Bug 进行集中修复，发布生产版</w:t>
        <w:br w:type="textWrapping"/>
        <w:t xml:space="preserve">本。此版本号由研发决定是否修改。</w:t>
        <w:br w:type="textWrapping"/>
        <w:t xml:space="preserve">⑷ 内测版本号（对外隐藏）</w:t>
        <w:br w:type="textWrapping"/>
        <w:t xml:space="preserve">此版本号为在软件正式发布前，做的内部迭代测试版本号，对外隐藏，测试人员可输入命令</w:t>
        <w:br w:type="textWrapping"/>
        <w:t xml:space="preserve">in test 进行查看，即单元测试，集成测试，系统测试等阶段迭代。此版本号由研发决定是否</w:t>
        <w:br w:type="textWrapping"/>
        <w:t xml:space="preserve">修改。</w:t>
        <w:br w:type="textWrapping"/>
        <w:t xml:space="preserve">4.2.3 版本号修改举例说明</w:t>
        <w:br w:type="textWrapping"/>
        <w:t xml:space="preserve">比如版本号为：V1.0.0.01 (日期) ，此时为内测阶段，同时隐藏内测版本号；上一级有变动</w:t>
        <w:br w:type="textWrapping"/>
        <w:t xml:space="preserve">时，下级要归零，例：V1.1.1.4，版本号可改为 V1.2.0.0</w:t>
        <w:br w:type="textWrapping"/>
        <w:t xml:space="preserve">⑴ 内测：开发人员修复了测试人员提交的 bug 并经测试人员测试验证关闭 bug 之后，发布</w:t>
        <w:br w:type="textWrapping"/>
        <w:t xml:space="preserve">提测时，此时就进入了软件的下一个阶段，版本号可改为：V1.0.0.2 (日期) ，如当前日期跟</w:t>
        <w:br w:type="textWrapping"/>
        <w:t xml:space="preserve">上一个版本号的日期不一样，版本号可改为：V1.0.0.3 (日期)。</w:t>
        <w:br w:type="textWrapping"/>
        <w:t xml:space="preserve">⑶ 发布：如果对软件进行了一些功能上的软件逻辑优化，严重 BUG 的修复，进行了一些</w:t>
        <w:br w:type="textWrapping"/>
        <w:t xml:space="preserve">局部变动的时候要修改阶段版本号，如：V1.0.1(日期)。</w:t>
        <w:br w:type="textWrapping"/>
        <w:t xml:space="preserve">⑷ 发布：当功能模块有较大变动，功能新增/修改时要修改子版本号，如新增加了功能，则</w:t>
        <w:br w:type="textWrapping"/>
        <w:t xml:space="preserve">版本号要改为： V1.1.0 (日期)。</w:t>
        <w:br w:type="textWrapping"/>
        <w:t xml:space="preserve">⑷ 发布：软件涉及结构/硬件变更导致的兼容性问题，软件架构的变更时需要修改主版本号：</w:t>
        <w:br w:type="textWrapping"/>
        <w:t xml:space="preserve">V1.1.0 (日期）</w:t>
      </w:r>
    </w:p>
    <w:p>
      <w:pPr/>
      <w:r>
        <w:rPr>
          <w:b w:val="1"/>
        </w:rPr>
        <w:t xml:space="preserve">软件版本阶段说明</w:t>
      </w:r>
    </w:p>
    <w:p>
      <w:pPr/>
      <w:r>
        <w:t xml:space="preserve">⑴ Base：</w:t>
        <w:br w:type="textWrapping"/>
        <w:t xml:space="preserve">此版本表示该软件仅仅是一个假页面链接，通常包括所有的功能和页面布局，但是页面中的</w:t>
        <w:br w:type="textWrapping"/>
        <w:t xml:space="preserve">功能都没有做完整的实现，只是做为整体网站的一个基础架构。</w:t>
        <w:br w:type="textWrapping"/>
        <w:t xml:space="preserve">⑵ α（Alpha）版：内测版。</w:t>
        <w:br w:type="textWrapping"/>
        <w:t xml:space="preserve">软件的初级版本，表示该软件在此阶段以实现软件功能为主，通常只在软件开发者 内部交</w:t>
        <w:br w:type="textWrapping"/>
        <w:t xml:space="preserve">流，或者专业测试人员测试用，一般而言，该版本软件的 Bug 较多，需要继续修改，是测</w:t>
        <w:br w:type="textWrapping"/>
        <w:t xml:space="preserve">试版本。测试人员提交 Bug 经开发人员修改确认之后，发布到测试网址让测试人员测试，</w:t>
        <w:br w:type="textWrapping"/>
        <w:t xml:space="preserve">此时可将软件版本标注为 alpha 版。</w:t>
        <w:br w:type="textWrapping"/>
        <w:t xml:space="preserve">⑶ β（Beta）版：公测版。</w:t>
        <w:br w:type="textWrapping"/>
        <w:t xml:space="preserve">该版本相对于α版已有了很大的改进，消除了严重的错误，但还是存在着一些缺陷，需要经</w:t>
        <w:br w:type="textWrapping"/>
        <w:t xml:space="preserve">过多次测试来进一步消除，此版本主要的修改对像是软件的 UI，供专业爱好者大规模测试</w:t>
        <w:br w:type="textWrapping"/>
        <w:t xml:space="preserve">用。</w:t>
        <w:br w:type="textWrapping"/>
        <w:t xml:space="preserve">⑷ RC 版：</w:t>
        <w:br w:type="textWrapping"/>
        <w:t xml:space="preserve">是 Release Candidate 的缩写，意思是发布倒计时，候选版本，该版本已经相当成熟了，完</w:t>
        <w:br w:type="textWrapping"/>
        <w:t xml:space="preserve">成全部功能并清除大部分的 BUG，基本上不存在导致错误的 BUG，与即将发行的正式版相</w:t>
        <w:br w:type="textWrapping"/>
        <w:t xml:space="preserve">差无几。</w:t>
        <w:br w:type="textWrapping"/>
        <w:t xml:space="preserve">(5) Release 版：</w:t>
        <w:br w:type="textWrapping"/>
        <w:t xml:space="preserve">该版本意味“最终版本”，在前面版本的一系列测试版之后，终归会有一个正式版本，是最</w:t>
        <w:br w:type="textWrapping"/>
        <w:t xml:space="preserve">终交付用户使用的一个版本。该版本有时也称为标准版。一般情况下，Release 不会以单词</w:t>
        <w:br w:type="textWrapping"/>
        <w:t xml:space="preserve">形式出现在软件封面上，取而代之的是符号(R)</w:t>
      </w:r>
    </w:p>
    <w:p>
      <w:pPr/>
      <w:r>
        <w:rPr>
          <w:b w:val="1"/>
        </w:rPr>
        <w:t xml:space="preserve">软件版本流程管理</w:t>
      </w:r>
    </w:p>
    <w:p>
      <w:pPr/>
      <w:r/>
      <w:r>
        <w:drawing>
          <wp:inline distT="0" distB="0" distL="0" distR="0">
            <wp:extent cx="6524625" cy="7143750"/>
            <wp:effectExtent b="0" l="0" r="0" t="0"/>
            <wp:docPr id="7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65246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rPr>
          <w:color w:val="000000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自有命名规范，采纳全球化规范</w:t>
      </w:r>
    </w:p>
    <w:p>
      <w:pPr/>
      <w:r>
        <w:rPr>
          <w:color w:val="000000"/>
        </w:rPr>
        <w:t xml:space="preserve">新增：</w:t>
      </w:r>
    </w:p>
    <w:p>
      <w:pPr/>
      <w:r>
        <w:rPr>
          <w:color w:val="000000"/>
        </w:rPr>
        <w:t xml:space="preserve">Debug版本，包含调试信息，供开发者内部使用，便于排错。</w:t>
      </w:r>
    </w:p>
    <w:p>
      <w:pPr/>
      <w:r>
        <w:rPr>
          <w:color w:val="000000"/>
        </w:rPr>
        <w:t xml:space="preserve">命名示例：在版本号后添加 _debug，如 1.0.0_debug，清楚地标识这是一个包含调试信息的版本</w:t>
      </w:r>
    </w:p>
    <w:p>
      <w:pPr/>
      <w:r>
        <w:rPr>
          <w:color w:val="000000"/>
        </w:rPr>
        <w:t xml:space="preserve">test版本，包含修复信息，供测试者内部使用，便于修复与记录</w:t>
      </w:r>
    </w:p>
    <w:p>
      <w:pPr/>
      <w:r>
        <w:rPr>
          <w:color w:val="000000"/>
        </w:rPr>
        <w:t xml:space="preserve">命名示例：在版本号后添加</w:t>
      </w:r>
      <w:r>
        <w:rPr>
          <w:sz w:val="24"/>
          <w:color w:val="000000"/>
        </w:rPr>
        <w:t xml:space="preserve">_</w:t>
      </w:r>
      <w:r>
        <w:rPr>
          <w:sz w:val="24"/>
          <w:rFonts w:ascii="Helvetica" w:hAnsi="Helvetica" w:cs="Helvetica" w:eastAsia="Helvetica"/>
          <w:color w:val="000000"/>
          <w:shd w:val="clear" w:color="auto" w:fill="F8F9FA"/>
        </w:rPr>
        <w:t xml:space="preserve">master</w:t>
      </w:r>
      <w:r>
        <w:rPr>
          <w:color w:val="000000"/>
        </w:rPr>
        <w:t xml:space="preserve">，如1.0.0_</w:t>
      </w:r>
      <w:r>
        <w:rPr>
          <w:sz w:val="24"/>
          <w:rFonts w:ascii="Helvetica" w:hAnsi="Helvetica" w:cs="Helvetica" w:eastAsia="Helvetica"/>
          <w:color w:val="000000"/>
          <w:shd w:val="clear" w:color="auto" w:fill="F8F9FA"/>
        </w:rPr>
        <w:t xml:space="preserve">test，清楚的标识这是一个测试版本</w:t>
      </w:r>
    </w:p>
    <w:p>
      <w:pPr/>
      <w:r>
        <w:rPr>
          <w:sz w:val="24"/>
          <w:rFonts w:ascii="Helvetica" w:hAnsi="Helvetica" w:cs="Helvetica" w:eastAsia="Helvetica"/>
          <w:color w:val="000000"/>
          <w:shd w:val="clear" w:color="auto" w:fill="F8F9FA"/>
        </w:rPr>
        <w:t xml:space="preserve">master版本，包含基线包，供测试、生产、展会、验证方案适应，便于版本管理，可自由更改配置文件、配置参数</w:t>
      </w:r>
    </w:p>
    <w:p>
      <w:pPr/>
      <w:r>
        <w:rPr>
          <w:color w:val="000000"/>
        </w:rPr>
        <w:t xml:space="preserve">命名示例：在版本号后添加</w:t>
      </w:r>
      <w:r>
        <w:rPr>
          <w:sz w:val="24"/>
          <w:color w:val="000000"/>
        </w:rPr>
        <w:t xml:space="preserve">_</w:t>
      </w:r>
      <w:r>
        <w:rPr>
          <w:sz w:val="24"/>
          <w:rFonts w:ascii="Helvetica" w:hAnsi="Helvetica" w:cs="Helvetica" w:eastAsia="Helvetica"/>
          <w:color w:val="000000"/>
          <w:shd w:val="clear" w:color="auto" w:fill="F8F9FA"/>
        </w:rPr>
        <w:t xml:space="preserve">master</w:t>
      </w:r>
      <w:r>
        <w:rPr>
          <w:color w:val="000000"/>
        </w:rPr>
        <w:t xml:space="preserve">，如1.0.0_</w:t>
      </w:r>
      <w:r>
        <w:rPr>
          <w:sz w:val="24"/>
          <w:rFonts w:ascii="Helvetica" w:hAnsi="Helvetica" w:cs="Helvetica" w:eastAsia="Helvetica"/>
          <w:color w:val="000000"/>
          <w:shd w:val="clear" w:color="auto" w:fill="F8F9FA"/>
        </w:rPr>
        <w:t xml:space="preserve">master，清楚的标识这是一个基线版本</w:t>
      </w:r>
    </w:p>
    <w:p>
      <w:pPr/>
      <w:r>
        <w:rPr>
          <w:color w:val="000000"/>
        </w:rPr>
        <w:t xml:space="preserve">Release版本，准备向公众发布的稳定版本，经过彻底测试，无调试代码，性能优化。</w:t>
      </w:r>
    </w:p>
    <w:p>
      <w:pPr/>
      <w:r>
        <w:rPr>
          <w:color w:val="000000"/>
        </w:rPr>
        <w:t xml:space="preserve">命名示例：可能在版本号后加上 _release，如 1.0.0_release（预发布），或者直接用 1.0.0 表示正式发布版本</w:t>
      </w:r>
    </w:p>
    <w:p>
      <w:pPr/>
      <w:r>
        <w:rPr>
          <w:color w:val="000000"/>
        </w:rPr>
        <w:t xml:space="preserve">全球化版本规则：可以组合规则①_②_③_④</w:t>
      </w:r>
    </w:p>
    <w:p>
      <w:pPr/>
      <w:r>
        <w:rPr>
          <w:color w:val="000000"/>
        </w:rPr>
        <w:t xml:space="preserve">①使用国家或地区代码</w:t>
      </w:r>
    </w:p>
    <w:p>
      <w:pPr/>
      <w:r>
        <w:rPr>
          <w:color w:val="000000"/>
        </w:rPr>
        <w:t xml:space="preserve">格式示例：软件名_版本号_国家代码</w:t>
      </w:r>
    </w:p>
    <w:p>
      <w:pPr/>
      <w:r>
        <w:rPr>
          <w:color w:val="000000"/>
        </w:rPr>
        <w:t xml:space="preserve">举例：RPC_1.0.0_US, RPC_1.0.0_EU, RPC_1.0.0_CN</w:t>
      </w:r>
    </w:p>
    <w:p>
      <w:pPr/>
      <w:r>
        <w:rPr>
          <w:color w:val="000000"/>
        </w:rPr>
        <w:t xml:space="preserve">说明：在版本号后添加ISO标准的国家或地区代码，明确表示该版本适用的法律或市场。</w:t>
      </w:r>
    </w:p>
    <w:p>
      <w:pPr/>
      <w:r>
        <w:rPr>
          <w:color w:val="000000"/>
        </w:rPr>
        <w:t xml:space="preserve">②使用法规遵从性标签</w:t>
      </w:r>
    </w:p>
    <w:p>
      <w:pPr/>
      <w:r>
        <w:rPr>
          <w:color w:val="000000"/>
        </w:rPr>
        <w:t xml:space="preserve">格式示例：软件名_版本号_遵从性标签</w:t>
      </w:r>
    </w:p>
    <w:p>
      <w:pPr/>
      <w:r>
        <w:rPr>
          <w:color w:val="000000"/>
        </w:rPr>
        <w:t xml:space="preserve">举例：RPC_1.0.0_GDPR, RPC_1.0.0_CCPA</w:t>
      </w:r>
    </w:p>
    <w:p>
      <w:pPr/>
      <w:r>
        <w:rPr>
          <w:color w:val="000000"/>
        </w:rPr>
        <w:t xml:space="preserve">说明：指明该版本符合特定法规，如欧盟的GDPR或加州的CCPA，适用于法规对数据处理有具体要求的情况。</w:t>
      </w:r>
    </w:p>
    <w:p>
      <w:pPr/>
      <w:r>
        <w:rPr>
          <w:color w:val="000000"/>
        </w:rPr>
        <w:t xml:space="preserve">③语言和地区组合</w:t>
      </w:r>
    </w:p>
    <w:p>
      <w:pPr/>
      <w:r>
        <w:rPr>
          <w:color w:val="000000"/>
        </w:rPr>
        <w:t xml:space="preserve">格式示例：软件名_版本号_语言-地区</w:t>
      </w:r>
    </w:p>
    <w:p>
      <w:pPr/>
      <w:r>
        <w:rPr>
          <w:color w:val="000000"/>
        </w:rPr>
        <w:t xml:space="preserve">举例：RPC_1.0.0_en_US, RPC_1.0.0_zh_CN</w:t>
      </w:r>
    </w:p>
    <w:p>
      <w:pPr/>
      <w:r>
        <w:rPr>
          <w:color w:val="000000"/>
        </w:rPr>
        <w:t xml:space="preserve">说明：结合语言代码和国家代码，用于区分语言和地区特定的版本</w:t>
      </w:r>
    </w:p>
    <w:p>
      <w:pPr/>
      <w:r>
        <w:rPr>
          <w:color w:val="000000"/>
        </w:rPr>
        <w:t xml:space="preserve">④使用功能性标签</w:t>
      </w:r>
    </w:p>
    <w:p>
      <w:pPr/>
      <w:r>
        <w:rPr>
          <w:color w:val="000000"/>
        </w:rPr>
        <w:t xml:space="preserve">格式示例：软件名_版本号_功能标签</w:t>
      </w:r>
    </w:p>
    <w:p>
      <w:pPr/>
      <w:r>
        <w:rPr>
          <w:color w:val="000000"/>
        </w:rPr>
        <w:t xml:space="preserve">举例：RPC_1.0.0_NoCrypto, RPC_1.0.0_Encrypted</w:t>
      </w:r>
    </w:p>
    <w:p>
      <w:pPr/>
      <w:r>
        <w:rPr>
          <w:color w:val="000000"/>
        </w:rPr>
        <w:t xml:space="preserve">说明：针对某些国家或地区对特定技术（如加密技术）有限制的情况，使用功能性标签来区分是否包含这些技术的版本。</w:t>
      </w:r>
    </w:p>
    <w:sectPr>
      <w:pgSz w:w="16905" w:h="23820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80" w:hanging="420"/>
      </w:pPr>
      <w:rPr/>
    </w:lvl>
  </w:abstractNum>
  <w:abstractNum w:abstractNumId="27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2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8" w15:restartNumberingAfterBreak="0">
    <w:lvl w:ilvl="3">
      <w:start w:val="1"/>
      <w:numFmt w:val="decimal"/>
      <w:lvlText w:val="%1.%2"/>
      <w:lvlJc w:val="left"/>
      <w:pPr>
        <w:ind w:left="1680" w:hanging="420"/>
      </w:pPr>
      <w:rPr/>
    </w:lvl>
  </w:abstractNum>
  <w:abstractNum w:abstractNumId="28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3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1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9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11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80" w:hanging="420"/>
      </w:pPr>
      <w:rPr/>
    </w:lvl>
  </w:abstractNum>
  <w:abstractNum w:abstractNumId="4" w15:restartNumberingAfterBreak="0">
    <w:lvl w:ilvl="0">
      <w:start w:val="1"/>
      <w:numFmt w:val="bullet"/>
      <w:lvlText w:val="●"/>
      <w:lvlJc w:val="left"/>
      <w:pPr>
        <w:ind w:left="48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80" w:hanging="420"/>
      </w:pPr>
      <w:rPr/>
    </w:lvl>
  </w:abstractNum>
  <w:abstractNum w:abstractNumId="8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2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2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16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9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7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2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0" w15:restartNumberingAfterBreak="0">
    <w:lvl w:ilvl="0">
      <w:start w:val="1"/>
      <w:numFmt w:val="bullet"/>
      <w:lvlText w:val="○"/>
      <w:lvlJc w:val="left"/>
      <w:pPr>
        <w:ind w:left="48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80" w:hanging="420"/>
      </w:pPr>
      <w:rPr/>
    </w:lvl>
  </w:abstractNum>
  <w:abstractNum w:abstractNumId="26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7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2">
    <w:abstractNumId w:val="1"/>
  </w:num>
  <w:num w:numId="9">
    <w:abstractNumId w:val="8"/>
  </w:num>
  <w:num w:numId="1">
    <w:abstractNumId w:val="0"/>
  </w:num>
  <w:num w:numId="20">
    <w:abstractNumId w:val="19"/>
  </w:num>
  <w:num w:numId="25">
    <w:abstractNumId w:val="24"/>
  </w:num>
  <w:num w:numId="13">
    <w:abstractNumId w:val="12"/>
  </w:num>
  <w:num w:numId="19">
    <w:abstractNumId w:val="18"/>
  </w:num>
  <w:num w:numId="6">
    <w:abstractNumId w:val="5"/>
  </w:num>
  <w:num w:numId="28">
    <w:abstractNumId w:val="27"/>
  </w:num>
  <w:num w:numId="16">
    <w:abstractNumId w:val="15"/>
  </w:num>
  <w:num w:numId="22">
    <w:abstractNumId w:val="21"/>
  </w:num>
  <w:num w:numId="23">
    <w:abstractNumId w:val="22"/>
  </w:num>
  <w:num w:numId="26">
    <w:abstractNumId w:val="25"/>
  </w:num>
  <w:num w:numId="17">
    <w:abstractNumId w:val="16"/>
  </w:num>
  <w:num w:numId="15">
    <w:abstractNumId w:val="14"/>
  </w:num>
  <w:num w:numId="18">
    <w:abstractNumId w:val="17"/>
  </w:num>
  <w:num w:numId="3">
    <w:abstractNumId w:val="2"/>
  </w:num>
  <w:num w:numId="5">
    <w:abstractNumId w:val="4"/>
  </w:num>
  <w:num w:numId="24">
    <w:abstractNumId w:val="23"/>
  </w:num>
  <w:num w:numId="14">
    <w:abstractNumId w:val="13"/>
  </w:num>
  <w:num w:numId="29">
    <w:abstractNumId w:val="28"/>
  </w:num>
  <w:num w:numId="4">
    <w:abstractNumId w:val="3"/>
  </w:num>
  <w:num w:numId="11">
    <w:abstractNumId w:val="10"/>
  </w:num>
  <w:num w:numId="10">
    <w:abstractNumId w:val="9"/>
  </w:num>
  <w:num w:numId="8">
    <w:abstractNumId w:val="7"/>
  </w:num>
  <w:num w:numId="21">
    <w:abstractNumId w:val="20"/>
  </w:num>
  <w:num w:numId="27">
    <w:abstractNumId w:val="26"/>
  </w:num>
  <w:num w:numId="12">
    <w:abstractNumId w:val="11"/>
  </w:num>
  <w:num w:numId="7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1" w:styleId="docDefaults">
    <w:name w:val="dingdocnormal"/>
    <w:tcPr/>
    <w:pPr>
      <w:spacing/>
    </w:pPr>
    <w:rPr>
      <w:sz w:val="24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0" Type="http://schemas.openxmlformats.org/officeDocument/2006/relationships/image" Target="media/image7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