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01" w:rsidRDefault="00177601" w:rsidP="002B4805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57286">
        <w:rPr>
          <w:rFonts w:ascii="黑体" w:eastAsia="黑体" w:hAnsi="黑体" w:hint="eastAsia"/>
          <w:sz w:val="28"/>
          <w:szCs w:val="24"/>
        </w:rPr>
        <w:t>综合验证性实验</w:t>
      </w:r>
      <w:r>
        <w:rPr>
          <w:rFonts w:ascii="黑体" w:eastAsia="黑体" w:hAnsi="黑体" w:hint="eastAsia"/>
          <w:sz w:val="28"/>
          <w:szCs w:val="24"/>
        </w:rPr>
        <w:t>：</w:t>
      </w:r>
    </w:p>
    <w:p w:rsidR="00177601" w:rsidRPr="00857286" w:rsidRDefault="00177601" w:rsidP="00845E2A">
      <w:pPr>
        <w:pBdr>
          <w:bottom w:val="single" w:sz="4" w:space="1" w:color="auto"/>
        </w:pBdr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实验一、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4"/>
        </w:rPr>
        <w:t>网络命令的使用</w:t>
      </w:r>
    </w:p>
    <w:p w:rsidR="00177601" w:rsidRDefault="00177601" w:rsidP="00D323F4">
      <w:pPr>
        <w:ind w:firstLineChars="200" w:firstLine="3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第一部分：子网划分与连通性测试</w:t>
      </w:r>
    </w:p>
    <w:p w:rsidR="00177601" w:rsidRDefault="00177601" w:rsidP="00D323F4">
      <w:pPr>
        <w:ind w:firstLineChars="200" w:firstLine="31680"/>
        <w:rPr>
          <w:rFonts w:ascii="微软雅黑" w:eastAsia="微软雅黑" w:hAnsi="微软雅黑"/>
          <w:sz w:val="24"/>
          <w:szCs w:val="24"/>
        </w:rPr>
      </w:pPr>
      <w:r w:rsidRPr="006F2D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8.75pt;height:145.5pt;visibility:visible">
            <v:imagedata r:id="rId5" o:title="" croptop="23443f" cropbottom="18363f" cropleft="5386f" cropright="9655f"/>
          </v:shape>
        </w:pict>
      </w:r>
    </w:p>
    <w:p w:rsidR="00177601" w:rsidRPr="002B4805" w:rsidRDefault="00177601" w:rsidP="00D323F4">
      <w:pPr>
        <w:ind w:firstLineChars="200" w:firstLine="31680"/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某单位一个局域网中，使用交换机连接了</w:t>
      </w:r>
      <w:r w:rsidRPr="002B4805">
        <w:rPr>
          <w:rFonts w:ascii="微软雅黑" w:eastAsia="微软雅黑" w:hAnsi="微软雅黑"/>
          <w:sz w:val="24"/>
          <w:szCs w:val="24"/>
        </w:rPr>
        <w:t>4</w:t>
      </w:r>
      <w:r w:rsidRPr="002B4805">
        <w:rPr>
          <w:rFonts w:ascii="微软雅黑" w:eastAsia="微软雅黑" w:hAnsi="微软雅黑" w:hint="eastAsia"/>
          <w:sz w:val="24"/>
          <w:szCs w:val="24"/>
        </w:rPr>
        <w:t>台计算机，它们的网络参数（</w:t>
      </w:r>
      <w:r w:rsidRPr="002B4805">
        <w:rPr>
          <w:rFonts w:ascii="微软雅黑" w:eastAsia="微软雅黑" w:hAnsi="微软雅黑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sz w:val="24"/>
          <w:szCs w:val="24"/>
        </w:rPr>
        <w:t>地址</w:t>
      </w:r>
      <w:r w:rsidRPr="002B4805">
        <w:rPr>
          <w:rFonts w:ascii="微软雅黑" w:eastAsia="微软雅黑" w:hAnsi="微软雅黑"/>
          <w:sz w:val="24"/>
          <w:szCs w:val="24"/>
        </w:rPr>
        <w:t>/</w:t>
      </w:r>
      <w:r w:rsidRPr="002B4805">
        <w:rPr>
          <w:rFonts w:ascii="微软雅黑" w:eastAsia="微软雅黑" w:hAnsi="微软雅黑" w:hint="eastAsia"/>
          <w:sz w:val="24"/>
          <w:szCs w:val="24"/>
        </w:rPr>
        <w:t>子网掩码）配置如图所示，请完成如下问题：</w:t>
      </w:r>
    </w:p>
    <w:p w:rsidR="00177601" w:rsidRPr="002B4805" w:rsidRDefault="00177601" w:rsidP="002B4805">
      <w:pPr>
        <w:ind w:left="420"/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（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1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）对四个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地址进行分析，哪些地址位于同一个子网，哪些地址网络地址相同，但是子网掩码不同。</w:t>
      </w:r>
    </w:p>
    <w:p w:rsidR="00177601" w:rsidRPr="002B4805" w:rsidRDefault="00177601" w:rsidP="002B4805">
      <w:pPr>
        <w:ind w:left="420"/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（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2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）主机之间互相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ping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，列出结果，并认真分析原因。</w:t>
      </w:r>
    </w:p>
    <w:p w:rsidR="00177601" w:rsidRDefault="00177601" w:rsidP="00D323F4">
      <w:pPr>
        <w:ind w:firstLineChars="200" w:firstLine="3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第二部分：深刻理解运输层协议</w:t>
      </w:r>
    </w:p>
    <w:p w:rsidR="00177601" w:rsidRPr="00306F82" w:rsidRDefault="00177601" w:rsidP="00D323F4">
      <w:pPr>
        <w:ind w:firstLineChars="200" w:firstLine="31680"/>
        <w:rPr>
          <w:rFonts w:ascii="微软雅黑" w:eastAsia="微软雅黑" w:hAnsi="微软雅黑"/>
          <w:sz w:val="24"/>
          <w:szCs w:val="24"/>
        </w:rPr>
      </w:pPr>
      <w:r w:rsidRPr="00306F82">
        <w:rPr>
          <w:rFonts w:ascii="微软雅黑" w:eastAsia="微软雅黑" w:hAnsi="微软雅黑" w:hint="eastAsia"/>
          <w:sz w:val="24"/>
          <w:szCs w:val="24"/>
        </w:rPr>
        <w:t>运输层是负责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通信的最高层，充分理解和验证运输层协议有助于对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通信、数据传输的深刻理解，以及对其下层协议的理解。</w:t>
      </w:r>
      <w:r>
        <w:rPr>
          <w:rFonts w:ascii="微软雅黑" w:eastAsia="微软雅黑" w:hAnsi="微软雅黑" w:hint="eastAsia"/>
          <w:sz w:val="24"/>
          <w:szCs w:val="24"/>
        </w:rPr>
        <w:t>请用</w:t>
      </w:r>
      <w:r>
        <w:rPr>
          <w:rFonts w:ascii="微软雅黑" w:eastAsia="微软雅黑" w:hAnsi="微软雅黑"/>
          <w:sz w:val="24"/>
          <w:szCs w:val="24"/>
        </w:rPr>
        <w:t>Wireshark</w:t>
      </w:r>
      <w:r>
        <w:rPr>
          <w:rFonts w:ascii="微软雅黑" w:eastAsia="微软雅黑" w:hAnsi="微软雅黑" w:hint="eastAsia"/>
          <w:sz w:val="24"/>
          <w:szCs w:val="24"/>
        </w:rPr>
        <w:t>软件完成如下要求：</w:t>
      </w:r>
    </w:p>
    <w:p w:rsidR="00177601" w:rsidRPr="00306F82" w:rsidRDefault="00177601" w:rsidP="002B480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三次握手全过程。三次交互。首部关键字段理解：序号、确认号、同步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/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确认开关量、接收窗口等。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报文首部、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UDP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报文传输，首部内容分析，端口等字段。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协议）</w:t>
      </w:r>
    </w:p>
    <w:p w:rsidR="00177601" w:rsidRPr="00306F82" w:rsidRDefault="00177601" w:rsidP="002B480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停等协议，发送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-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确认交互，尤其观测是累计确认还是单一确认。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超时重传，能否设计出发送后超时重传，观察计时时间，重传报文段与第一次发送的报文段时间差。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连接释放，能否捕获完成双向释放请求和确认，注意观察主机中协议端口状态。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不同高层协议在运输层的反映，如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http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QQ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FTP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等应用。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协议及应用层协议）</w:t>
      </w:r>
    </w:p>
    <w:p w:rsidR="00177601" w:rsidRPr="002B4805" w:rsidRDefault="00177601">
      <w:pPr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要求：独立完成，截图完整，分析透彻。</w:t>
      </w:r>
    </w:p>
    <w:sectPr w:rsidR="00177601" w:rsidRPr="002B4805" w:rsidSect="0076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D55"/>
    <w:multiLevelType w:val="hybridMultilevel"/>
    <w:tmpl w:val="62B89B8A"/>
    <w:lvl w:ilvl="0" w:tplc="8C7AACEC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4805"/>
    <w:rsid w:val="000F4C83"/>
    <w:rsid w:val="00177601"/>
    <w:rsid w:val="002B4805"/>
    <w:rsid w:val="00306F82"/>
    <w:rsid w:val="005F2966"/>
    <w:rsid w:val="006F2D6D"/>
    <w:rsid w:val="00712225"/>
    <w:rsid w:val="00761F84"/>
    <w:rsid w:val="00845E2A"/>
    <w:rsid w:val="00857286"/>
    <w:rsid w:val="00907EAE"/>
    <w:rsid w:val="00CF5040"/>
    <w:rsid w:val="00D3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0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48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2B48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B4805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2B4805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90</Words>
  <Characters>519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深度技术</cp:lastModifiedBy>
  <cp:revision>4</cp:revision>
  <dcterms:created xsi:type="dcterms:W3CDTF">2016-03-16T06:55:00Z</dcterms:created>
  <dcterms:modified xsi:type="dcterms:W3CDTF">2016-04-01T02:43:00Z</dcterms:modified>
</cp:coreProperties>
</file>