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Цель: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Построить модель PD (Probability of default) в Python на основе количественных факторов по алгоритму, описанному ниже;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Заполнить форму отчета, представленную ниже. Отчет должен содержать выводы по каждому разделу. Длина разделов и подробность изложения на усмотрение кандидата;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Итоговый пакет должен содержать заполненный отчет и код на языке Python.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Допускается отходить от пайплайна и представить решение любым алгоритмом.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Данные:</w:t>
      </w:r>
      <w:r>
        <w:rPr>
          <w:rFonts w:ascii="Times New Roman" w:hAnsi="Times New Roman" w:cs="Times New Roman"/>
          <w:sz w:val="24"/>
          <w:sz-cs w:val="24"/>
        </w:rPr>
        <w:t xml:space="preserve"> файл “Data2.csv” содержит перечень количественных факторов (qn01,…qn11) и флаг дефолта (target) для выборки из 1000 клиентов. Факторы имеют разную размерность.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b/>
        </w:rPr>
        <w:t xml:space="preserve">Алгоритм построения модели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Однофакторный анализ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Доступность</w:t>
      </w:r>
    </w:p>
    <w:p>
      <w:pPr>
        <w:jc w:val="both"/>
        <w:ind w:left="1440" w:first-line="-1440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Доступность данных (Availability) рассчитывается как количество доступных данных (не NA) к общему количеству наблюдений по фактору. Доступность фактора должна быть не менее 80%.  Факторы, не удовлетворяющие данному критерию, исключаются из дальнейшего анализа.</w:t>
      </w:r>
    </w:p>
    <w:p>
      <w:pPr>
        <w:jc w:val="both"/>
        <w:spacing w:after="120"/>
      </w:pPr>
      <w:r>
        <w:rPr>
          <w:rFonts w:ascii="Times New Roman" w:hAnsi="Times New Roman" w:cs="Times New Roman"/>
          <w:sz w:val="24"/>
          <w:sz-cs w:val="24"/>
          <w:i/>
        </w:rPr>
        <w:t xml:space="preserve">WoE – преобразование</w:t>
      </w:r>
    </w:p>
    <w:p>
      <w:pPr>
        <w:jc w:val="both"/>
        <w:spacing w:after="120"/>
      </w:pPr>
      <w:r>
        <w:rPr>
          <w:rFonts w:ascii="Times New Roman" w:hAnsi="Times New Roman" w:cs="Times New Roman"/>
          <w:sz w:val="24"/>
          <w:sz-cs w:val="24"/>
          <w:b/>
        </w:rPr>
        <w:t xml:space="preserve">Если понятие WOE не знакомо или пункты 1.2 – 1.4 вызывают затруднение при выполнении, можно подготовить факторы для многофакторного анализа любым подходящим способом, описав его в отчете. </w:t>
      </w:r>
    </w:p>
    <w:p>
      <w:pPr>
        <w:jc w:val="both"/>
        <w:ind w:left="1440" w:first-line="-1440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Проводится WOE-преобразование факторов. Пропуски необходимо определить в отдельный бакет, т.е. посчитать отдельное WOE-значение для пропущенных значений. Перед проведением WOE-преобразования факторы разбиваются на интервалы с помощью деревьев решений. Параметры дерева подбираются на кросс-валидации на 5 фолдах. Необходимо рассмотреть деревья с максимальной глубиной (max_depth) не более 2 и следующими значениями минимального числа наблюдений в листе (min_samples_leaf): 50, 100, 150, 200, 250, 300. Выбирается параметр, максимизирующий коэффициент Джини (Gini) преобразованного фактора на кросс-валидации. </w:t>
      </w:r>
    </w:p>
    <w:p>
      <w:pPr>
        <w:jc w:val="both"/>
        <w:ind w:left="1440" w:first-line="-1440"/>
        <w:spacing w:after="2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Преобразованные факторы со значением Джини менее 10% на кросс-валидации на 5 фолдах исключаются из дальнейшего анализа. </w:t>
      </w:r>
    </w:p>
    <w:p>
      <w:pPr>
        <w:jc w:val="both"/>
        <w:ind w:left="1440" w:first-line="-1440"/>
        <w:spacing w:after="2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Оцените полученное WOE-преобразование с экспертной точки зрения. Хорошее ли разбиение факторов получилось?</w:t>
      </w:r>
    </w:p>
    <w:p>
      <w:pPr>
        <w:jc w:val="both"/>
        <w:ind w:left="720" w:first-line="-720"/>
        <w:spacing w:after="1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Многофакторный анализ</w:t>
      </w:r>
    </w:p>
    <w:p>
      <w:pPr>
        <w:jc w:val="both"/>
        <w:ind w:left="1440" w:first-line="-1440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На первом этапе проводится отбор переменных при помощи L1-регуляризации. Подбор оптимального обратного параметра регуляризации и оценка качества осуществляются на кросс-валидации с 5 фолдами. Метрика качества – коэффициент Джини. </w:t>
      </w:r>
    </w:p>
    <w:p>
      <w:pPr>
        <w:jc w:val="both"/>
        <w:ind w:left="1440" w:first-line="-1440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На оставшихся переменных проводится дополнительная корректировка коэффициентов при помощи L2-регуляризации.</w:t>
      </w:r>
    </w:p>
    <w:p>
      <w:pPr>
        <w:jc w:val="both"/>
        <w:ind w:left="1440" w:first-line="-1440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Качество полученной модели проверяется на основе следующих критериев:</w:t>
      </w:r>
    </w:p>
    <w:p>
      <w:pPr>
        <w:jc w:val="both"/>
        <w:ind w:left="360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- Проводится тест на значимость коэффициентов</w:t>
      </w:r>
    </w:p>
    <w:p>
      <w:pPr>
        <w:jc w:val="both"/>
        <w:ind w:left="360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- Оценивается ранжирующая способность модели (коэффициент Джини скора)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br w:type="page"/>
        <w:t xml:space="preserve"/>
      </w:r>
    </w:p>
    <w:p>
      <w:pPr>
        <w:spacing w:before="600" w:after="80"/>
      </w:pPr>
      <w:r>
        <w:rPr>
          <w:rFonts w:ascii="Times New Roman" w:hAnsi="Times New Roman" w:cs="Times New Roman"/>
          <w:sz w:val="28"/>
          <w:sz-cs w:val="28"/>
          <w:b/>
          <w:color w:val="365F91"/>
        </w:rPr>
        <w:t xml:space="preserve">Отчет о построении PD - модели</w:t>
      </w:r>
    </w:p>
    <w:p>
      <w:pPr>
        <w:ind w:left="1080"/>
      </w:pPr>
      <w:r>
        <w:rPr>
          <w:rFonts w:ascii="Times New Roman" w:hAnsi="Times New Roman" w:cs="Times New Roman"/>
          <w:sz w:val="28"/>
          <w:sz-cs w:val="28"/>
          <w:b/>
          <w:color w:val="365F91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Раздел I. Однофакторный анализ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Раздел II. Многофакторный анализ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  <w:ind w:left="360"/>
        <w:spacing w:after="12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Майраслова Виктория Сергеевна</dc:creator>
  <dc:description>Открытая информация</dc:description>
</cp:coreProperties>
</file>

<file path=docProps/meta.xml><?xml version="1.0" encoding="utf-8"?>
<meta xmlns="http://schemas.apple.com/cocoa/2006/metadata">
  <generator>CocoaOOXMLWriter/2299.5</generator>
</meta>
</file>