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363F5" w14:textId="77777777" w:rsidR="00912EBB" w:rsidRDefault="00000000">
      <w:pPr>
        <w:spacing w:after="60"/>
        <w:jc w:val="center"/>
      </w:pPr>
      <w:r>
        <w:rPr>
          <w:b/>
          <w:bCs/>
          <w:sz w:val="28"/>
          <w:szCs w:val="28"/>
        </w:rPr>
        <w:t>СРАВНИТЕЛЬНЫЙ АНАЛИЗ АРХИТЕКТУР ГЛУБОКОГО ОБУЧЕНИЯ</w:t>
      </w:r>
    </w:p>
    <w:p w14:paraId="2ABE73FD" w14:textId="77777777" w:rsidR="00912EBB" w:rsidRDefault="00000000">
      <w:pPr>
        <w:spacing w:after="200"/>
        <w:jc w:val="center"/>
      </w:pPr>
      <w:r>
        <w:rPr>
          <w:b/>
          <w:bCs/>
          <w:sz w:val="28"/>
          <w:szCs w:val="28"/>
        </w:rPr>
        <w:t>ДЛЯ ГЕНЕРАЦИИ ДЖАЗОВЫХ ИМПРОВИЗАЦИЙ</w:t>
      </w:r>
    </w:p>
    <w:p w14:paraId="67747D69" w14:textId="77777777" w:rsidR="00912EBB" w:rsidRDefault="00000000">
      <w:pPr>
        <w:spacing w:after="40"/>
        <w:jc w:val="center"/>
      </w:pPr>
      <w:r>
        <w:t>Студент программы «Прикладная математика»</w:t>
      </w:r>
    </w:p>
    <w:p w14:paraId="7AFC1070" w14:textId="77777777" w:rsidR="00912EBB" w:rsidRDefault="00000000">
      <w:pPr>
        <w:spacing w:after="40"/>
        <w:jc w:val="center"/>
      </w:pPr>
      <w:r>
        <w:t>МИЭМ НИУ ВШЭ, Москва, Россия</w:t>
      </w:r>
    </w:p>
    <w:p w14:paraId="330F9D16" w14:textId="77777777" w:rsidR="00912EBB" w:rsidRDefault="00912EBB"/>
    <w:p w14:paraId="790A2D54" w14:textId="77777777" w:rsidR="00912EBB" w:rsidRDefault="00000000">
      <w:pPr>
        <w:spacing w:before="200" w:after="100"/>
      </w:pPr>
      <w:r>
        <w:rPr>
          <w:b/>
          <w:bCs/>
          <w:sz w:val="24"/>
          <w:szCs w:val="24"/>
        </w:rPr>
        <w:t>Аннотация</w:t>
      </w:r>
    </w:p>
    <w:p w14:paraId="1C6CAF94" w14:textId="77777777" w:rsidR="003C2E2B" w:rsidRPr="003C2E2B" w:rsidRDefault="003C2E2B" w:rsidP="003C2E2B">
      <w:pPr>
        <w:rPr>
          <w:color w:val="000000"/>
        </w:rPr>
      </w:pPr>
      <w:r w:rsidRPr="003C2E2B">
        <w:rPr>
          <w:color w:val="000000"/>
        </w:rPr>
        <w:t xml:space="preserve">Джазовая импровизация представляет одну из наиболее сложных задач для методов глубокого обучения в сфере генерации музыки, что обусловлено многоуровневой гармонической структурой, вариативностью ритмического рисунка и импровизационной природой жанра. На сегодняшний день предложен ряд нейросетевых архитектур для генерации джазовых соло в символьном представлении — </w:t>
      </w:r>
      <w:proofErr w:type="spellStart"/>
      <w:r w:rsidRPr="003C2E2B">
        <w:rPr>
          <w:color w:val="000000"/>
        </w:rPr>
        <w:t>BebopNet</w:t>
      </w:r>
      <w:proofErr w:type="spellEnd"/>
      <w:r w:rsidRPr="003C2E2B">
        <w:rPr>
          <w:color w:val="000000"/>
        </w:rPr>
        <w:t xml:space="preserve"> (LSTM), Jazz </w:t>
      </w:r>
      <w:proofErr w:type="spellStart"/>
      <w:r w:rsidRPr="003C2E2B">
        <w:rPr>
          <w:color w:val="000000"/>
        </w:rPr>
        <w:t>Transformer</w:t>
      </w:r>
      <w:proofErr w:type="spellEnd"/>
      <w:r w:rsidRPr="003C2E2B">
        <w:rPr>
          <w:color w:val="000000"/>
        </w:rPr>
        <w:t xml:space="preserve"> (</w:t>
      </w:r>
      <w:proofErr w:type="spellStart"/>
      <w:r w:rsidRPr="003C2E2B">
        <w:rPr>
          <w:color w:val="000000"/>
        </w:rPr>
        <w:t>Transformer</w:t>
      </w:r>
      <w:proofErr w:type="spellEnd"/>
      <w:r w:rsidRPr="003C2E2B">
        <w:rPr>
          <w:color w:val="000000"/>
        </w:rPr>
        <w:t xml:space="preserve">-XL), MINGUS (Seq2Seq </w:t>
      </w:r>
      <w:proofErr w:type="spellStart"/>
      <w:r w:rsidRPr="003C2E2B">
        <w:rPr>
          <w:color w:val="000000"/>
        </w:rPr>
        <w:t>Transformer</w:t>
      </w:r>
      <w:proofErr w:type="spellEnd"/>
      <w:r w:rsidRPr="003C2E2B">
        <w:rPr>
          <w:color w:val="000000"/>
        </w:rPr>
        <w:t xml:space="preserve">) и </w:t>
      </w:r>
      <w:proofErr w:type="spellStart"/>
      <w:r w:rsidRPr="003C2E2B">
        <w:rPr>
          <w:color w:val="000000"/>
        </w:rPr>
        <w:t>ImprovNet</w:t>
      </w:r>
      <w:proofErr w:type="spellEnd"/>
      <w:r w:rsidRPr="003C2E2B">
        <w:rPr>
          <w:color w:val="000000"/>
        </w:rPr>
        <w:t xml:space="preserve"> (итеративное уточнение на основе </w:t>
      </w:r>
      <w:proofErr w:type="spellStart"/>
      <w:r w:rsidRPr="003C2E2B">
        <w:rPr>
          <w:color w:val="000000"/>
        </w:rPr>
        <w:t>Transformer</w:t>
      </w:r>
      <w:proofErr w:type="spellEnd"/>
      <w:r w:rsidRPr="003C2E2B">
        <w:rPr>
          <w:color w:val="000000"/>
        </w:rPr>
        <w:t xml:space="preserve">). Существующие работы, как правило, оценивают модели на различных наборах данных и с использованием различных наборов метрик, что существенно затрудняет их сопоставление. Настоящая работа предлагает проведение сравнительного анализа перечисленных архитектур в единых условиях. В качестве основного датасета планируется использовать </w:t>
      </w:r>
      <w:proofErr w:type="spellStart"/>
      <w:r w:rsidRPr="003C2E2B">
        <w:rPr>
          <w:color w:val="000000"/>
        </w:rPr>
        <w:t>Weimar</w:t>
      </w:r>
      <w:proofErr w:type="spellEnd"/>
      <w:r w:rsidRPr="003C2E2B">
        <w:rPr>
          <w:color w:val="000000"/>
        </w:rPr>
        <w:t xml:space="preserve"> Jazz Database (</w:t>
      </w:r>
      <w:proofErr w:type="spellStart"/>
      <w:r w:rsidRPr="003C2E2B">
        <w:rPr>
          <w:color w:val="000000"/>
        </w:rPr>
        <w:t>WJazzD</w:t>
      </w:r>
      <w:proofErr w:type="spellEnd"/>
      <w:r w:rsidRPr="003C2E2B">
        <w:rPr>
          <w:color w:val="000000"/>
        </w:rPr>
        <w:t>, 456 монофонических соло вместе с гармонией), протокол оценки включает метрику Фреше для символьной музыки (FMD), дистрибутивные меры (OA, KLD) и джаз-специфические теоретико-музыкальные показатели (</w:t>
      </w:r>
      <w:proofErr w:type="spellStart"/>
      <w:r w:rsidRPr="003C2E2B">
        <w:rPr>
          <w:color w:val="000000"/>
        </w:rPr>
        <w:t>chord-tone</w:t>
      </w:r>
      <w:proofErr w:type="spellEnd"/>
      <w:r w:rsidRPr="003C2E2B">
        <w:rPr>
          <w:color w:val="000000"/>
        </w:rPr>
        <w:t xml:space="preserve"> </w:t>
      </w:r>
      <w:proofErr w:type="spellStart"/>
      <w:r w:rsidRPr="003C2E2B">
        <w:rPr>
          <w:color w:val="000000"/>
        </w:rPr>
        <w:t>ratio</w:t>
      </w:r>
      <w:proofErr w:type="spellEnd"/>
      <w:r w:rsidRPr="003C2E2B">
        <w:rPr>
          <w:color w:val="000000"/>
        </w:rPr>
        <w:t xml:space="preserve">, </w:t>
      </w:r>
      <w:proofErr w:type="spellStart"/>
      <w:r w:rsidRPr="003C2E2B">
        <w:rPr>
          <w:color w:val="000000"/>
        </w:rPr>
        <w:t>scale</w:t>
      </w:r>
      <w:proofErr w:type="spellEnd"/>
      <w:r w:rsidRPr="003C2E2B">
        <w:rPr>
          <w:color w:val="000000"/>
        </w:rPr>
        <w:t xml:space="preserve"> </w:t>
      </w:r>
      <w:proofErr w:type="spellStart"/>
      <w:r w:rsidRPr="003C2E2B">
        <w:rPr>
          <w:color w:val="000000"/>
        </w:rPr>
        <w:t>match</w:t>
      </w:r>
      <w:proofErr w:type="spellEnd"/>
      <w:r w:rsidRPr="003C2E2B">
        <w:rPr>
          <w:color w:val="000000"/>
        </w:rPr>
        <w:t xml:space="preserve">, </w:t>
      </w:r>
      <w:proofErr w:type="spellStart"/>
      <w:r w:rsidRPr="003C2E2B">
        <w:rPr>
          <w:color w:val="000000"/>
        </w:rPr>
        <w:t>note</w:t>
      </w:r>
      <w:proofErr w:type="spellEnd"/>
      <w:r w:rsidRPr="003C2E2B">
        <w:rPr>
          <w:color w:val="000000"/>
        </w:rPr>
        <w:t xml:space="preserve"> </w:t>
      </w:r>
      <w:proofErr w:type="spellStart"/>
      <w:r w:rsidRPr="003C2E2B">
        <w:rPr>
          <w:color w:val="000000"/>
        </w:rPr>
        <w:t>density</w:t>
      </w:r>
      <w:proofErr w:type="spellEnd"/>
      <w:r w:rsidRPr="003C2E2B">
        <w:rPr>
          <w:color w:val="000000"/>
        </w:rPr>
        <w:t xml:space="preserve">, </w:t>
      </w:r>
      <w:proofErr w:type="spellStart"/>
      <w:r w:rsidRPr="003C2E2B">
        <w:rPr>
          <w:color w:val="000000"/>
        </w:rPr>
        <w:t>pitch</w:t>
      </w:r>
      <w:proofErr w:type="spellEnd"/>
      <w:r w:rsidRPr="003C2E2B">
        <w:rPr>
          <w:color w:val="000000"/>
        </w:rPr>
        <w:t xml:space="preserve"> </w:t>
      </w:r>
      <w:proofErr w:type="spellStart"/>
      <w:r w:rsidRPr="003C2E2B">
        <w:rPr>
          <w:color w:val="000000"/>
        </w:rPr>
        <w:t>entropy</w:t>
      </w:r>
      <w:proofErr w:type="spellEnd"/>
      <w:r w:rsidRPr="003C2E2B">
        <w:rPr>
          <w:color w:val="000000"/>
        </w:rPr>
        <w:t xml:space="preserve">). В числе ожидаемых результатов — сравнение Jazz </w:t>
      </w:r>
      <w:proofErr w:type="spellStart"/>
      <w:r w:rsidRPr="003C2E2B">
        <w:rPr>
          <w:color w:val="000000"/>
        </w:rPr>
        <w:t>Transformer</w:t>
      </w:r>
      <w:proofErr w:type="spellEnd"/>
      <w:r w:rsidRPr="003C2E2B">
        <w:rPr>
          <w:color w:val="000000"/>
        </w:rPr>
        <w:t xml:space="preserve"> с иными джаз-специфическими моделями, а также апробация метрики FMD применительно к задаче джазовой генерации. Полученные данные позволят дать практические рекомендации разработчикам инструментов на основе искусственного интеллекта и исследователям в области информационного поиска в музыке.</w:t>
      </w:r>
    </w:p>
    <w:p w14:paraId="5FD14D4C" w14:textId="77777777" w:rsidR="00912EBB" w:rsidRDefault="00912EBB"/>
    <w:p w14:paraId="7B8F49B4" w14:textId="2E68F27C" w:rsidR="00912EBB" w:rsidRDefault="00000000">
      <w:pPr>
        <w:spacing w:after="100"/>
      </w:pPr>
      <w:r>
        <w:rPr>
          <w:b/>
          <w:bCs/>
        </w:rPr>
        <w:t xml:space="preserve">Ключевые слова: </w:t>
      </w:r>
      <w:r w:rsidR="003C2E2B">
        <w:t xml:space="preserve">джаз, </w:t>
      </w:r>
      <w:r>
        <w:t xml:space="preserve">джазовая импровизация, </w:t>
      </w:r>
      <w:r w:rsidR="003C2E2B">
        <w:t xml:space="preserve">машинное обучение, </w:t>
      </w:r>
      <w:r>
        <w:t>глубокое обучение, символьная генерация музыки, сравнительный анализ, метрики оценки музыки</w:t>
      </w:r>
    </w:p>
    <w:p w14:paraId="26CBB0FF" w14:textId="77777777" w:rsidR="0058450D" w:rsidRDefault="0058450D" w:rsidP="00FB511B">
      <w:pPr>
        <w:spacing w:before="200" w:after="100"/>
        <w:rPr>
          <w:b/>
          <w:bCs/>
          <w:sz w:val="24"/>
          <w:szCs w:val="24"/>
          <w:lang w:val="en-US"/>
        </w:rPr>
      </w:pPr>
      <w:bookmarkStart w:id="0" w:name="_Hlk223258836"/>
    </w:p>
    <w:p w14:paraId="5D16A3A9" w14:textId="112A820C" w:rsidR="00FB511B" w:rsidRPr="0058450D" w:rsidRDefault="00FB511B" w:rsidP="00FB511B">
      <w:pPr>
        <w:spacing w:before="200" w:after="100"/>
      </w:pPr>
      <w:r>
        <w:rPr>
          <w:b/>
          <w:bCs/>
          <w:sz w:val="24"/>
          <w:szCs w:val="24"/>
        </w:rPr>
        <w:t>1. Введение</w:t>
      </w:r>
    </w:p>
    <w:p w14:paraId="0289B83F" w14:textId="5A30D69C" w:rsidR="00FB511B" w:rsidRDefault="00FB511B" w:rsidP="00FB511B">
      <w:pPr>
        <w:spacing w:after="100"/>
        <w:ind w:firstLine="360"/>
        <w:jc w:val="both"/>
      </w:pPr>
      <w:r>
        <w:t xml:space="preserve">Символьная генерация музыки — задача автоматического порождения последовательностей нотных событий в структурированных форматах (MIDI, </w:t>
      </w:r>
      <w:proofErr w:type="spellStart"/>
      <w:r>
        <w:t>MusicXML</w:t>
      </w:r>
      <w:proofErr w:type="spellEnd"/>
      <w:r>
        <w:t xml:space="preserve">, ABC </w:t>
      </w:r>
      <w:proofErr w:type="spellStart"/>
      <w:r>
        <w:t>notation</w:t>
      </w:r>
      <w:proofErr w:type="spellEnd"/>
      <w:r>
        <w:t>) — является активно развивающимся направлением на пересечении машинного обучения и музыкальной информатики [10]. В отличие от подходов к генерации аудиосигнала, символьные методы работают непосредственно с музыкальными структурами: высотой, длительностью, гармонией, что открывает возможности для контролируемой и интерпретируемой генерации</w:t>
      </w:r>
      <w:r>
        <w:t>, а не просто генерации аудиофайла.</w:t>
      </w:r>
    </w:p>
    <w:p w14:paraId="786E06C6" w14:textId="097E0647" w:rsidR="00FB511B" w:rsidRDefault="00FB511B" w:rsidP="00FB511B">
      <w:pPr>
        <w:spacing w:after="100"/>
        <w:ind w:firstLine="360"/>
        <w:jc w:val="both"/>
      </w:pPr>
      <w:r>
        <w:t xml:space="preserve">Особый интерес в данном контексте представляет джазовая импровизация. Сложность этой задачи обусловлена рядом факторов: джазовая гармония оперирует </w:t>
      </w:r>
      <w:r>
        <w:t>сложными, часто расширенными,</w:t>
      </w:r>
      <w:r>
        <w:t xml:space="preserve"> аккордами, альтерациями и хроматическими заменами; импровизационная природа жанра предполагает реакцию на гармоническую сетку в режиме реального времени, без следования фиксированному нотному тексту; наконец, стилевая идиоматика (</w:t>
      </w:r>
      <w:proofErr w:type="spellStart"/>
      <w:r>
        <w:t>bebop</w:t>
      </w:r>
      <w:proofErr w:type="spellEnd"/>
      <w:r>
        <w:t>-фразировки, мотивное развитие, диалогическая структура) с трудом поддаётся формализации. По этим причинам джаз нередко характеризуется в литературе как один из наиболее сложных жанров для автоматической генерации [14].</w:t>
      </w:r>
    </w:p>
    <w:p w14:paraId="3006DB7C" w14:textId="77777777" w:rsidR="00FB511B" w:rsidRDefault="00FB511B" w:rsidP="00FB511B">
      <w:pPr>
        <w:spacing w:after="100"/>
        <w:ind w:firstLine="360"/>
        <w:jc w:val="both"/>
      </w:pPr>
      <w:r>
        <w:t xml:space="preserve">За период 2020–2025 гг. был предложен ряд специализированных нейросетевых систем для данной задачи: </w:t>
      </w:r>
      <w:proofErr w:type="spellStart"/>
      <w:r>
        <w:t>BebopNet</w:t>
      </w:r>
      <w:proofErr w:type="spellEnd"/>
      <w:r>
        <w:t xml:space="preserve"> [1], Jazz </w:t>
      </w:r>
      <w:proofErr w:type="spellStart"/>
      <w:r>
        <w:t>Transformer</w:t>
      </w:r>
      <w:proofErr w:type="spellEnd"/>
      <w:r>
        <w:t xml:space="preserve"> [2], MINGUS [3] и </w:t>
      </w:r>
      <w:proofErr w:type="spellStart"/>
      <w:r>
        <w:t>ImprovNet</w:t>
      </w:r>
      <w:proofErr w:type="spellEnd"/>
      <w:r>
        <w:t xml:space="preserve"> [4], реализующие существенно различающиеся архитектурные подходы. Вместе с тем эти системы разрабатывались и оценивались независимо друг от друга — на различных датасетах, с различными наборами метрик, — что затрудняет их непосредственное сопоставление. Следствием этого является неопределённость относительно сравнительных достоинств существующих подходов и критериев выбора архитектуры для конкретных прикладных сценариев.</w:t>
      </w:r>
    </w:p>
    <w:p w14:paraId="121EF0B4" w14:textId="77777777" w:rsidR="00FB511B" w:rsidRDefault="00FB511B" w:rsidP="00FB511B">
      <w:pPr>
        <w:spacing w:after="100"/>
        <w:ind w:firstLine="360"/>
        <w:jc w:val="both"/>
      </w:pPr>
      <w:r>
        <w:t>Цель настоящей работы — провести сравнительный анализ указанных архитектур в единых условиях, используя общий датасет, единый набор метрик и воспроизводимую процедуру оценки.</w:t>
      </w:r>
    </w:p>
    <w:p w14:paraId="57372B2E" w14:textId="77777777" w:rsidR="00FB511B" w:rsidRDefault="00FB511B" w:rsidP="00FB511B">
      <w:pPr>
        <w:spacing w:after="100"/>
        <w:ind w:firstLine="360"/>
        <w:jc w:val="both"/>
      </w:pPr>
      <w:r w:rsidRPr="00FB511B">
        <w:t xml:space="preserve">Для достижения поставленной цели решаются следующие задачи: (1) проанализировать архитектурные особенности и методы обучения рассматриваемых моделей; (2) разработать унифицированный </w:t>
      </w:r>
      <w:proofErr w:type="spellStart"/>
      <w:r w:rsidRPr="00FB511B">
        <w:t>пайплайн</w:t>
      </w:r>
      <w:proofErr w:type="spellEnd"/>
      <w:r w:rsidRPr="00FB511B">
        <w:t xml:space="preserve"> генерации и оценки; (3) сгенерировать джазовые соло всеми четырьмя моделями на едином тестовом наборе аккордовых прогрессий; (4) провести количественное сравнение по </w:t>
      </w:r>
      <w:r>
        <w:t xml:space="preserve">различным </w:t>
      </w:r>
      <w:r w:rsidRPr="00FB511B">
        <w:t xml:space="preserve">метрикам; (5) сформулировать рекомендации по выбору архитектуры в зависимости от требований приложения. Помимо этого, на основе </w:t>
      </w:r>
      <w:r w:rsidRPr="00FB511B">
        <w:lastRenderedPageBreak/>
        <w:t xml:space="preserve">полученных результатов планируется исследовать возможности объединения моделей в ансамбль, а также оценить применимость </w:t>
      </w:r>
      <w:proofErr w:type="spellStart"/>
      <w:r w:rsidRPr="00FB511B">
        <w:t>transfer</w:t>
      </w:r>
      <w:proofErr w:type="spellEnd"/>
      <w:r w:rsidRPr="00FB511B">
        <w:t xml:space="preserve"> </w:t>
      </w:r>
      <w:proofErr w:type="spellStart"/>
      <w:r w:rsidRPr="00FB511B">
        <w:t>learning</w:t>
      </w:r>
      <w:proofErr w:type="spellEnd"/>
      <w:r w:rsidRPr="00FB511B">
        <w:t xml:space="preserve"> для адаптации моделей к иным стилистическим условиям.</w:t>
      </w:r>
    </w:p>
    <w:p w14:paraId="7C8EAE58" w14:textId="09EFFFDB" w:rsidR="00FB511B" w:rsidRDefault="00FB511B" w:rsidP="00FB511B">
      <w:pPr>
        <w:spacing w:after="100"/>
        <w:ind w:firstLine="360"/>
        <w:jc w:val="both"/>
      </w:pPr>
      <w:r>
        <w:t>Практическая значимость работы определяется тем, что полученные результаты могут служить ориентиром при выборе архитектуры для разработчиков AI-инструментов для музыкантов, а также базовыми результатами для последующих исследований в области генерации джазовой музыки.</w:t>
      </w:r>
    </w:p>
    <w:p w14:paraId="08C3655A" w14:textId="77777777" w:rsidR="00FB511B" w:rsidRDefault="00FB511B" w:rsidP="00FB511B">
      <w:pPr>
        <w:spacing w:after="100"/>
        <w:ind w:firstLine="360"/>
        <w:jc w:val="both"/>
      </w:pPr>
      <w:r>
        <w:t xml:space="preserve">Научная новизна исследования состоит в проведении систематического сравнения рассматриваемых моделей в единых условиях, а также в апробации метрики </w:t>
      </w:r>
      <w:proofErr w:type="spellStart"/>
      <w:r>
        <w:t>Fréchet</w:t>
      </w:r>
      <w:proofErr w:type="spellEnd"/>
      <w:r>
        <w:t xml:space="preserve"> Music </w:t>
      </w:r>
      <w:proofErr w:type="spellStart"/>
      <w:r>
        <w:t>Distance</w:t>
      </w:r>
      <w:proofErr w:type="spellEnd"/>
      <w:r>
        <w:t xml:space="preserve"> [7] — дистрибутивной меры качества для символьной музыки, введённой в декабре 2024 года, — применительно к задаче оценки джазовых генеративных моделей.</w:t>
      </w:r>
    </w:p>
    <w:p w14:paraId="429F75C5" w14:textId="4B13D914" w:rsidR="00FB511B" w:rsidRDefault="00FB511B" w:rsidP="00FB511B">
      <w:pPr>
        <w:spacing w:after="100"/>
        <w:ind w:firstLine="360"/>
        <w:jc w:val="both"/>
      </w:pPr>
      <w:r>
        <w:t>Работа построена следующим образом. Раздел 2 содержит обзор литературы по смежным направлениям. В разделе 3 описывается методология исследования: выбор датасета, протокол генерации и система метрик. Раздел 4 посвящён ожидаемым результатам и вкладу работы. Раздел 5 содержит заключение.</w:t>
      </w:r>
    </w:p>
    <w:bookmarkEnd w:id="0"/>
    <w:p w14:paraId="4E3CB140" w14:textId="77777777" w:rsidR="00912EBB" w:rsidRDefault="00912EBB"/>
    <w:p w14:paraId="56EE81AB" w14:textId="7E7AD70A" w:rsidR="0058450D" w:rsidRPr="0058450D" w:rsidRDefault="00000000" w:rsidP="0058450D">
      <w:pPr>
        <w:spacing w:before="200" w:after="100"/>
        <w:rPr>
          <w:lang w:val="en-US"/>
        </w:rPr>
      </w:pPr>
      <w:r>
        <w:rPr>
          <w:b/>
          <w:bCs/>
          <w:sz w:val="24"/>
          <w:szCs w:val="24"/>
        </w:rPr>
        <w:t>2. Обзор литературы</w:t>
      </w:r>
      <w:r w:rsidR="00B43BD4" w:rsidRPr="0058450D">
        <w:rPr>
          <w:b/>
          <w:bCs/>
          <w:sz w:val="24"/>
          <w:szCs w:val="24"/>
        </w:rPr>
        <w:t xml:space="preserve"> 2</w:t>
      </w:r>
    </w:p>
    <w:p w14:paraId="017C2DA3" w14:textId="77777777" w:rsidR="0058450D" w:rsidRDefault="0058450D" w:rsidP="0058450D">
      <w:r w:rsidRPr="0058450D">
        <w:t>Настоящий раздел рассматривает ключевые работы по трём взаимосвязанным направлениям: архитектурная эволюция символьной генерации музыки, специализированные модели для джазовой импровизации и методологические проблемы оценки генеративных систем. Анализ литературы позволяет очертить актуальное состояние области и обосновать направление данного исследования.</w:t>
      </w:r>
    </w:p>
    <w:p w14:paraId="63591846" w14:textId="77777777" w:rsidR="0058450D" w:rsidRDefault="0058450D" w:rsidP="0058450D"/>
    <w:p w14:paraId="19D63BE7" w14:textId="77777777" w:rsidR="0058450D" w:rsidRDefault="0058450D" w:rsidP="0058450D">
      <w:r w:rsidRPr="0058450D">
        <w:t xml:space="preserve">Обзор </w:t>
      </w:r>
      <w:proofErr w:type="spellStart"/>
      <w:r w:rsidRPr="0058450D">
        <w:t>Ji</w:t>
      </w:r>
      <w:proofErr w:type="spellEnd"/>
      <w:r w:rsidRPr="0058450D">
        <w:t xml:space="preserve"> </w:t>
      </w:r>
      <w:proofErr w:type="spellStart"/>
      <w:r w:rsidRPr="0058450D">
        <w:t>et</w:t>
      </w:r>
      <w:proofErr w:type="spellEnd"/>
      <w:r w:rsidRPr="0058450D">
        <w:t xml:space="preserve"> </w:t>
      </w:r>
      <w:proofErr w:type="spellStart"/>
      <w:r w:rsidRPr="0058450D">
        <w:t>al</w:t>
      </w:r>
      <w:proofErr w:type="spellEnd"/>
      <w:r w:rsidRPr="0058450D">
        <w:t xml:space="preserve">. [10] представляет собой одну из наиболее полных систематизаций методов символьной генерации музыки и полезен прежде всего своей </w:t>
      </w:r>
      <w:proofErr w:type="spellStart"/>
      <w:r w:rsidRPr="0058450D">
        <w:t>задачно</w:t>
      </w:r>
      <w:proofErr w:type="spellEnd"/>
      <w:r w:rsidRPr="0058450D">
        <w:t>-ориентированной таксономией. В отличие от обзоров, классифицирующих работы по типу архитектуры, авторы структурируют область вокруг того, что именно генерирует система: генерация с нуля, обусловленная генерация (по аккордам, тексту, эмоции), управляемая генерация с контролем стиля и структуры, генерация исполнения и интерактивные системы. Настоящая работа попадает в категорию обусловленной генерации (</w:t>
      </w:r>
      <w:proofErr w:type="spellStart"/>
      <w:r w:rsidRPr="0058450D">
        <w:t>conditional</w:t>
      </w:r>
      <w:proofErr w:type="spellEnd"/>
      <w:r w:rsidRPr="0058450D">
        <w:t xml:space="preserve"> </w:t>
      </w:r>
      <w:proofErr w:type="spellStart"/>
      <w:r w:rsidRPr="0058450D">
        <w:t>generation</w:t>
      </w:r>
      <w:proofErr w:type="spellEnd"/>
      <w:r w:rsidRPr="0058450D">
        <w:t xml:space="preserve">) — порождение монофонических соло по заданной аккордовой прогрессии. </w:t>
      </w:r>
    </w:p>
    <w:p w14:paraId="2B145A5E" w14:textId="77777777" w:rsidR="0058450D" w:rsidRDefault="0058450D" w:rsidP="0058450D"/>
    <w:p w14:paraId="581B7281" w14:textId="46DB9FF7" w:rsidR="0058450D" w:rsidRPr="0058450D" w:rsidRDefault="0058450D" w:rsidP="0058450D">
      <w:pPr>
        <w:pStyle w:val="10"/>
      </w:pPr>
      <w:r w:rsidRPr="0058450D">
        <w:t>2.2 Специализированные модели для джазовой импровизации</w:t>
      </w:r>
    </w:p>
    <w:p w14:paraId="30049FBF" w14:textId="77777777" w:rsidR="0058450D" w:rsidRPr="0058450D" w:rsidRDefault="0058450D" w:rsidP="0058450D"/>
    <w:p w14:paraId="3C7136E8" w14:textId="77777777" w:rsidR="0058450D" w:rsidRPr="0058450D" w:rsidRDefault="0058450D" w:rsidP="0058450D">
      <w:r w:rsidRPr="0058450D">
        <w:t>Переходя от общих архитектур к джаз-специфическим системам, важно отметить, что каждая из них решает задачу гармонического кондиционирования — генерации соло в соответствии с заданной аккордовой сеткой — по-своему, что делает их сопоставление содержательно значимым.</w:t>
      </w:r>
    </w:p>
    <w:p w14:paraId="5E5437EC" w14:textId="77777777" w:rsidR="0058450D" w:rsidRPr="0058450D" w:rsidRDefault="0058450D" w:rsidP="0058450D"/>
    <w:p w14:paraId="5FF24A2D" w14:textId="77777777" w:rsidR="0058450D" w:rsidRPr="0058450D" w:rsidRDefault="0058450D" w:rsidP="0058450D">
      <w:r w:rsidRPr="0058450D">
        <w:t>**</w:t>
      </w:r>
      <w:proofErr w:type="spellStart"/>
      <w:r w:rsidRPr="0058450D">
        <w:rPr>
          <w:lang w:val="en-US"/>
        </w:rPr>
        <w:t>BebopNet</w:t>
      </w:r>
      <w:proofErr w:type="spellEnd"/>
      <w:r w:rsidRPr="0058450D">
        <w:t xml:space="preserve"> [</w:t>
      </w:r>
      <w:proofErr w:type="gramStart"/>
      <w:r w:rsidRPr="0058450D">
        <w:t>1]*</w:t>
      </w:r>
      <w:proofErr w:type="gramEnd"/>
      <w:r w:rsidRPr="0058450D">
        <w:t>* (</w:t>
      </w:r>
      <w:r w:rsidRPr="0058450D">
        <w:rPr>
          <w:lang w:val="en-US"/>
        </w:rPr>
        <w:t>ISMIR</w:t>
      </w:r>
      <w:r w:rsidRPr="0058450D">
        <w:t xml:space="preserve"> 2020) стала одной из первых систем, ориентированных на персонализированную генерацию джазовых соло. Модель основана на архитектуре </w:t>
      </w:r>
      <w:r w:rsidRPr="0058450D">
        <w:rPr>
          <w:lang w:val="en-US"/>
        </w:rPr>
        <w:t>LSTM</w:t>
      </w:r>
      <w:r w:rsidRPr="0058450D">
        <w:t xml:space="preserve"> и обучена на корпусе из 284 транскрипций саксофонистов эпохи бибопа. Ключевая техническая особенность — </w:t>
      </w:r>
      <w:proofErr w:type="spellStart"/>
      <w:r w:rsidRPr="0058450D">
        <w:t>четырёхгорячее</w:t>
      </w:r>
      <w:proofErr w:type="spellEnd"/>
      <w:r w:rsidRPr="0058450D">
        <w:t xml:space="preserve"> кодирование аккордов (</w:t>
      </w:r>
      <w:r w:rsidRPr="0058450D">
        <w:rPr>
          <w:lang w:val="en-US"/>
        </w:rPr>
        <w:t>four</w:t>
      </w:r>
      <w:r w:rsidRPr="0058450D">
        <w:t>-</w:t>
      </w:r>
      <w:r w:rsidRPr="0058450D">
        <w:rPr>
          <w:lang w:val="en-US"/>
        </w:rPr>
        <w:t>hot</w:t>
      </w:r>
      <w:r w:rsidRPr="0058450D">
        <w:t xml:space="preserve"> </w:t>
      </w:r>
      <w:r w:rsidRPr="0058450D">
        <w:rPr>
          <w:lang w:val="en-US"/>
        </w:rPr>
        <w:t>encoding</w:t>
      </w:r>
      <w:r w:rsidRPr="0058450D">
        <w:t xml:space="preserve">), кодирующее одновременно корневой тон, тип аккорда, модификаторы и </w:t>
      </w:r>
      <w:r w:rsidRPr="0058450D">
        <w:rPr>
          <w:lang w:val="en-US"/>
        </w:rPr>
        <w:t>bass</w:t>
      </w:r>
      <w:r w:rsidRPr="0058450D">
        <w:t xml:space="preserve"> </w:t>
      </w:r>
      <w:r w:rsidRPr="0058450D">
        <w:rPr>
          <w:lang w:val="en-US"/>
        </w:rPr>
        <w:t>note</w:t>
      </w:r>
      <w:r w:rsidRPr="0058450D">
        <w:t xml:space="preserve">, а также механизм обучения на предпочтениях пользователя для оптимизации через </w:t>
      </w:r>
      <w:r w:rsidRPr="0058450D">
        <w:rPr>
          <w:lang w:val="en-US"/>
        </w:rPr>
        <w:t>beam</w:t>
      </w:r>
      <w:r w:rsidRPr="0058450D">
        <w:t xml:space="preserve"> </w:t>
      </w:r>
      <w:r w:rsidRPr="0058450D">
        <w:rPr>
          <w:lang w:val="en-US"/>
        </w:rPr>
        <w:t>search</w:t>
      </w:r>
      <w:r w:rsidRPr="0058450D">
        <w:t>. Авторы отмечают, что модель достигает приемлемой локальной гармонической связности, однако демонстрирует слабость в формировании глобальной структуры и мотивном развитии. Существенным ограничением с точки зрения воспроизводимости является использование проприетарного датасета.</w:t>
      </w:r>
    </w:p>
    <w:p w14:paraId="6D147A56" w14:textId="77777777" w:rsidR="0058450D" w:rsidRPr="0058450D" w:rsidRDefault="0058450D" w:rsidP="0058450D"/>
    <w:p w14:paraId="45A614DA" w14:textId="77777777" w:rsidR="0058450D" w:rsidRPr="0058450D" w:rsidRDefault="0058450D" w:rsidP="0058450D">
      <w:r w:rsidRPr="0058450D">
        <w:t>**</w:t>
      </w:r>
      <w:r w:rsidRPr="0058450D">
        <w:rPr>
          <w:lang w:val="en-US"/>
        </w:rPr>
        <w:t>Jazz</w:t>
      </w:r>
      <w:r w:rsidRPr="0058450D">
        <w:t xml:space="preserve"> </w:t>
      </w:r>
      <w:r w:rsidRPr="0058450D">
        <w:rPr>
          <w:lang w:val="en-US"/>
        </w:rPr>
        <w:t>Transformer</w:t>
      </w:r>
      <w:r w:rsidRPr="0058450D">
        <w:t xml:space="preserve"> [</w:t>
      </w:r>
      <w:proofErr w:type="gramStart"/>
      <w:r w:rsidRPr="0058450D">
        <w:t>2]*</w:t>
      </w:r>
      <w:proofErr w:type="gramEnd"/>
      <w:r w:rsidRPr="0058450D">
        <w:t>* (</w:t>
      </w:r>
      <w:r w:rsidRPr="0058450D">
        <w:rPr>
          <w:lang w:val="en-US"/>
        </w:rPr>
        <w:t>ISMIR</w:t>
      </w:r>
      <w:r w:rsidRPr="0058450D">
        <w:t xml:space="preserve"> 2020) адаптирует архитектуру </w:t>
      </w:r>
      <w:r w:rsidRPr="0058450D">
        <w:rPr>
          <w:lang w:val="en-US"/>
        </w:rPr>
        <w:t>Transformer</w:t>
      </w:r>
      <w:r w:rsidRPr="0058450D">
        <w:t>-</w:t>
      </w:r>
      <w:r w:rsidRPr="0058450D">
        <w:rPr>
          <w:lang w:val="en-US"/>
        </w:rPr>
        <w:t>XL</w:t>
      </w:r>
      <w:r w:rsidRPr="0058450D">
        <w:t xml:space="preserve"> для работы с джазовыми лид-листами, используя в качестве обучающих данных </w:t>
      </w:r>
      <w:r w:rsidRPr="0058450D">
        <w:rPr>
          <w:lang w:val="en-US"/>
        </w:rPr>
        <w:t>Weimar</w:t>
      </w:r>
      <w:r w:rsidRPr="0058450D">
        <w:t xml:space="preserve"> </w:t>
      </w:r>
      <w:r w:rsidRPr="0058450D">
        <w:rPr>
          <w:lang w:val="en-US"/>
        </w:rPr>
        <w:t>Jazz</w:t>
      </w:r>
      <w:r w:rsidRPr="0058450D">
        <w:t xml:space="preserve"> </w:t>
      </w:r>
      <w:r w:rsidRPr="0058450D">
        <w:rPr>
          <w:lang w:val="en-US"/>
        </w:rPr>
        <w:t>Database</w:t>
      </w:r>
      <w:r w:rsidRPr="0058450D">
        <w:t xml:space="preserve">. Принципиальное отличие от </w:t>
      </w:r>
      <w:proofErr w:type="spellStart"/>
      <w:r w:rsidRPr="0058450D">
        <w:rPr>
          <w:lang w:val="en-US"/>
        </w:rPr>
        <w:t>BebopNet</w:t>
      </w:r>
      <w:proofErr w:type="spellEnd"/>
      <w:r w:rsidRPr="0058450D">
        <w:t xml:space="preserve"> состоит в явном включении в обучение структурных событий — границ фраз и разделов формы </w:t>
      </w:r>
      <w:r w:rsidRPr="0058450D">
        <w:rPr>
          <w:lang w:val="en-US"/>
        </w:rPr>
        <w:t>AABA</w:t>
      </w:r>
      <w:r w:rsidRPr="0058450D">
        <w:t xml:space="preserve">, — что потенциально позволяет моделировать более протяжённые музыкальные единицы. Важным вкладом работы является разработка инструментария </w:t>
      </w:r>
      <w:proofErr w:type="spellStart"/>
      <w:r w:rsidRPr="0058450D">
        <w:rPr>
          <w:lang w:val="en-US"/>
        </w:rPr>
        <w:t>MusDr</w:t>
      </w:r>
      <w:proofErr w:type="spellEnd"/>
      <w:r w:rsidRPr="0058450D">
        <w:t xml:space="preserve"> для количественной оценки качества генерации и детальный анализ разрыва между </w:t>
      </w:r>
      <w:r w:rsidRPr="0058450D">
        <w:rPr>
          <w:lang w:val="en-US"/>
        </w:rPr>
        <w:t>AI</w:t>
      </w:r>
      <w:r w:rsidRPr="0058450D">
        <w:t xml:space="preserve">-генерацией и человеческой игрой: субъективные тесты выявили, что оценки «структурности» и «богатства музыкальных идей» у нейросети значительно ниже. При этом </w:t>
      </w:r>
      <w:r w:rsidRPr="0058450D">
        <w:rPr>
          <w:lang w:val="en-US"/>
        </w:rPr>
        <w:t>Jazz</w:t>
      </w:r>
      <w:r w:rsidRPr="0058450D">
        <w:t xml:space="preserve"> </w:t>
      </w:r>
      <w:r w:rsidRPr="0058450D">
        <w:rPr>
          <w:lang w:val="en-US"/>
        </w:rPr>
        <w:t>Transformer</w:t>
      </w:r>
      <w:r w:rsidRPr="0058450D">
        <w:t xml:space="preserve"> является наиболее цитируемой работой в данной области (82 цитирования), что контрастирует с отсутствием её прямого сопоставления с другими джаз-специфическими системами.</w:t>
      </w:r>
    </w:p>
    <w:p w14:paraId="0F7AC059" w14:textId="77777777" w:rsidR="0058450D" w:rsidRPr="0058450D" w:rsidRDefault="0058450D" w:rsidP="0058450D"/>
    <w:p w14:paraId="7331BEF1" w14:textId="77777777" w:rsidR="0058450D" w:rsidRPr="0058450D" w:rsidRDefault="0058450D" w:rsidP="0058450D">
      <w:r w:rsidRPr="0058450D">
        <w:t>**</w:t>
      </w:r>
      <w:r w:rsidRPr="0058450D">
        <w:rPr>
          <w:lang w:val="en-US"/>
        </w:rPr>
        <w:t>MINGUS</w:t>
      </w:r>
      <w:r w:rsidRPr="0058450D">
        <w:t xml:space="preserve"> [</w:t>
      </w:r>
      <w:proofErr w:type="gramStart"/>
      <w:r w:rsidRPr="0058450D">
        <w:t>3]*</w:t>
      </w:r>
      <w:proofErr w:type="gramEnd"/>
      <w:r w:rsidRPr="0058450D">
        <w:t>* (</w:t>
      </w:r>
      <w:r w:rsidRPr="0058450D">
        <w:rPr>
          <w:lang w:val="en-US"/>
        </w:rPr>
        <w:t>ISMIR</w:t>
      </w:r>
      <w:r w:rsidRPr="0058450D">
        <w:t xml:space="preserve"> 2021) предлагает иной архитектурный выбор: вместо единой модели используются два параллельных трансформера для раздельного прогнозирования высоты и длительности нот. Это решение мотивировано наблюдением, что совместное моделирование высоты и длительности создаёт конкурирующие градиенты при обучении. Модель реализует явное кондиционирование на текущий и следующий аккорды, партию баса и метрическую позицию. </w:t>
      </w:r>
      <w:r w:rsidRPr="0058450D">
        <w:rPr>
          <w:lang w:val="en-US"/>
        </w:rPr>
        <w:t>MINGUS</w:t>
      </w:r>
      <w:r w:rsidRPr="0058450D">
        <w:t xml:space="preserve"> является единственной из рассматриваемых работ, включающей прямое сравнение с другой моделью: по показателю гармонической когерентности </w:t>
      </w:r>
      <w:r w:rsidRPr="0058450D">
        <w:rPr>
          <w:lang w:val="en-US"/>
        </w:rPr>
        <w:t>MINGUS</w:t>
      </w:r>
      <w:r w:rsidRPr="0058450D">
        <w:t xml:space="preserve"> превышает </w:t>
      </w:r>
      <w:proofErr w:type="spellStart"/>
      <w:r w:rsidRPr="0058450D">
        <w:rPr>
          <w:lang w:val="en-US"/>
        </w:rPr>
        <w:t>BebopNet</w:t>
      </w:r>
      <w:proofErr w:type="spellEnd"/>
      <w:r w:rsidRPr="0058450D">
        <w:t xml:space="preserve"> (51,81% против 40,66%). Однако авторы также фиксируют </w:t>
      </w:r>
      <w:r w:rsidRPr="0058450D">
        <w:lastRenderedPageBreak/>
        <w:t>характерный недостаток — тенденцию к коротким, мало связанным фразам без долгосрочной структурной логики.</w:t>
      </w:r>
    </w:p>
    <w:p w14:paraId="56770E9F" w14:textId="77777777" w:rsidR="0058450D" w:rsidRPr="0058450D" w:rsidRDefault="0058450D" w:rsidP="0058450D"/>
    <w:p w14:paraId="3078D955" w14:textId="77777777" w:rsidR="0058450D" w:rsidRPr="0058450D" w:rsidRDefault="0058450D" w:rsidP="0058450D">
      <w:r w:rsidRPr="0058450D">
        <w:t>**</w:t>
      </w:r>
      <w:proofErr w:type="spellStart"/>
      <w:r w:rsidRPr="0058450D">
        <w:rPr>
          <w:lang w:val="en-US"/>
        </w:rPr>
        <w:t>ImprovNet</w:t>
      </w:r>
      <w:proofErr w:type="spellEnd"/>
      <w:r w:rsidRPr="0058450D">
        <w:t xml:space="preserve"> [</w:t>
      </w:r>
      <w:proofErr w:type="gramStart"/>
      <w:r w:rsidRPr="0058450D">
        <w:t>4]*</w:t>
      </w:r>
      <w:proofErr w:type="gramEnd"/>
      <w:r w:rsidRPr="0058450D">
        <w:t>* (2025) представляет принципиально иную парадигму — итеративное искажение и уточнение (</w:t>
      </w:r>
      <w:r w:rsidRPr="0058450D">
        <w:rPr>
          <w:lang w:val="en-US"/>
        </w:rPr>
        <w:t>corruption</w:t>
      </w:r>
      <w:r w:rsidRPr="0058450D">
        <w:t>-</w:t>
      </w:r>
      <w:r w:rsidRPr="0058450D">
        <w:rPr>
          <w:lang w:val="en-US"/>
        </w:rPr>
        <w:t>refinement</w:t>
      </w:r>
      <w:r w:rsidRPr="0058450D">
        <w:t xml:space="preserve">). Модель обучается восстанавливать музыкальные сегменты после применения трансформаций (маскирование ритма, перестановка высот), что позволяет ей усваивать стилистические закономерности через задачу восстановления, а не прямой авторегрессии. Это обеспечивает пользователю контроль над степенью вариативности генерируемого материала и возможность переноса стиля (в частности, классика → джаз). В отличие от трёх предыдущих моделей, </w:t>
      </w:r>
      <w:proofErr w:type="spellStart"/>
      <w:r w:rsidRPr="0058450D">
        <w:rPr>
          <w:lang w:val="en-US"/>
        </w:rPr>
        <w:t>ImprovNet</w:t>
      </w:r>
      <w:proofErr w:type="spellEnd"/>
      <w:r w:rsidRPr="0058450D">
        <w:t xml:space="preserve"> оценивалась не против джаз-специфических систем, а в сопоставлении с </w:t>
      </w:r>
      <w:r w:rsidRPr="0058450D">
        <w:rPr>
          <w:lang w:val="en-US"/>
        </w:rPr>
        <w:t>Anticipatory</w:t>
      </w:r>
      <w:r w:rsidRPr="0058450D">
        <w:t xml:space="preserve"> </w:t>
      </w:r>
      <w:r w:rsidRPr="0058450D">
        <w:rPr>
          <w:lang w:val="en-US"/>
        </w:rPr>
        <w:t>Music</w:t>
      </w:r>
      <w:r w:rsidRPr="0058450D">
        <w:t xml:space="preserve"> </w:t>
      </w:r>
      <w:r w:rsidRPr="0058450D">
        <w:rPr>
          <w:lang w:val="en-US"/>
        </w:rPr>
        <w:t>Transformer</w:t>
      </w:r>
      <w:r w:rsidRPr="0058450D">
        <w:t xml:space="preserve"> — универсальной моделью, не ориентированной на джаз, — что ограничивает возможности интерпретации результатов применительно к данному жанру.</w:t>
      </w:r>
    </w:p>
    <w:p w14:paraId="2736571D" w14:textId="77777777" w:rsidR="0058450D" w:rsidRPr="0058450D" w:rsidRDefault="0058450D" w:rsidP="0058450D"/>
    <w:p w14:paraId="6AB8C714" w14:textId="77777777" w:rsidR="0058450D" w:rsidRPr="0058450D" w:rsidRDefault="0058450D" w:rsidP="0058450D">
      <w:r w:rsidRPr="0058450D">
        <w:t>### 2.3 Датасеты</w:t>
      </w:r>
    </w:p>
    <w:p w14:paraId="4DBA3869" w14:textId="77777777" w:rsidR="0058450D" w:rsidRPr="0058450D" w:rsidRDefault="0058450D" w:rsidP="0058450D"/>
    <w:p w14:paraId="7C12EE6E" w14:textId="77777777" w:rsidR="0058450D" w:rsidRPr="0058450D" w:rsidRDefault="0058450D" w:rsidP="0058450D">
      <w:r w:rsidRPr="0058450D">
        <w:t xml:space="preserve">Разнообразие используемых обучающих корпусов является одним из факторов, затрудняющих </w:t>
      </w:r>
      <w:proofErr w:type="spellStart"/>
      <w:r w:rsidRPr="0058450D">
        <w:t>межмодельное</w:t>
      </w:r>
      <w:proofErr w:type="spellEnd"/>
      <w:r w:rsidRPr="0058450D">
        <w:t xml:space="preserve"> сравнение. </w:t>
      </w:r>
      <w:r w:rsidRPr="0058450D">
        <w:rPr>
          <w:lang w:val="en-US"/>
        </w:rPr>
        <w:t>Weimar</w:t>
      </w:r>
      <w:r w:rsidRPr="0058450D">
        <w:t xml:space="preserve"> </w:t>
      </w:r>
      <w:r w:rsidRPr="0058450D">
        <w:rPr>
          <w:lang w:val="en-US"/>
        </w:rPr>
        <w:t>Jazz</w:t>
      </w:r>
      <w:r w:rsidRPr="0058450D">
        <w:t xml:space="preserve"> </w:t>
      </w:r>
      <w:r w:rsidRPr="0058450D">
        <w:rPr>
          <w:lang w:val="en-US"/>
        </w:rPr>
        <w:t>Database</w:t>
      </w:r>
      <w:r w:rsidRPr="0058450D">
        <w:t xml:space="preserve"> (</w:t>
      </w:r>
      <w:proofErr w:type="spellStart"/>
      <w:r w:rsidRPr="0058450D">
        <w:rPr>
          <w:lang w:val="en-US"/>
        </w:rPr>
        <w:t>WJazzD</w:t>
      </w:r>
      <w:proofErr w:type="spellEnd"/>
      <w:r w:rsidRPr="0058450D">
        <w:t xml:space="preserve">) [11] — корпус из 456 монофонических транскрипций, выполненных вручную, с детальными аккордовыми аннотациями — служит обучающей базой для </w:t>
      </w:r>
      <w:r w:rsidRPr="0058450D">
        <w:rPr>
          <w:lang w:val="en-US"/>
        </w:rPr>
        <w:t>Jazz</w:t>
      </w:r>
      <w:r w:rsidRPr="0058450D">
        <w:t xml:space="preserve"> </w:t>
      </w:r>
      <w:r w:rsidRPr="0058450D">
        <w:rPr>
          <w:lang w:val="en-US"/>
        </w:rPr>
        <w:t>Transformer</w:t>
      </w:r>
      <w:r w:rsidRPr="0058450D">
        <w:t xml:space="preserve"> и </w:t>
      </w:r>
      <w:r w:rsidRPr="0058450D">
        <w:rPr>
          <w:lang w:val="en-US"/>
        </w:rPr>
        <w:t>MINGUS</w:t>
      </w:r>
      <w:r w:rsidRPr="0058450D">
        <w:t xml:space="preserve"> и является наиболее методологически надёжным ресурсом с точки зрения качества разметки. </w:t>
      </w:r>
      <w:proofErr w:type="spellStart"/>
      <w:r w:rsidRPr="0058450D">
        <w:rPr>
          <w:lang w:val="en-US"/>
        </w:rPr>
        <w:t>PiJAMA</w:t>
      </w:r>
      <w:proofErr w:type="spellEnd"/>
      <w:r w:rsidRPr="0058450D">
        <w:t xml:space="preserve"> [12] — масштабный датасет (200+ часов записей сольного джазового фортепиано, полученных автоматической транскрипцией) — использовался при обучении </w:t>
      </w:r>
      <w:proofErr w:type="spellStart"/>
      <w:r w:rsidRPr="0058450D">
        <w:rPr>
          <w:lang w:val="en-US"/>
        </w:rPr>
        <w:t>ImprovNet</w:t>
      </w:r>
      <w:proofErr w:type="spellEnd"/>
      <w:r w:rsidRPr="0058450D">
        <w:t xml:space="preserve">; его полифоническая природа и иное происхождение данных затрудняют прямое сравнение с моделями, обученными на </w:t>
      </w:r>
      <w:proofErr w:type="spellStart"/>
      <w:r w:rsidRPr="0058450D">
        <w:rPr>
          <w:lang w:val="en-US"/>
        </w:rPr>
        <w:t>WJazzD</w:t>
      </w:r>
      <w:proofErr w:type="spellEnd"/>
      <w:r w:rsidRPr="0058450D">
        <w:t xml:space="preserve">. </w:t>
      </w:r>
      <w:r w:rsidRPr="0058450D">
        <w:rPr>
          <w:lang w:val="en-US"/>
        </w:rPr>
        <w:t>Jazz</w:t>
      </w:r>
      <w:r w:rsidRPr="0058450D">
        <w:t xml:space="preserve"> </w:t>
      </w:r>
      <w:r w:rsidRPr="0058450D">
        <w:rPr>
          <w:lang w:val="en-US"/>
        </w:rPr>
        <w:t>Trio</w:t>
      </w:r>
      <w:r w:rsidRPr="0058450D">
        <w:t xml:space="preserve"> </w:t>
      </w:r>
      <w:r w:rsidRPr="0058450D">
        <w:rPr>
          <w:lang w:val="en-US"/>
        </w:rPr>
        <w:t>Database</w:t>
      </w:r>
      <w:r w:rsidRPr="0058450D">
        <w:t xml:space="preserve"> [13] предоставляет </w:t>
      </w:r>
      <w:proofErr w:type="spellStart"/>
      <w:r w:rsidRPr="0058450D">
        <w:t>многоинструментальный</w:t>
      </w:r>
      <w:proofErr w:type="spellEnd"/>
      <w:r w:rsidRPr="0058450D">
        <w:t xml:space="preserve"> контекст (фортепиано, бас, ударные), тогда как </w:t>
      </w:r>
      <w:r w:rsidRPr="0058450D">
        <w:rPr>
          <w:lang w:val="en-US"/>
        </w:rPr>
        <w:t>Jazz</w:t>
      </w:r>
      <w:r w:rsidRPr="0058450D">
        <w:t xml:space="preserve"> </w:t>
      </w:r>
      <w:r w:rsidRPr="0058450D">
        <w:rPr>
          <w:lang w:val="en-US"/>
        </w:rPr>
        <w:t>Harmony</w:t>
      </w:r>
      <w:r w:rsidRPr="0058450D">
        <w:t xml:space="preserve"> </w:t>
      </w:r>
      <w:r w:rsidRPr="0058450D">
        <w:rPr>
          <w:lang w:val="en-US"/>
        </w:rPr>
        <w:t>Treebank</w:t>
      </w:r>
      <w:r w:rsidRPr="0058450D">
        <w:t xml:space="preserve"> предлагает иерархический анализ функциональной гармонии — ресурсы, потенциально полезные для расширенной оценки, однако не использованные рассматриваемыми моделями в качестве обучающих данных.</w:t>
      </w:r>
    </w:p>
    <w:p w14:paraId="7D51ED70" w14:textId="77777777" w:rsidR="0058450D" w:rsidRPr="0058450D" w:rsidRDefault="0058450D" w:rsidP="0058450D"/>
    <w:p w14:paraId="4B0EEF14" w14:textId="77777777" w:rsidR="0058450D" w:rsidRPr="0058450D" w:rsidRDefault="0058450D" w:rsidP="0058450D">
      <w:r w:rsidRPr="0058450D">
        <w:t>### 2.4 Методологические проблемы оценки</w:t>
      </w:r>
    </w:p>
    <w:p w14:paraId="16F6A2D1" w14:textId="77777777" w:rsidR="0058450D" w:rsidRPr="0058450D" w:rsidRDefault="0058450D" w:rsidP="0058450D"/>
    <w:p w14:paraId="0ED0E985" w14:textId="77777777" w:rsidR="0058450D" w:rsidRPr="0058450D" w:rsidRDefault="0058450D" w:rsidP="0058450D">
      <w:r w:rsidRPr="0058450D">
        <w:t xml:space="preserve">Обзоры </w:t>
      </w:r>
      <w:r w:rsidRPr="0058450D">
        <w:rPr>
          <w:lang w:val="en-US"/>
        </w:rPr>
        <w:t>Yang</w:t>
      </w:r>
      <w:r w:rsidRPr="0058450D">
        <w:t xml:space="preserve"> &amp; </w:t>
      </w:r>
      <w:r w:rsidRPr="0058450D">
        <w:rPr>
          <w:lang w:val="en-US"/>
        </w:rPr>
        <w:t>Lerch</w:t>
      </w:r>
      <w:r w:rsidRPr="0058450D">
        <w:t xml:space="preserve"> [9] и </w:t>
      </w:r>
      <w:r w:rsidRPr="0058450D">
        <w:rPr>
          <w:lang w:val="en-US"/>
        </w:rPr>
        <w:t>Lerch</w:t>
      </w:r>
      <w:r w:rsidRPr="0058450D">
        <w:t xml:space="preserve"> </w:t>
      </w:r>
      <w:r w:rsidRPr="0058450D">
        <w:rPr>
          <w:lang w:val="en-US"/>
        </w:rPr>
        <w:t>et</w:t>
      </w:r>
      <w:r w:rsidRPr="0058450D">
        <w:t xml:space="preserve"> </w:t>
      </w:r>
      <w:r w:rsidRPr="0058450D">
        <w:rPr>
          <w:lang w:val="en-US"/>
        </w:rPr>
        <w:t>al</w:t>
      </w:r>
      <w:r w:rsidRPr="0058450D">
        <w:t xml:space="preserve">. [8] систематически описывают ключевое противоречие области: объективные метрики, доступные для автоматического вычисления, слабо коррелируют с экспертной музыкальной оценкой. Стандартный пакет </w:t>
      </w:r>
      <w:proofErr w:type="spellStart"/>
      <w:r w:rsidRPr="0058450D">
        <w:rPr>
          <w:lang w:val="en-US"/>
        </w:rPr>
        <w:t>MGEval</w:t>
      </w:r>
      <w:proofErr w:type="spellEnd"/>
      <w:r w:rsidRPr="0058450D">
        <w:t xml:space="preserve"> оперирует статистическими распределениями характеристик нот (</w:t>
      </w:r>
      <w:r w:rsidRPr="0058450D">
        <w:rPr>
          <w:lang w:val="en-US"/>
        </w:rPr>
        <w:t>OA</w:t>
      </w:r>
      <w:r w:rsidRPr="0058450D">
        <w:t xml:space="preserve">, </w:t>
      </w:r>
      <w:r w:rsidRPr="0058450D">
        <w:rPr>
          <w:lang w:val="en-US"/>
        </w:rPr>
        <w:t>KLD</w:t>
      </w:r>
      <w:r w:rsidRPr="0058450D">
        <w:t xml:space="preserve">), не захватывая высокоуровневых свойств музыки — связности, идиоматики, развития материала. </w:t>
      </w:r>
      <w:r w:rsidRPr="0058450D">
        <w:rPr>
          <w:lang w:val="en-US"/>
        </w:rPr>
        <w:t>Kader</w:t>
      </w:r>
      <w:r w:rsidRPr="0058450D">
        <w:t xml:space="preserve"> &amp; </w:t>
      </w:r>
      <w:proofErr w:type="spellStart"/>
      <w:r w:rsidRPr="0058450D">
        <w:rPr>
          <w:lang w:val="en-US"/>
        </w:rPr>
        <w:t>Karmaker</w:t>
      </w:r>
      <w:proofErr w:type="spellEnd"/>
      <w:r w:rsidRPr="0058450D">
        <w:t xml:space="preserve"> [8] формируют таксономию существующих метрик и констатируют, что проблема надёжной автоматической оценки остаётся открытой.</w:t>
      </w:r>
    </w:p>
    <w:p w14:paraId="7F9B52A1" w14:textId="77777777" w:rsidR="0058450D" w:rsidRPr="0058450D" w:rsidRDefault="0058450D" w:rsidP="0058450D"/>
    <w:p w14:paraId="04BDD6FD" w14:textId="77777777" w:rsidR="0058450D" w:rsidRPr="0058450D" w:rsidRDefault="0058450D" w:rsidP="0058450D">
      <w:r w:rsidRPr="0058450D">
        <w:t xml:space="preserve">На этом фоне появление </w:t>
      </w:r>
      <w:r w:rsidRPr="0058450D">
        <w:rPr>
          <w:lang w:val="en-US"/>
        </w:rPr>
        <w:t>FMD</w:t>
      </w:r>
      <w:r w:rsidRPr="0058450D">
        <w:t xml:space="preserve"> [7] (декабрь 2024) представляет методологический шаг вперёд: метрика вычисляет расстояние Фреше между распределениями в пространстве </w:t>
      </w:r>
      <w:proofErr w:type="spellStart"/>
      <w:r w:rsidRPr="0058450D">
        <w:t>эмбеддингов</w:t>
      </w:r>
      <w:proofErr w:type="spellEnd"/>
      <w:r w:rsidRPr="0058450D">
        <w:t xml:space="preserve"> </w:t>
      </w:r>
      <w:proofErr w:type="spellStart"/>
      <w:r w:rsidRPr="0058450D">
        <w:t>предобученной</w:t>
      </w:r>
      <w:proofErr w:type="spellEnd"/>
      <w:r w:rsidRPr="0058450D">
        <w:t xml:space="preserve"> модели </w:t>
      </w:r>
      <w:proofErr w:type="spellStart"/>
      <w:r w:rsidRPr="0058450D">
        <w:rPr>
          <w:lang w:val="en-US"/>
        </w:rPr>
        <w:t>CLaMP</w:t>
      </w:r>
      <w:proofErr w:type="spellEnd"/>
      <w:r w:rsidRPr="0058450D">
        <w:t xml:space="preserve">, улавливая более абстрактные стилистические характеристики, недоступные поверхностным статистическим мерам. При этом авторы </w:t>
      </w:r>
      <w:r w:rsidRPr="0058450D">
        <w:rPr>
          <w:lang w:val="en-US"/>
        </w:rPr>
        <w:t>FMD</w:t>
      </w:r>
      <w:r w:rsidRPr="0058450D">
        <w:t xml:space="preserve"> сами указывают на ограничения метрики, связанные с выбором референсной модели и зависимостью от обучающих данных энкодера.</w:t>
      </w:r>
    </w:p>
    <w:p w14:paraId="01ED5BFD" w14:textId="77777777" w:rsidR="0058450D" w:rsidRPr="0058450D" w:rsidRDefault="0058450D" w:rsidP="0058450D"/>
    <w:p w14:paraId="09EEB59B" w14:textId="77777777" w:rsidR="0058450D" w:rsidRPr="0058450D" w:rsidRDefault="0058450D" w:rsidP="0058450D">
      <w:r w:rsidRPr="0058450D">
        <w:t xml:space="preserve">Отдельного внимания заслуживает работа </w:t>
      </w:r>
      <w:proofErr w:type="spellStart"/>
      <w:r w:rsidRPr="0058450D">
        <w:t>Честона</w:t>
      </w:r>
      <w:proofErr w:type="spellEnd"/>
      <w:r w:rsidRPr="0058450D">
        <w:t xml:space="preserve"> и др. [13], показавшая, что современные классификаторы способны идентифицировать стиль конкретного джазового исполнителя с точностью до 94% на основе раздельного анализа мелодии, гармонии и ритма. Это свидетельствует о том, что отличительные стилистические признаки (специфические гармонические ходы, ритмические паттерны) формализуемы и извлекаемы. Вместе с тем разрыв между способностью распознавать стиль и способностью его воспроизводить остаётся значительным — и именно в этом пространстве действуют рассматриваемые генеративные модели.</w:t>
      </w:r>
    </w:p>
    <w:p w14:paraId="25B9B3BC" w14:textId="77777777" w:rsidR="0058450D" w:rsidRPr="0058450D" w:rsidRDefault="0058450D" w:rsidP="0058450D"/>
    <w:p w14:paraId="6030F526" w14:textId="77777777" w:rsidR="0058450D" w:rsidRPr="0058450D" w:rsidRDefault="0058450D" w:rsidP="0058450D">
      <w:r w:rsidRPr="0058450D">
        <w:t>### 2.5 Обоснование направления исследования</w:t>
      </w:r>
    </w:p>
    <w:p w14:paraId="513996CC" w14:textId="77777777" w:rsidR="0058450D" w:rsidRPr="0058450D" w:rsidRDefault="0058450D" w:rsidP="0058450D"/>
    <w:p w14:paraId="208C4D15" w14:textId="295AE621" w:rsidR="00B43BD4" w:rsidRPr="0058450D" w:rsidRDefault="0058450D" w:rsidP="0058450D">
      <w:r w:rsidRPr="0058450D">
        <w:t xml:space="preserve">Анализ литературы выявляет следующее. Существующие джаз-специфические модели реализуют принципиально различные архитектурные решения, однако оценивались в несопоставимых условиях. Единственное прямое </w:t>
      </w:r>
      <w:proofErr w:type="spellStart"/>
      <w:r w:rsidRPr="0058450D">
        <w:t>межмодельное</w:t>
      </w:r>
      <w:proofErr w:type="spellEnd"/>
      <w:r w:rsidRPr="0058450D">
        <w:t xml:space="preserve"> сравнение — </w:t>
      </w:r>
      <w:r w:rsidRPr="0058450D">
        <w:rPr>
          <w:lang w:val="en-US"/>
        </w:rPr>
        <w:t>MINGUS</w:t>
      </w:r>
      <w:r w:rsidRPr="0058450D">
        <w:t xml:space="preserve"> против </w:t>
      </w:r>
      <w:proofErr w:type="spellStart"/>
      <w:r w:rsidRPr="0058450D">
        <w:rPr>
          <w:lang w:val="en-US"/>
        </w:rPr>
        <w:t>BebopNet</w:t>
      </w:r>
      <w:proofErr w:type="spellEnd"/>
      <w:r w:rsidRPr="0058450D">
        <w:t xml:space="preserve"> — было проведено авторами одной из сравниваемых систем, что ограничивает его независимость. Методологический инструментарий оценки за последнее время расширился (</w:t>
      </w:r>
      <w:r w:rsidRPr="0058450D">
        <w:rPr>
          <w:lang w:val="en-US"/>
        </w:rPr>
        <w:t>FMD</w:t>
      </w:r>
      <w:r w:rsidRPr="0058450D">
        <w:t>, расширенные джаз-специфические метрики), однако к рассматриваемым моделям в совокупности не применялся. Настоящая работа направлена на устранение этих ограничений путём проведения сравнительного анализа в единых воспроизводимых условиях.</w:t>
      </w:r>
    </w:p>
    <w:p w14:paraId="4175CFDB" w14:textId="77777777" w:rsidR="00B43BD4" w:rsidRDefault="00B43BD4" w:rsidP="00B43BD4">
      <w:pPr>
        <w:spacing w:before="200" w:after="100"/>
      </w:pPr>
      <w:r>
        <w:rPr>
          <w:b/>
          <w:bCs/>
          <w:sz w:val="24"/>
          <w:szCs w:val="24"/>
        </w:rPr>
        <w:t>2. Обзор литературы</w:t>
      </w:r>
    </w:p>
    <w:p w14:paraId="10E43A74" w14:textId="33034C21" w:rsidR="00912EBB" w:rsidRDefault="00000000">
      <w:pPr>
        <w:spacing w:before="200" w:after="100"/>
      </w:pPr>
      <w:r>
        <w:rPr>
          <w:b/>
          <w:bCs/>
          <w:sz w:val="22"/>
          <w:szCs w:val="22"/>
        </w:rPr>
        <w:t>2.1 Символьная генерация музыки: общий контекст</w:t>
      </w:r>
    </w:p>
    <w:p w14:paraId="1EA33FD2" w14:textId="77777777" w:rsidR="00912EBB" w:rsidRDefault="00000000">
      <w:pPr>
        <w:spacing w:after="100"/>
        <w:ind w:firstLine="360"/>
        <w:jc w:val="both"/>
      </w:pPr>
      <w:r>
        <w:rPr>
          <w:color w:val="000000"/>
        </w:rPr>
        <w:lastRenderedPageBreak/>
        <w:t xml:space="preserve">Фундаментальным вкладом в область автоматической генерации музыки стала модель Music </w:t>
      </w:r>
      <w:proofErr w:type="spellStart"/>
      <w:r>
        <w:rPr>
          <w:color w:val="000000"/>
        </w:rPr>
        <w:t>Transformer</w:t>
      </w:r>
      <w:proofErr w:type="spellEnd"/>
      <w:r>
        <w:rPr>
          <w:color w:val="000000"/>
        </w:rPr>
        <w:t xml:space="preserve"> [5], в которой механизм относительного внимания обеспечил эффективное моделирование долгосрочных зависимостей в музыкальных последовательностях. Систематический обзор методов символьной генерации [10] фиксирует переход доминирующей парадигмы от LSTM-подходов к </w:t>
      </w:r>
      <w:proofErr w:type="spellStart"/>
      <w:r>
        <w:rPr>
          <w:color w:val="000000"/>
        </w:rPr>
        <w:t>трансформерным</w:t>
      </w:r>
      <w:proofErr w:type="spellEnd"/>
      <w:r>
        <w:rPr>
          <w:color w:val="000000"/>
        </w:rPr>
        <w:t xml:space="preserve"> архитектурам, а также формирующиеся тенденции в направлении диффузионных и пространственно-временных моделей. Работы [8, 9] формируют таксономию метрик оценки и констатируют низкую корреляцию объективных показателей с экспертной оценкой.</w:t>
      </w:r>
    </w:p>
    <w:p w14:paraId="77D4204C" w14:textId="77777777" w:rsidR="00912EBB" w:rsidRDefault="00000000">
      <w:pPr>
        <w:spacing w:before="200" w:after="100"/>
      </w:pPr>
      <w:r>
        <w:rPr>
          <w:b/>
          <w:bCs/>
          <w:sz w:val="22"/>
          <w:szCs w:val="22"/>
        </w:rPr>
        <w:t>2.2 Джаз-специфические модели генерации</w:t>
      </w:r>
    </w:p>
    <w:p w14:paraId="1FE7E89D" w14:textId="77777777" w:rsidR="00912EBB" w:rsidRDefault="00000000">
      <w:pPr>
        <w:spacing w:after="100"/>
        <w:ind w:firstLine="360"/>
        <w:jc w:val="both"/>
      </w:pPr>
      <w:proofErr w:type="spellStart"/>
      <w:r>
        <w:rPr>
          <w:color w:val="000000"/>
        </w:rPr>
        <w:t>BebopNet</w:t>
      </w:r>
      <w:proofErr w:type="spellEnd"/>
      <w:r>
        <w:rPr>
          <w:color w:val="000000"/>
        </w:rPr>
        <w:t xml:space="preserve"> [1] — лауреат премии Best Research Award на ISMIR 2020 — представила трёхслойный LSTM с </w:t>
      </w:r>
      <w:proofErr w:type="spellStart"/>
      <w:r>
        <w:rPr>
          <w:color w:val="000000"/>
        </w:rPr>
        <w:t>трансформерным</w:t>
      </w:r>
      <w:proofErr w:type="spellEnd"/>
      <w:r>
        <w:rPr>
          <w:color w:val="000000"/>
        </w:rPr>
        <w:t xml:space="preserve"> модулем. Модель обучена на 284 транскрипциях </w:t>
      </w:r>
      <w:proofErr w:type="spellStart"/>
      <w:r>
        <w:rPr>
          <w:color w:val="000000"/>
        </w:rPr>
        <w:t>bebop</w:t>
      </w:r>
      <w:proofErr w:type="spellEnd"/>
      <w:r>
        <w:rPr>
          <w:color w:val="000000"/>
        </w:rPr>
        <w:t xml:space="preserve">-соло и реализует схему </w:t>
      </w:r>
      <w:proofErr w:type="spellStart"/>
      <w:r>
        <w:rPr>
          <w:color w:val="000000"/>
        </w:rPr>
        <w:t>четырёхгорячего</w:t>
      </w:r>
      <w:proofErr w:type="spellEnd"/>
      <w:r>
        <w:rPr>
          <w:color w:val="000000"/>
        </w:rPr>
        <w:t xml:space="preserve"> кодирования аккордовых структур, обеспечивая персонализированную генерацию. Достигнутые показатели гармонической связности: </w:t>
      </w:r>
      <w:proofErr w:type="spellStart"/>
      <w:r>
        <w:rPr>
          <w:color w:val="000000"/>
        </w:rPr>
        <w:t>chord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match</w:t>
      </w:r>
      <w:proofErr w:type="spellEnd"/>
      <w:r>
        <w:rPr>
          <w:color w:val="000000"/>
        </w:rPr>
        <w:t xml:space="preserve"> — 71%, </w:t>
      </w:r>
      <w:proofErr w:type="spellStart"/>
      <w:r>
        <w:rPr>
          <w:color w:val="000000"/>
        </w:rPr>
        <w:t>scale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match</w:t>
      </w:r>
      <w:proofErr w:type="spellEnd"/>
      <w:r>
        <w:rPr>
          <w:color w:val="000000"/>
        </w:rPr>
        <w:t xml:space="preserve"> — 60%. Среди ограничений — использование проприетарного датасета и слабая долгосрочная структурная связность.</w:t>
      </w:r>
    </w:p>
    <w:p w14:paraId="1ED3A32F" w14:textId="77777777" w:rsidR="00912EBB" w:rsidRDefault="00000000">
      <w:pPr>
        <w:spacing w:after="100"/>
        <w:ind w:firstLine="360"/>
        <w:jc w:val="both"/>
      </w:pPr>
      <w:r>
        <w:rPr>
          <w:color w:val="000000"/>
        </w:rPr>
        <w:t xml:space="preserve">Jazz </w:t>
      </w:r>
      <w:proofErr w:type="spellStart"/>
      <w:r>
        <w:rPr>
          <w:color w:val="000000"/>
        </w:rPr>
        <w:t>Transformer</w:t>
      </w:r>
      <w:proofErr w:type="spellEnd"/>
      <w:r>
        <w:rPr>
          <w:color w:val="000000"/>
        </w:rPr>
        <w:t xml:space="preserve"> [2] применяет архитектуру </w:t>
      </w:r>
      <w:proofErr w:type="spellStart"/>
      <w:r>
        <w:rPr>
          <w:color w:val="000000"/>
        </w:rPr>
        <w:t>Transformer</w:t>
      </w:r>
      <w:proofErr w:type="spellEnd"/>
      <w:r>
        <w:rPr>
          <w:color w:val="000000"/>
        </w:rPr>
        <w:t xml:space="preserve">-XL (~41M параметров) и обучена на </w:t>
      </w:r>
      <w:proofErr w:type="spellStart"/>
      <w:r>
        <w:rPr>
          <w:color w:val="000000"/>
        </w:rPr>
        <w:t>Weimar</w:t>
      </w:r>
      <w:proofErr w:type="spellEnd"/>
      <w:r>
        <w:rPr>
          <w:color w:val="000000"/>
        </w:rPr>
        <w:t xml:space="preserve"> Jazz Database. Авторы провели детальный количественный анализ недостатков AI-генерации, разработав инструментарий </w:t>
      </w:r>
      <w:proofErr w:type="spellStart"/>
      <w:r>
        <w:rPr>
          <w:color w:val="000000"/>
        </w:rPr>
        <w:t>MusDr</w:t>
      </w:r>
      <w:proofErr w:type="spellEnd"/>
      <w:r>
        <w:rPr>
          <w:color w:val="000000"/>
        </w:rPr>
        <w:t xml:space="preserve"> для автоматизированной оценки. Точность генерации лид-шита составила 80–83%. Выявленные ограничения — деградация качества при генерации свыше 20 секунд и чрезмерная плотность аккордовых структур. Несмотря на наибольшее число цитирований (82) среди сопоставляемых работ, Jazz </w:t>
      </w:r>
      <w:proofErr w:type="spellStart"/>
      <w:r>
        <w:rPr>
          <w:color w:val="000000"/>
        </w:rPr>
        <w:t>Transformer</w:t>
      </w:r>
      <w:proofErr w:type="spellEnd"/>
      <w:r>
        <w:rPr>
          <w:color w:val="000000"/>
        </w:rPr>
        <w:t xml:space="preserve"> не участвовала ни в одном прямом сравнительном исследовании.</w:t>
      </w:r>
    </w:p>
    <w:p w14:paraId="3827F4E0" w14:textId="77777777" w:rsidR="00912EBB" w:rsidRDefault="00000000">
      <w:pPr>
        <w:spacing w:after="100"/>
        <w:ind w:firstLine="360"/>
        <w:jc w:val="both"/>
      </w:pPr>
      <w:r>
        <w:rPr>
          <w:color w:val="000000"/>
        </w:rPr>
        <w:t xml:space="preserve">MINGUS [3] реализует двойной Seq2Seq-трансформер с раздельными потоками для высоты и длительности, обеспечивая явное кондиционирование на аккорды, бас, метрическую позицию и смещение. Обучение проводилось на объединённой базе </w:t>
      </w:r>
      <w:proofErr w:type="spellStart"/>
      <w:r>
        <w:rPr>
          <w:color w:val="000000"/>
        </w:rPr>
        <w:t>WJazzD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Nottingham</w:t>
      </w:r>
      <w:proofErr w:type="spellEnd"/>
      <w:r>
        <w:rPr>
          <w:color w:val="000000"/>
        </w:rPr>
        <w:t xml:space="preserve"> Database. MINGUS является единственной работой, включающей прямое сравнение моделей: </w:t>
      </w:r>
      <w:proofErr w:type="spellStart"/>
      <w:r>
        <w:rPr>
          <w:color w:val="000000"/>
        </w:rPr>
        <w:t>harmonic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coherence</w:t>
      </w:r>
      <w:proofErr w:type="spellEnd"/>
      <w:r>
        <w:rPr>
          <w:color w:val="000000"/>
        </w:rPr>
        <w:t xml:space="preserve"> MINGUS — 51,81% против 40,66% у </w:t>
      </w:r>
      <w:proofErr w:type="spellStart"/>
      <w:r>
        <w:rPr>
          <w:color w:val="000000"/>
        </w:rPr>
        <w:t>BebopNet</w:t>
      </w:r>
      <w:proofErr w:type="spellEnd"/>
      <w:r>
        <w:rPr>
          <w:color w:val="000000"/>
        </w:rPr>
        <w:t>. Вместе с тем модель страдает от коротких фраз и отсутствия диалогической структуры.</w:t>
      </w:r>
    </w:p>
    <w:p w14:paraId="6FEA150E" w14:textId="77777777" w:rsidR="00912EBB" w:rsidRDefault="00000000">
      <w:pPr>
        <w:spacing w:after="100"/>
        <w:ind w:firstLine="360"/>
        <w:jc w:val="both"/>
      </w:pPr>
      <w:proofErr w:type="spellStart"/>
      <w:r>
        <w:rPr>
          <w:color w:val="000000"/>
        </w:rPr>
        <w:t>ImprovNet</w:t>
      </w:r>
      <w:proofErr w:type="spellEnd"/>
      <w:r>
        <w:rPr>
          <w:color w:val="000000"/>
        </w:rPr>
        <w:t xml:space="preserve"> [4] предлагает принципиально иную парадигму: итеративное искажение (</w:t>
      </w:r>
      <w:proofErr w:type="spellStart"/>
      <w:r>
        <w:rPr>
          <w:color w:val="000000"/>
        </w:rPr>
        <w:t>corruption</w:t>
      </w:r>
      <w:proofErr w:type="spellEnd"/>
      <w:r>
        <w:rPr>
          <w:color w:val="000000"/>
        </w:rPr>
        <w:t>) и уточнение (</w:t>
      </w:r>
      <w:proofErr w:type="spellStart"/>
      <w:r>
        <w:rPr>
          <w:color w:val="000000"/>
        </w:rPr>
        <w:t>refinement</w:t>
      </w:r>
      <w:proofErr w:type="spellEnd"/>
      <w:r>
        <w:rPr>
          <w:color w:val="000000"/>
        </w:rPr>
        <w:t xml:space="preserve">) в пространстве MIDI-токенов. Модель обучена на объединённом корпусе MAESTRO и </w:t>
      </w:r>
      <w:proofErr w:type="spellStart"/>
      <w:r>
        <w:rPr>
          <w:color w:val="000000"/>
        </w:rPr>
        <w:t>PiJAMA</w:t>
      </w:r>
      <w:proofErr w:type="spellEnd"/>
      <w:r>
        <w:rPr>
          <w:color w:val="000000"/>
        </w:rPr>
        <w:t xml:space="preserve"> и продемонстрировала эффективную передачу стиля </w:t>
      </w:r>
      <w:proofErr w:type="spellStart"/>
      <w:r>
        <w:rPr>
          <w:color w:val="000000"/>
        </w:rPr>
        <w:t>classical→jazz</w:t>
      </w:r>
      <w:proofErr w:type="spellEnd"/>
      <w:r>
        <w:rPr>
          <w:color w:val="000000"/>
        </w:rPr>
        <w:t xml:space="preserve">. Сравнение проводилось исключительно с </w:t>
      </w:r>
      <w:proofErr w:type="spellStart"/>
      <w:r>
        <w:rPr>
          <w:color w:val="000000"/>
        </w:rPr>
        <w:t>Anticipatory</w:t>
      </w:r>
      <w:proofErr w:type="spellEnd"/>
      <w:r>
        <w:rPr>
          <w:color w:val="000000"/>
        </w:rPr>
        <w:t xml:space="preserve"> Music </w:t>
      </w:r>
      <w:proofErr w:type="spellStart"/>
      <w:r>
        <w:rPr>
          <w:color w:val="000000"/>
        </w:rPr>
        <w:t>Transformer</w:t>
      </w:r>
      <w:proofErr w:type="spellEnd"/>
      <w:r>
        <w:rPr>
          <w:color w:val="000000"/>
        </w:rPr>
        <w:t xml:space="preserve"> — универсальной моделью, не специализированной для джаза. Ограничение — медленный </w:t>
      </w:r>
      <w:proofErr w:type="spellStart"/>
      <w:r>
        <w:rPr>
          <w:color w:val="000000"/>
        </w:rPr>
        <w:t>инференс</w:t>
      </w:r>
      <w:proofErr w:type="spellEnd"/>
      <w:r>
        <w:rPr>
          <w:color w:val="000000"/>
        </w:rPr>
        <w:t xml:space="preserve"> вследствие </w:t>
      </w:r>
      <w:proofErr w:type="spellStart"/>
      <w:r>
        <w:rPr>
          <w:color w:val="000000"/>
        </w:rPr>
        <w:t>многоитеративного</w:t>
      </w:r>
      <w:proofErr w:type="spellEnd"/>
      <w:r>
        <w:rPr>
          <w:color w:val="000000"/>
        </w:rPr>
        <w:t xml:space="preserve"> процесса уточнения.</w:t>
      </w:r>
    </w:p>
    <w:p w14:paraId="0236B892" w14:textId="77777777" w:rsidR="00912EBB" w:rsidRDefault="00000000">
      <w:pPr>
        <w:spacing w:before="200" w:after="100"/>
      </w:pPr>
      <w:r>
        <w:rPr>
          <w:b/>
          <w:bCs/>
          <w:sz w:val="22"/>
          <w:szCs w:val="22"/>
        </w:rPr>
        <w:t>2.3 Фреймворки и метрики оценки</w:t>
      </w:r>
    </w:p>
    <w:p w14:paraId="08535D88" w14:textId="77777777" w:rsidR="00912EBB" w:rsidRDefault="00000000">
      <w:pPr>
        <w:spacing w:after="100"/>
        <w:ind w:firstLine="360"/>
        <w:jc w:val="both"/>
      </w:pPr>
      <w:r>
        <w:rPr>
          <w:color w:val="000000"/>
        </w:rPr>
        <w:t xml:space="preserve">Стандартом де-факто для количественной оценки музыкальных генеративных моделей является пакет </w:t>
      </w:r>
      <w:proofErr w:type="spellStart"/>
      <w:r>
        <w:rPr>
          <w:color w:val="000000"/>
        </w:rPr>
        <w:t>MGEval</w:t>
      </w:r>
      <w:proofErr w:type="spellEnd"/>
      <w:r>
        <w:rPr>
          <w:color w:val="000000"/>
        </w:rPr>
        <w:t xml:space="preserve"> [9], включающий метрики </w:t>
      </w:r>
      <w:proofErr w:type="spellStart"/>
      <w:r>
        <w:rPr>
          <w:color w:val="000000"/>
        </w:rPr>
        <w:t>Overlapping</w:t>
      </w:r>
      <w:proofErr w:type="spellEnd"/>
      <w:r>
        <w:rPr>
          <w:color w:val="000000"/>
        </w:rPr>
        <w:t xml:space="preserve"> Area (OA) и </w:t>
      </w:r>
      <w:proofErr w:type="spellStart"/>
      <w:r>
        <w:rPr>
          <w:color w:val="000000"/>
        </w:rPr>
        <w:t>Kullback-Leibler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Divergence</w:t>
      </w:r>
      <w:proofErr w:type="spellEnd"/>
      <w:r>
        <w:rPr>
          <w:color w:val="000000"/>
        </w:rPr>
        <w:t xml:space="preserve"> (KLD) для сравнения статистических распределений характеристик нот. </w:t>
      </w:r>
      <w:proofErr w:type="spellStart"/>
      <w:r>
        <w:rPr>
          <w:color w:val="000000"/>
        </w:rPr>
        <w:t>Fréchet</w:t>
      </w:r>
      <w:proofErr w:type="spellEnd"/>
      <w:r>
        <w:rPr>
          <w:color w:val="000000"/>
        </w:rPr>
        <w:t xml:space="preserve"> Music </w:t>
      </w:r>
      <w:proofErr w:type="spellStart"/>
      <w:r>
        <w:rPr>
          <w:color w:val="000000"/>
        </w:rPr>
        <w:t>Distance</w:t>
      </w:r>
      <w:proofErr w:type="spellEnd"/>
      <w:r>
        <w:rPr>
          <w:color w:val="000000"/>
        </w:rPr>
        <w:t xml:space="preserve"> [7] представляет первую дистрибутивную метрику для символьной музыки, основанную на расстоянии Фреше в пространстве </w:t>
      </w:r>
      <w:proofErr w:type="spellStart"/>
      <w:r>
        <w:rPr>
          <w:color w:val="000000"/>
        </w:rPr>
        <w:t>эмбеддингов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CLaMP</w:t>
      </w:r>
      <w:proofErr w:type="spellEnd"/>
      <w:r>
        <w:rPr>
          <w:color w:val="000000"/>
        </w:rPr>
        <w:t>: FMD = ||</w:t>
      </w:r>
      <w:proofErr w:type="spellStart"/>
      <w:r>
        <w:rPr>
          <w:color w:val="000000"/>
        </w:rPr>
        <w:t>μ_real</w:t>
      </w:r>
      <w:proofErr w:type="spellEnd"/>
      <w:r>
        <w:rPr>
          <w:color w:val="000000"/>
        </w:rPr>
        <w:t xml:space="preserve"> − </w:t>
      </w:r>
      <w:proofErr w:type="spellStart"/>
      <w:r>
        <w:rPr>
          <w:color w:val="000000"/>
        </w:rPr>
        <w:t>μ_gen</w:t>
      </w:r>
      <w:proofErr w:type="spellEnd"/>
      <w:r>
        <w:rPr>
          <w:color w:val="000000"/>
        </w:rPr>
        <w:t xml:space="preserve">||² + </w:t>
      </w:r>
      <w:proofErr w:type="spellStart"/>
      <w:proofErr w:type="gramStart"/>
      <w:r>
        <w:rPr>
          <w:color w:val="000000"/>
        </w:rPr>
        <w:t>Tr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Σ_real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Σ_gen</w:t>
      </w:r>
      <w:proofErr w:type="spellEnd"/>
      <w:r>
        <w:rPr>
          <w:color w:val="000000"/>
        </w:rPr>
        <w:t xml:space="preserve"> − 2√(</w:t>
      </w:r>
      <w:proofErr w:type="spellStart"/>
      <w:r>
        <w:rPr>
          <w:color w:val="000000"/>
        </w:rPr>
        <w:t>Σ_real·Σ_gen</w:t>
      </w:r>
      <w:proofErr w:type="spellEnd"/>
      <w:r>
        <w:rPr>
          <w:color w:val="000000"/>
        </w:rPr>
        <w:t>)). Авторы [8] систематизируют существующие метрики и делают вывод о том, что ни одна из них не коррелирует надёжно с экспертной оценкой, что обосновывает необходимость многопараметрических протоколов.</w:t>
      </w:r>
    </w:p>
    <w:p w14:paraId="0137EF7F" w14:textId="77777777" w:rsidR="00912EBB" w:rsidRDefault="00000000">
      <w:pPr>
        <w:spacing w:before="200" w:after="100"/>
      </w:pPr>
      <w:r>
        <w:rPr>
          <w:b/>
          <w:bCs/>
          <w:sz w:val="22"/>
          <w:szCs w:val="22"/>
        </w:rPr>
        <w:t>2.4 Анализ пробела в исследованиях</w:t>
      </w:r>
    </w:p>
    <w:p w14:paraId="59EB9160" w14:textId="77777777" w:rsidR="00912EBB" w:rsidRDefault="00000000">
      <w:pPr>
        <w:spacing w:after="100"/>
        <w:ind w:firstLine="360"/>
        <w:jc w:val="both"/>
      </w:pPr>
      <w:r>
        <w:rPr>
          <w:color w:val="000000"/>
        </w:rPr>
        <w:t xml:space="preserve">Анализ литературы выявляет три критических пробела. Во-первых, ни Jazz </w:t>
      </w:r>
      <w:proofErr w:type="spellStart"/>
      <w:r>
        <w:rPr>
          <w:color w:val="000000"/>
        </w:rPr>
        <w:t>Transformer</w:t>
      </w:r>
      <w:proofErr w:type="spellEnd"/>
      <w:r>
        <w:rPr>
          <w:color w:val="000000"/>
        </w:rPr>
        <w:t xml:space="preserve">, ни </w:t>
      </w:r>
      <w:proofErr w:type="spellStart"/>
      <w:r>
        <w:rPr>
          <w:color w:val="000000"/>
        </w:rPr>
        <w:t>ImprovNet</w:t>
      </w:r>
      <w:proofErr w:type="spellEnd"/>
      <w:r>
        <w:rPr>
          <w:color w:val="000000"/>
        </w:rPr>
        <w:t xml:space="preserve"> не были сопоставлены с другими джаз-специфическими моделями в условиях единого эксперимента. Во-вторых, ни одно из существующих исследований не включает одновременное сравнение четырёх и более архитектур данного класса. В-третьих, метрика FMD, появившаяся в декабре 2024 года, ещё не применялась для оценки джазовых генеративных систем. Настоящая работа восполняет указанные пробелы.</w:t>
      </w:r>
    </w:p>
    <w:p w14:paraId="3D34EDF1" w14:textId="77777777" w:rsidR="00912EBB" w:rsidRDefault="00912EBB"/>
    <w:p w14:paraId="3298FB56" w14:textId="77777777" w:rsidR="00912EBB" w:rsidRDefault="00000000">
      <w:pPr>
        <w:spacing w:before="200" w:after="100"/>
      </w:pPr>
      <w:r>
        <w:rPr>
          <w:b/>
          <w:bCs/>
          <w:sz w:val="24"/>
          <w:szCs w:val="24"/>
        </w:rPr>
        <w:t>3. Методология</w:t>
      </w:r>
    </w:p>
    <w:p w14:paraId="31EEE257" w14:textId="77777777" w:rsidR="00912EBB" w:rsidRDefault="00000000">
      <w:pPr>
        <w:spacing w:before="200" w:after="100"/>
      </w:pPr>
      <w:r>
        <w:rPr>
          <w:b/>
          <w:bCs/>
          <w:sz w:val="22"/>
          <w:szCs w:val="22"/>
        </w:rPr>
        <w:t>3.1 Выбор и подготовка данных</w:t>
      </w:r>
    </w:p>
    <w:p w14:paraId="346E041D" w14:textId="77777777" w:rsidR="00912EBB" w:rsidRDefault="00000000">
      <w:pPr>
        <w:spacing w:after="100"/>
        <w:ind w:firstLine="360"/>
        <w:jc w:val="both"/>
      </w:pPr>
      <w:r>
        <w:rPr>
          <w:color w:val="000000"/>
        </w:rPr>
        <w:t xml:space="preserve">В качестве основного датасета используется </w:t>
      </w:r>
      <w:proofErr w:type="spellStart"/>
      <w:r>
        <w:rPr>
          <w:color w:val="000000"/>
        </w:rPr>
        <w:t>Weimar</w:t>
      </w:r>
      <w:proofErr w:type="spellEnd"/>
      <w:r>
        <w:rPr>
          <w:color w:val="000000"/>
        </w:rPr>
        <w:t xml:space="preserve"> Jazz Database (</w:t>
      </w:r>
      <w:proofErr w:type="spellStart"/>
      <w:r>
        <w:rPr>
          <w:color w:val="000000"/>
        </w:rPr>
        <w:t>WJazzD</w:t>
      </w:r>
      <w:proofErr w:type="spellEnd"/>
      <w:r>
        <w:rPr>
          <w:color w:val="000000"/>
        </w:rPr>
        <w:t xml:space="preserve">) [11], включающая 456 монофонических джазовых соло инструментов </w:t>
      </w:r>
      <w:proofErr w:type="spellStart"/>
      <w:r>
        <w:rPr>
          <w:color w:val="000000"/>
        </w:rPr>
        <w:t>сакcофон</w:t>
      </w:r>
      <w:proofErr w:type="spellEnd"/>
      <w:r>
        <w:rPr>
          <w:color w:val="000000"/>
        </w:rPr>
        <w:t xml:space="preserve">/труба/тромбон с ручной транскрипцией. Датасет содержит аннотации метрических позиций, смен аккордов, фраз и структурных разделов. Датасет охватывает стили </w:t>
      </w:r>
      <w:proofErr w:type="spellStart"/>
      <w:r>
        <w:rPr>
          <w:color w:val="000000"/>
        </w:rPr>
        <w:t>bebop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hard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jazz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modern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jazz</w:t>
      </w:r>
      <w:proofErr w:type="spellEnd"/>
      <w:r>
        <w:rPr>
          <w:color w:val="000000"/>
        </w:rPr>
        <w:t xml:space="preserve">. Обоснование выбора: </w:t>
      </w:r>
      <w:proofErr w:type="spellStart"/>
      <w:r>
        <w:rPr>
          <w:color w:val="000000"/>
        </w:rPr>
        <w:t>WJazzD</w:t>
      </w:r>
      <w:proofErr w:type="spellEnd"/>
      <w:r>
        <w:rPr>
          <w:color w:val="000000"/>
        </w:rPr>
        <w:t xml:space="preserve"> используется в обучении Jazz </w:t>
      </w:r>
      <w:proofErr w:type="spellStart"/>
      <w:r>
        <w:rPr>
          <w:color w:val="000000"/>
        </w:rPr>
        <w:t>Transformer</w:t>
      </w:r>
      <w:proofErr w:type="spellEnd"/>
      <w:r>
        <w:rPr>
          <w:color w:val="000000"/>
        </w:rPr>
        <w:t xml:space="preserve"> и MINGUS, что обеспечивает наилучшие условия для справедливого сравнения; готовые аккордовые аннотации исключают необходимость дополнительной обработки; открытый доступ гарантирует воспроизводимость.</w:t>
      </w:r>
    </w:p>
    <w:p w14:paraId="7BA0A493" w14:textId="77777777" w:rsidR="00912EBB" w:rsidRDefault="00000000">
      <w:pPr>
        <w:spacing w:after="100"/>
        <w:ind w:firstLine="360"/>
        <w:jc w:val="both"/>
      </w:pPr>
      <w:r>
        <w:rPr>
          <w:color w:val="000000"/>
        </w:rPr>
        <w:lastRenderedPageBreak/>
        <w:t xml:space="preserve">Тестовый набор формируется путём извлечения 30–50 уникальных аккордовых последовательностей из </w:t>
      </w:r>
      <w:proofErr w:type="spellStart"/>
      <w:r>
        <w:rPr>
          <w:color w:val="000000"/>
        </w:rPr>
        <w:t>WJazzD</w:t>
      </w:r>
      <w:proofErr w:type="spellEnd"/>
      <w:r>
        <w:rPr>
          <w:color w:val="000000"/>
        </w:rPr>
        <w:t>. Критерии отбора: разнообразие гармонических структур (</w:t>
      </w:r>
      <w:proofErr w:type="spellStart"/>
      <w:r>
        <w:rPr>
          <w:color w:val="000000"/>
        </w:rPr>
        <w:t>ii</w:t>
      </w:r>
      <w:proofErr w:type="spellEnd"/>
      <w:r>
        <w:rPr>
          <w:color w:val="000000"/>
        </w:rPr>
        <w:t xml:space="preserve">–V–I, </w:t>
      </w:r>
      <w:proofErr w:type="spellStart"/>
      <w:r>
        <w:rPr>
          <w:color w:val="000000"/>
        </w:rPr>
        <w:t>тёрнэраунды</w:t>
      </w:r>
      <w:proofErr w:type="spellEnd"/>
      <w:r>
        <w:rPr>
          <w:color w:val="000000"/>
        </w:rPr>
        <w:t xml:space="preserve">, модальные секции), различные структурные формы (AABA, ABAC, блюзовая форма), диапазон темпов и стилей, стандартная длина — 32 такта. Все последовательности приводятся к унифицированному темпу 120 BPM для </w:t>
      </w:r>
      <w:proofErr w:type="spellStart"/>
      <w:r>
        <w:rPr>
          <w:color w:val="000000"/>
        </w:rPr>
        <w:t>BebopNet</w:t>
      </w:r>
      <w:proofErr w:type="spellEnd"/>
      <w:r>
        <w:rPr>
          <w:color w:val="000000"/>
        </w:rPr>
        <w:t xml:space="preserve"> и MINGUS; для Jazz </w:t>
      </w:r>
      <w:proofErr w:type="spellStart"/>
      <w:r>
        <w:rPr>
          <w:color w:val="000000"/>
        </w:rPr>
        <w:t>Transformer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ImprovNet</w:t>
      </w:r>
      <w:proofErr w:type="spellEnd"/>
      <w:r>
        <w:rPr>
          <w:color w:val="000000"/>
        </w:rPr>
        <w:t xml:space="preserve"> используются оригинальные аннотации.</w:t>
      </w:r>
    </w:p>
    <w:p w14:paraId="5CD685A6" w14:textId="77777777" w:rsidR="00912EBB" w:rsidRDefault="00000000">
      <w:pPr>
        <w:spacing w:before="200" w:after="100"/>
      </w:pPr>
      <w:r>
        <w:rPr>
          <w:b/>
          <w:bCs/>
          <w:sz w:val="22"/>
          <w:szCs w:val="22"/>
        </w:rPr>
        <w:t>3.2 Сравниваемые модели</w:t>
      </w:r>
    </w:p>
    <w:p w14:paraId="2CD220E0" w14:textId="77777777" w:rsidR="00912EBB" w:rsidRDefault="00000000">
      <w:pPr>
        <w:spacing w:after="100"/>
        <w:jc w:val="both"/>
      </w:pPr>
      <w:r>
        <w:rPr>
          <w:color w:val="000000"/>
        </w:rPr>
        <w:t>Сравниваемый набор включает четыре модели, представляющие ключевые архитектурные парадигмы в области джазовой генерации. Сводные характеристики приведены в Таблице 1.</w:t>
      </w:r>
    </w:p>
    <w:p w14:paraId="1443F69D" w14:textId="77777777" w:rsidR="00912EBB" w:rsidRDefault="00912EBB"/>
    <w:p w14:paraId="0E589238" w14:textId="77777777" w:rsidR="00912EBB" w:rsidRDefault="00000000">
      <w:pPr>
        <w:spacing w:before="60" w:after="40"/>
        <w:jc w:val="center"/>
      </w:pPr>
      <w:r>
        <w:rPr>
          <w:b/>
          <w:bCs/>
          <w:sz w:val="18"/>
          <w:szCs w:val="18"/>
        </w:rPr>
        <w:t>Таблица 1. Сравниваемые модели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8"/>
        <w:gridCol w:w="854"/>
        <w:gridCol w:w="1893"/>
        <w:gridCol w:w="1192"/>
        <w:gridCol w:w="1542"/>
        <w:gridCol w:w="821"/>
      </w:tblGrid>
      <w:tr w:rsidR="00912EBB" w14:paraId="004136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E361F" w14:textId="77777777" w:rsidR="00912EB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Модель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F43EA" w14:textId="77777777" w:rsidR="00912EB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Год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3D34" w14:textId="77777777" w:rsidR="00912EB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Архитектура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1BB85" w14:textId="77777777" w:rsidR="00912EB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Параметры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3D008" w14:textId="77777777" w:rsidR="00912EB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Обучающие данные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0A044" w14:textId="77777777" w:rsidR="00912EBB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Цитир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912EBB" w14:paraId="16FE81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712B3" w14:textId="77777777" w:rsidR="00912EBB" w:rsidRDefault="00000000">
            <w:proofErr w:type="spellStart"/>
            <w:r>
              <w:rPr>
                <w:sz w:val="18"/>
                <w:szCs w:val="18"/>
              </w:rPr>
              <w:t>BebopNet</w:t>
            </w:r>
            <w:proofErr w:type="spellEnd"/>
            <w:r>
              <w:rPr>
                <w:sz w:val="18"/>
                <w:szCs w:val="18"/>
              </w:rPr>
              <w:t xml:space="preserve"> [1]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53CDD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2020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CB85B" w14:textId="77777777" w:rsidR="00912EBB" w:rsidRDefault="00000000">
            <w:r>
              <w:rPr>
                <w:sz w:val="18"/>
                <w:szCs w:val="18"/>
              </w:rPr>
              <w:t xml:space="preserve">LSTM → </w:t>
            </w:r>
            <w:proofErr w:type="spellStart"/>
            <w:r>
              <w:rPr>
                <w:sz w:val="18"/>
                <w:szCs w:val="18"/>
              </w:rPr>
              <w:t>Transformer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98599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~10M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7393D" w14:textId="77777777" w:rsidR="00912EBB" w:rsidRDefault="00000000">
            <w:r>
              <w:rPr>
                <w:sz w:val="18"/>
                <w:szCs w:val="18"/>
              </w:rPr>
              <w:t>saxsolos.com (284)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BC056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</w:tr>
      <w:tr w:rsidR="00912EBB" w14:paraId="0FA61F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0B86A" w14:textId="77777777" w:rsidR="00912EBB" w:rsidRDefault="00000000">
            <w:r>
              <w:rPr>
                <w:sz w:val="18"/>
                <w:szCs w:val="18"/>
              </w:rPr>
              <w:t xml:space="preserve">Jazz </w:t>
            </w:r>
            <w:proofErr w:type="spellStart"/>
            <w:r>
              <w:rPr>
                <w:sz w:val="18"/>
                <w:szCs w:val="18"/>
              </w:rPr>
              <w:t>Transformer</w:t>
            </w:r>
            <w:proofErr w:type="spellEnd"/>
            <w:r>
              <w:rPr>
                <w:sz w:val="18"/>
                <w:szCs w:val="18"/>
              </w:rPr>
              <w:t xml:space="preserve"> [2]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F7EB1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2020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C3160" w14:textId="77777777" w:rsidR="00912EBB" w:rsidRDefault="00000000">
            <w:proofErr w:type="spellStart"/>
            <w:r>
              <w:rPr>
                <w:sz w:val="18"/>
                <w:szCs w:val="18"/>
              </w:rPr>
              <w:t>Transformer</w:t>
            </w:r>
            <w:proofErr w:type="spellEnd"/>
            <w:r>
              <w:rPr>
                <w:sz w:val="18"/>
                <w:szCs w:val="18"/>
              </w:rPr>
              <w:t>-XL (12 слоёв, 8 голов)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F315B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~41M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51EBE" w14:textId="77777777" w:rsidR="00912EBB" w:rsidRDefault="00000000">
            <w:proofErr w:type="spellStart"/>
            <w:r>
              <w:rPr>
                <w:sz w:val="18"/>
                <w:szCs w:val="18"/>
              </w:rPr>
              <w:t>WJazzD</w:t>
            </w:r>
            <w:proofErr w:type="spellEnd"/>
            <w:r>
              <w:rPr>
                <w:sz w:val="18"/>
                <w:szCs w:val="18"/>
              </w:rPr>
              <w:t xml:space="preserve"> (456)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918B8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82</w:t>
            </w:r>
          </w:p>
        </w:tc>
      </w:tr>
      <w:tr w:rsidR="00912EBB" w14:paraId="46BABF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E84C" w14:textId="77777777" w:rsidR="00912EBB" w:rsidRDefault="00000000">
            <w:r>
              <w:rPr>
                <w:sz w:val="18"/>
                <w:szCs w:val="18"/>
              </w:rPr>
              <w:t>MINGUS [3]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C98ED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2021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3BCE5" w14:textId="77777777" w:rsidR="00912EBB" w:rsidRDefault="00000000">
            <w:r>
              <w:rPr>
                <w:sz w:val="18"/>
                <w:szCs w:val="18"/>
              </w:rPr>
              <w:t xml:space="preserve">Seq2Seq </w:t>
            </w:r>
            <w:proofErr w:type="spellStart"/>
            <w:r>
              <w:rPr>
                <w:sz w:val="18"/>
                <w:szCs w:val="18"/>
              </w:rPr>
              <w:t>Transformer</w:t>
            </w:r>
            <w:proofErr w:type="spellEnd"/>
            <w:r>
              <w:rPr>
                <w:sz w:val="18"/>
                <w:szCs w:val="18"/>
              </w:rPr>
              <w:t xml:space="preserve"> (двойной)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2A69C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~20M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E8D74" w14:textId="77777777" w:rsidR="00912EBB" w:rsidRDefault="00000000">
            <w:proofErr w:type="spellStart"/>
            <w:r>
              <w:rPr>
                <w:sz w:val="18"/>
                <w:szCs w:val="18"/>
              </w:rPr>
              <w:t>WJazzD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Nottingham</w:t>
            </w:r>
            <w:proofErr w:type="spellEnd"/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592BB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~15</w:t>
            </w:r>
          </w:p>
        </w:tc>
      </w:tr>
      <w:tr w:rsidR="00912EBB" w14:paraId="7E26E5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1EB8C" w14:textId="77777777" w:rsidR="00912EBB" w:rsidRDefault="00000000">
            <w:proofErr w:type="spellStart"/>
            <w:r>
              <w:rPr>
                <w:sz w:val="18"/>
                <w:szCs w:val="18"/>
              </w:rPr>
              <w:t>ImprovNet</w:t>
            </w:r>
            <w:proofErr w:type="spellEnd"/>
            <w:r>
              <w:rPr>
                <w:sz w:val="18"/>
                <w:szCs w:val="18"/>
              </w:rPr>
              <w:t xml:space="preserve"> [4]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5FD00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2025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7CA1B" w14:textId="77777777" w:rsidR="00912EBB" w:rsidRDefault="00000000">
            <w:proofErr w:type="spellStart"/>
            <w:r>
              <w:rPr>
                <w:sz w:val="18"/>
                <w:szCs w:val="18"/>
              </w:rPr>
              <w:t>Transformer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corruption-refinement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1573C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~30M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C6227" w14:textId="77777777" w:rsidR="00912EBB" w:rsidRDefault="00000000">
            <w:r>
              <w:rPr>
                <w:sz w:val="18"/>
                <w:szCs w:val="18"/>
              </w:rPr>
              <w:t xml:space="preserve">MAESTRO + </w:t>
            </w:r>
            <w:proofErr w:type="spellStart"/>
            <w:r>
              <w:rPr>
                <w:sz w:val="18"/>
                <w:szCs w:val="18"/>
              </w:rPr>
              <w:t>PiJAMA</w:t>
            </w:r>
            <w:proofErr w:type="spellEnd"/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E4558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0–3</w:t>
            </w:r>
          </w:p>
        </w:tc>
      </w:tr>
    </w:tbl>
    <w:p w14:paraId="354EE42D" w14:textId="77777777" w:rsidR="00912EBB" w:rsidRDefault="00912EBB"/>
    <w:p w14:paraId="2E946598" w14:textId="77777777" w:rsidR="00912EBB" w:rsidRDefault="00000000">
      <w:pPr>
        <w:spacing w:after="100"/>
        <w:ind w:firstLine="360"/>
        <w:jc w:val="both"/>
      </w:pPr>
      <w:r>
        <w:rPr>
          <w:color w:val="000000"/>
        </w:rPr>
        <w:t xml:space="preserve">Все модели имеют открытые репозитории 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 xml:space="preserve"> с </w:t>
      </w:r>
      <w:proofErr w:type="spellStart"/>
      <w:r>
        <w:rPr>
          <w:color w:val="000000"/>
        </w:rPr>
        <w:t>предобученными</w:t>
      </w:r>
      <w:proofErr w:type="spellEnd"/>
      <w:r>
        <w:rPr>
          <w:color w:val="000000"/>
        </w:rPr>
        <w:t xml:space="preserve"> контрольными точками. Следует учитывать, что </w:t>
      </w:r>
      <w:proofErr w:type="spellStart"/>
      <w:r>
        <w:rPr>
          <w:color w:val="000000"/>
        </w:rPr>
        <w:t>BebopNet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ImprovNet</w:t>
      </w:r>
      <w:proofErr w:type="spellEnd"/>
      <w:r>
        <w:rPr>
          <w:color w:val="000000"/>
        </w:rPr>
        <w:t xml:space="preserve"> проходили оценку на </w:t>
      </w:r>
      <w:proofErr w:type="spellStart"/>
      <w:r>
        <w:rPr>
          <w:color w:val="000000"/>
        </w:rPr>
        <w:t>WJazzD</w:t>
      </w:r>
      <w:proofErr w:type="spellEnd"/>
      <w:r>
        <w:rPr>
          <w:color w:val="000000"/>
        </w:rPr>
        <w:t xml:space="preserve"> в условиях выхода за пределы обучающего распределения, что само по себе является релевантным объектом анализа.</w:t>
      </w:r>
    </w:p>
    <w:p w14:paraId="0E0A4A7E" w14:textId="77777777" w:rsidR="00912EBB" w:rsidRDefault="00000000">
      <w:pPr>
        <w:spacing w:before="200" w:after="100"/>
      </w:pPr>
      <w:r>
        <w:rPr>
          <w:b/>
          <w:bCs/>
          <w:sz w:val="22"/>
          <w:szCs w:val="22"/>
        </w:rPr>
        <w:t>3.3 Протокол оценки</w:t>
      </w:r>
    </w:p>
    <w:p w14:paraId="3BD8882F" w14:textId="77777777" w:rsidR="00912EBB" w:rsidRDefault="00000000">
      <w:pPr>
        <w:spacing w:after="100"/>
        <w:ind w:firstLine="360"/>
        <w:jc w:val="both"/>
      </w:pPr>
      <w:r>
        <w:rPr>
          <w:color w:val="000000"/>
        </w:rPr>
        <w:t xml:space="preserve">Для каждой модели применяется следующая процедура: загрузка </w:t>
      </w:r>
      <w:proofErr w:type="spellStart"/>
      <w:r>
        <w:rPr>
          <w:color w:val="000000"/>
        </w:rPr>
        <w:t>предобученной</w:t>
      </w:r>
      <w:proofErr w:type="spellEnd"/>
      <w:r>
        <w:rPr>
          <w:color w:val="000000"/>
        </w:rPr>
        <w:t xml:space="preserve"> контрольной точки; конвертация аккордовой прогрессии из </w:t>
      </w:r>
      <w:proofErr w:type="spellStart"/>
      <w:r>
        <w:rPr>
          <w:color w:val="000000"/>
        </w:rPr>
        <w:t>WJazzD</w:t>
      </w:r>
      <w:proofErr w:type="spellEnd"/>
      <w:r>
        <w:rPr>
          <w:color w:val="000000"/>
        </w:rPr>
        <w:t xml:space="preserve"> в формат входных данных модели; генерация 50–100 соло для каждой прогрессии при фиксированных параметрах (температура 1.0, </w:t>
      </w:r>
      <w:proofErr w:type="spellStart"/>
      <w:r>
        <w:rPr>
          <w:color w:val="000000"/>
        </w:rPr>
        <w:t>nucleus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sampling</w:t>
      </w:r>
      <w:proofErr w:type="spellEnd"/>
      <w:r>
        <w:rPr>
          <w:color w:val="000000"/>
        </w:rPr>
        <w:t xml:space="preserve"> с </w:t>
      </w:r>
      <w:proofErr w:type="spellStart"/>
      <w:r>
        <w:rPr>
          <w:color w:val="000000"/>
        </w:rPr>
        <w:t>top</w:t>
      </w:r>
      <w:proofErr w:type="spellEnd"/>
      <w:r>
        <w:rPr>
          <w:color w:val="000000"/>
        </w:rPr>
        <w:t>-p=0.9, фиксированные случайные семена). Итоговый объём генерации составит от 6 000 до 20 000 MIDI-файлов.</w:t>
      </w:r>
    </w:p>
    <w:p w14:paraId="7CED46B1" w14:textId="77777777" w:rsidR="00912EBB" w:rsidRDefault="00000000">
      <w:pPr>
        <w:spacing w:after="100"/>
        <w:ind w:firstLine="360"/>
        <w:jc w:val="both"/>
      </w:pPr>
      <w:r>
        <w:rPr>
          <w:color w:val="000000"/>
        </w:rPr>
        <w:t xml:space="preserve">Система метрик организована в три категории (Таблица 2). Дистрибутивные метрики с базовой линией (FMD, OA, KLD) сравнивают статистические свойства генерированных последовательностей с реальными соло из </w:t>
      </w:r>
      <w:proofErr w:type="spellStart"/>
      <w:r>
        <w:rPr>
          <w:color w:val="000000"/>
        </w:rPr>
        <w:t>WJazzD</w:t>
      </w:r>
      <w:proofErr w:type="spellEnd"/>
      <w:r>
        <w:rPr>
          <w:color w:val="000000"/>
        </w:rPr>
        <w:t>. Джаз-специфические теоретические метрики оцениваются без базовой линии и отражают соответствие нотного материала гармонической логике джаза. Показатели вычислительной эффективности документируют практические параметры моделей.</w:t>
      </w:r>
    </w:p>
    <w:p w14:paraId="35BDE96A" w14:textId="77777777" w:rsidR="00912EBB" w:rsidRDefault="00912EBB"/>
    <w:p w14:paraId="51B05DC0" w14:textId="77777777" w:rsidR="00912EBB" w:rsidRDefault="00000000">
      <w:pPr>
        <w:spacing w:before="60" w:after="40"/>
        <w:jc w:val="center"/>
      </w:pPr>
      <w:r>
        <w:rPr>
          <w:b/>
          <w:bCs/>
          <w:sz w:val="18"/>
          <w:szCs w:val="18"/>
        </w:rPr>
        <w:t>Таблица 2. Метрики оценки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2505"/>
        <w:gridCol w:w="1505"/>
        <w:gridCol w:w="1185"/>
        <w:gridCol w:w="1051"/>
      </w:tblGrid>
      <w:tr w:rsidR="00912EBB" w14:paraId="63CA22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6B35" w14:textId="77777777" w:rsidR="00912EB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Метрика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2D600" w14:textId="77777777" w:rsidR="00912EB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Описание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8A0AF" w14:textId="77777777" w:rsidR="00912EB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Категория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91584" w14:textId="77777777" w:rsidR="00912EB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Оптимум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B4EC8" w14:textId="77777777" w:rsidR="00912EB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Источник</w:t>
            </w:r>
          </w:p>
        </w:tc>
      </w:tr>
      <w:tr w:rsidR="00912EBB" w14:paraId="527BCA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30BC4" w14:textId="77777777" w:rsidR="00912EBB" w:rsidRDefault="00000000">
            <w:r>
              <w:rPr>
                <w:sz w:val="18"/>
                <w:szCs w:val="18"/>
              </w:rPr>
              <w:t>FMD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74201" w14:textId="77777777" w:rsidR="00912EBB" w:rsidRDefault="00000000">
            <w:r>
              <w:rPr>
                <w:sz w:val="18"/>
                <w:szCs w:val="18"/>
              </w:rPr>
              <w:t xml:space="preserve">Расстояние Фреше в пространстве </w:t>
            </w:r>
            <w:proofErr w:type="spellStart"/>
            <w:r>
              <w:rPr>
                <w:sz w:val="18"/>
                <w:szCs w:val="18"/>
              </w:rPr>
              <w:t>CLaMP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C1E79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Дистрибутивная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9B00C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↓ </w:t>
            </w:r>
            <w:proofErr w:type="spellStart"/>
            <w:r>
              <w:rPr>
                <w:sz w:val="18"/>
                <w:szCs w:val="18"/>
              </w:rPr>
              <w:t>Min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376A8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[7]</w:t>
            </w:r>
          </w:p>
        </w:tc>
      </w:tr>
      <w:tr w:rsidR="00912EBB" w14:paraId="3CAA2C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9FDF2" w14:textId="77777777" w:rsidR="00912EBB" w:rsidRDefault="00000000">
            <w:r>
              <w:rPr>
                <w:sz w:val="18"/>
                <w:szCs w:val="18"/>
              </w:rPr>
              <w:t>OA (</w:t>
            </w:r>
            <w:proofErr w:type="spellStart"/>
            <w:r>
              <w:rPr>
                <w:sz w:val="18"/>
                <w:szCs w:val="18"/>
              </w:rPr>
              <w:t>Overlapping</w:t>
            </w:r>
            <w:proofErr w:type="spellEnd"/>
            <w:r>
              <w:rPr>
                <w:sz w:val="18"/>
                <w:szCs w:val="18"/>
              </w:rPr>
              <w:t xml:space="preserve"> Area)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01D3B" w14:textId="77777777" w:rsidR="00912EBB" w:rsidRDefault="00000000">
            <w:r>
              <w:rPr>
                <w:sz w:val="18"/>
                <w:szCs w:val="18"/>
              </w:rPr>
              <w:t>Сходство распределений высот/длит.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E4510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Дистрибутивная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C4E7B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↑ Max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B8C17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[9]</w:t>
            </w:r>
          </w:p>
        </w:tc>
      </w:tr>
      <w:tr w:rsidR="00912EBB" w14:paraId="0E5F5D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D30FB" w14:textId="77777777" w:rsidR="00912EBB" w:rsidRDefault="00000000">
            <w:r>
              <w:rPr>
                <w:sz w:val="18"/>
                <w:szCs w:val="18"/>
              </w:rPr>
              <w:t>KLD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CF256" w14:textId="77777777" w:rsidR="00912EBB" w:rsidRDefault="00000000">
            <w:r>
              <w:rPr>
                <w:sz w:val="18"/>
                <w:szCs w:val="18"/>
              </w:rPr>
              <w:t xml:space="preserve">Дивергенция </w:t>
            </w:r>
            <w:proofErr w:type="spellStart"/>
            <w:r>
              <w:rPr>
                <w:sz w:val="18"/>
                <w:szCs w:val="18"/>
              </w:rPr>
              <w:t>Кульбака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Лейблера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9AF53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Дистрибутивная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7D413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↓ </w:t>
            </w:r>
            <w:proofErr w:type="spellStart"/>
            <w:r>
              <w:rPr>
                <w:sz w:val="18"/>
                <w:szCs w:val="18"/>
              </w:rPr>
              <w:t>Min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FBD55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[9]</w:t>
            </w:r>
          </w:p>
        </w:tc>
      </w:tr>
      <w:tr w:rsidR="00912EBB" w14:paraId="1A823E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B46E" w14:textId="77777777" w:rsidR="00912EBB" w:rsidRDefault="00000000">
            <w:proofErr w:type="spellStart"/>
            <w:r>
              <w:rPr>
                <w:sz w:val="18"/>
                <w:szCs w:val="18"/>
              </w:rPr>
              <w:t>Chord-Tone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Ratio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5CF28" w14:textId="77777777" w:rsidR="00912EBB" w:rsidRDefault="00000000">
            <w:r>
              <w:rPr>
                <w:sz w:val="18"/>
                <w:szCs w:val="18"/>
              </w:rPr>
              <w:t>Доля нот аккордовых тонов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8FA49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Джаз-теория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6AAAB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~60–70%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E4E64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[2]</w:t>
            </w:r>
          </w:p>
        </w:tc>
      </w:tr>
      <w:tr w:rsidR="00912EBB" w14:paraId="1660ED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CE000" w14:textId="77777777" w:rsidR="00912EBB" w:rsidRDefault="00000000">
            <w:proofErr w:type="spellStart"/>
            <w:r>
              <w:rPr>
                <w:sz w:val="18"/>
                <w:szCs w:val="18"/>
              </w:rPr>
              <w:t>Scale</w:t>
            </w:r>
            <w:proofErr w:type="spellEnd"/>
            <w:r>
              <w:rPr>
                <w:sz w:val="18"/>
                <w:szCs w:val="18"/>
              </w:rPr>
              <w:t xml:space="preserve"> Match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A132D" w14:textId="77777777" w:rsidR="00912EBB" w:rsidRDefault="00000000">
            <w:r>
              <w:rPr>
                <w:sz w:val="18"/>
                <w:szCs w:val="18"/>
              </w:rPr>
              <w:t>Соответствие нот гаммам аккордов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E8183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Джаз-теория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B421B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75–90%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3AC2C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[2]</w:t>
            </w:r>
          </w:p>
        </w:tc>
      </w:tr>
      <w:tr w:rsidR="00912EBB" w14:paraId="4F24B1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08954" w14:textId="77777777" w:rsidR="00912EBB" w:rsidRDefault="00000000">
            <w:r>
              <w:rPr>
                <w:sz w:val="18"/>
                <w:szCs w:val="18"/>
              </w:rPr>
              <w:t xml:space="preserve">Note </w:t>
            </w:r>
            <w:proofErr w:type="spellStart"/>
            <w:r>
              <w:rPr>
                <w:sz w:val="18"/>
                <w:szCs w:val="18"/>
              </w:rPr>
              <w:t>Density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10E8C" w14:textId="77777777" w:rsidR="00912EBB" w:rsidRDefault="00000000">
            <w:r>
              <w:rPr>
                <w:sz w:val="18"/>
                <w:szCs w:val="18"/>
              </w:rPr>
              <w:t>Нот на бит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7B8B8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Джаз-теория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65CF5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2–8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91557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[3]</w:t>
            </w:r>
          </w:p>
        </w:tc>
      </w:tr>
      <w:tr w:rsidR="00912EBB" w14:paraId="5CBFB7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7CCCA" w14:textId="77777777" w:rsidR="00912EBB" w:rsidRDefault="00000000">
            <w:proofErr w:type="spellStart"/>
            <w:r>
              <w:rPr>
                <w:sz w:val="18"/>
                <w:szCs w:val="18"/>
              </w:rPr>
              <w:t>Pitch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Entropy</w:t>
            </w:r>
            <w:proofErr w:type="spellEnd"/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3E00" w14:textId="77777777" w:rsidR="00912EBB" w:rsidRDefault="00000000">
            <w:r>
              <w:rPr>
                <w:sz w:val="18"/>
                <w:szCs w:val="18"/>
              </w:rPr>
              <w:t>Разнообразие высот (бит)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F2698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Джаз-теория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86F96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↑ Умер.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D8337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[3]</w:t>
            </w:r>
          </w:p>
        </w:tc>
      </w:tr>
      <w:tr w:rsidR="00912EBB" w14:paraId="507E8D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5050" w14:textId="77777777" w:rsidR="00912EBB" w:rsidRDefault="00000000">
            <w:proofErr w:type="spellStart"/>
            <w:r>
              <w:rPr>
                <w:sz w:val="18"/>
                <w:szCs w:val="18"/>
              </w:rPr>
              <w:t>Inference</w:t>
            </w:r>
            <w:proofErr w:type="spellEnd"/>
            <w:r>
              <w:rPr>
                <w:sz w:val="18"/>
                <w:szCs w:val="18"/>
              </w:rPr>
              <w:t xml:space="preserve"> Time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E687" w14:textId="77777777" w:rsidR="00912EBB" w:rsidRDefault="00000000">
            <w:r>
              <w:rPr>
                <w:sz w:val="18"/>
                <w:szCs w:val="18"/>
              </w:rPr>
              <w:t>Время генерации одного соло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79E3C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Эффективность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E51CC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↓ </w:t>
            </w:r>
            <w:proofErr w:type="spellStart"/>
            <w:r>
              <w:rPr>
                <w:sz w:val="18"/>
                <w:szCs w:val="18"/>
              </w:rPr>
              <w:t>Min</w:t>
            </w:r>
            <w:proofErr w:type="spellEnd"/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A519" w14:textId="77777777" w:rsidR="00912EBB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22050E54" w14:textId="77777777" w:rsidR="00912EBB" w:rsidRDefault="00912EBB"/>
    <w:p w14:paraId="37038408" w14:textId="77777777" w:rsidR="00912EBB" w:rsidRDefault="00000000">
      <w:pPr>
        <w:spacing w:after="100"/>
        <w:ind w:firstLine="360"/>
        <w:jc w:val="both"/>
      </w:pPr>
      <w:r>
        <w:rPr>
          <w:color w:val="000000"/>
        </w:rPr>
        <w:lastRenderedPageBreak/>
        <w:t xml:space="preserve">Статистический анализ включает вычисление описательных статистик (M, SD, </w:t>
      </w:r>
      <w:proofErr w:type="spellStart"/>
      <w:r>
        <w:rPr>
          <w:color w:val="000000"/>
        </w:rPr>
        <w:t>min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max</w:t>
      </w:r>
      <w:proofErr w:type="spellEnd"/>
      <w:r>
        <w:rPr>
          <w:color w:val="000000"/>
        </w:rPr>
        <w:t xml:space="preserve">), проверку значимости различий по критерию </w:t>
      </w:r>
      <w:proofErr w:type="spellStart"/>
      <w:r>
        <w:rPr>
          <w:color w:val="000000"/>
        </w:rPr>
        <w:t>Краскела</w:t>
      </w:r>
      <w:proofErr w:type="spellEnd"/>
      <w:r>
        <w:rPr>
          <w:color w:val="000000"/>
        </w:rPr>
        <w:t>–Уоллиса (непараметрический аналог ANOVA для четырёх групп), 95%-</w:t>
      </w:r>
      <w:proofErr w:type="spellStart"/>
      <w:r>
        <w:rPr>
          <w:color w:val="000000"/>
        </w:rPr>
        <w:t>ные</w:t>
      </w:r>
      <w:proofErr w:type="spellEnd"/>
      <w:r>
        <w:rPr>
          <w:color w:val="000000"/>
        </w:rPr>
        <w:t xml:space="preserve"> доверительные интервалы и корреляционный анализ метрик (коэффициенты </w:t>
      </w:r>
      <w:proofErr w:type="spellStart"/>
      <w:r>
        <w:rPr>
          <w:color w:val="000000"/>
        </w:rPr>
        <w:t>Спирмена</w:t>
      </w:r>
      <w:proofErr w:type="spellEnd"/>
      <w:r>
        <w:rPr>
          <w:color w:val="000000"/>
        </w:rPr>
        <w:t xml:space="preserve"> и Кендалла). Для визуализации предусмотрены диаграммы размаха, диаграммы рассеяния и лепестковые диаграммы многокритериального сравнения.</w:t>
      </w:r>
    </w:p>
    <w:p w14:paraId="1CED06BE" w14:textId="77777777" w:rsidR="00912EBB" w:rsidRDefault="00000000">
      <w:pPr>
        <w:spacing w:before="200" w:after="100"/>
      </w:pPr>
      <w:r>
        <w:rPr>
          <w:b/>
          <w:bCs/>
          <w:sz w:val="22"/>
          <w:szCs w:val="22"/>
        </w:rPr>
        <w:t>3.4 Качественный анализ</w:t>
      </w:r>
    </w:p>
    <w:p w14:paraId="4C2866B6" w14:textId="77777777" w:rsidR="00912EBB" w:rsidRDefault="00000000">
      <w:pPr>
        <w:spacing w:after="100"/>
        <w:ind w:firstLine="360"/>
        <w:jc w:val="both"/>
      </w:pPr>
      <w:r>
        <w:rPr>
          <w:color w:val="000000"/>
        </w:rPr>
        <w:t>Параллельно с количественной оценкой проводится прослушивание репрезентативных примеров и анализ типичных артефактов каждой модели: характер повторения и разнообразия, гармоническая консистентность, мотивное развитие, присутствие джазовых идиом (</w:t>
      </w:r>
      <w:proofErr w:type="spellStart"/>
      <w:r>
        <w:rPr>
          <w:color w:val="000000"/>
        </w:rPr>
        <w:t>bebop</w:t>
      </w:r>
      <w:proofErr w:type="spellEnd"/>
      <w:r>
        <w:rPr>
          <w:color w:val="000000"/>
        </w:rPr>
        <w:t>-лики, хроматические подводки, ограждения). Используются методы анализа n-грамм мелодических последовательностей для выявления статистически характерных паттернов каждой архитектуры.</w:t>
      </w:r>
    </w:p>
    <w:p w14:paraId="44F93D17" w14:textId="77777777" w:rsidR="00912EBB" w:rsidRDefault="00000000">
      <w:pPr>
        <w:spacing w:before="200" w:after="100"/>
      </w:pPr>
      <w:r>
        <w:rPr>
          <w:b/>
          <w:bCs/>
          <w:sz w:val="22"/>
          <w:szCs w:val="22"/>
        </w:rPr>
        <w:t>3.5 Воспроизводимость</w:t>
      </w:r>
    </w:p>
    <w:p w14:paraId="28A9878E" w14:textId="77777777" w:rsidR="00912EBB" w:rsidRDefault="00000000">
      <w:pPr>
        <w:spacing w:after="100"/>
        <w:ind w:firstLine="360"/>
        <w:jc w:val="both"/>
      </w:pPr>
      <w:r>
        <w:rPr>
          <w:color w:val="000000"/>
        </w:rPr>
        <w:t>Для обеспечения воспроизводимости весь код размещается в открытом репозитории, фиксируются версии библиотек, случайные семена и параметры предобработки. Использование публичного датасета (</w:t>
      </w:r>
      <w:proofErr w:type="spellStart"/>
      <w:r>
        <w:rPr>
          <w:color w:val="000000"/>
        </w:rPr>
        <w:t>WJazzD</w:t>
      </w:r>
      <w:proofErr w:type="spellEnd"/>
      <w:r>
        <w:rPr>
          <w:color w:val="000000"/>
        </w:rPr>
        <w:t xml:space="preserve">) и открытых метрик (FMD, </w:t>
      </w:r>
      <w:proofErr w:type="spellStart"/>
      <w:r>
        <w:rPr>
          <w:color w:val="000000"/>
        </w:rPr>
        <w:t>MGEval</w:t>
      </w:r>
      <w:proofErr w:type="spellEnd"/>
      <w:r>
        <w:rPr>
          <w:color w:val="000000"/>
        </w:rPr>
        <w:t>) позволяет иным исследователям воспроизвести или расширить полученные результаты.</w:t>
      </w:r>
    </w:p>
    <w:p w14:paraId="0AC21128" w14:textId="77777777" w:rsidR="00912EBB" w:rsidRDefault="00912EBB"/>
    <w:p w14:paraId="5218D258" w14:textId="77777777" w:rsidR="00912EBB" w:rsidRDefault="00000000">
      <w:pPr>
        <w:spacing w:before="200" w:after="100"/>
      </w:pPr>
      <w:r>
        <w:rPr>
          <w:b/>
          <w:bCs/>
          <w:sz w:val="24"/>
          <w:szCs w:val="24"/>
        </w:rPr>
        <w:t>4. Ожидаемые результаты и вклад</w:t>
      </w:r>
    </w:p>
    <w:p w14:paraId="1D4A5742" w14:textId="77777777" w:rsidR="00912EBB" w:rsidRDefault="00000000">
      <w:pPr>
        <w:spacing w:before="200" w:after="100"/>
      </w:pPr>
      <w:r>
        <w:rPr>
          <w:b/>
          <w:bCs/>
          <w:sz w:val="22"/>
          <w:szCs w:val="22"/>
        </w:rPr>
        <w:t>4.1 Количественные результаты</w:t>
      </w:r>
    </w:p>
    <w:p w14:paraId="480237EC" w14:textId="77777777" w:rsidR="00912EBB" w:rsidRDefault="00000000">
      <w:pPr>
        <w:spacing w:after="100"/>
        <w:ind w:firstLine="360"/>
        <w:jc w:val="both"/>
      </w:pPr>
      <w:r>
        <w:rPr>
          <w:color w:val="000000"/>
        </w:rPr>
        <w:t>В результате проведения исследования планируется получить следующие количественные артефакты: сводная таблица значений всех метрик для четырёх моделей со статистическими показателями значимости; рейтинг моделей по каждому критерию; от 6 000 до 20 000 MIDI-файлов джазовых соло, организованных по модели и аккордовой прогрессии; набор визуализаций (диаграммы размаха, лепестковые диаграммы).</w:t>
      </w:r>
    </w:p>
    <w:p w14:paraId="18283460" w14:textId="77777777" w:rsidR="00912EBB" w:rsidRDefault="00000000">
      <w:pPr>
        <w:spacing w:before="200" w:after="100"/>
      </w:pPr>
      <w:r>
        <w:rPr>
          <w:b/>
          <w:bCs/>
          <w:sz w:val="22"/>
          <w:szCs w:val="22"/>
        </w:rPr>
        <w:t>4.2 Качественные выводы</w:t>
      </w:r>
    </w:p>
    <w:p w14:paraId="596DFFF8" w14:textId="77777777" w:rsidR="00912EBB" w:rsidRDefault="00000000">
      <w:pPr>
        <w:spacing w:after="100"/>
        <w:ind w:firstLine="360"/>
        <w:jc w:val="both"/>
      </w:pPr>
      <w:r>
        <w:rPr>
          <w:color w:val="000000"/>
        </w:rPr>
        <w:t xml:space="preserve">Ожидается, что результаты позволят охарактеризовать сравнительные преимущества каждой архитектуры: Jazz </w:t>
      </w:r>
      <w:proofErr w:type="spellStart"/>
      <w:r>
        <w:rPr>
          <w:color w:val="000000"/>
        </w:rPr>
        <w:t>Transformer</w:t>
      </w:r>
      <w:proofErr w:type="spellEnd"/>
      <w:r>
        <w:rPr>
          <w:color w:val="000000"/>
        </w:rPr>
        <w:t xml:space="preserve"> предположительно демонстрирует лучшую долгосрочную структурную связность в силу механизма рекуррентной памяти </w:t>
      </w:r>
      <w:proofErr w:type="spellStart"/>
      <w:r>
        <w:rPr>
          <w:color w:val="000000"/>
        </w:rPr>
        <w:t>Transformer</w:t>
      </w:r>
      <w:proofErr w:type="spellEnd"/>
      <w:r>
        <w:rPr>
          <w:color w:val="000000"/>
        </w:rPr>
        <w:t xml:space="preserve">-XL; MINGUS — более высокую гармоническую когерентность ввиду явного кондиционирования; </w:t>
      </w:r>
      <w:proofErr w:type="spellStart"/>
      <w:r>
        <w:rPr>
          <w:color w:val="000000"/>
        </w:rPr>
        <w:t>BebopNet</w:t>
      </w:r>
      <w:proofErr w:type="spellEnd"/>
      <w:r>
        <w:rPr>
          <w:color w:val="000000"/>
        </w:rPr>
        <w:t xml:space="preserve"> — характерные </w:t>
      </w:r>
      <w:proofErr w:type="spellStart"/>
      <w:r>
        <w:rPr>
          <w:color w:val="000000"/>
        </w:rPr>
        <w:t>bebop</w:t>
      </w:r>
      <w:proofErr w:type="spellEnd"/>
      <w:r>
        <w:rPr>
          <w:color w:val="000000"/>
        </w:rPr>
        <w:t xml:space="preserve">-паттерны; </w:t>
      </w:r>
      <w:proofErr w:type="spellStart"/>
      <w:r>
        <w:rPr>
          <w:color w:val="000000"/>
        </w:rPr>
        <w:t>ImprovNet</w:t>
      </w:r>
      <w:proofErr w:type="spellEnd"/>
      <w:r>
        <w:rPr>
          <w:color w:val="000000"/>
        </w:rPr>
        <w:t xml:space="preserve"> — возможности управляемой генерации при повышенных вычислительных затратах. Данные ожидания формируются на основе архитектурного анализа и не предрешают эмпирических результатов.</w:t>
      </w:r>
    </w:p>
    <w:p w14:paraId="6C01B6AA" w14:textId="77777777" w:rsidR="00912EBB" w:rsidRDefault="00000000">
      <w:pPr>
        <w:spacing w:after="100"/>
        <w:ind w:firstLine="360"/>
        <w:jc w:val="both"/>
      </w:pPr>
      <w:r>
        <w:rPr>
          <w:color w:val="000000"/>
        </w:rPr>
        <w:t>На основе полученных данных планируется сформулировать конкретные рекомендации по выбору архитектуры в зависимости от требований приложения: системы аккомпанемента реального времени, офлайн-генерация высокого качества, управляемая стилевая генерация.</w:t>
      </w:r>
    </w:p>
    <w:p w14:paraId="18C99557" w14:textId="77777777" w:rsidR="00912EBB" w:rsidRDefault="00000000">
      <w:pPr>
        <w:spacing w:before="200" w:after="100"/>
      </w:pPr>
      <w:r>
        <w:rPr>
          <w:b/>
          <w:bCs/>
          <w:sz w:val="22"/>
          <w:szCs w:val="22"/>
        </w:rPr>
        <w:t>4.3 Научный и практический вклад</w:t>
      </w:r>
    </w:p>
    <w:p w14:paraId="0872EE92" w14:textId="77777777" w:rsidR="00912EBB" w:rsidRDefault="00000000">
      <w:pPr>
        <w:spacing w:after="100"/>
        <w:ind w:firstLine="360"/>
        <w:jc w:val="both"/>
      </w:pPr>
      <w:r>
        <w:rPr>
          <w:color w:val="000000"/>
        </w:rPr>
        <w:t xml:space="preserve">Работа вносит следующий научный вклад: (1) первое прямое сравнение Jazz </w:t>
      </w:r>
      <w:proofErr w:type="spellStart"/>
      <w:r>
        <w:rPr>
          <w:color w:val="000000"/>
        </w:rPr>
        <w:t>Transformer</w:t>
      </w:r>
      <w:proofErr w:type="spellEnd"/>
      <w:r>
        <w:rPr>
          <w:color w:val="000000"/>
        </w:rPr>
        <w:t xml:space="preserve"> с иными джаз-специфическими архитектурами; (2) первое одновременное сравнение четырёх репрезентативных архитектур в унифицированных условиях; (3) первое применение метрики FMD к задаче оценки джазовой генерации; (4) воспроизводимый бенчмарк для будущих исследований в данной области.</w:t>
      </w:r>
    </w:p>
    <w:p w14:paraId="3C3700DA" w14:textId="77777777" w:rsidR="00912EBB" w:rsidRDefault="00000000">
      <w:pPr>
        <w:spacing w:after="100"/>
        <w:ind w:firstLine="360"/>
        <w:jc w:val="both"/>
      </w:pPr>
      <w:r>
        <w:rPr>
          <w:color w:val="000000"/>
        </w:rPr>
        <w:t>Практическая значимость определяется следующим: разработчики AI-инструментов получат эмпирически обоснованные рекомендации по выбору архитектуры; исследователи в области MIR — базовые линии для сопоставления с будущими методами; педагоги и музыканты — объективную оценку возможностей и ограничений современных систем AI-генерации джаза.</w:t>
      </w:r>
    </w:p>
    <w:p w14:paraId="25286C4F" w14:textId="77777777" w:rsidR="00912EBB" w:rsidRDefault="00912EBB"/>
    <w:p w14:paraId="1ACFE69F" w14:textId="77777777" w:rsidR="00912EBB" w:rsidRDefault="00000000">
      <w:pPr>
        <w:spacing w:before="200" w:after="100"/>
      </w:pPr>
      <w:r>
        <w:rPr>
          <w:b/>
          <w:bCs/>
          <w:sz w:val="24"/>
          <w:szCs w:val="24"/>
        </w:rPr>
        <w:t>5. Заключение</w:t>
      </w:r>
    </w:p>
    <w:p w14:paraId="34CF2606" w14:textId="77777777" w:rsidR="00912EBB" w:rsidRDefault="00000000">
      <w:pPr>
        <w:spacing w:after="100"/>
        <w:ind w:firstLine="360"/>
        <w:jc w:val="both"/>
      </w:pPr>
      <w:r>
        <w:rPr>
          <w:color w:val="000000"/>
        </w:rPr>
        <w:t>Настоящая работа предлагает первое систематическое сравнение четырёх архитектурных парадигм глубокого обучения применительно к задаче символьной генерации джазовых импровизаций. Разработанный протокол оценки, объединяющий дистрибутивные метрики (включая FMD), теоретико-музыкальные джаз-специфические показатели и характеристики вычислительной эффективности, устраняет ключевые методологические ограничения предшествующих исследований.</w:t>
      </w:r>
    </w:p>
    <w:p w14:paraId="09F279DE" w14:textId="77777777" w:rsidR="00912EBB" w:rsidRDefault="00000000">
      <w:pPr>
        <w:spacing w:after="100"/>
        <w:ind w:firstLine="360"/>
        <w:jc w:val="both"/>
      </w:pPr>
      <w:r>
        <w:rPr>
          <w:color w:val="000000"/>
        </w:rPr>
        <w:t xml:space="preserve">Ожидаемый вклад работы выходит за рамки единственного сравнительного исследования: формируется воспроизводимый бенчмарк, который другие исследователи смогут использовать для оценки новых моделей. </w:t>
      </w:r>
      <w:r>
        <w:rPr>
          <w:color w:val="000000"/>
        </w:rPr>
        <w:lastRenderedPageBreak/>
        <w:t xml:space="preserve">Документирование сильных и слабых сторон текущего поколения джазовых генеративных систем создаёт основу для будущих работ в направлении ансамблевых методов, </w:t>
      </w:r>
      <w:proofErr w:type="spellStart"/>
      <w:r>
        <w:rPr>
          <w:color w:val="000000"/>
        </w:rPr>
        <w:t>transfer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learning</w:t>
      </w:r>
      <w:proofErr w:type="spellEnd"/>
      <w:r>
        <w:rPr>
          <w:color w:val="000000"/>
        </w:rPr>
        <w:t xml:space="preserve">-адаптации к стилям и </w:t>
      </w:r>
      <w:proofErr w:type="spellStart"/>
      <w:r>
        <w:rPr>
          <w:color w:val="000000"/>
        </w:rPr>
        <w:t>мультиинструментальной</w:t>
      </w:r>
      <w:proofErr w:type="spellEnd"/>
      <w:r>
        <w:rPr>
          <w:color w:val="000000"/>
        </w:rPr>
        <w:t xml:space="preserve"> генерации.</w:t>
      </w:r>
    </w:p>
    <w:p w14:paraId="3639EA47" w14:textId="77777777" w:rsidR="00912EBB" w:rsidRDefault="00000000">
      <w:pPr>
        <w:spacing w:after="100"/>
        <w:ind w:firstLine="360"/>
        <w:jc w:val="both"/>
      </w:pPr>
      <w:r>
        <w:rPr>
          <w:color w:val="000000"/>
        </w:rPr>
        <w:t xml:space="preserve">Конвергенция нескольких факторов — появления FMD (2024), публикации </w:t>
      </w:r>
      <w:proofErr w:type="spellStart"/>
      <w:r>
        <w:rPr>
          <w:color w:val="000000"/>
        </w:rPr>
        <w:t>ImprovNet</w:t>
      </w:r>
      <w:proofErr w:type="spellEnd"/>
      <w:r>
        <w:rPr>
          <w:color w:val="000000"/>
        </w:rPr>
        <w:t xml:space="preserve"> (2025), доступности качественных датасетов — делает 2025 год оптимальным моментом для проведения данного исследования. Результаты призваны стать практическим руководством для разработчиков AI-инструментов и зафиксировать состояние области на переломном этапе её развития.</w:t>
      </w:r>
    </w:p>
    <w:p w14:paraId="66DD7B36" w14:textId="77777777" w:rsidR="00912EBB" w:rsidRDefault="00912EBB"/>
    <w:p w14:paraId="59CCA327" w14:textId="77777777" w:rsidR="00912EBB" w:rsidRPr="003C2E2B" w:rsidRDefault="00000000">
      <w:pPr>
        <w:spacing w:before="200" w:after="100"/>
        <w:rPr>
          <w:lang w:val="en-US"/>
        </w:rPr>
      </w:pPr>
      <w:r>
        <w:rPr>
          <w:b/>
          <w:bCs/>
          <w:sz w:val="24"/>
          <w:szCs w:val="24"/>
        </w:rPr>
        <w:t>Список</w:t>
      </w:r>
      <w:r w:rsidRPr="003C2E2B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литературы</w:t>
      </w:r>
    </w:p>
    <w:p w14:paraId="1A9BF586" w14:textId="77777777" w:rsidR="00912EBB" w:rsidRPr="003C2E2B" w:rsidRDefault="00000000">
      <w:pPr>
        <w:spacing w:after="60"/>
        <w:ind w:left="360" w:hanging="360"/>
        <w:rPr>
          <w:lang w:val="en-US"/>
        </w:rPr>
      </w:pPr>
      <w:r w:rsidRPr="003C2E2B">
        <w:rPr>
          <w:sz w:val="18"/>
          <w:szCs w:val="18"/>
          <w:lang w:val="en-US"/>
        </w:rPr>
        <w:t xml:space="preserve">[1] Hakimi S. H., </w:t>
      </w:r>
      <w:proofErr w:type="spellStart"/>
      <w:r w:rsidRPr="003C2E2B">
        <w:rPr>
          <w:sz w:val="18"/>
          <w:szCs w:val="18"/>
          <w:lang w:val="en-US"/>
        </w:rPr>
        <w:t>Bhonker</w:t>
      </w:r>
      <w:proofErr w:type="spellEnd"/>
      <w:r w:rsidRPr="003C2E2B">
        <w:rPr>
          <w:sz w:val="18"/>
          <w:szCs w:val="18"/>
          <w:lang w:val="en-US"/>
        </w:rPr>
        <w:t xml:space="preserve"> N., El-Yaniv R. </w:t>
      </w:r>
      <w:proofErr w:type="spellStart"/>
      <w:r w:rsidRPr="003C2E2B">
        <w:rPr>
          <w:sz w:val="18"/>
          <w:szCs w:val="18"/>
          <w:lang w:val="en-US"/>
        </w:rPr>
        <w:t>BebopNet</w:t>
      </w:r>
      <w:proofErr w:type="spellEnd"/>
      <w:r w:rsidRPr="003C2E2B">
        <w:rPr>
          <w:sz w:val="18"/>
          <w:szCs w:val="18"/>
          <w:lang w:val="en-US"/>
        </w:rPr>
        <w:t>: Deep Neural Models for Personalized Jazz Improvisations // Proceedings of the 21st International Society for Music Information Retrieval Conference (ISMIR 2020). 2020.</w:t>
      </w:r>
    </w:p>
    <w:p w14:paraId="6C26CDCC" w14:textId="77777777" w:rsidR="00912EBB" w:rsidRPr="003C2E2B" w:rsidRDefault="00000000">
      <w:pPr>
        <w:spacing w:after="60"/>
        <w:ind w:left="360" w:hanging="360"/>
        <w:rPr>
          <w:lang w:val="en-US"/>
        </w:rPr>
      </w:pPr>
      <w:r w:rsidRPr="003C2E2B">
        <w:rPr>
          <w:sz w:val="18"/>
          <w:szCs w:val="18"/>
          <w:lang w:val="en-US"/>
        </w:rPr>
        <w:t>[2] Wu S.-L., Yang Y.-H. The Jazz Transformer on the Front Line: Exploring the Shortcomings of AI-composed Music through Quantitative Measures // ISMIR 2020. 2020.</w:t>
      </w:r>
    </w:p>
    <w:p w14:paraId="27B20D30" w14:textId="77777777" w:rsidR="00912EBB" w:rsidRPr="003C2E2B" w:rsidRDefault="00000000">
      <w:pPr>
        <w:spacing w:after="60"/>
        <w:ind w:left="360" w:hanging="360"/>
        <w:rPr>
          <w:lang w:val="en-US"/>
        </w:rPr>
      </w:pPr>
      <w:r w:rsidRPr="003C2E2B">
        <w:rPr>
          <w:sz w:val="18"/>
          <w:szCs w:val="18"/>
          <w:lang w:val="en-US"/>
        </w:rPr>
        <w:t xml:space="preserve">[3] </w:t>
      </w:r>
      <w:proofErr w:type="spellStart"/>
      <w:r w:rsidRPr="003C2E2B">
        <w:rPr>
          <w:sz w:val="18"/>
          <w:szCs w:val="18"/>
          <w:lang w:val="en-US"/>
        </w:rPr>
        <w:t>Madaghiele</w:t>
      </w:r>
      <w:proofErr w:type="spellEnd"/>
      <w:r w:rsidRPr="003C2E2B">
        <w:rPr>
          <w:sz w:val="18"/>
          <w:szCs w:val="18"/>
          <w:lang w:val="en-US"/>
        </w:rPr>
        <w:t xml:space="preserve"> V., Lisena P., </w:t>
      </w:r>
      <w:proofErr w:type="spellStart"/>
      <w:r w:rsidRPr="003C2E2B">
        <w:rPr>
          <w:sz w:val="18"/>
          <w:szCs w:val="18"/>
          <w:lang w:val="en-US"/>
        </w:rPr>
        <w:t>Troncy</w:t>
      </w:r>
      <w:proofErr w:type="spellEnd"/>
      <w:r w:rsidRPr="003C2E2B">
        <w:rPr>
          <w:sz w:val="18"/>
          <w:szCs w:val="18"/>
          <w:lang w:val="en-US"/>
        </w:rPr>
        <w:t xml:space="preserve"> R. MINGUS: Melodic Improvisation Neural Generator Using Seq2Seq // ISMIR 2021. 2021.</w:t>
      </w:r>
    </w:p>
    <w:p w14:paraId="74B0AA80" w14:textId="77777777" w:rsidR="00912EBB" w:rsidRPr="003C2E2B" w:rsidRDefault="00000000">
      <w:pPr>
        <w:spacing w:after="60"/>
        <w:ind w:left="360" w:hanging="360"/>
        <w:rPr>
          <w:lang w:val="en-US"/>
        </w:rPr>
      </w:pPr>
      <w:r w:rsidRPr="003C2E2B">
        <w:rPr>
          <w:sz w:val="18"/>
          <w:szCs w:val="18"/>
          <w:lang w:val="en-US"/>
        </w:rPr>
        <w:t xml:space="preserve">[4] Bhandari K., Row A., Fazekas G. </w:t>
      </w:r>
      <w:proofErr w:type="spellStart"/>
      <w:r w:rsidRPr="003C2E2B">
        <w:rPr>
          <w:sz w:val="18"/>
          <w:szCs w:val="18"/>
          <w:lang w:val="en-US"/>
        </w:rPr>
        <w:t>ImprovNet</w:t>
      </w:r>
      <w:proofErr w:type="spellEnd"/>
      <w:r w:rsidRPr="003C2E2B">
        <w:rPr>
          <w:sz w:val="18"/>
          <w:szCs w:val="18"/>
          <w:lang w:val="en-US"/>
        </w:rPr>
        <w:t xml:space="preserve">: Generating Controllable Musical Improvisations with Iterative Corruption Refinement // </w:t>
      </w:r>
      <w:proofErr w:type="gramStart"/>
      <w:r w:rsidRPr="003C2E2B">
        <w:rPr>
          <w:sz w:val="18"/>
          <w:szCs w:val="18"/>
          <w:lang w:val="en-US"/>
        </w:rPr>
        <w:t>arXiv:2501.xxxxx</w:t>
      </w:r>
      <w:proofErr w:type="gramEnd"/>
      <w:r w:rsidRPr="003C2E2B">
        <w:rPr>
          <w:sz w:val="18"/>
          <w:szCs w:val="18"/>
          <w:lang w:val="en-US"/>
        </w:rPr>
        <w:t>. 2025.</w:t>
      </w:r>
    </w:p>
    <w:p w14:paraId="3889D5F4" w14:textId="77777777" w:rsidR="00912EBB" w:rsidRPr="003C2E2B" w:rsidRDefault="00000000">
      <w:pPr>
        <w:spacing w:after="60"/>
        <w:ind w:left="360" w:hanging="360"/>
        <w:rPr>
          <w:lang w:val="en-US"/>
        </w:rPr>
      </w:pPr>
      <w:r w:rsidRPr="003C2E2B">
        <w:rPr>
          <w:sz w:val="18"/>
          <w:szCs w:val="18"/>
          <w:lang w:val="en-US"/>
        </w:rPr>
        <w:t>[5] Huang C.-Z. A. et al. Music Transformer: Generating Music with Long-Term Structure // International Conference on Learning Representations (ICLR 2019). 2019.</w:t>
      </w:r>
    </w:p>
    <w:p w14:paraId="1AE1C93C" w14:textId="77777777" w:rsidR="00912EBB" w:rsidRPr="003C2E2B" w:rsidRDefault="00000000">
      <w:pPr>
        <w:spacing w:after="60"/>
        <w:ind w:left="360" w:hanging="360"/>
        <w:rPr>
          <w:lang w:val="en-US"/>
        </w:rPr>
      </w:pPr>
      <w:r w:rsidRPr="003C2E2B">
        <w:rPr>
          <w:sz w:val="18"/>
          <w:szCs w:val="18"/>
          <w:lang w:val="en-US"/>
        </w:rPr>
        <w:t>[6] Mittal G. et al. Symbolic Music Generation with Diffusion Models // ISMIR 2021. 2021.</w:t>
      </w:r>
    </w:p>
    <w:p w14:paraId="62F1C33C" w14:textId="77777777" w:rsidR="00912EBB" w:rsidRPr="003C2E2B" w:rsidRDefault="00000000">
      <w:pPr>
        <w:spacing w:after="60"/>
        <w:ind w:left="360" w:hanging="360"/>
        <w:rPr>
          <w:lang w:val="en-US"/>
        </w:rPr>
      </w:pPr>
      <w:r w:rsidRPr="003C2E2B">
        <w:rPr>
          <w:sz w:val="18"/>
          <w:szCs w:val="18"/>
          <w:lang w:val="en-US"/>
        </w:rPr>
        <w:t>[7] Retkowski J., Stepniak J., Modrzejewski M. Fréchet Music Distance: A Metric for Generative Symbolic Music Evaluation // arXiv:2412.07948. 2024.</w:t>
      </w:r>
    </w:p>
    <w:p w14:paraId="6FDBB6BA" w14:textId="77777777" w:rsidR="00912EBB" w:rsidRPr="003C2E2B" w:rsidRDefault="00000000">
      <w:pPr>
        <w:spacing w:after="60"/>
        <w:ind w:left="360" w:hanging="360"/>
        <w:rPr>
          <w:lang w:val="en-US"/>
        </w:rPr>
      </w:pPr>
      <w:r w:rsidRPr="003C2E2B">
        <w:rPr>
          <w:sz w:val="18"/>
          <w:szCs w:val="18"/>
          <w:lang w:val="en-US"/>
        </w:rPr>
        <w:t xml:space="preserve">[8] Kader F. B., </w:t>
      </w:r>
      <w:proofErr w:type="spellStart"/>
      <w:r w:rsidRPr="003C2E2B">
        <w:rPr>
          <w:sz w:val="18"/>
          <w:szCs w:val="18"/>
          <w:lang w:val="en-US"/>
        </w:rPr>
        <w:t>Karmaker</w:t>
      </w:r>
      <w:proofErr w:type="spellEnd"/>
      <w:r w:rsidRPr="003C2E2B">
        <w:rPr>
          <w:sz w:val="18"/>
          <w:szCs w:val="18"/>
          <w:lang w:val="en-US"/>
        </w:rPr>
        <w:t xml:space="preserve"> S. Survey on Evaluation Metrics for Music Generation // arXiv:2509.00051. 2025.</w:t>
      </w:r>
    </w:p>
    <w:p w14:paraId="5AFDE6EB" w14:textId="77777777" w:rsidR="00912EBB" w:rsidRDefault="00000000">
      <w:pPr>
        <w:spacing w:after="60"/>
        <w:ind w:left="360" w:hanging="360"/>
      </w:pPr>
      <w:r w:rsidRPr="003C2E2B">
        <w:rPr>
          <w:sz w:val="18"/>
          <w:szCs w:val="18"/>
          <w:lang w:val="en-US"/>
        </w:rPr>
        <w:t xml:space="preserve">[9] Yang L.-C., Lerch A. On the Evaluation of Generative Models in Music // Neural Computing and Applications. </w:t>
      </w:r>
      <w:r>
        <w:rPr>
          <w:sz w:val="18"/>
          <w:szCs w:val="18"/>
        </w:rPr>
        <w:t>2020. V</w:t>
      </w:r>
      <w:proofErr w:type="spellStart"/>
      <w:r>
        <w:rPr>
          <w:sz w:val="18"/>
          <w:szCs w:val="18"/>
        </w:rPr>
        <w:t>ol</w:t>
      </w:r>
      <w:proofErr w:type="spellEnd"/>
      <w:r>
        <w:rPr>
          <w:sz w:val="18"/>
          <w:szCs w:val="18"/>
        </w:rPr>
        <w:t>. 32. P. 4773–4784.</w:t>
      </w:r>
    </w:p>
    <w:p w14:paraId="5990AE0B" w14:textId="77777777" w:rsidR="00912EBB" w:rsidRPr="003C2E2B" w:rsidRDefault="00000000">
      <w:pPr>
        <w:spacing w:after="60"/>
        <w:ind w:left="360" w:hanging="360"/>
        <w:rPr>
          <w:lang w:val="en-US"/>
        </w:rPr>
      </w:pPr>
      <w:r w:rsidRPr="003C2E2B">
        <w:rPr>
          <w:sz w:val="18"/>
          <w:szCs w:val="18"/>
          <w:lang w:val="en-US"/>
        </w:rPr>
        <w:t>[10] Ji S., Yang X., Luo J., Li J. A Survey on Deep Learning for Symbolic Music Generation // ACM Computing Surveys. 2023.</w:t>
      </w:r>
    </w:p>
    <w:p w14:paraId="1E71D2AF" w14:textId="77777777" w:rsidR="00912EBB" w:rsidRPr="003C2E2B" w:rsidRDefault="00000000">
      <w:pPr>
        <w:spacing w:after="60"/>
        <w:ind w:left="360" w:hanging="360"/>
        <w:rPr>
          <w:lang w:val="en-US"/>
        </w:rPr>
      </w:pPr>
      <w:r w:rsidRPr="003C2E2B">
        <w:rPr>
          <w:sz w:val="18"/>
          <w:szCs w:val="18"/>
          <w:lang w:val="en-US"/>
        </w:rPr>
        <w:t xml:space="preserve">[11] Pfleiderer M. et al. (Eds.) Inside the </w:t>
      </w:r>
      <w:proofErr w:type="spellStart"/>
      <w:r w:rsidRPr="003C2E2B">
        <w:rPr>
          <w:sz w:val="18"/>
          <w:szCs w:val="18"/>
          <w:lang w:val="en-US"/>
        </w:rPr>
        <w:t>Jazzomat</w:t>
      </w:r>
      <w:proofErr w:type="spellEnd"/>
      <w:r w:rsidRPr="003C2E2B">
        <w:rPr>
          <w:sz w:val="18"/>
          <w:szCs w:val="18"/>
          <w:lang w:val="en-US"/>
        </w:rPr>
        <w:t xml:space="preserve"> — New Perspectives for Jazz Research. Schott Campus, 2017.</w:t>
      </w:r>
    </w:p>
    <w:p w14:paraId="0FAC52A0" w14:textId="77777777" w:rsidR="00912EBB" w:rsidRPr="003C2E2B" w:rsidRDefault="00000000">
      <w:pPr>
        <w:spacing w:after="60"/>
        <w:ind w:left="360" w:hanging="360"/>
        <w:rPr>
          <w:lang w:val="en-US"/>
        </w:rPr>
      </w:pPr>
      <w:r w:rsidRPr="003C2E2B">
        <w:rPr>
          <w:sz w:val="18"/>
          <w:szCs w:val="18"/>
          <w:lang w:val="en-US"/>
        </w:rPr>
        <w:t xml:space="preserve">[12] Edwards D., </w:t>
      </w:r>
      <w:proofErr w:type="spellStart"/>
      <w:r w:rsidRPr="003C2E2B">
        <w:rPr>
          <w:sz w:val="18"/>
          <w:szCs w:val="18"/>
          <w:lang w:val="en-US"/>
        </w:rPr>
        <w:t>Benetos</w:t>
      </w:r>
      <w:proofErr w:type="spellEnd"/>
      <w:r w:rsidRPr="003C2E2B">
        <w:rPr>
          <w:sz w:val="18"/>
          <w:szCs w:val="18"/>
          <w:lang w:val="en-US"/>
        </w:rPr>
        <w:t xml:space="preserve"> E. </w:t>
      </w:r>
      <w:proofErr w:type="spellStart"/>
      <w:r w:rsidRPr="003C2E2B">
        <w:rPr>
          <w:sz w:val="18"/>
          <w:szCs w:val="18"/>
          <w:lang w:val="en-US"/>
        </w:rPr>
        <w:t>PiJAMA</w:t>
      </w:r>
      <w:proofErr w:type="spellEnd"/>
      <w:r w:rsidRPr="003C2E2B">
        <w:rPr>
          <w:sz w:val="18"/>
          <w:szCs w:val="18"/>
          <w:lang w:val="en-US"/>
        </w:rPr>
        <w:t>: Piano Jazz with Automatic MIDI Annotations // Transactions of the International Society for Music Information Retrieval. 2023. Vol. 6, No. 1. P. 156–168.</w:t>
      </w:r>
    </w:p>
    <w:p w14:paraId="60EA8FCD" w14:textId="77777777" w:rsidR="00912EBB" w:rsidRDefault="00000000">
      <w:pPr>
        <w:spacing w:after="60"/>
        <w:ind w:left="360" w:hanging="360"/>
      </w:pPr>
      <w:r w:rsidRPr="003C2E2B">
        <w:rPr>
          <w:sz w:val="18"/>
          <w:szCs w:val="18"/>
          <w:lang w:val="en-US"/>
        </w:rPr>
        <w:t xml:space="preserve">[13] Lerch A. et al. Survey on the Evaluation of Generative Models in Music // ACM Computing Surveys. 2025. </w:t>
      </w:r>
      <w:proofErr w:type="spellStart"/>
      <w:r>
        <w:rPr>
          <w:sz w:val="18"/>
          <w:szCs w:val="18"/>
        </w:rPr>
        <w:t>Vol</w:t>
      </w:r>
      <w:proofErr w:type="spellEnd"/>
      <w:r>
        <w:rPr>
          <w:sz w:val="18"/>
          <w:szCs w:val="18"/>
        </w:rPr>
        <w:t>. 58, No. 4.</w:t>
      </w:r>
    </w:p>
    <w:p w14:paraId="219B96D9" w14:textId="77777777" w:rsidR="00912EBB" w:rsidRPr="003C2E2B" w:rsidRDefault="00000000">
      <w:pPr>
        <w:spacing w:after="60"/>
        <w:ind w:left="360" w:hanging="360"/>
        <w:rPr>
          <w:lang w:val="en-US"/>
        </w:rPr>
      </w:pPr>
      <w:r w:rsidRPr="003C2E2B">
        <w:rPr>
          <w:sz w:val="18"/>
          <w:szCs w:val="18"/>
          <w:lang w:val="en-US"/>
        </w:rPr>
        <w:t xml:space="preserve">[14] Pricop V., </w:t>
      </w:r>
      <w:proofErr w:type="spellStart"/>
      <w:r w:rsidRPr="003C2E2B">
        <w:rPr>
          <w:sz w:val="18"/>
          <w:szCs w:val="18"/>
          <w:lang w:val="en-US"/>
        </w:rPr>
        <w:t>Iftene</w:t>
      </w:r>
      <w:proofErr w:type="spellEnd"/>
      <w:r w:rsidRPr="003C2E2B">
        <w:rPr>
          <w:sz w:val="18"/>
          <w:szCs w:val="18"/>
          <w:lang w:val="en-US"/>
        </w:rPr>
        <w:t xml:space="preserve"> A. A Review of Machine Learning-Based Music Generation // 2024.</w:t>
      </w:r>
    </w:p>
    <w:sectPr w:rsidR="00912EBB" w:rsidRPr="003C2E2B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520C1"/>
    <w:multiLevelType w:val="hybridMultilevel"/>
    <w:tmpl w:val="387695A2"/>
    <w:lvl w:ilvl="0" w:tplc="08840458">
      <w:start w:val="1"/>
      <w:numFmt w:val="bullet"/>
      <w:lvlText w:val="●"/>
      <w:lvlJc w:val="left"/>
      <w:pPr>
        <w:ind w:left="720" w:hanging="360"/>
      </w:pPr>
    </w:lvl>
    <w:lvl w:ilvl="1" w:tplc="FEEAF4AE">
      <w:start w:val="1"/>
      <w:numFmt w:val="bullet"/>
      <w:lvlText w:val="○"/>
      <w:lvlJc w:val="left"/>
      <w:pPr>
        <w:ind w:left="1440" w:hanging="360"/>
      </w:pPr>
    </w:lvl>
    <w:lvl w:ilvl="2" w:tplc="55F4E752">
      <w:start w:val="1"/>
      <w:numFmt w:val="bullet"/>
      <w:lvlText w:val="■"/>
      <w:lvlJc w:val="left"/>
      <w:pPr>
        <w:ind w:left="2160" w:hanging="360"/>
      </w:pPr>
    </w:lvl>
    <w:lvl w:ilvl="3" w:tplc="DA3E35A8">
      <w:start w:val="1"/>
      <w:numFmt w:val="bullet"/>
      <w:lvlText w:val="●"/>
      <w:lvlJc w:val="left"/>
      <w:pPr>
        <w:ind w:left="2880" w:hanging="360"/>
      </w:pPr>
    </w:lvl>
    <w:lvl w:ilvl="4" w:tplc="C50A91DE">
      <w:start w:val="1"/>
      <w:numFmt w:val="bullet"/>
      <w:lvlText w:val="○"/>
      <w:lvlJc w:val="left"/>
      <w:pPr>
        <w:ind w:left="3600" w:hanging="360"/>
      </w:pPr>
    </w:lvl>
    <w:lvl w:ilvl="5" w:tplc="76CCD15E">
      <w:start w:val="1"/>
      <w:numFmt w:val="bullet"/>
      <w:lvlText w:val="■"/>
      <w:lvlJc w:val="left"/>
      <w:pPr>
        <w:ind w:left="4320" w:hanging="360"/>
      </w:pPr>
    </w:lvl>
    <w:lvl w:ilvl="6" w:tplc="C122E10C">
      <w:start w:val="1"/>
      <w:numFmt w:val="bullet"/>
      <w:lvlText w:val="●"/>
      <w:lvlJc w:val="left"/>
      <w:pPr>
        <w:ind w:left="5040" w:hanging="360"/>
      </w:pPr>
    </w:lvl>
    <w:lvl w:ilvl="7" w:tplc="1DE4316E">
      <w:start w:val="1"/>
      <w:numFmt w:val="bullet"/>
      <w:lvlText w:val="●"/>
      <w:lvlJc w:val="left"/>
      <w:pPr>
        <w:ind w:left="5760" w:hanging="360"/>
      </w:pPr>
    </w:lvl>
    <w:lvl w:ilvl="8" w:tplc="D73A5448">
      <w:start w:val="1"/>
      <w:numFmt w:val="bullet"/>
      <w:lvlText w:val="●"/>
      <w:lvlJc w:val="left"/>
      <w:pPr>
        <w:ind w:left="6480" w:hanging="360"/>
      </w:pPr>
    </w:lvl>
  </w:abstractNum>
  <w:num w:numId="1" w16cid:durableId="20615150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EBB"/>
    <w:rsid w:val="003C2E2B"/>
    <w:rsid w:val="0058450D"/>
    <w:rsid w:val="008D45AA"/>
    <w:rsid w:val="00912EBB"/>
    <w:rsid w:val="00AC7503"/>
    <w:rsid w:val="00B43BD4"/>
    <w:rsid w:val="00C15EF5"/>
    <w:rsid w:val="00CB1735"/>
    <w:rsid w:val="00FB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F4315C"/>
  <w15:docId w15:val="{44C1DC6E-A52B-3F46-996A-89A2AD12F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3BD4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4025</Words>
  <Characters>22943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mdmkudryashov</cp:lastModifiedBy>
  <cp:revision>4</cp:revision>
  <dcterms:created xsi:type="dcterms:W3CDTF">2026-03-01T08:07:00Z</dcterms:created>
  <dcterms:modified xsi:type="dcterms:W3CDTF">2026-03-01T09:31:00Z</dcterms:modified>
</cp:coreProperties>
</file>