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6C3CB4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802222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 xml:space="preserve"> в те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4369BC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Чек-лист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Виды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Техники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6C3CB4" w:rsidRPr="000F556B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6C3CB4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6C3CB4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4301D8" w:rsidRDefault="004301D8" w:rsidP="004301D8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ЧЕК-ЛИСТ</w:t>
      </w:r>
    </w:p>
    <w:p w:rsidR="00D3129E" w:rsidRPr="00D3129E" w:rsidRDefault="00D3129E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 -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список, содержащий ряд необходимых проверок для какой-либо работы.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Важность чек листов трудно переоценить. Каким бы опытным ни был сотрудник, в спешке он может легко забыть важную деталь.</w:t>
      </w:r>
    </w:p>
    <w:p w:rsidR="004301D8" w:rsidRDefault="00D3129E" w:rsidP="00D3129E">
      <w:pPr>
        <w:pStyle w:val="11"/>
        <w:spacing w:line="360" w:lineRule="auto"/>
        <w:ind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В тестировании чек-лист — это список проверок для тестирования продукта.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устроены предельно просто. Любой из них содержит перечень блоков, секций, страниц, других элементов, которые следует протестировать, например:</w:t>
      </w:r>
    </w:p>
    <w:p w:rsidR="00D3129E" w:rsidRPr="00D3129E" w:rsidRDefault="00D3129E" w:rsidP="00D3129E">
      <w:pPr>
        <w:pStyle w:val="11"/>
        <w:keepNext/>
        <w:spacing w:line="360" w:lineRule="auto"/>
        <w:ind w:firstLine="284"/>
        <w:jc w:val="left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99605" cy="5124893"/>
            <wp:effectExtent l="19050" t="0" r="0" b="0"/>
            <wp:docPr id="1" name="Рисунок 1" descr="C:\Users\user\Documents\GraduateWorkKudryasho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05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4369BC" w:rsidRDefault="00D3129E" w:rsidP="00D3129E">
      <w:pPr>
        <w:pStyle w:val="a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834234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834234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834234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 чек листа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Выполненные пункты отмечаются статусами, например: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Passed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”. Эти статусы также могут иметь свой цвет:</w:t>
      </w:r>
    </w:p>
    <w:p w:rsidR="00BE3156" w:rsidRDefault="00D3129E" w:rsidP="00BE3156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43600" cy="446405"/>
            <wp:effectExtent l="19050" t="0" r="0" b="0"/>
            <wp:docPr id="8" name="Рисунок 8" descr="C:\Users\user\Documents\GraduateWorkKudryasho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raduateWorkKudryashova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BE3156" w:rsidRDefault="00BE3156" w:rsidP="00BE3156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Статусы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улучшить представление о системе в целом, видеть статус ее готовности;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понимать объем проделанной и предстоящей работы по тестированию;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не повторяться в проверках и не упустить ничего важного в процессе тестирования.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gramEnd"/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два вида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: специальные и универсальные.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специфики проекта.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специальному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возможность выполнить уникальное действие, предусмотренное требованиями.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пунктов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специального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на пункт меню “Товары”, должен меняться цвет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синий.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менять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форму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pointer;</w:t>
      </w:r>
    </w:p>
    <w:p w:rsidR="004369BC" w:rsidRPr="004369BC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если пользователь открыл страницу “Ваша корзина” и в корзине присутствует хотя бы один товар, то должно показываться уведомление.</w:t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Такие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подходят к использованию на других проектах.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Универсальные </w:t>
      </w:r>
      <w:proofErr w:type="spell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подходят для тестирования проектов одного типа.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привязывается к графическим элементам или конкретной реализации, а проверяется сама возможность пользователя выполнить действие. Для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абстрактный список проверок. Пункты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такими: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пользователь может перейти в раздел “Товары”;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совершаться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товар должен добавляться в корзину;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наведении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подчеркиваются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верстки показывает отсутствие ошибок и т.п.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Универсальные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повторно на проектах одного типа. У многих агентств есть такие универсальные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по ним определяется общий уровень качества продукта.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составить работающий чек-лист, обратите внимание на эти рекомендации: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Минимальная полная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проводимая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при проверке — это один пункт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составлении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нужно опираться на требования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, чтобы не тестировать то, что не существенно.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Давайте пунктам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названия по форме, общей для всех членов команды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чтобы работа с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вызывала неоднозначных толкований. Можно договориться использовать во всех пунктах только глаголы в инфинитиве или существительные: «проверить»/ «добавить»/ «отправить» либо «проверка»/«отправка»/«добавление».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Детализируйте чек-лист в зависимости от задачи.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Объединяйте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матрицы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отразить не только сами проверки, но и условия проверки (платформа, версия продукта, сотрудник и т.п.) и статус проверки. Матрицы — это компромисс между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чек-листами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тест-кейсами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Их легче поддерживать, чем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так как в такой таблице отсутствуют шаги (</w:t>
      </w:r>
      <w:r w:rsidRPr="004369BC">
        <w:rPr>
          <w:rFonts w:ascii="Times New Roman" w:hAnsi="Times New Roman" w:cs="Times New Roman"/>
          <w:sz w:val="28"/>
          <w:szCs w:val="28"/>
        </w:rPr>
        <w:t>steps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369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040BF3" w:rsidRDefault="004369BC" w:rsidP="00040BF3">
      <w:pPr>
        <w:pStyle w:val="11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5170" cy="5880100"/>
            <wp:effectExtent l="19050" t="0" r="5080" b="0"/>
            <wp:docPr id="9" name="Рисунок 9" descr="C:\Users\user\Documents\GraduateWorkKudryasho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raduateWorkKudryashova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Pr="00040BF3" w:rsidRDefault="00040BF3" w:rsidP="00040BF3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Матрица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040BF3">
      <w:pPr>
        <w:pStyle w:val="11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ЧЕК-ЛИСТОВ</w:t>
      </w:r>
      <w:proofErr w:type="gramEnd"/>
    </w:p>
    <w:p w:rsidR="004369BC" w:rsidRP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быстро тестировать: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нужно отмечать статус каждого шага, в то время как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одной строчки;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— источник результатов для отчёта: можно быстро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сколько проверок выполнено, и в каком они статусе, узнать количество открытых репортов;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можно узнать статус — всегда есть то, что нужно проверить в первую очередь, можно упорядочить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или изменить порядок, когда это требуется.</w:t>
      </w: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тестового набора: каждый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пункт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по-своему;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недостаточность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детализации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сложнее обучить начинающих сотрудников: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чаще абстрагируются от конкретных элементов интерфейса и описывают то, что нужно сделать;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менее эффективен для начинающих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лучше использовать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лучше применять на ранних этапах, когда софт быстро меняется, потому что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дорого поддерживать.</w:t>
      </w: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040BF3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ЧЕК-ЛИСТА ПО ТЗ</w:t>
      </w:r>
    </w:p>
    <w:p w:rsidR="00040BF3" w:rsidRDefault="00040BF3" w:rsidP="00040BF3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чек-лист на примере сайта </w:t>
      </w:r>
      <w:hyperlink r:id="rId10" w:history="1">
        <w:r w:rsidRPr="00B833F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https://limelab.tech/foodbuzz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F8030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ТЗ и независимо от реализации. Для примера берем раздел сайта  «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>Футер</w:t>
      </w:r>
      <w:r>
        <w:rPr>
          <w:rFonts w:ascii="Times New Roman" w:hAnsi="Times New Roman" w:cs="Times New Roman"/>
          <w:sz w:val="28"/>
          <w:szCs w:val="28"/>
          <w:lang w:val="ru-RU"/>
        </w:rPr>
        <w:t>» и читаем его описание в документации к сайту.</w:t>
      </w:r>
    </w:p>
    <w:p w:rsidR="00F80307" w:rsidRDefault="00F80307" w:rsidP="00F8030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2" name="Рисунок 1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07" w:rsidRPr="00F80307" w:rsidRDefault="00F80307" w:rsidP="00F80307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D5148D" w:rsidRDefault="00F80307" w:rsidP="006E4729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чек-лист по принципу «</w:t>
      </w: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6E4729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Условно разделим проверку на 4 части: контакты, часы работы, подписка на рассылку и </w:t>
      </w:r>
      <w:r w:rsidR="006E4729">
        <w:rPr>
          <w:rFonts w:ascii="Times New Roman" w:hAnsi="Times New Roman" w:cs="Times New Roman"/>
          <w:sz w:val="28"/>
          <w:szCs w:val="28"/>
          <w:lang w:val="ru-RU"/>
        </w:rPr>
        <w:t xml:space="preserve">иконки </w:t>
      </w:r>
      <w:proofErr w:type="spellStart"/>
      <w:r w:rsidR="006E4729">
        <w:rPr>
          <w:rFonts w:ascii="Times New Roman" w:hAnsi="Times New Roman" w:cs="Times New Roman"/>
          <w:sz w:val="28"/>
          <w:szCs w:val="28"/>
          <w:lang w:val="ru-RU"/>
        </w:rPr>
        <w:t>соцсетей</w:t>
      </w:r>
      <w:proofErr w:type="spellEnd"/>
      <w:r w:rsidR="006E4729">
        <w:rPr>
          <w:rFonts w:ascii="Times New Roman" w:hAnsi="Times New Roman" w:cs="Times New Roman"/>
          <w:sz w:val="28"/>
          <w:szCs w:val="28"/>
          <w:lang w:val="ru-RU"/>
        </w:rPr>
        <w:t>. Каждую часть разделим на проверки.</w:t>
      </w:r>
    </w:p>
    <w:p w:rsidR="005B55EC" w:rsidRDefault="005B55EC" w:rsidP="002A2273">
      <w:pPr>
        <w:pStyle w:val="11"/>
        <w:keepNext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2805" cy="3551555"/>
            <wp:effectExtent l="19050" t="19050" r="10795" b="10795"/>
            <wp:docPr id="4" name="Рисунок 3" descr="C:\Users\user\Documents\GraduateWorkKudryashov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29" w:rsidRPr="005B55EC" w:rsidRDefault="005B55EC" w:rsidP="005B55EC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раздела "Футер"</w:t>
      </w: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D67F5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gramEnd"/>
    </w:p>
    <w:p w:rsidR="00D67F57" w:rsidRDefault="00D67F57" w:rsidP="00D67F5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0307" w:rsidRDefault="002A2273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результат проверки для каждого пункта и пишем комментарии для статусов </w:t>
      </w:r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67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F57" w:rsidRDefault="00D67F57" w:rsidP="00D67F5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6145" cy="1647825"/>
            <wp:effectExtent l="19050" t="19050" r="14605" b="28575"/>
            <wp:docPr id="6" name="Рисунок 5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647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57" w:rsidRPr="00D67F57" w:rsidRDefault="00D67F57" w:rsidP="00D67F57">
      <w:pPr>
        <w:pStyle w:val="ae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D67F5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"Футер"</w:t>
      </w:r>
    </w:p>
    <w:p w:rsidR="002A2273" w:rsidRPr="004369BC" w:rsidRDefault="00D67F57" w:rsidP="00D67F5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3785235"/>
            <wp:effectExtent l="19050" t="19050" r="19050" b="24765"/>
            <wp:docPr id="7" name="Рисунок 6" descr="C:\Users\user\Documents\GraduateWorkKudryashov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raduateWorkKudryashova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6C3CB4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BE3156" w:rsidRPr="00BE3156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r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noProof/>
          <w:sz w:val="28"/>
          <w:szCs w:val="28"/>
        </w:rPr>
        <w:t>7</w:t>
      </w:r>
      <w:r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</w:p>
    <w:p w:rsidR="00BE3156" w:rsidRPr="00BE3156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noProof/>
          <w:sz w:val="28"/>
          <w:szCs w:val="28"/>
        </w:rPr>
        <w:t>8</w:t>
      </w:r>
      <w:r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 – Статусы</w: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E3156" w:rsidRPr="00F80307" w:rsidRDefault="00BE3156" w:rsidP="00F80307">
      <w:pPr>
        <w:pStyle w:val="a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D67F57">
        <w:rPr>
          <w:rFonts w:ascii="Times New Roman" w:hAnsi="Times New Roman" w:cs="Times New Roman"/>
          <w:noProof/>
          <w:sz w:val="28"/>
          <w:szCs w:val="28"/>
        </w:rPr>
        <w:t>9</w:t>
      </w:r>
      <w:r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307" w:rsidRPr="00F803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Матрица</w:t>
      </w:r>
      <w:r w:rsidR="00F80307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BE3156" w:rsidRPr="00F80307" w:rsidRDefault="00BE3156" w:rsidP="00BE3156">
      <w:pPr>
        <w:pStyle w:val="a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BE3156" w:rsidRPr="00BE3156" w:rsidRDefault="00BE3156" w:rsidP="00BE3156">
      <w:pPr>
        <w:pStyle w:val="a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6C3CB4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0B0D40">
          <w:footerReference w:type="default" r:id="rId15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040BF3" w:rsidRDefault="00040BF3" w:rsidP="00040BF3">
      <w:pPr>
        <w:pStyle w:val="af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lastRenderedPageBreak/>
        <w:t>СПИСОК ИСПОЛЬЗОВАНН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0F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p w:rsidR="00040BF3" w:rsidRPr="00040BF3" w:rsidRDefault="00040BF3" w:rsidP="00040BF3">
      <w:pPr>
        <w:pStyle w:val="af"/>
        <w:ind w:left="1440"/>
        <w:rPr>
          <w:rFonts w:ascii="Times New Roman" w:hAnsi="Times New Roman" w:cs="Times New Roman"/>
          <w:sz w:val="28"/>
          <w:szCs w:val="28"/>
        </w:rPr>
      </w:pPr>
    </w:p>
    <w:p w:rsidR="00040BF3" w:rsidRDefault="00040BF3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https://gb.ru/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1E" w:rsidRDefault="00040BF3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https://qualitica.ru/blog/chek-list/</w:t>
        </w:r>
      </w:hyperlink>
    </w:p>
    <w:p w:rsidR="00040BF3" w:rsidRPr="00040BF3" w:rsidRDefault="00040BF3" w:rsidP="00040BF3">
      <w:pPr>
        <w:pStyle w:val="af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</w:p>
    <w:sectPr w:rsidR="00040BF3" w:rsidRPr="00040BF3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71" w:rsidRDefault="00017371" w:rsidP="00C23C93">
      <w:pPr>
        <w:spacing w:after="0" w:line="240" w:lineRule="auto"/>
      </w:pPr>
      <w:r>
        <w:separator/>
      </w:r>
    </w:p>
  </w:endnote>
  <w:endnote w:type="continuationSeparator" w:id="0">
    <w:p w:rsidR="00017371" w:rsidRDefault="00017371" w:rsidP="00C2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834234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 w:rsidR="006C3CB4"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 w:rsidR="00D67F57">
      <w:rPr>
        <w:rStyle w:val="a8"/>
        <w:noProof/>
        <w:lang w:val="ru-RU"/>
      </w:rPr>
      <w:t>12</w:t>
    </w:r>
    <w:r>
      <w:rPr>
        <w:rStyle w:val="a8"/>
        <w:lang w:val="ru-RU"/>
      </w:rPr>
      <w:fldChar w:fldCharType="end"/>
    </w:r>
  </w:p>
  <w:p w:rsidR="00783DED" w:rsidRPr="000B0D40" w:rsidRDefault="00017371">
    <w:pPr>
      <w:pStyle w:val="a6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71" w:rsidRDefault="00017371" w:rsidP="00C23C93">
      <w:pPr>
        <w:spacing w:after="0" w:line="240" w:lineRule="auto"/>
      </w:pPr>
      <w:r>
        <w:separator/>
      </w:r>
    </w:p>
  </w:footnote>
  <w:footnote w:type="continuationSeparator" w:id="0">
    <w:p w:rsidR="00017371" w:rsidRDefault="00017371" w:rsidP="00C2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B27"/>
    <w:multiLevelType w:val="multilevel"/>
    <w:tmpl w:val="BD6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14F53"/>
    <w:multiLevelType w:val="multilevel"/>
    <w:tmpl w:val="F3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6AF0"/>
    <w:multiLevelType w:val="multilevel"/>
    <w:tmpl w:val="9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B13DA"/>
    <w:multiLevelType w:val="multilevel"/>
    <w:tmpl w:val="B06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205E2"/>
    <w:multiLevelType w:val="multilevel"/>
    <w:tmpl w:val="D0C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A3168"/>
    <w:multiLevelType w:val="multilevel"/>
    <w:tmpl w:val="3AD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62C65"/>
    <w:multiLevelType w:val="hybridMultilevel"/>
    <w:tmpl w:val="A418B7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3D55E5A"/>
    <w:multiLevelType w:val="hybridMultilevel"/>
    <w:tmpl w:val="BA56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771D7"/>
    <w:multiLevelType w:val="multilevel"/>
    <w:tmpl w:val="39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11B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D2207"/>
    <w:multiLevelType w:val="multilevel"/>
    <w:tmpl w:val="598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320D18"/>
    <w:multiLevelType w:val="multilevel"/>
    <w:tmpl w:val="FD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D0123"/>
    <w:multiLevelType w:val="multilevel"/>
    <w:tmpl w:val="613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119E0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842B2"/>
    <w:multiLevelType w:val="hybridMultilevel"/>
    <w:tmpl w:val="B2C0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7C4F2A66"/>
    <w:multiLevelType w:val="multilevel"/>
    <w:tmpl w:val="8AE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11"/>
  </w:num>
  <w:num w:numId="3">
    <w:abstractNumId w:val="12"/>
  </w:num>
  <w:num w:numId="4">
    <w:abstractNumId w:val="1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15"/>
  </w:num>
  <w:num w:numId="13">
    <w:abstractNumId w:val="9"/>
  </w:num>
  <w:num w:numId="14">
    <w:abstractNumId w:val="10"/>
  </w:num>
  <w:num w:numId="15">
    <w:abstractNumId w:val="8"/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4"/>
    <w:rsid w:val="00017371"/>
    <w:rsid w:val="00040BF3"/>
    <w:rsid w:val="002A2273"/>
    <w:rsid w:val="004301D8"/>
    <w:rsid w:val="004369BC"/>
    <w:rsid w:val="00545AE7"/>
    <w:rsid w:val="005B55EC"/>
    <w:rsid w:val="006C3CB4"/>
    <w:rsid w:val="006E4729"/>
    <w:rsid w:val="007C6BAF"/>
    <w:rsid w:val="00802222"/>
    <w:rsid w:val="00834234"/>
    <w:rsid w:val="00BE3156"/>
    <w:rsid w:val="00C23C93"/>
    <w:rsid w:val="00CF1F1E"/>
    <w:rsid w:val="00D3129E"/>
    <w:rsid w:val="00D5148D"/>
    <w:rsid w:val="00D67F57"/>
    <w:rsid w:val="00F37DB5"/>
    <w:rsid w:val="00F8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  <w:style w:type="character" w:styleId="a9">
    <w:name w:val="Hyperlink"/>
    <w:basedOn w:val="a2"/>
    <w:uiPriority w:val="99"/>
    <w:unhideWhenUsed/>
    <w:rsid w:val="00F37DB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D3129E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D3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D3129E"/>
  </w:style>
  <w:style w:type="paragraph" w:styleId="ae">
    <w:name w:val="caption"/>
    <w:basedOn w:val="a0"/>
    <w:next w:val="a0"/>
    <w:uiPriority w:val="35"/>
    <w:unhideWhenUsed/>
    <w:qFormat/>
    <w:rsid w:val="00D312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0"/>
    <w:uiPriority w:val="34"/>
    <w:qFormat/>
    <w:rsid w:val="00040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qualitica.ru/blog/chek-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b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imelab.tech/foodbuz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2022-10-03T14:46:00Z</dcterms:created>
  <dcterms:modified xsi:type="dcterms:W3CDTF">2022-10-05T13:49:00Z</dcterms:modified>
</cp:coreProperties>
</file>