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CarUp: Unified Document Registry &amp; Gutu AI Ingestion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defines the system architecture, data models, and Gutu AI OCR processing pipelines for </w:t>
      </w:r>
      <w:r w:rsidDel="00000000" w:rsidR="00000000" w:rsidRPr="00000000">
        <w:rPr>
          <w:rFonts w:ascii="Google Sans" w:cs="Google Sans" w:eastAsia="Google Sans" w:hAnsi="Google Sans"/>
          <w:b w:val="1"/>
          <w:bCs w:val="1"/>
          <w:color w:val="1f1f1f"/>
          <w:rtl w:val="0"/>
        </w:rPr>
        <w:t xml:space="preserve">CarUp</w:t>
      </w:r>
      <w:r w:rsidDel="00000000" w:rsidR="00000000" w:rsidRPr="00000000">
        <w:rPr>
          <w:rFonts w:ascii="Google Sans" w:cs="Google Sans" w:eastAsia="Google Sans" w:hAnsi="Google Sans"/>
          <w:color w:val="1f1f1f"/>
          <w:rtl w:val="0"/>
        </w:rPr>
        <w:t xml:space="preserve">. The goal of this system is to crowdsource a high-integrity Zimbabwean vehicle database by enabling car owners to digitize their physical paper trail (customs clearances, ownership books, state clearances, and service cards) into an immutable, un-bypassable digital registry.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Vision: Crowdsourcing the "Source of Truth"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Zimbabwe, vehicle history data is highly fragmented, paper-heavy, and prone to manipulation. By allowing car owners to register their vehicle profiles and digitize their documents, we solve a massive market friction: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Value Protection:</w:t>
      </w:r>
      <w:r w:rsidDel="00000000" w:rsidR="00000000" w:rsidRPr="00000000">
        <w:rPr>
          <w:rFonts w:ascii="Google Sans" w:cs="Google Sans" w:eastAsia="Google Sans" w:hAnsi="Google Sans"/>
          <w:color w:val="1f1f1f"/>
          <w:rtl w:val="0"/>
        </w:rPr>
        <w:t xml:space="preserve"> A car with an intact, Gutu-verified paper trail commands a premium and sells faster.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Ecosystem Utility:</w:t>
      </w:r>
      <w:r w:rsidDel="00000000" w:rsidR="00000000" w:rsidRPr="00000000">
        <w:rPr>
          <w:rFonts w:ascii="Google Sans" w:cs="Google Sans" w:eastAsia="Google Sans" w:hAnsi="Google Sans"/>
          <w:color w:val="1f1f1f"/>
          <w:rtl w:val="0"/>
        </w:rPr>
        <w:t xml:space="preserve"> The resulting digital dataset serves as a verified, secure audit hub for buyers, sellers, insurance companies, banks, and law enforcement.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"Lazy" Owner Solution:</w:t>
      </w:r>
      <w:r w:rsidDel="00000000" w:rsidR="00000000" w:rsidRPr="00000000">
        <w:rPr>
          <w:rFonts w:ascii="Google Sans" w:cs="Google Sans" w:eastAsia="Google Sans" w:hAnsi="Google Sans"/>
          <w:color w:val="1f1f1f"/>
          <w:rtl w:val="0"/>
        </w:rPr>
        <w:t xml:space="preserve"> Instead of typing complex vehicle metrics, users snap photos of their documents. Gutu’s OCR engine extracts the text, maps it to the database, autofills the respective forms, and narrates the update to the owner.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Mandatory Zimbabwean Vehicle Documents &amp; Data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complete government and administrative compliance, CarUp's database tracks seven primary document classes. The system captures the following core data fields: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CARUP DIGITAL PASSPORT                             |</w:t>
        <w:br w:type="textWrapping"/>
        <w:t xml:space="preserve">+---------------------------------------------------------------------------------+</w:t>
        <w:br w:type="textWrapping"/>
        <w:t xml:space="preserve">   |-- ZIMRA customs clearance certificate (Form 21 / Customs Bill of Entry)</w:t>
        <w:br w:type="textWrapping"/>
        <w:t xml:space="preserve">   |-- CVR Registration Book (The official "Blue Book" of ownership)</w:t>
        <w:br w:type="textWrapping"/>
        <w:t xml:space="preserve">   |-- CID Vehicle Theft Squad (VTS) Police Clearance (Sarpco Certificate)</w:t>
        <w:br w:type="textWrapping"/>
        <w:t xml:space="preserve">   |-- VID Roadworthiness Certificate (Odometer anchor point)</w:t>
        <w:br w:type="textWrapping"/>
        <w:t xml:space="preserve">   |-- Quarterly / Annual ZINARA Road Licensing Disk</w:t>
        <w:br w:type="textWrapping"/>
        <w:t xml:space="preserve">   |-- Insurance Cover Note (Third Party / Comprehensive)</w:t>
        <w:br w:type="textWrapping"/>
        <w:t xml:space="preserve">   |-- Workshop Job Cards &amp; Mechanical Invoices (Automated Repair Sync)</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Schema Definition: Document Registry Database (Supabase/PostgreSQL)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schema links every vehicle to its verified physical certificates, maintaining an unalterable registry footprint.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Enums for Zimbabwean State Document Categories</w:t>
        <w:br w:type="textWrapping"/>
        <w:t xml:space="preserve">CREATE TYPE public.zim_document_type AS ENUM (</w:t>
        <w:br w:type="textWrapping"/>
        <w:t xml:space="preserve">    'ZIMRA_CCC_FORM21',   -- Customs Clearance / Bill of Entry</w:t>
        <w:br w:type="textWrapping"/>
        <w:t xml:space="preserve">    'CVR_BLUE_BOOK',     -- Central Vehicle Registry Ownership Book</w:t>
        <w:br w:type="textWrapping"/>
        <w:t xml:space="preserve">    'CID_POLICE_CLEAR',  -- CID Vehicle Theft Squad Clearance</w:t>
        <w:br w:type="textWrapping"/>
        <w:t xml:space="preserve">    'VID_CERTIFICATE',   -- Vehicle Inspection Department Roadworthy</w:t>
        <w:br w:type="textWrapping"/>
        <w:t xml:space="preserve">    'ZINARA_LICENSE',    -- ZINARA Road Licensing Disk</w:t>
        <w:br w:type="textWrapping"/>
        <w:t xml:space="preserve">    'INSURANCE_NOTE',    -- Insurance Policy Cover Note</w:t>
        <w:br w:type="textWrapping"/>
        <w:t xml:space="preserve">    'GARAGE_INVOICE'     -- Mechanical Workshop Repair Receipts</w:t>
        <w:br w:type="textWrapping"/>
        <w:t xml:space="preserve">);</w:t>
        <w:br w:type="textWrapping"/>
        <w:br w:type="textWrapping"/>
        <w:t xml:space="preserve">-- Core Digitized Certificates Registry</w:t>
        <w:br w:type="textWrapping"/>
        <w:t xml:space="preserve">CREATE TABLE public.vehicle_documents (</w:t>
        <w:br w:type="textWrapping"/>
        <w:t xml:space="preserve">    id UUID PRIMARY KEY DEFAULT gen_random_uuid(),</w:t>
        <w:br w:type="textWrapping"/>
        <w:t xml:space="preserve">    vehicle_id UUID REFERENCES public.vehicles(id) ON DELETE CASCADE,</w:t>
        <w:br w:type="textWrapping"/>
        <w:t xml:space="preserve">    document_category public.zim_document_type NOT NULL,</w:t>
        <w:br w:type="textWrapping"/>
        <w:t xml:space="preserve">    document_serial_number VARCHAR(100) NOT NULL, -- e.g. CVR Book Serial #, ZIMRA Assessment Bill #</w:t>
        <w:br w:type="textWrapping"/>
        <w:t xml:space="preserve">    issuing_authority VARCHAR(100) NOT NULL, -- 'ZIMRA', 'CVR', 'CID Southerton', 'VID Eastlea', 'ZINARA', 'Zimnat'</w:t>
        <w:br w:type="textWrapping"/>
        <w:t xml:space="preserve">    issue_date DATE NOT NULL,</w:t>
        <w:br w:type="textWrapping"/>
        <w:t xml:space="preserve">    expiry_date DATE, -- Applicable to VID, ZINARA, and Insurance Notes</w:t>
        <w:br w:type="textWrapping"/>
        <w:t xml:space="preserve">    recorded_odometer INT, -- Applicable to VID, Garage invoices to track mileage continuity</w:t>
        <w:br w:type="textWrapping"/>
        <w:t xml:space="preserve">    monetary_amount_recorded NUMERIC(12,2), -- Duty paid, repair costs, or insurance premiums</w:t>
        <w:br w:type="textWrapping"/>
        <w:t xml:space="preserve">    metadata JSONB, -- Custom key-value pairs matching document particulars</w:t>
        <w:br w:type="textWrapping"/>
        <w:t xml:space="preserve">    is_verified BOOLEAN DEFAULT FALSE,</w:t>
        <w:br w:type="textWrapping"/>
        <w:t xml:space="preserve">    verified_at TIMESTAMP WITH TIME ZONE,</w:t>
        <w:br w:type="textWrapping"/>
        <w:t xml:space="preserve">    verifier_id VARCHAR(50), -- System auditor ID or approved robotic validator hash</w:t>
        <w:br w:type="textWrapping"/>
        <w:t xml:space="preserve">    document_image_url TEXT, -- Link to physical paper photo storage</w:t>
        <w:br w:type="textWrapping"/>
        <w:t xml:space="preserve">    created_at TIMESTAMP WITH TIME ZONE DEFAULT TIMEZONE('utc', NOW()) NOT NULL</w:t>
        <w:br w:type="textWrapping"/>
        <w:t xml:space="preserve">);</w:t>
        <w:br w:type="textWrapping"/>
        <w:br w:type="textWrapping"/>
        <w:t xml:space="preserve">-- Indexing for rapid document verification queries</w:t>
        <w:br w:type="textWrapping"/>
        <w:t xml:space="preserve">CREATE INDEX idx_docs_serial ON public.vehicle_documents(document_serial_number);</w:t>
        <w:br w:type="textWrapping"/>
        <w:t xml:space="preserve">CREATE INDEX idx_docs_category ON public.vehicle_documents(document_category);</w:t>
        <w:br w:type="textWrapping"/>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Gutu AI OCR Ingestion Flow (User Experience)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data-entry fatigue, the onboarding flow is orchestrated entirely by </w:t>
      </w:r>
      <w:r w:rsidDel="00000000" w:rsidR="00000000" w:rsidRPr="00000000">
        <w:rPr>
          <w:rFonts w:ascii="Google Sans" w:cs="Google Sans" w:eastAsia="Google Sans" w:hAnsi="Google Sans"/>
          <w:b w:val="1"/>
          <w:bCs w:val="1"/>
          <w:color w:val="1f1f1f"/>
          <w:rtl w:val="0"/>
        </w:rPr>
        <w:t xml:space="preserve">Gutu</w:t>
      </w:r>
      <w:r w:rsidDel="00000000" w:rsidR="00000000" w:rsidRPr="00000000">
        <w:rPr>
          <w:rFonts w:ascii="Google Sans" w:cs="Google Sans" w:eastAsia="Google Sans" w:hAnsi="Google Sans"/>
          <w:color w:val="1f1f1f"/>
          <w:rtl w:val="0"/>
        </w:rPr>
        <w:t xml:space="preserve">. Users take high-resolution photos of their paper files, and Gutu handles the digitization, mapping, and database committing.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Structural OCR Processing Logic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User takes picture of ZIMRA Form 21 / CVR Book ]</w:t>
        <w:br w:type="textWrapping"/>
        <w:t xml:space="preserve">                           |</w:t>
        <w:br w:type="textWrapping"/>
        <w:t xml:space="preserve">                           v</w:t>
        <w:br w:type="textWrapping"/>
        <w:t xml:space="preserve">              [ WhatsApp or In-App Gateway ]</w:t>
        <w:br w:type="textWrapping"/>
        <w:t xml:space="preserve">                           |</w:t>
        <w:br w:type="textWrapping"/>
        <w:t xml:space="preserve">                           v</w:t>
        <w:br w:type="textWrapping"/>
        <w:t xml:space="preserve">           [ Gutu Ingestion Pipeline Triggered ]</w:t>
        <w:br w:type="textWrapping"/>
        <w:t xml:space="preserve">                           |</w:t>
        <w:br w:type="textWrapping"/>
        <w:t xml:space="preserve">                           v</w:t>
        <w:br w:type="textWrapping"/>
        <w:t xml:space="preserve">             +---------------------------+</w:t>
        <w:br w:type="textWrapping"/>
        <w:t xml:space="preserve">             |   Gemini Vision API       |</w:t>
        <w:br w:type="textWrapping"/>
        <w:t xml:space="preserve">             |   Reads document image    |</w:t>
        <w:br w:type="textWrapping"/>
        <w:t xml:space="preserve">             |   &amp; parses layout schema  |</w:t>
        <w:br w:type="textWrapping"/>
        <w:t xml:space="preserve">             +---------------------------+</w:t>
        <w:br w:type="textWrapping"/>
        <w:t xml:space="preserve">                           |</w:t>
        <w:br w:type="textWrapping"/>
        <w:t xml:space="preserve">                           v</w:t>
        <w:br w:type="textWrapping"/>
        <w:t xml:space="preserve">           [ AI Structuring &amp; Data Extraction ]</w:t>
        <w:br w:type="textWrapping"/>
        <w:t xml:space="preserve">             * Extracts Plate, VIN, Serial,</w:t>
        <w:br w:type="textWrapping"/>
        <w:t xml:space="preserve">               Date, and Odometer readings</w:t>
        <w:br w:type="textWrapping"/>
        <w:t xml:space="preserve">                           |</w:t>
        <w:br w:type="textWrapping"/>
        <w:t xml:space="preserve">                           v</w:t>
        <w:br w:type="textWrapping"/>
        <w:t xml:space="preserve">         +-----------------------------------+</w:t>
        <w:br w:type="textWrapping"/>
        <w:t xml:space="preserve">         | Gutu Cross-Checks Registries      |</w:t>
        <w:br w:type="textWrapping"/>
        <w:t xml:space="preserve">         | Matches database records. Flags   |</w:t>
        <w:br w:type="textWrapping"/>
        <w:t xml:space="preserve">         | rollback discrepancies.           |</w:t>
        <w:br w:type="textWrapping"/>
        <w:t xml:space="preserve">         +-----------------------------------+</w:t>
        <w:br w:type="textWrapping"/>
        <w:t xml:space="preserve">                           |</w:t>
        <w:br w:type="textWrapping"/>
        <w:t xml:space="preserve">                           v</w:t>
        <w:br w:type="textWrapping"/>
        <w:t xml:space="preserve">            [ Form Autofill Confirmation ]</w:t>
        <w:br w:type="textWrapping"/>
        <w:t xml:space="preserve">             Presents structured fields to</w:t>
        <w:br w:type="textWrapping"/>
        <w:t xml:space="preserve">             owner for instant validation</w:t>
        <w:br w:type="textWrapping"/>
        <w:t xml:space="preserve">                           |</w:t>
        <w:br w:type="textWrapping"/>
        <w:t xml:space="preserve">                           v</w:t>
        <w:br w:type="textWrapping"/>
        <w:t xml:space="preserve">             [ Committed to CVR Ledger ]</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Gutu AI JSON System Prompt for Document Parsing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processing files, Gutu utilizes structured model prompts to parse complex Zimbabwean governmental paper trails: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Gutu, the lead autonomous AI data clerk for CarUp in Zimbabwe.</w:t>
        <w:br w:type="textWrapping"/>
        <w:t xml:space="preserve">Analyze the uploaded image of a Zimbabwean vehicle document (ZIMRA CCC, Form 21, CVR Blue Book, CID Clearance, VID Certificate, ZINARA Disk, Insurance Cover, or Workshop Receipt).</w:t>
        <w:br w:type="textWrapping"/>
        <w:t xml:space="preserve">Perform OCR extraction and map variables strictly into a flat JSON output.</w:t>
        <w:br w:type="textWrapping"/>
        <w:br w:type="textWrapping"/>
        <w:t xml:space="preserve">Parsing Rules:</w:t>
        <w:br w:type="textWrapping"/>
        <w:t xml:space="preserve">1. Normalize and strip any spaces or special characters from registration plates (e.g., 'AGE-7789' becomes 'AGE 7789').</w:t>
        <w:br w:type="textWrapping"/>
        <w:t xml:space="preserve">2. Locate the VIN/Chassis Number. Verify it is exactly 17 characters if it is a post-1981 vehicle.</w:t>
        <w:br w:type="textWrapping"/>
        <w:t xml:space="preserve">3. For CVR Blue Books, identify the "Current Owner" and "Date of First Registration in Zimbabwe".</w:t>
        <w:br w:type="textWrapping"/>
        <w:t xml:space="preserve">4. For ZIMRA Form 21 / CCCs, extract the "Value for Duty Purposes (VDP)", total duty paid, and Port of Entry.</w:t>
        <w:br w:type="textWrapping"/>
        <w:t xml:space="preserve">5. If processing a VID Certificate or Mechanic Invoice, extract the "Odometer/Mileage" value as an integer.</w:t>
        <w:br w:type="textWrapping"/>
        <w:t xml:space="preserve">6. Assess image legibility: If stamps or serial numbers are blurred, set "requires_manual_audit" to true.</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Multi-Stakeholder Utility of the Digitized Registry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car owners populate this database, they generate a high-utility asset class. This unified repository serves different user groups when critical data is needed: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CarUp Central Data Ledger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Buyers /      |     |    Insurance     |     |  State Police    |</w:t>
        <w:br w:type="textWrapping"/>
        <w:t xml:space="preserve">|    Sellers       |     |    Companies     |     |   (CID / VID)    |</w:t>
        <w:br w:type="textWrapping"/>
        <w:t xml:space="preserve">+------------------+     +------------------+     +------------------+</w:t>
        <w:br w:type="textWrapping"/>
        <w:t xml:space="preserve">| Inspects certified|     | Runs instant API |     | Recovers stolen  |</w:t>
        <w:br w:type="textWrapping"/>
        <w:t xml:space="preserve">| CVR paper trails |     | risk checks based|     | vehicle profiles |</w:t>
        <w:br w:type="textWrapping"/>
        <w:t xml:space="preserve">| before checkout  |     | on VID &amp; history |     | with exact S/Ns  |</w:t>
        <w:br w:type="textWrapping"/>
        <w:t xml:space="preserve">+------------------+     +------------------+     +------------------+</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Buyers &amp; Sellers (Marketplace Transactions)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Sellers:</w:t>
      </w:r>
      <w:r w:rsidDel="00000000" w:rsidR="00000000" w:rsidRPr="00000000">
        <w:rPr>
          <w:rFonts w:ascii="Google Sans" w:cs="Google Sans" w:eastAsia="Google Sans" w:hAnsi="Google Sans"/>
          <w:color w:val="1f1f1f"/>
          <w:rtl w:val="0"/>
        </w:rPr>
        <w:t xml:space="preserve"> Present a digital folder containing verified, ZIMRA-cleared import stamps and matching Blue Book configurations. This removes negotiation friction and commands a premium price.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Buyers:</w:t>
      </w:r>
      <w:r w:rsidDel="00000000" w:rsidR="00000000" w:rsidRPr="00000000">
        <w:rPr>
          <w:rFonts w:ascii="Google Sans" w:cs="Google Sans" w:eastAsia="Google Sans" w:hAnsi="Google Sans"/>
          <w:color w:val="1f1f1f"/>
          <w:rtl w:val="0"/>
        </w:rPr>
        <w:t xml:space="preserve"> Tap on any marketplace listing to inspect the verified CVR chain, assuring them the car is not under any asset-forfeiture or customs-seizure dispute.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Insurance Companies &amp; Banks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Insurance Companies:</w:t>
      </w:r>
      <w:r w:rsidDel="00000000" w:rsidR="00000000" w:rsidRPr="00000000">
        <w:rPr>
          <w:rFonts w:ascii="Google Sans" w:cs="Google Sans" w:eastAsia="Google Sans" w:hAnsi="Google Sans"/>
          <w:color w:val="1f1f1f"/>
          <w:rtl w:val="0"/>
        </w:rPr>
        <w:t xml:space="preserve"> Access CarUp’s API to instantly verify a car’s safety and VID inspection records before writing a policy. Eliminates manual vehicle valuations.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Banks &amp; Asset Lenders:</w:t>
      </w:r>
      <w:r w:rsidDel="00000000" w:rsidR="00000000" w:rsidRPr="00000000">
        <w:rPr>
          <w:rFonts w:ascii="Google Sans" w:cs="Google Sans" w:eastAsia="Google Sans" w:hAnsi="Google Sans"/>
          <w:color w:val="1f1f1f"/>
          <w:rtl w:val="0"/>
        </w:rPr>
        <w:t xml:space="preserve"> Use digitized registration credentials as un-forgeable collaterals for quick car equity loans.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State Law Enforcement (CID &amp; Police)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a registered vehicle is stolen, the owner instantly exports a certified </w:t>
      </w:r>
      <w:r w:rsidDel="00000000" w:rsidR="00000000" w:rsidRPr="00000000">
        <w:rPr>
          <w:rFonts w:ascii="Google Sans" w:cs="Google Sans" w:eastAsia="Google Sans" w:hAnsi="Google Sans"/>
          <w:b w:val="1"/>
          <w:bCs w:val="1"/>
          <w:color w:val="1f1f1f"/>
          <w:rtl w:val="0"/>
        </w:rPr>
        <w:t xml:space="preserve">"CarUp Vehicle Dossier PDF"</w:t>
      </w:r>
      <w:r w:rsidDel="00000000" w:rsidR="00000000" w:rsidRPr="00000000">
        <w:rPr>
          <w:rFonts w:ascii="Google Sans" w:cs="Google Sans" w:eastAsia="Google Sans" w:hAnsi="Google Sans"/>
          <w:color w:val="1f1f1f"/>
          <w:rtl w:val="0"/>
        </w:rPr>
        <w:t xml:space="preserve"> to CID Theft Squad.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folder contains high-resolution photo stamps of all legal papers, exact chassis hashes, and component mappings, enabling police to blacklist serial numbers across border control ports instantly.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Mathematical Trust Index Integration (</w:t>
      </w:r>
      <w:r w:rsidDel="00000000" w:rsidR="00000000" w:rsidRPr="00000000">
        <w:rPr>
          <w:rFonts w:ascii="Google Sans" w:cs="Google Sans" w:eastAsia="Google Sans" w:hAnsi="Google Sans"/>
          <w:color w:val="1f1f1f"/>
        </w:rPr>
        <w:drawing>
          <wp:inline distB="19050" distT="19050" distL="19050" distR="19050">
            <wp:extent cx="467568" cy="24990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568" cy="249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digitized documentation directly influences the car's </w:t>
      </w:r>
      <w:r w:rsidDel="00000000" w:rsidR="00000000" w:rsidRPr="00000000">
        <w:rPr>
          <w:rFonts w:ascii="Google Sans" w:cs="Google Sans" w:eastAsia="Google Sans" w:hAnsi="Google Sans"/>
          <w:b w:val="1"/>
          <w:bCs w:val="1"/>
          <w:color w:val="1f1f1f"/>
          <w:rtl w:val="0"/>
        </w:rPr>
        <w:t xml:space="preserve">Gutu Trust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67568" cy="24990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568" cy="249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model the scoring additions (</w:t>
      </w:r>
      <w:r w:rsidDel="00000000" w:rsidR="00000000" w:rsidRPr="00000000">
        <w:rPr>
          <w:rFonts w:ascii="Google Sans" w:cs="Google Sans" w:eastAsia="Google Sans" w:hAnsi="Google Sans"/>
          <w:color w:val="1f1f1f"/>
        </w:rPr>
        <w:drawing>
          <wp:inline distB="19050" distT="19050" distL="19050" distR="19050">
            <wp:extent cx="146968" cy="253111"/>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6968" cy="253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penalties (</w:t>
      </w:r>
      <w:r w:rsidDel="00000000" w:rsidR="00000000" w:rsidRPr="00000000">
        <w:rPr>
          <w:rFonts w:ascii="Google Sans" w:cs="Google Sans" w:eastAsia="Google Sans" w:hAnsi="Google Sans"/>
          <w:color w:val="1f1f1f"/>
        </w:rPr>
        <w:drawing>
          <wp:inline distB="19050" distT="19050" distL="19050" distR="19050">
            <wp:extent cx="153045" cy="24970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3045" cy="249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602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616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17959" cy="249168"/>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7959" cy="249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Baseline starting score (</w:t>
      </w:r>
      <w:r w:rsidDel="00000000" w:rsidR="00000000" w:rsidRPr="00000000">
        <w:rPr>
          <w:rFonts w:ascii="Google Sans" w:cs="Google Sans" w:eastAsia="Google Sans" w:hAnsi="Google Sans"/>
          <w:color w:val="1f1f1f"/>
        </w:rPr>
        <w:drawing>
          <wp:inline distB="19050" distT="19050" distL="19050" distR="19050">
            <wp:extent cx="195957" cy="235148"/>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5957" cy="235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 upon simple self-registration).</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13098" cy="247118"/>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13098" cy="247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Verification additions:</w:t>
      </w:r>
    </w:p>
    <w:p w:rsidR="00000000" w:rsidDel="00000000" w:rsidP="00000000" w:rsidRDefault="00000000" w:rsidRPr="00000000" w14:paraId="0000002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Verified ZIMRA Customs Form 21 / CCC uploaded (</w:t>
      </w:r>
      <w:r w:rsidDel="00000000" w:rsidR="00000000" w:rsidRPr="00000000">
        <w:rPr>
          <w:rFonts w:ascii="Google Sans" w:cs="Google Sans" w:eastAsia="Google Sans" w:hAnsi="Google Sans"/>
          <w:color w:val="1f1f1f"/>
        </w:rPr>
        <w:drawing>
          <wp:inline distB="19050" distT="19050" distL="19050" distR="19050">
            <wp:extent cx="532185" cy="246235"/>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2185" cy="2462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Verified CVR Blue Book uploaded (</w:t>
      </w:r>
      <w:r w:rsidDel="00000000" w:rsidR="00000000" w:rsidRPr="00000000">
        <w:rPr>
          <w:rFonts w:ascii="Google Sans" w:cs="Google Sans" w:eastAsia="Google Sans" w:hAnsi="Google Sans"/>
          <w:color w:val="1f1f1f"/>
        </w:rPr>
        <w:drawing>
          <wp:inline distB="19050" distT="19050" distL="19050" distR="19050">
            <wp:extent cx="353095" cy="248771"/>
            <wp:effectExtent b="0" l="0" r="0" t="0"/>
            <wp:docPr id="1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53095" cy="248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Active VID Roadworthiness clearance (</w:t>
      </w:r>
      <w:r w:rsidDel="00000000" w:rsidR="00000000" w:rsidRPr="00000000">
        <w:rPr>
          <w:rFonts w:ascii="Google Sans" w:cs="Google Sans" w:eastAsia="Google Sans" w:hAnsi="Google Sans"/>
          <w:color w:val="1f1f1f"/>
        </w:rPr>
        <w:drawing>
          <wp:inline distB="19050" distT="19050" distL="19050" distR="19050">
            <wp:extent cx="346769" cy="249996"/>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46769" cy="249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1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Continuous verified mechanic service history (</w:t>
      </w:r>
      <w:r w:rsidDel="00000000" w:rsidR="00000000" w:rsidRPr="00000000">
        <w:rPr>
          <w:rFonts w:ascii="Google Sans" w:cs="Google Sans" w:eastAsia="Google Sans" w:hAnsi="Google Sans"/>
          <w:color w:val="1f1f1f"/>
        </w:rPr>
        <w:drawing>
          <wp:inline distB="19050" distT="19050" distL="19050" distR="19050">
            <wp:extent cx="592460" cy="248193"/>
            <wp:effectExtent b="0" l="0" r="0" t="0"/>
            <wp:docPr id="1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2460" cy="248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62425" cy="246572"/>
            <wp:effectExtent b="0" l="0" r="0" t="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962425" cy="246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Integrity penalties:</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Mismatched Blue Book engine or chassis serials (</w:t>
      </w:r>
      <w:r w:rsidDel="00000000" w:rsidR="00000000" w:rsidRPr="00000000">
        <w:rPr>
          <w:rFonts w:ascii="Google Sans" w:cs="Google Sans" w:eastAsia="Google Sans" w:hAnsi="Google Sans"/>
          <w:color w:val="1f1f1f"/>
        </w:rPr>
        <w:drawing>
          <wp:inline distB="19050" distT="19050" distL="19050" distR="19050">
            <wp:extent cx="748606" cy="246881"/>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748606" cy="246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Unlogged ZINARA license arrears period (</w:t>
      </w:r>
      <w:r w:rsidDel="00000000" w:rsidR="00000000" w:rsidRPr="00000000">
        <w:rPr>
          <w:rFonts w:ascii="Google Sans" w:cs="Google Sans" w:eastAsia="Google Sans" w:hAnsi="Google Sans"/>
          <w:color w:val="1f1f1f"/>
        </w:rPr>
        <w:drawing>
          <wp:inline distB="19050" distT="19050" distL="19050" distR="19050">
            <wp:extent cx="1076773" cy="247259"/>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076773" cy="2472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suspicious odometer sequence jumps (</w:t>
      </w:r>
      <w:r w:rsidDel="00000000" w:rsidR="00000000" w:rsidRPr="00000000">
        <w:rPr>
          <w:rFonts w:ascii="Google Sans" w:cs="Google Sans" w:eastAsia="Google Sans" w:hAnsi="Google Sans"/>
          <w:color w:val="1f1f1f"/>
        </w:rPr>
        <w:drawing>
          <wp:inline distB="19050" distT="19050" distL="19050" distR="19050">
            <wp:extent cx="614660" cy="244288"/>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4660" cy="244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82" cy="237533"/>
            <wp:effectExtent b="0" l="0" r="0" t="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48382" cy="23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8.png"/><Relationship Id="rId21" Type="http://schemas.openxmlformats.org/officeDocument/2006/relationships/image" Target="media/image16.png"/><Relationship Id="rId24" Type="http://schemas.openxmlformats.org/officeDocument/2006/relationships/image" Target="media/image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