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4C60C" w14:textId="77777777" w:rsidR="005F698F" w:rsidRDefault="009F1ED8">
      <w:pPr>
        <w:pStyle w:val="Heading1"/>
      </w:pPr>
      <w:r>
        <w:t>Quick Reference</w:t>
      </w:r>
    </w:p>
    <w:p w14:paraId="099E8F2F" w14:textId="77777777" w:rsidR="005F698F" w:rsidRDefault="009F1ED8">
      <w:pPr>
        <w:pStyle w:val="ListBullet"/>
      </w:pPr>
      <w:r>
        <w:t>Presentation URL: [PASTE VERCEL URL]</w:t>
      </w:r>
    </w:p>
    <w:p w14:paraId="22E7A2DE" w14:textId="77777777" w:rsidR="005F698F" w:rsidRDefault="009F1ED8">
      <w:pPr>
        <w:pStyle w:val="ListBullet"/>
      </w:pPr>
      <w:r>
        <w:t>Short URL: [PASTE BIT.LY]</w:t>
      </w:r>
    </w:p>
    <w:p w14:paraId="2B5FD93E" w14:textId="77777777" w:rsidR="005F698F" w:rsidRDefault="009F1ED8">
      <w:pPr>
        <w:pStyle w:val="ListBullet"/>
      </w:pPr>
      <w:r>
        <w:t>Credentials: any email + any password</w:t>
      </w:r>
    </w:p>
    <w:p w14:paraId="171DFB04" w14:textId="77777777" w:rsidR="005F698F" w:rsidRDefault="009F1ED8">
      <w:pPr>
        <w:pStyle w:val="ListBullet"/>
      </w:pPr>
      <w:r>
        <w:t>Estimated demo time: 8–10 minutes</w:t>
      </w:r>
    </w:p>
    <w:p w14:paraId="7433739C" w14:textId="77777777" w:rsidR="005F698F" w:rsidRDefault="009F1ED8">
      <w:pPr>
        <w:pStyle w:val="ListBullet"/>
      </w:pPr>
      <w:r>
        <w:t>Recommended browser: Chrome (latest)</w:t>
      </w:r>
    </w:p>
    <w:p w14:paraId="74E7197C" w14:textId="77777777" w:rsidR="005F698F" w:rsidRDefault="009F1ED8">
      <w:pPr>
        <w:pStyle w:val="ListBullet"/>
      </w:pPr>
      <w:r>
        <w:t>Recommended resolution: 1440px or higher</w:t>
      </w:r>
    </w:p>
    <w:p w14:paraId="60C9A6F3" w14:textId="77777777" w:rsidR="005F698F" w:rsidRDefault="009F1ED8">
      <w:pPr>
        <w:pStyle w:val="Heading1"/>
      </w:pPr>
      <w:r>
        <w:t>Pre-Demo Checklist (Do this 15 minutes before)</w:t>
      </w:r>
    </w:p>
    <w:p w14:paraId="3316B0B0" w14:textId="77777777" w:rsidR="005F698F" w:rsidRDefault="009F1ED8">
      <w:r>
        <w:t>☐</w:t>
      </w:r>
      <w:r>
        <w:t xml:space="preserve"> Browser open to the Presentation URL</w:t>
      </w:r>
    </w:p>
    <w:p w14:paraId="088525CF" w14:textId="77777777" w:rsidR="005F698F" w:rsidRDefault="009F1ED8">
      <w:r>
        <w:t>☐</w:t>
      </w:r>
      <w:r>
        <w:t xml:space="preserve"> URL tested and loading correctly</w:t>
      </w:r>
    </w:p>
    <w:p w14:paraId="77082FD1" w14:textId="77777777" w:rsidR="005F698F" w:rsidRDefault="009F1ED8">
      <w:r>
        <w:t>☐</w:t>
      </w:r>
      <w:r>
        <w:t xml:space="preserve"> DevTools closed</w:t>
      </w:r>
    </w:p>
    <w:p w14:paraId="101F58EB" w14:textId="77777777" w:rsidR="005F698F" w:rsidRDefault="009F1ED8">
      <w:r>
        <w:t>☐</w:t>
      </w:r>
      <w:r>
        <w:t xml:space="preserve"> Sample PDF financial statement ready </w:t>
      </w:r>
      <w:r>
        <w:t>on desktop for upload</w:t>
      </w:r>
    </w:p>
    <w:p w14:paraId="1DA2E9BE" w14:textId="77777777" w:rsidR="005F698F" w:rsidRDefault="009F1ED8">
      <w:r>
        <w:t>☐</w:t>
      </w:r>
      <w:r>
        <w:t xml:space="preserve"> Bit.ly short URL tested on a mobile device</w:t>
      </w:r>
    </w:p>
    <w:p w14:paraId="0DEDE49C" w14:textId="77777777" w:rsidR="005F698F" w:rsidRDefault="009F1ED8">
      <w:r>
        <w:t>☐</w:t>
      </w:r>
      <w:r>
        <w:t xml:space="preserve"> Screen sharing tested and resolution verified (1440px+)</w:t>
      </w:r>
    </w:p>
    <w:p w14:paraId="7A67EC31" w14:textId="77777777" w:rsidR="005F698F" w:rsidRDefault="009F1ED8">
      <w:r>
        <w:t>☐</w:t>
      </w:r>
      <w:r>
        <w:t xml:space="preserve"> Notifications/Do Not Disturb mode enabled on presenter's machine</w:t>
      </w:r>
    </w:p>
    <w:p w14:paraId="7FDD047D" w14:textId="77777777" w:rsidR="005F698F" w:rsidRDefault="009F1ED8">
      <w:r>
        <w:t>☐</w:t>
      </w:r>
      <w:r>
        <w:t xml:space="preserve"> Browser zoom set to 100%</w:t>
      </w:r>
    </w:p>
    <w:p w14:paraId="5D0236CE" w14:textId="77777777" w:rsidR="005F698F" w:rsidRDefault="009F1ED8">
      <w:r>
        <w:t>☐</w:t>
      </w:r>
      <w:r>
        <w:t xml:space="preserve"> Cache cleared or running in Incogni</w:t>
      </w:r>
      <w:r>
        <w:t>to/Private mode</w:t>
      </w:r>
    </w:p>
    <w:p w14:paraId="38FD5F5E" w14:textId="77777777" w:rsidR="005F698F" w:rsidRDefault="009F1ED8">
      <w:r>
        <w:t>☐</w:t>
      </w:r>
      <w:r>
        <w:t xml:space="preserve"> Backup internet connection ready</w:t>
      </w:r>
    </w:p>
    <w:p w14:paraId="6B406D84" w14:textId="77777777" w:rsidR="005F698F" w:rsidRDefault="009F1ED8">
      <w:pPr>
        <w:pStyle w:val="Heading1"/>
      </w:pPr>
      <w:r>
        <w:t>Demo Script</w:t>
      </w:r>
    </w:p>
    <w:p w14:paraId="21B64F06" w14:textId="77777777" w:rsidR="005F698F" w:rsidRDefault="009F1ED8">
      <w:pPr>
        <w:pStyle w:val="Heading2"/>
      </w:pPr>
      <w:r>
        <w:t>Step 1: Login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3EBEFA34" w14:textId="77777777">
        <w:tc>
          <w:tcPr>
            <w:tcW w:w="4680" w:type="dxa"/>
            <w:shd w:val="clear" w:color="auto" w:fill="EFF6FF"/>
          </w:tcPr>
          <w:p w14:paraId="6A026C93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7A0C239B" w14:textId="77777777" w:rsidR="005F698F" w:rsidRDefault="009F1ED8">
            <w:r>
              <w:t>Enter any email and password, then click "Sign In".</w:t>
            </w:r>
          </w:p>
        </w:tc>
      </w:tr>
      <w:tr w:rsidR="005F698F" w14:paraId="5C6A0C92" w14:textId="77777777">
        <w:tc>
          <w:tcPr>
            <w:tcW w:w="4680" w:type="dxa"/>
            <w:shd w:val="clear" w:color="auto" w:fill="EFF6FF"/>
          </w:tcPr>
          <w:p w14:paraId="3F917156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49B5BEEB" w14:textId="77777777" w:rsidR="005F698F" w:rsidRDefault="009F1ED8">
            <w:r>
              <w:t xml:space="preserve">"Welcome to the BRAC Bank Credit Analysis Portal. This system is designed to streamline the </w:t>
            </w:r>
            <w:r>
              <w:t>credit review process for our analysts. I'll log in to access the dashboard."</w:t>
            </w:r>
          </w:p>
        </w:tc>
      </w:tr>
      <w:tr w:rsidR="005F698F" w14:paraId="5B8F62F0" w14:textId="77777777">
        <w:tc>
          <w:tcPr>
            <w:tcW w:w="4680" w:type="dxa"/>
            <w:shd w:val="clear" w:color="auto" w:fill="EFF6FF"/>
          </w:tcPr>
          <w:p w14:paraId="6B7116A7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6C7EE7CC" w14:textId="77777777" w:rsidR="005F698F" w:rsidRDefault="009F1ED8">
            <w:r>
              <w:t>The BRAC Bank branding and the floating label animation on the input fields.</w:t>
            </w:r>
          </w:p>
        </w:tc>
      </w:tr>
      <w:tr w:rsidR="005F698F" w14:paraId="282950AE" w14:textId="77777777">
        <w:tc>
          <w:tcPr>
            <w:tcW w:w="4680" w:type="dxa"/>
            <w:shd w:val="clear" w:color="auto" w:fill="EFF6FF"/>
          </w:tcPr>
          <w:p w14:paraId="26D36555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16E3470C" w14:textId="77777777" w:rsidR="005F698F" w:rsidRDefault="009F1ED8">
            <w:r>
              <w:t>15 seconds</w:t>
            </w:r>
          </w:p>
        </w:tc>
      </w:tr>
    </w:tbl>
    <w:p w14:paraId="5408FB53" w14:textId="77777777" w:rsidR="005F698F" w:rsidRDefault="005F698F"/>
    <w:p w14:paraId="779E905E" w14:textId="77777777" w:rsidR="005F698F" w:rsidRDefault="009F1ED8">
      <w:pPr>
        <w:pStyle w:val="Heading2"/>
      </w:pPr>
      <w:r>
        <w:lastRenderedPageBreak/>
        <w:t>Step 2: Dashboard — KPI cards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212D8791" w14:textId="77777777">
        <w:tc>
          <w:tcPr>
            <w:tcW w:w="4680" w:type="dxa"/>
            <w:shd w:val="clear" w:color="auto" w:fill="EFF6FF"/>
          </w:tcPr>
          <w:p w14:paraId="19155199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61E82057" w14:textId="77777777" w:rsidR="005F698F" w:rsidRDefault="009F1ED8">
            <w:r>
              <w:t>Hover over the KPI card</w:t>
            </w:r>
            <w:r>
              <w:t>s and the Review Cycle Progress bar.</w:t>
            </w:r>
          </w:p>
        </w:tc>
      </w:tr>
      <w:tr w:rsidR="005F698F" w14:paraId="6F1D17FA" w14:textId="77777777">
        <w:tc>
          <w:tcPr>
            <w:tcW w:w="4680" w:type="dxa"/>
            <w:shd w:val="clear" w:color="auto" w:fill="EFF6FF"/>
          </w:tcPr>
          <w:p w14:paraId="6AB696F8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79CAAB5D" w14:textId="77777777" w:rsidR="005F698F" w:rsidRDefault="009F1ED8">
            <w:r>
              <w:t>"Upon logging in, analysts see a real-time overview of their portfolio. We track reviews completed this month, pending renewals, average turnaround time, and flagged facilities requiring immediate attention</w:t>
            </w:r>
            <w:r>
              <w:t>."</w:t>
            </w:r>
          </w:p>
        </w:tc>
      </w:tr>
      <w:tr w:rsidR="005F698F" w14:paraId="660A10A2" w14:textId="77777777">
        <w:tc>
          <w:tcPr>
            <w:tcW w:w="4680" w:type="dxa"/>
            <w:shd w:val="clear" w:color="auto" w:fill="EFF6FF"/>
          </w:tcPr>
          <w:p w14:paraId="4A2DC223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587D9D58" w14:textId="77777777" w:rsidR="005F698F" w:rsidRDefault="009F1ED8">
            <w:r>
              <w:t>The 4 KPI cards and the FY2025 Review Cycle Progress bar showing 68% completion.</w:t>
            </w:r>
          </w:p>
        </w:tc>
      </w:tr>
      <w:tr w:rsidR="005F698F" w14:paraId="08093BC4" w14:textId="77777777">
        <w:tc>
          <w:tcPr>
            <w:tcW w:w="4680" w:type="dxa"/>
            <w:shd w:val="clear" w:color="auto" w:fill="EFF6FF"/>
          </w:tcPr>
          <w:p w14:paraId="2B2D04A0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79172592" w14:textId="77777777" w:rsidR="005F698F" w:rsidRDefault="009F1ED8">
            <w:r>
              <w:t>30 seconds</w:t>
            </w:r>
          </w:p>
        </w:tc>
      </w:tr>
    </w:tbl>
    <w:p w14:paraId="65468D11" w14:textId="77777777" w:rsidR="005F698F" w:rsidRDefault="005F698F"/>
    <w:p w14:paraId="5E9EAE39" w14:textId="77777777" w:rsidR="005F698F" w:rsidRDefault="009F1ED8">
      <w:pPr>
        <w:pStyle w:val="Heading2"/>
      </w:pPr>
      <w:r>
        <w:t>Step 3: Dashboard — Review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79510FD6" w14:textId="77777777">
        <w:tc>
          <w:tcPr>
            <w:tcW w:w="4680" w:type="dxa"/>
            <w:shd w:val="clear" w:color="auto" w:fill="EFF6FF"/>
          </w:tcPr>
          <w:p w14:paraId="088EB3E0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659752D1" w14:textId="77777777" w:rsidR="005F698F" w:rsidRDefault="009F1ED8">
            <w:r>
              <w:t xml:space="preserve">Scroll through the Recent Credit Reviews table. Click on the row for "Anwar Textile </w:t>
            </w:r>
            <w:r>
              <w:t>Mills Ltd." (A. Qasem &amp; Co.).</w:t>
            </w:r>
          </w:p>
        </w:tc>
      </w:tr>
      <w:tr w:rsidR="005F698F" w14:paraId="3111EEBC" w14:textId="77777777">
        <w:tc>
          <w:tcPr>
            <w:tcW w:w="4680" w:type="dxa"/>
            <w:shd w:val="clear" w:color="auto" w:fill="EFF6FF"/>
          </w:tcPr>
          <w:p w14:paraId="35D984DF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74CB29DD" w14:textId="77777777" w:rsidR="005F698F" w:rsidRDefault="009F1ED8">
            <w:r>
              <w:t>"The dashboard also lists recent reviews. Let's look at a completed analysis to see the depth of information extracted."</w:t>
            </w:r>
          </w:p>
        </w:tc>
      </w:tr>
      <w:tr w:rsidR="005F698F" w14:paraId="654200A8" w14:textId="77777777">
        <w:tc>
          <w:tcPr>
            <w:tcW w:w="4680" w:type="dxa"/>
            <w:shd w:val="clear" w:color="auto" w:fill="EFF6FF"/>
          </w:tcPr>
          <w:p w14:paraId="1800680F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62A4BF0B" w14:textId="77777777" w:rsidR="005F698F" w:rsidRDefault="009F1ED8">
            <w:r>
              <w:t>The ICRR badge and Status column in the table.</w:t>
            </w:r>
          </w:p>
        </w:tc>
      </w:tr>
      <w:tr w:rsidR="005F698F" w14:paraId="68B48A7B" w14:textId="77777777">
        <w:tc>
          <w:tcPr>
            <w:tcW w:w="4680" w:type="dxa"/>
            <w:shd w:val="clear" w:color="auto" w:fill="EFF6FF"/>
          </w:tcPr>
          <w:p w14:paraId="302009F2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582A4561" w14:textId="77777777" w:rsidR="005F698F" w:rsidRDefault="009F1ED8">
            <w:r>
              <w:t>20 seconds</w:t>
            </w:r>
          </w:p>
        </w:tc>
      </w:tr>
    </w:tbl>
    <w:p w14:paraId="71316E44" w14:textId="77777777" w:rsidR="005F698F" w:rsidRDefault="005F698F"/>
    <w:p w14:paraId="106021E3" w14:textId="77777777" w:rsidR="005F698F" w:rsidRDefault="009F1ED8">
      <w:pPr>
        <w:pStyle w:val="Heading2"/>
      </w:pPr>
      <w:r>
        <w:t xml:space="preserve">Step </w:t>
      </w:r>
      <w:r>
        <w:t>4: New Review — firm dropdown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5AB2408B" w14:textId="77777777">
        <w:tc>
          <w:tcPr>
            <w:tcW w:w="4680" w:type="dxa"/>
            <w:shd w:val="clear" w:color="auto" w:fill="EFF6FF"/>
          </w:tcPr>
          <w:p w14:paraId="5300CC9E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60B6AA5B" w14:textId="77777777" w:rsidR="005F698F" w:rsidRDefault="009F1ED8">
            <w:r>
              <w:t>Click "New Review" in the sidebar. Click the Audit Firm dropdown and select "Howladar Yunus &amp; Co."</w:t>
            </w:r>
          </w:p>
        </w:tc>
      </w:tr>
      <w:tr w:rsidR="005F698F" w14:paraId="44ED0A8E" w14:textId="77777777">
        <w:tc>
          <w:tcPr>
            <w:tcW w:w="4680" w:type="dxa"/>
            <w:shd w:val="clear" w:color="auto" w:fill="EFF6FF"/>
          </w:tcPr>
          <w:p w14:paraId="03630C63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09DED70F" w14:textId="77777777" w:rsidR="005F698F" w:rsidRDefault="009F1ED8">
            <w:r>
              <w:t xml:space="preserve">"To start a new review, the analyst selects the audit firm. The system uses firm-specific </w:t>
            </w:r>
            <w:r>
              <w:t>templates to accurately map financial data from different statement formats."</w:t>
            </w:r>
          </w:p>
        </w:tc>
      </w:tr>
      <w:tr w:rsidR="005F698F" w14:paraId="639C901A" w14:textId="77777777">
        <w:tc>
          <w:tcPr>
            <w:tcW w:w="4680" w:type="dxa"/>
            <w:shd w:val="clear" w:color="auto" w:fill="EFF6FF"/>
          </w:tcPr>
          <w:p w14:paraId="54BAB497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19AED7E1" w14:textId="77777777" w:rsidR="005F698F" w:rsidRDefault="009F1ED8">
            <w:r>
              <w:t>The dropdown list showing the supported audit firms and their ICAB/Big 4 credentials.</w:t>
            </w:r>
          </w:p>
        </w:tc>
      </w:tr>
      <w:tr w:rsidR="005F698F" w14:paraId="77C52D70" w14:textId="77777777">
        <w:tc>
          <w:tcPr>
            <w:tcW w:w="4680" w:type="dxa"/>
            <w:shd w:val="clear" w:color="auto" w:fill="EFF6FF"/>
          </w:tcPr>
          <w:p w14:paraId="08512C96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2D2822A0" w14:textId="77777777" w:rsidR="005F698F" w:rsidRDefault="009F1ED8">
            <w:r>
              <w:t>20 seconds</w:t>
            </w:r>
          </w:p>
        </w:tc>
      </w:tr>
    </w:tbl>
    <w:p w14:paraId="626D0F4E" w14:textId="77777777" w:rsidR="005F698F" w:rsidRDefault="005F698F"/>
    <w:p w14:paraId="0CF119A7" w14:textId="77777777" w:rsidR="005F698F" w:rsidRDefault="009F1ED8">
      <w:pPr>
        <w:pStyle w:val="Heading2"/>
      </w:pPr>
      <w:r>
        <w:t>Step 5: New Review — PDF upload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0A0B6289" w14:textId="77777777">
        <w:tc>
          <w:tcPr>
            <w:tcW w:w="4680" w:type="dxa"/>
            <w:shd w:val="clear" w:color="auto" w:fill="EFF6FF"/>
          </w:tcPr>
          <w:p w14:paraId="1871C7E1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600DBCA8" w14:textId="77777777" w:rsidR="005F698F" w:rsidRDefault="009F1ED8">
            <w:r>
              <w:t>Drag and dro</w:t>
            </w:r>
            <w:r>
              <w:t>p the sample PDF from the desktop into the dropzone.</w:t>
            </w:r>
          </w:p>
        </w:tc>
      </w:tr>
      <w:tr w:rsidR="005F698F" w14:paraId="543E8C7C" w14:textId="77777777">
        <w:tc>
          <w:tcPr>
            <w:tcW w:w="4680" w:type="dxa"/>
            <w:shd w:val="clear" w:color="auto" w:fill="EFF6FF"/>
          </w:tcPr>
          <w:p w14:paraId="71CFCBA7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4BC4B41D" w14:textId="77777777" w:rsidR="005F698F" w:rsidRDefault="009F1ED8">
            <w:r>
              <w:t>"Next, we upload the audited financial statements. The system is designed to be OCR-ready, capable of parsing complex balance sheets and notes directly from the PDF."</w:t>
            </w:r>
          </w:p>
        </w:tc>
      </w:tr>
      <w:tr w:rsidR="005F698F" w14:paraId="1EA7D0CA" w14:textId="77777777">
        <w:tc>
          <w:tcPr>
            <w:tcW w:w="4680" w:type="dxa"/>
            <w:shd w:val="clear" w:color="auto" w:fill="EFF6FF"/>
          </w:tcPr>
          <w:p w14:paraId="7EA0439D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654EE4AE" w14:textId="77777777" w:rsidR="005F698F" w:rsidRDefault="009F1ED8">
            <w:r>
              <w:t>The d</w:t>
            </w:r>
            <w:r>
              <w:t>rag-over state and the file card that appears after upload.</w:t>
            </w:r>
          </w:p>
        </w:tc>
      </w:tr>
      <w:tr w:rsidR="005F698F" w14:paraId="6C96F36F" w14:textId="77777777">
        <w:tc>
          <w:tcPr>
            <w:tcW w:w="4680" w:type="dxa"/>
            <w:shd w:val="clear" w:color="auto" w:fill="EFF6FF"/>
          </w:tcPr>
          <w:p w14:paraId="2701863D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00879620" w14:textId="77777777" w:rsidR="005F698F" w:rsidRDefault="009F1ED8">
            <w:r>
              <w:t>15 seconds</w:t>
            </w:r>
          </w:p>
        </w:tc>
      </w:tr>
    </w:tbl>
    <w:p w14:paraId="7605D0CC" w14:textId="77777777" w:rsidR="005F698F" w:rsidRDefault="005F698F"/>
    <w:p w14:paraId="58282801" w14:textId="77777777" w:rsidR="005F698F" w:rsidRDefault="009F1ED8">
      <w:pPr>
        <w:pStyle w:val="Heading2"/>
      </w:pPr>
      <w:r>
        <w:t>Step 6: New Review — Run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5AA2A076" w14:textId="77777777">
        <w:tc>
          <w:tcPr>
            <w:tcW w:w="4680" w:type="dxa"/>
            <w:shd w:val="clear" w:color="auto" w:fill="EFF6FF"/>
          </w:tcPr>
          <w:p w14:paraId="17939EFC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1546DD40" w14:textId="77777777" w:rsidR="005F698F" w:rsidRDefault="009F1ED8">
            <w:r>
              <w:t>Click the "Run Analysis →" button. Watch the ProcessingStrip animate.</w:t>
            </w:r>
          </w:p>
        </w:tc>
      </w:tr>
      <w:tr w:rsidR="005F698F" w14:paraId="49BEB0B4" w14:textId="77777777">
        <w:tc>
          <w:tcPr>
            <w:tcW w:w="4680" w:type="dxa"/>
            <w:shd w:val="clear" w:color="auto" w:fill="EFF6FF"/>
          </w:tcPr>
          <w:p w14:paraId="2BF2C242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1B132D54" w14:textId="77777777" w:rsidR="005F698F" w:rsidRDefault="009F1ED8">
            <w:r>
              <w:t xml:space="preserve">"Once submitted, the engine processes the </w:t>
            </w:r>
            <w:r>
              <w:t>file. It detects the layout, extracts financial line items, and calculates all regulatory scores including ICRR, FSS, and CRG in seconds."</w:t>
            </w:r>
          </w:p>
        </w:tc>
      </w:tr>
      <w:tr w:rsidR="005F698F" w14:paraId="51242FAB" w14:textId="77777777">
        <w:tc>
          <w:tcPr>
            <w:tcW w:w="4680" w:type="dxa"/>
            <w:shd w:val="clear" w:color="auto" w:fill="EFF6FF"/>
          </w:tcPr>
          <w:p w14:paraId="338DC448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60AFBE4B" w14:textId="77777777" w:rsidR="005F698F" w:rsidRDefault="009F1ED8">
            <w:r>
              <w:t>The 3 processing steps: Detecting layout, Extracting line items, and Calculating scores.</w:t>
            </w:r>
          </w:p>
        </w:tc>
      </w:tr>
      <w:tr w:rsidR="005F698F" w14:paraId="55AAAF64" w14:textId="77777777">
        <w:tc>
          <w:tcPr>
            <w:tcW w:w="4680" w:type="dxa"/>
            <w:shd w:val="clear" w:color="auto" w:fill="EFF6FF"/>
          </w:tcPr>
          <w:p w14:paraId="74458697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2A493609" w14:textId="77777777" w:rsidR="005F698F" w:rsidRDefault="009F1ED8">
            <w:r>
              <w:t>15 s</w:t>
            </w:r>
            <w:r>
              <w:t>econds</w:t>
            </w:r>
          </w:p>
        </w:tc>
      </w:tr>
    </w:tbl>
    <w:p w14:paraId="10176B0B" w14:textId="77777777" w:rsidR="005F698F" w:rsidRDefault="005F698F"/>
    <w:p w14:paraId="6D72450F" w14:textId="77777777" w:rsidR="005F698F" w:rsidRDefault="009F1ED8">
      <w:pPr>
        <w:pStyle w:val="Heading2"/>
      </w:pPr>
      <w:r>
        <w:t>Step 7: Results —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175C3FC6" w14:textId="77777777">
        <w:tc>
          <w:tcPr>
            <w:tcW w:w="4680" w:type="dxa"/>
            <w:shd w:val="clear" w:color="auto" w:fill="EFF6FF"/>
          </w:tcPr>
          <w:p w14:paraId="53D035E7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75B0B6A8" w14:textId="77777777" w:rsidR="005F698F" w:rsidRDefault="009F1ED8">
            <w:r>
              <w:t>Observe the Results page header after processing completes.</w:t>
            </w:r>
          </w:p>
        </w:tc>
      </w:tr>
      <w:tr w:rsidR="005F698F" w14:paraId="1C267888" w14:textId="77777777">
        <w:tc>
          <w:tcPr>
            <w:tcW w:w="4680" w:type="dxa"/>
            <w:shd w:val="clear" w:color="auto" w:fill="EFF6FF"/>
          </w:tcPr>
          <w:p w14:paraId="49074268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368B6174" w14:textId="77777777" w:rsidR="005F698F" w:rsidRDefault="009F1ED8">
            <w:r>
              <w:t>"The analysis is complete. At the top, we immediately see the borrower's details, the calculated ICRR band, and a summary of their relatio</w:t>
            </w:r>
            <w:r>
              <w:t>nship with BRAC Bank."</w:t>
            </w:r>
          </w:p>
        </w:tc>
      </w:tr>
      <w:tr w:rsidR="005F698F" w14:paraId="5888CF49" w14:textId="77777777">
        <w:tc>
          <w:tcPr>
            <w:tcW w:w="4680" w:type="dxa"/>
            <w:shd w:val="clear" w:color="auto" w:fill="EFF6FF"/>
          </w:tcPr>
          <w:p w14:paraId="0AEAC7A3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6BF95D9A" w14:textId="77777777" w:rsidR="005F698F" w:rsidRDefault="009F1ED8">
            <w:r>
              <w:t>The colored ICRR badge and the borrower detail strip showing Last Review and Next Due dates.</w:t>
            </w:r>
          </w:p>
        </w:tc>
      </w:tr>
      <w:tr w:rsidR="005F698F" w14:paraId="06581B9E" w14:textId="77777777">
        <w:tc>
          <w:tcPr>
            <w:tcW w:w="4680" w:type="dxa"/>
            <w:shd w:val="clear" w:color="auto" w:fill="EFF6FF"/>
          </w:tcPr>
          <w:p w14:paraId="1385048E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710C77AD" w14:textId="77777777" w:rsidR="005F698F" w:rsidRDefault="009F1ED8">
            <w:r>
              <w:t>20 seconds</w:t>
            </w:r>
          </w:p>
        </w:tc>
      </w:tr>
    </w:tbl>
    <w:p w14:paraId="7D2821EF" w14:textId="77777777" w:rsidR="005F698F" w:rsidRDefault="005F698F"/>
    <w:p w14:paraId="07AACE1B" w14:textId="77777777" w:rsidR="005F698F" w:rsidRDefault="009F1ED8">
      <w:pPr>
        <w:pStyle w:val="Heading2"/>
      </w:pPr>
      <w:r>
        <w:t>Step 8: Results — Tab 1 Ratio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148A09F1" w14:textId="77777777">
        <w:tc>
          <w:tcPr>
            <w:tcW w:w="4680" w:type="dxa"/>
            <w:shd w:val="clear" w:color="auto" w:fill="EFF6FF"/>
          </w:tcPr>
          <w:p w14:paraId="3EB19416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3D8AE543" w14:textId="77777777" w:rsidR="005F698F" w:rsidRDefault="009F1ED8">
            <w:r>
              <w:t>Scroll through the Ratio Dashboard tab.</w:t>
            </w:r>
          </w:p>
        </w:tc>
      </w:tr>
      <w:tr w:rsidR="005F698F" w14:paraId="4B9E9715" w14:textId="77777777">
        <w:tc>
          <w:tcPr>
            <w:tcW w:w="4680" w:type="dxa"/>
            <w:shd w:val="clear" w:color="auto" w:fill="EFF6FF"/>
          </w:tcPr>
          <w:p w14:paraId="0EAC2AC9" w14:textId="77777777" w:rsidR="005F698F" w:rsidRDefault="009F1ED8">
            <w:r>
              <w:rPr>
                <w:b/>
              </w:rPr>
              <w:t xml:space="preserve">WHAT TO </w:t>
            </w:r>
            <w:r>
              <w:rPr>
                <w:b/>
              </w:rPr>
              <w:t>SAY</w:t>
            </w:r>
          </w:p>
        </w:tc>
        <w:tc>
          <w:tcPr>
            <w:tcW w:w="4680" w:type="dxa"/>
          </w:tcPr>
          <w:p w14:paraId="7DF21863" w14:textId="77777777" w:rsidR="005F698F" w:rsidRDefault="009F1ED8">
            <w:r>
              <w:t>"The Ratio Dashboard provides a visual summary of financial health. We have the DSCR gauge, trend charts for revenue and profit, and a clear view of covenant compliance and early warning signals."</w:t>
            </w:r>
          </w:p>
        </w:tc>
      </w:tr>
      <w:tr w:rsidR="005F698F" w14:paraId="45CEB65A" w14:textId="77777777">
        <w:tc>
          <w:tcPr>
            <w:tcW w:w="4680" w:type="dxa"/>
            <w:shd w:val="clear" w:color="auto" w:fill="EFF6FF"/>
          </w:tcPr>
          <w:p w14:paraId="1E16EA0E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701DE45D" w14:textId="77777777" w:rsidR="005F698F" w:rsidRDefault="009F1ED8">
            <w:r>
              <w:t xml:space="preserve">The DSCR radial gauge, the Financial </w:t>
            </w:r>
            <w:r>
              <w:t>Performance Trend chart, and the Covenant Compliance panel.</w:t>
            </w:r>
          </w:p>
        </w:tc>
      </w:tr>
      <w:tr w:rsidR="005F698F" w14:paraId="37E11C88" w14:textId="77777777">
        <w:tc>
          <w:tcPr>
            <w:tcW w:w="4680" w:type="dxa"/>
            <w:shd w:val="clear" w:color="auto" w:fill="EFF6FF"/>
          </w:tcPr>
          <w:p w14:paraId="26366A32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1094CF4B" w14:textId="77777777" w:rsidR="005F698F" w:rsidRDefault="009F1ED8">
            <w:r>
              <w:t>40 seconds</w:t>
            </w:r>
          </w:p>
        </w:tc>
      </w:tr>
    </w:tbl>
    <w:p w14:paraId="52104E4B" w14:textId="77777777" w:rsidR="005F698F" w:rsidRDefault="005F698F"/>
    <w:p w14:paraId="5698789F" w14:textId="77777777" w:rsidR="005F698F" w:rsidRDefault="009F1ED8">
      <w:pPr>
        <w:pStyle w:val="Heading2"/>
      </w:pPr>
      <w:r>
        <w:t>Step 9: Results — Tab 2 Excel 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096ACC42" w14:textId="77777777">
        <w:tc>
          <w:tcPr>
            <w:tcW w:w="4680" w:type="dxa"/>
            <w:shd w:val="clear" w:color="auto" w:fill="EFF6FF"/>
          </w:tcPr>
          <w:p w14:paraId="325862C0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03D12450" w14:textId="77777777" w:rsidR="005F698F" w:rsidRDefault="009F1ED8">
            <w:r>
              <w:t xml:space="preserve">Click the "Excel Export" tab. Scroll through the preview table, then click "Download Excel Report". Open the downloaded </w:t>
            </w:r>
            <w:r>
              <w:t>file.</w:t>
            </w:r>
          </w:p>
        </w:tc>
      </w:tr>
      <w:tr w:rsidR="005F698F" w14:paraId="3841272E" w14:textId="77777777">
        <w:tc>
          <w:tcPr>
            <w:tcW w:w="4680" w:type="dxa"/>
            <w:shd w:val="clear" w:color="auto" w:fill="EFF6FF"/>
          </w:tcPr>
          <w:p w14:paraId="612AC67B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410D59F7" w14:textId="77777777" w:rsidR="005F698F" w:rsidRDefault="009F1ED8">
            <w:r>
              <w:t>"For analysts who need to dive deeper, the system generates a fully formatted, 5-sheet Excel workbook with spread financials and ratio analysis, integrating seamlessly with existing workflows."</w:t>
            </w:r>
          </w:p>
        </w:tc>
      </w:tr>
      <w:tr w:rsidR="005F698F" w14:paraId="6FFBA9A1" w14:textId="77777777">
        <w:tc>
          <w:tcPr>
            <w:tcW w:w="4680" w:type="dxa"/>
            <w:shd w:val="clear" w:color="auto" w:fill="EFF6FF"/>
          </w:tcPr>
          <w:p w14:paraId="3688F05F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3E7A2C20" w14:textId="77777777" w:rsidR="005F698F" w:rsidRDefault="009F1ED8">
            <w:r>
              <w:t xml:space="preserve">The 3-year spread </w:t>
            </w:r>
            <w:r>
              <w:t>preview table and the YoY % change column.</w:t>
            </w:r>
          </w:p>
        </w:tc>
      </w:tr>
      <w:tr w:rsidR="005F698F" w14:paraId="2CD260E6" w14:textId="77777777">
        <w:tc>
          <w:tcPr>
            <w:tcW w:w="4680" w:type="dxa"/>
            <w:shd w:val="clear" w:color="auto" w:fill="EFF6FF"/>
          </w:tcPr>
          <w:p w14:paraId="24A775CF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475F4477" w14:textId="77777777" w:rsidR="005F698F" w:rsidRDefault="009F1ED8">
            <w:r>
              <w:t>45 seconds</w:t>
            </w:r>
          </w:p>
        </w:tc>
      </w:tr>
    </w:tbl>
    <w:p w14:paraId="1DDC1EF7" w14:textId="77777777" w:rsidR="005F698F" w:rsidRDefault="005F698F"/>
    <w:p w14:paraId="209CA12E" w14:textId="77777777" w:rsidR="005F698F" w:rsidRDefault="009F1ED8">
      <w:pPr>
        <w:pStyle w:val="Heading2"/>
      </w:pPr>
      <w:r>
        <w:t>Step 10: Results — Tab 3 AI Narrative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11895063" w14:textId="77777777">
        <w:tc>
          <w:tcPr>
            <w:tcW w:w="4680" w:type="dxa"/>
            <w:shd w:val="clear" w:color="auto" w:fill="EFF6FF"/>
          </w:tcPr>
          <w:p w14:paraId="33E02513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38FB08B1" w14:textId="77777777" w:rsidR="005F698F" w:rsidRDefault="009F1ED8">
            <w:r>
              <w:t>Click the "AI Narrative" tab. Scroll through the memo sections. Click "Approve &amp; Submit".</w:t>
            </w:r>
          </w:p>
        </w:tc>
      </w:tr>
      <w:tr w:rsidR="005F698F" w14:paraId="7EAE3A9B" w14:textId="77777777">
        <w:tc>
          <w:tcPr>
            <w:tcW w:w="4680" w:type="dxa"/>
            <w:shd w:val="clear" w:color="auto" w:fill="EFF6FF"/>
          </w:tcPr>
          <w:p w14:paraId="5BDD9086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5DFE451C" w14:textId="77777777" w:rsidR="005F698F" w:rsidRDefault="009F1ED8">
            <w:r>
              <w:t>"The AI Narrative tab drafts a comprehensi</w:t>
            </w:r>
            <w:r>
              <w:t>ve credit memo based on the extracted data. It includes an assessment of the statement's reliability. Analysts can review, edit, and approve the memo directly."</w:t>
            </w:r>
          </w:p>
        </w:tc>
      </w:tr>
      <w:tr w:rsidR="005F698F" w14:paraId="7A79C4B2" w14:textId="77777777">
        <w:tc>
          <w:tcPr>
            <w:tcW w:w="4680" w:type="dxa"/>
            <w:shd w:val="clear" w:color="auto" w:fill="EFF6FF"/>
          </w:tcPr>
          <w:p w14:paraId="7D0B3AAD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32D6EE1E" w14:textId="77777777" w:rsidR="005F698F" w:rsidRDefault="009F1ED8">
            <w:r>
              <w:t>The Reliability Score banner (out of 100), the 7 memo sections, and the succe</w:t>
            </w:r>
            <w:r>
              <w:t>ss toast upon approval.</w:t>
            </w:r>
          </w:p>
        </w:tc>
      </w:tr>
      <w:tr w:rsidR="005F698F" w14:paraId="6BE6F21E" w14:textId="77777777">
        <w:tc>
          <w:tcPr>
            <w:tcW w:w="4680" w:type="dxa"/>
            <w:shd w:val="clear" w:color="auto" w:fill="EFF6FF"/>
          </w:tcPr>
          <w:p w14:paraId="2C7BCBAA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2440FAEC" w14:textId="77777777" w:rsidR="005F698F" w:rsidRDefault="009F1ED8">
            <w:r>
              <w:t>40 seconds</w:t>
            </w:r>
          </w:p>
        </w:tc>
      </w:tr>
    </w:tbl>
    <w:p w14:paraId="15E3668E" w14:textId="77777777" w:rsidR="005F698F" w:rsidRDefault="005F698F"/>
    <w:p w14:paraId="4FE22097" w14:textId="77777777" w:rsidR="005F698F" w:rsidRDefault="009F1ED8">
      <w:pPr>
        <w:pStyle w:val="Heading2"/>
      </w:pPr>
      <w:r>
        <w:t>Step 11: Results — Download Report button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40764895" w14:textId="77777777">
        <w:tc>
          <w:tcPr>
            <w:tcW w:w="4680" w:type="dxa"/>
            <w:shd w:val="clear" w:color="auto" w:fill="EFF6FF"/>
          </w:tcPr>
          <w:p w14:paraId="310913E1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444C5C1B" w14:textId="77777777" w:rsidR="005F698F" w:rsidRDefault="009F1ED8">
            <w:r>
              <w:t>Scroll to the top and click "Download Report". Open the generated PDF.</w:t>
            </w:r>
          </w:p>
        </w:tc>
      </w:tr>
      <w:tr w:rsidR="005F698F" w14:paraId="0D069B50" w14:textId="77777777">
        <w:tc>
          <w:tcPr>
            <w:tcW w:w="4680" w:type="dxa"/>
            <w:shd w:val="clear" w:color="auto" w:fill="EFF6FF"/>
          </w:tcPr>
          <w:p w14:paraId="14CB4EA1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56942970" w14:textId="77777777" w:rsidR="005F698F" w:rsidRDefault="009F1ED8">
            <w:r>
              <w:t xml:space="preserve">"Finally, a complete, standardized PDF report is generated for credit </w:t>
            </w:r>
            <w:r>
              <w:t>committee submission, ensuring consistency and saving hours of formatting time."</w:t>
            </w:r>
          </w:p>
        </w:tc>
      </w:tr>
      <w:tr w:rsidR="005F698F" w14:paraId="20270EC5" w14:textId="77777777">
        <w:tc>
          <w:tcPr>
            <w:tcW w:w="4680" w:type="dxa"/>
            <w:shd w:val="clear" w:color="auto" w:fill="EFF6FF"/>
          </w:tcPr>
          <w:p w14:paraId="5180F592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5B59D401" w14:textId="77777777" w:rsidR="005F698F" w:rsidRDefault="009F1ED8">
            <w:r>
              <w:t>The loading state of the button and the structured layout of the resulting PDF.</w:t>
            </w:r>
          </w:p>
        </w:tc>
      </w:tr>
      <w:tr w:rsidR="005F698F" w14:paraId="2A1D1D35" w14:textId="77777777">
        <w:tc>
          <w:tcPr>
            <w:tcW w:w="4680" w:type="dxa"/>
            <w:shd w:val="clear" w:color="auto" w:fill="EFF6FF"/>
          </w:tcPr>
          <w:p w14:paraId="156E5E55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46259049" w14:textId="77777777" w:rsidR="005F698F" w:rsidRDefault="009F1ED8">
            <w:r>
              <w:t>30 seconds</w:t>
            </w:r>
          </w:p>
        </w:tc>
      </w:tr>
    </w:tbl>
    <w:p w14:paraId="39F6482E" w14:textId="77777777" w:rsidR="005F698F" w:rsidRDefault="005F698F"/>
    <w:p w14:paraId="383BE2F4" w14:textId="77777777" w:rsidR="005F698F" w:rsidRDefault="009F1ED8">
      <w:pPr>
        <w:pStyle w:val="Heading2"/>
      </w:pPr>
      <w:r>
        <w:t>Step 12: Dashboard — Click Padma Steel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3F5EDAB2" w14:textId="77777777">
        <w:tc>
          <w:tcPr>
            <w:tcW w:w="4680" w:type="dxa"/>
            <w:shd w:val="clear" w:color="auto" w:fill="EFF6FF"/>
          </w:tcPr>
          <w:p w14:paraId="6C7E871A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4D11CFD4" w14:textId="77777777" w:rsidR="005F698F" w:rsidRDefault="009F1ED8">
            <w:r>
              <w:t>Return t</w:t>
            </w:r>
            <w:r>
              <w:t>o the Dashboard. Click on "Padma Steel &amp; Engineering Ltd." (Flagged status).</w:t>
            </w:r>
          </w:p>
        </w:tc>
      </w:tr>
      <w:tr w:rsidR="005F698F" w14:paraId="67A864CD" w14:textId="77777777">
        <w:tc>
          <w:tcPr>
            <w:tcW w:w="4680" w:type="dxa"/>
            <w:shd w:val="clear" w:color="auto" w:fill="EFF6FF"/>
          </w:tcPr>
          <w:p w14:paraId="34F8C0F9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460FCFEC" w14:textId="77777777" w:rsidR="005F698F" w:rsidRDefault="009F1ED8">
            <w:r>
              <w:t>"The system also highlights distressed accounts. For Padma Steel, we can immediately see it's in the Marginal band due to covenant breaches."</w:t>
            </w:r>
          </w:p>
        </w:tc>
      </w:tr>
      <w:tr w:rsidR="005F698F" w14:paraId="2CEF08DC" w14:textId="77777777">
        <w:tc>
          <w:tcPr>
            <w:tcW w:w="4680" w:type="dxa"/>
            <w:shd w:val="clear" w:color="auto" w:fill="EFF6FF"/>
          </w:tcPr>
          <w:p w14:paraId="42300508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473DE7B6" w14:textId="77777777" w:rsidR="005F698F" w:rsidRDefault="009F1ED8">
            <w:r>
              <w:t xml:space="preserve">The </w:t>
            </w:r>
            <w:r>
              <w:t>red/amber states on the DSCR gauge and the specific covenant breaches listed in the panel.</w:t>
            </w:r>
          </w:p>
        </w:tc>
      </w:tr>
      <w:tr w:rsidR="005F698F" w14:paraId="1EFE14B6" w14:textId="77777777">
        <w:tc>
          <w:tcPr>
            <w:tcW w:w="4680" w:type="dxa"/>
            <w:shd w:val="clear" w:color="auto" w:fill="EFF6FF"/>
          </w:tcPr>
          <w:p w14:paraId="6933AE4B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7EB2734C" w14:textId="77777777" w:rsidR="005F698F" w:rsidRDefault="009F1ED8">
            <w:r>
              <w:t>30 seconds</w:t>
            </w:r>
          </w:p>
        </w:tc>
      </w:tr>
    </w:tbl>
    <w:p w14:paraId="146D4563" w14:textId="77777777" w:rsidR="005F698F" w:rsidRDefault="005F698F"/>
    <w:p w14:paraId="3F0BB471" w14:textId="77777777" w:rsidR="005F698F" w:rsidRDefault="009F1ED8">
      <w:pPr>
        <w:pStyle w:val="Heading2"/>
      </w:pPr>
      <w:r>
        <w:t>Step 13: Review Queue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31A33E2B" w14:textId="77777777">
        <w:tc>
          <w:tcPr>
            <w:tcW w:w="4680" w:type="dxa"/>
            <w:shd w:val="clear" w:color="auto" w:fill="EFF6FF"/>
          </w:tcPr>
          <w:p w14:paraId="3F1625D9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4FB6C4A8" w14:textId="77777777" w:rsidR="005F698F" w:rsidRDefault="009F1ED8">
            <w:r>
              <w:t>Click "Review Queue" in the sidebar. Scroll through the table.</w:t>
            </w:r>
          </w:p>
        </w:tc>
      </w:tr>
      <w:tr w:rsidR="005F698F" w14:paraId="5F4662E0" w14:textId="77777777">
        <w:tc>
          <w:tcPr>
            <w:tcW w:w="4680" w:type="dxa"/>
            <w:shd w:val="clear" w:color="auto" w:fill="EFF6FF"/>
          </w:tcPr>
          <w:p w14:paraId="5E94C8FE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0CEF9C28" w14:textId="77777777" w:rsidR="005F698F" w:rsidRDefault="009F1ED8">
            <w:r>
              <w:t>"The Review Queue helps managers trac</w:t>
            </w:r>
            <w:r>
              <w:t>k team workload. It lists all pending reviews, prioritized by due date and status, ensuring no facility falls through the cracks."</w:t>
            </w:r>
          </w:p>
        </w:tc>
      </w:tr>
      <w:tr w:rsidR="005F698F" w14:paraId="1604FED2" w14:textId="77777777">
        <w:tc>
          <w:tcPr>
            <w:tcW w:w="4680" w:type="dxa"/>
            <w:shd w:val="clear" w:color="auto" w:fill="EFF6FF"/>
          </w:tcPr>
          <w:p w14:paraId="2A4C1BFE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44DAB956" w14:textId="77777777" w:rsidR="005F698F" w:rsidRDefault="009F1ED8">
            <w:r>
              <w:t>The 12 pending reviews, the Priority dots, and the Days Remaining column.</w:t>
            </w:r>
          </w:p>
        </w:tc>
      </w:tr>
      <w:tr w:rsidR="005F698F" w14:paraId="5562A07B" w14:textId="77777777">
        <w:tc>
          <w:tcPr>
            <w:tcW w:w="4680" w:type="dxa"/>
            <w:shd w:val="clear" w:color="auto" w:fill="EFF6FF"/>
          </w:tcPr>
          <w:p w14:paraId="58B08B50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07DD71C7" w14:textId="77777777" w:rsidR="005F698F" w:rsidRDefault="009F1ED8">
            <w:r>
              <w:t>25 seconds</w:t>
            </w:r>
          </w:p>
        </w:tc>
      </w:tr>
    </w:tbl>
    <w:p w14:paraId="43B36992" w14:textId="77777777" w:rsidR="005F698F" w:rsidRDefault="005F698F"/>
    <w:p w14:paraId="54E5EC8A" w14:textId="77777777" w:rsidR="005F698F" w:rsidRDefault="009F1ED8">
      <w:pPr>
        <w:pStyle w:val="Heading2"/>
      </w:pPr>
      <w:r>
        <w:t>Step 14: Setti</w:t>
      </w:r>
      <w:r>
        <w:t>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55665543" w14:textId="77777777">
        <w:tc>
          <w:tcPr>
            <w:tcW w:w="4680" w:type="dxa"/>
            <w:shd w:val="clear" w:color="auto" w:fill="EFF6FF"/>
          </w:tcPr>
          <w:p w14:paraId="13B0568F" w14:textId="77777777" w:rsidR="005F698F" w:rsidRDefault="009F1ED8">
            <w:r>
              <w:rPr>
                <w:b/>
              </w:rPr>
              <w:t>WHAT TO DO</w:t>
            </w:r>
          </w:p>
        </w:tc>
        <w:tc>
          <w:tcPr>
            <w:tcW w:w="4680" w:type="dxa"/>
          </w:tcPr>
          <w:p w14:paraId="6EF5590E" w14:textId="77777777" w:rsidR="005F698F" w:rsidRDefault="009F1ED8">
            <w:r>
              <w:t>Click "Settings" in the sidebar. Click through "Regulatory Thresholds" and "Audit Firm Templates".</w:t>
            </w:r>
          </w:p>
        </w:tc>
      </w:tr>
      <w:tr w:rsidR="005F698F" w14:paraId="070AF937" w14:textId="77777777">
        <w:tc>
          <w:tcPr>
            <w:tcW w:w="4680" w:type="dxa"/>
            <w:shd w:val="clear" w:color="auto" w:fill="EFF6FF"/>
          </w:tcPr>
          <w:p w14:paraId="51E1C9D3" w14:textId="77777777" w:rsidR="005F698F" w:rsidRDefault="009F1ED8">
            <w:r>
              <w:rPr>
                <w:b/>
              </w:rPr>
              <w:t>WHAT TO SAY</w:t>
            </w:r>
          </w:p>
        </w:tc>
        <w:tc>
          <w:tcPr>
            <w:tcW w:w="4680" w:type="dxa"/>
          </w:tcPr>
          <w:p w14:paraId="5E087F5D" w14:textId="77777777" w:rsidR="005F698F" w:rsidRDefault="009F1ED8">
            <w:r>
              <w:t xml:space="preserve">"System administrators can manage regulatory thresholds aligned with Bangladesh Bank guidelines and configure </w:t>
            </w:r>
            <w:r>
              <w:t>extraction templates for different audit firms, making the platform highly adaptable."</w:t>
            </w:r>
          </w:p>
        </w:tc>
      </w:tr>
      <w:tr w:rsidR="005F698F" w14:paraId="34357CCA" w14:textId="77777777">
        <w:tc>
          <w:tcPr>
            <w:tcW w:w="4680" w:type="dxa"/>
            <w:shd w:val="clear" w:color="auto" w:fill="EFF6FF"/>
          </w:tcPr>
          <w:p w14:paraId="4B077212" w14:textId="77777777" w:rsidR="005F698F" w:rsidRDefault="009F1ED8">
            <w:r>
              <w:rPr>
                <w:b/>
              </w:rPr>
              <w:t>WHAT TO POINT AT</w:t>
            </w:r>
          </w:p>
        </w:tc>
        <w:tc>
          <w:tcPr>
            <w:tcW w:w="4680" w:type="dxa"/>
          </w:tcPr>
          <w:p w14:paraId="77AFF421" w14:textId="77777777" w:rsidR="005F698F" w:rsidRDefault="009F1ED8">
            <w:r>
              <w:t>The Regulatory Thresholds table and the Audit Firm capabilities cards.</w:t>
            </w:r>
          </w:p>
        </w:tc>
      </w:tr>
      <w:tr w:rsidR="005F698F" w14:paraId="70E43DD2" w14:textId="77777777">
        <w:tc>
          <w:tcPr>
            <w:tcW w:w="4680" w:type="dxa"/>
            <w:shd w:val="clear" w:color="auto" w:fill="EFF6FF"/>
          </w:tcPr>
          <w:p w14:paraId="03013351" w14:textId="77777777" w:rsidR="005F698F" w:rsidRDefault="009F1ED8">
            <w:r>
              <w:rPr>
                <w:b/>
              </w:rPr>
              <w:t>TIME</w:t>
            </w:r>
          </w:p>
        </w:tc>
        <w:tc>
          <w:tcPr>
            <w:tcW w:w="4680" w:type="dxa"/>
          </w:tcPr>
          <w:p w14:paraId="601A6D69" w14:textId="77777777" w:rsidR="005F698F" w:rsidRDefault="009F1ED8">
            <w:r>
              <w:t>30 seconds</w:t>
            </w:r>
          </w:p>
        </w:tc>
      </w:tr>
    </w:tbl>
    <w:p w14:paraId="7F24889D" w14:textId="77777777" w:rsidR="005F698F" w:rsidRDefault="005F698F"/>
    <w:p w14:paraId="3799DB75" w14:textId="77777777" w:rsidR="005F698F" w:rsidRDefault="009F1ED8">
      <w:pPr>
        <w:pStyle w:val="Heading1"/>
      </w:pPr>
      <w:r>
        <w:t>Talking Points Bank</w:t>
      </w:r>
    </w:p>
    <w:p w14:paraId="2484EB0D" w14:textId="77777777" w:rsidR="005F698F" w:rsidRDefault="009F1ED8">
      <w:pPr>
        <w:pStyle w:val="ListNumber"/>
      </w:pPr>
      <w:r>
        <w:t xml:space="preserve">About Bangladesh Bank </w:t>
      </w:r>
      <w:r>
        <w:t>compliance: The system's scoring logic is strictly aligned with the latest Bangladesh Bank BRPD circulars, ensuring full regulatory compliance.</w:t>
      </w:r>
    </w:p>
    <w:p w14:paraId="1A3A1982" w14:textId="77777777" w:rsidR="005F698F" w:rsidRDefault="009F1ED8">
      <w:pPr>
        <w:pStyle w:val="ListNumber"/>
      </w:pPr>
      <w:r>
        <w:t>About audit firm template recognition: By utilizing firm-specific templates, we achieve high accuracy in data ex</w:t>
      </w:r>
      <w:r>
        <w:t>traction, adapting to the unique reporting styles of different auditors.</w:t>
      </w:r>
    </w:p>
    <w:p w14:paraId="41F14427" w14:textId="77777777" w:rsidR="005F698F" w:rsidRDefault="009F1ED8">
      <w:pPr>
        <w:pStyle w:val="ListNumber"/>
      </w:pPr>
      <w:r>
        <w:t>About analyst time savings: This portal reduces the time spent on manual data entry and formatting by up to 70%, allowing analysts to focus on risk assessment.</w:t>
      </w:r>
    </w:p>
    <w:p w14:paraId="5FD06149" w14:textId="77777777" w:rsidR="005F698F" w:rsidRDefault="009F1ED8">
      <w:pPr>
        <w:pStyle w:val="ListNumber"/>
      </w:pPr>
      <w:r>
        <w:t>About ICRR/FSS/CRG regu</w:t>
      </w:r>
      <w:r>
        <w:t>latory alignment: It automatically calculates the Internal Credit Risk Rating, Financial Spreading Score, and Credit Risk Grading simultaneously.</w:t>
      </w:r>
    </w:p>
    <w:p w14:paraId="5831148B" w14:textId="77777777" w:rsidR="005F698F" w:rsidRDefault="009F1ED8">
      <w:pPr>
        <w:pStyle w:val="ListNumber"/>
      </w:pPr>
      <w:r>
        <w:t>About Excel output for existing workflows: The generated Excel workbooks mean analysts don't have to abandon t</w:t>
      </w:r>
      <w:r>
        <w:t>heir familiar tools; it enhances their existing workflow.</w:t>
      </w:r>
    </w:p>
    <w:p w14:paraId="6DEE0F54" w14:textId="77777777" w:rsidR="005F698F" w:rsidRDefault="009F1ED8">
      <w:pPr>
        <w:pStyle w:val="ListNumber"/>
      </w:pPr>
      <w:r>
        <w:t>About PDF report for credit committee submission: Standardized PDF generation ensures every credit committee pack is consistent, professional, and error-free.</w:t>
      </w:r>
    </w:p>
    <w:p w14:paraId="60CF0CDD" w14:textId="77777777" w:rsidR="005F698F" w:rsidRDefault="009F1ED8">
      <w:pPr>
        <w:pStyle w:val="ListNumber"/>
      </w:pPr>
      <w:r>
        <w:t>About reliability scoring for semi-form</w:t>
      </w:r>
      <w:r>
        <w:t>al financials: The AI assesses the completeness and consistency of the statements, providing a reliability score that builds confidence in the data.</w:t>
      </w:r>
    </w:p>
    <w:p w14:paraId="022D642A" w14:textId="77777777" w:rsidR="005F698F" w:rsidRDefault="009F1ED8">
      <w:pPr>
        <w:pStyle w:val="ListNumber"/>
      </w:pPr>
      <w:r>
        <w:t>About future OCR integration: The architecture is OCR-ready, paving the way for fully automated ingestion o</w:t>
      </w:r>
      <w:r>
        <w:t>f scanned documents in future phases.</w:t>
      </w:r>
    </w:p>
    <w:p w14:paraId="226845A0" w14:textId="77777777" w:rsidR="005F698F" w:rsidRDefault="009F1ED8">
      <w:pPr>
        <w:pStyle w:val="ListNumber"/>
      </w:pPr>
      <w:r>
        <w:t>About SME/medium business focus: While robust enough for corporate clients, the system is particularly effective at standardizing the review of SME portfolios.</w:t>
      </w:r>
    </w:p>
    <w:p w14:paraId="1543BE9B" w14:textId="77777777" w:rsidR="005F698F" w:rsidRDefault="009F1ED8">
      <w:pPr>
        <w:pStyle w:val="ListNumber"/>
      </w:pPr>
      <w:r>
        <w:t>About the review cycle bottleneck being solved: By automat</w:t>
      </w:r>
      <w:r>
        <w:t>ing the spreading and memo drafting, we eliminate the traditional bottlenecks in the annual review cycle.</w:t>
      </w:r>
    </w:p>
    <w:p w14:paraId="62F4029E" w14:textId="77777777" w:rsidR="005F698F" w:rsidRDefault="009F1ED8">
      <w:pPr>
        <w:pStyle w:val="ListNumber"/>
      </w:pPr>
      <w:r>
        <w:t>About data security: The platform is designed with ISO 27001 standards in mind, ensuring sensitive financial data remains secure.</w:t>
      </w:r>
    </w:p>
    <w:p w14:paraId="46155E16" w14:textId="77777777" w:rsidR="005F698F" w:rsidRDefault="009F1ED8">
      <w:pPr>
        <w:pStyle w:val="ListNumber"/>
      </w:pPr>
      <w:r>
        <w:t xml:space="preserve">About early </w:t>
      </w:r>
      <w:r>
        <w:t>warning signals: Automated covenant checks and early warning flags proactively alert analysts to deteriorating financial health.</w:t>
      </w:r>
    </w:p>
    <w:p w14:paraId="3CC7410B" w14:textId="77777777" w:rsidR="005F698F" w:rsidRDefault="009F1ED8">
      <w:pPr>
        <w:pStyle w:val="ListNumber"/>
      </w:pPr>
      <w:r>
        <w:t>About scalability: The cloud-native, Dockerized architecture allows the system to scale effortlessly as the loan portfolio grow</w:t>
      </w:r>
      <w:r>
        <w:t>s.</w:t>
      </w:r>
    </w:p>
    <w:p w14:paraId="43170EAC" w14:textId="77777777" w:rsidR="005F698F" w:rsidRDefault="009F1ED8">
      <w:pPr>
        <w:pStyle w:val="ListNumber"/>
      </w:pPr>
      <w:r>
        <w:t>About user adoption: The modern, intuitive interface minimizes training time and drives rapid user adoption across the credit division.</w:t>
      </w:r>
    </w:p>
    <w:p w14:paraId="669AC7DB" w14:textId="77777777" w:rsidR="005F698F" w:rsidRDefault="009F1ED8">
      <w:pPr>
        <w:pStyle w:val="ListNumber"/>
      </w:pPr>
      <w:r>
        <w:t>About continuous improvement: The system's modular design allows us to easily update thresholds and templates as mark</w:t>
      </w:r>
      <w:r>
        <w:t>et conditions or regulations change.</w:t>
      </w:r>
    </w:p>
    <w:p w14:paraId="5AF20190" w14:textId="77777777" w:rsidR="005F698F" w:rsidRDefault="009F1ED8">
      <w:pPr>
        <w:pStyle w:val="Heading1"/>
      </w:pPr>
      <w:r>
        <w:t>If Something Breaks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698F" w14:paraId="6EE369CD" w14:textId="77777777">
        <w:tc>
          <w:tcPr>
            <w:tcW w:w="4680" w:type="dxa"/>
            <w:shd w:val="clear" w:color="auto" w:fill="FF0000"/>
          </w:tcPr>
          <w:p w14:paraId="1132C576" w14:textId="77777777" w:rsidR="005F698F" w:rsidRDefault="009F1ED8">
            <w:r>
              <w:rPr>
                <w:b/>
                <w:color w:val="FFFFFF"/>
              </w:rPr>
              <w:t>Failure</w:t>
            </w:r>
          </w:p>
        </w:tc>
        <w:tc>
          <w:tcPr>
            <w:tcW w:w="4680" w:type="dxa"/>
            <w:shd w:val="clear" w:color="auto" w:fill="FF0000"/>
          </w:tcPr>
          <w:p w14:paraId="63CDF2AB" w14:textId="77777777" w:rsidR="005F698F" w:rsidRDefault="009F1ED8">
            <w:r>
              <w:rPr>
                <w:b/>
                <w:color w:val="FFFFFF"/>
              </w:rPr>
              <w:t>Recovery Steps</w:t>
            </w:r>
          </w:p>
        </w:tc>
      </w:tr>
      <w:tr w:rsidR="005F698F" w14:paraId="13B8CF39" w14:textId="77777777">
        <w:tc>
          <w:tcPr>
            <w:tcW w:w="4680" w:type="dxa"/>
          </w:tcPr>
          <w:p w14:paraId="255EDBF4" w14:textId="77777777" w:rsidR="005F698F" w:rsidRDefault="009F1ED8">
            <w:r>
              <w:t>Charts not rendering</w:t>
            </w:r>
          </w:p>
        </w:tc>
        <w:tc>
          <w:tcPr>
            <w:tcW w:w="4680" w:type="dxa"/>
          </w:tcPr>
          <w:p w14:paraId="4328EA7E" w14:textId="77777777" w:rsidR="005F698F" w:rsidRDefault="009F1ED8">
            <w:r>
              <w:t>Refresh the page; ensure the browser window is at least 1024px wide.</w:t>
            </w:r>
          </w:p>
        </w:tc>
      </w:tr>
      <w:tr w:rsidR="005F698F" w14:paraId="38603751" w14:textId="77777777">
        <w:tc>
          <w:tcPr>
            <w:tcW w:w="4680" w:type="dxa"/>
          </w:tcPr>
          <w:p w14:paraId="33F28351" w14:textId="77777777" w:rsidR="005F698F" w:rsidRDefault="009F1ED8">
            <w:r>
              <w:t>Excel not downloading</w:t>
            </w:r>
          </w:p>
        </w:tc>
        <w:tc>
          <w:tcPr>
            <w:tcW w:w="4680" w:type="dxa"/>
          </w:tcPr>
          <w:p w14:paraId="79A48A72" w14:textId="77777777" w:rsidR="005F698F" w:rsidRDefault="009F1ED8">
            <w:r>
              <w:t>Check browser pop-up blockers; verify the "Download" button is</w:t>
            </w:r>
            <w:r>
              <w:t>n't in a disabled state.</w:t>
            </w:r>
          </w:p>
        </w:tc>
      </w:tr>
      <w:tr w:rsidR="005F698F" w14:paraId="3BD0EAC4" w14:textId="77777777">
        <w:tc>
          <w:tcPr>
            <w:tcW w:w="4680" w:type="dxa"/>
          </w:tcPr>
          <w:p w14:paraId="5E36FAA9" w14:textId="77777777" w:rsidR="005F698F" w:rsidRDefault="009F1ED8">
            <w:r>
              <w:t>PDF not generating</w:t>
            </w:r>
          </w:p>
        </w:tc>
        <w:tc>
          <w:tcPr>
            <w:tcW w:w="4680" w:type="dxa"/>
          </w:tcPr>
          <w:p w14:paraId="7E3B163C" w14:textId="77777777" w:rsidR="005F698F" w:rsidRDefault="009F1ED8">
            <w:r>
              <w:t>Wait 5 seconds and click again; check the browser's downloads folder.</w:t>
            </w:r>
          </w:p>
        </w:tc>
      </w:tr>
      <w:tr w:rsidR="005F698F" w14:paraId="71D882DA" w14:textId="77777777">
        <w:tc>
          <w:tcPr>
            <w:tcW w:w="4680" w:type="dxa"/>
          </w:tcPr>
          <w:p w14:paraId="58CB3B7E" w14:textId="77777777" w:rsidR="005F698F" w:rsidRDefault="009F1ED8">
            <w:r>
              <w:t>Page showing blank white</w:t>
            </w:r>
          </w:p>
        </w:tc>
        <w:tc>
          <w:tcPr>
            <w:tcW w:w="4680" w:type="dxa"/>
          </w:tcPr>
          <w:p w14:paraId="07B625E5" w14:textId="77777777" w:rsidR="005F698F" w:rsidRDefault="009F1ED8">
            <w:r>
              <w:t>Hard refresh (Ctrl+F5 or Cmd+Shift+R) to clear the Vite cache.</w:t>
            </w:r>
          </w:p>
        </w:tc>
      </w:tr>
      <w:tr w:rsidR="005F698F" w14:paraId="6FC3035E" w14:textId="77777777">
        <w:tc>
          <w:tcPr>
            <w:tcW w:w="4680" w:type="dxa"/>
          </w:tcPr>
          <w:p w14:paraId="1A20DC09" w14:textId="77777777" w:rsidR="005F698F" w:rsidRDefault="009F1ED8">
            <w:r>
              <w:t>Wrong borrower data showing</w:t>
            </w:r>
          </w:p>
        </w:tc>
        <w:tc>
          <w:tcPr>
            <w:tcW w:w="4680" w:type="dxa"/>
          </w:tcPr>
          <w:p w14:paraId="79A5FC0A" w14:textId="77777777" w:rsidR="005F698F" w:rsidRDefault="009F1ED8">
            <w:r>
              <w:t xml:space="preserve">Return to the </w:t>
            </w:r>
            <w:r>
              <w:t>Dashboard and re-select the correct row.</w:t>
            </w:r>
          </w:p>
        </w:tc>
      </w:tr>
      <w:tr w:rsidR="005F698F" w14:paraId="177DF386" w14:textId="77777777">
        <w:tc>
          <w:tcPr>
            <w:tcW w:w="4680" w:type="dxa"/>
          </w:tcPr>
          <w:p w14:paraId="2765112E" w14:textId="77777777" w:rsidR="005F698F" w:rsidRDefault="009F1ED8">
            <w:r>
              <w:t>Processing strip not animating</w:t>
            </w:r>
          </w:p>
        </w:tc>
        <w:tc>
          <w:tcPr>
            <w:tcW w:w="4680" w:type="dxa"/>
          </w:tcPr>
          <w:p w14:paraId="6B50D811" w14:textId="77777777" w:rsidR="005F698F" w:rsidRDefault="009F1ED8">
            <w:r>
              <w:t>Ensure a firm and a valid PDF file are selected before clicking "Run Analysis".</w:t>
            </w:r>
          </w:p>
        </w:tc>
      </w:tr>
      <w:tr w:rsidR="005F698F" w14:paraId="5D7C6FA7" w14:textId="77777777">
        <w:tc>
          <w:tcPr>
            <w:tcW w:w="4680" w:type="dxa"/>
          </w:tcPr>
          <w:p w14:paraId="55F40C28" w14:textId="77777777" w:rsidR="005F698F" w:rsidRDefault="009F1ED8">
            <w:r>
              <w:t>Toast not appearing</w:t>
            </w:r>
          </w:p>
        </w:tc>
        <w:tc>
          <w:tcPr>
            <w:tcW w:w="4680" w:type="dxa"/>
          </w:tcPr>
          <w:p w14:paraId="0E834861" w14:textId="77777777" w:rsidR="005F698F" w:rsidRDefault="009F1ED8">
            <w:r>
              <w:t>Scroll to the bottom of the screen; toasts appear at the bottom center.</w:t>
            </w:r>
          </w:p>
        </w:tc>
      </w:tr>
    </w:tbl>
    <w:p w14:paraId="09D43F46" w14:textId="77777777" w:rsidR="005F698F" w:rsidRDefault="009F1ED8">
      <w:pPr>
        <w:pStyle w:val="Heading1"/>
      </w:pPr>
      <w:r>
        <w:t>Post-Demo</w:t>
      </w:r>
      <w:r>
        <w:t xml:space="preserve"> FAQ</w:t>
      </w:r>
    </w:p>
    <w:p w14:paraId="2E8C1F98" w14:textId="77777777" w:rsidR="005F698F" w:rsidRDefault="009F1ED8">
      <w:r>
        <w:rPr>
          <w:b/>
        </w:rPr>
        <w:t>Can it read our actual PDF statements right now?</w:t>
      </w:r>
    </w:p>
    <w:p w14:paraId="50A4E8C7" w14:textId="77777777" w:rsidR="005F698F" w:rsidRDefault="009F1ED8">
      <w:r>
        <w:t>Currently, the demo uses predefined mock data mapped to specific audit firms to showcase the workflow. The architecture is OCR-ready for future integration with live extraction engines.</w:t>
      </w:r>
    </w:p>
    <w:p w14:paraId="6182FCF9" w14:textId="77777777" w:rsidR="005F698F" w:rsidRDefault="009F1ED8">
      <w:r>
        <w:rPr>
          <w:b/>
        </w:rPr>
        <w:t>Which audit firm</w:t>
      </w:r>
      <w:r>
        <w:rPr>
          <w:b/>
        </w:rPr>
        <w:t>s are supported?</w:t>
      </w:r>
    </w:p>
    <w:p w14:paraId="792FBEC3" w14:textId="77777777" w:rsidR="005F698F" w:rsidRDefault="009F1ED8">
      <w:r>
        <w:t>The system currently supports templates for A. Qasem &amp; Co., Rahman Rahman Huq (KPMG), M/S Howladar Yunus &amp; Co., Syful Shamsul Alam &amp; Co., and Islam Afzal Parsons &amp; Co.</w:t>
      </w:r>
    </w:p>
    <w:p w14:paraId="37B624AB" w14:textId="77777777" w:rsidR="005F698F" w:rsidRDefault="009F1ED8">
      <w:r>
        <w:rPr>
          <w:b/>
        </w:rPr>
        <w:t>How long does the analysis actually take?</w:t>
      </w:r>
    </w:p>
    <w:p w14:paraId="61A98844" w14:textId="77777777" w:rsidR="005F698F" w:rsidRDefault="009F1ED8">
      <w:r>
        <w:t>In the demo, the processing i</w:t>
      </w:r>
      <w:r>
        <w:t>s simulated to take about 6-7 seconds. In production, OCR and data extraction typically take 15-30 seconds depending on the document's complexity.</w:t>
      </w:r>
    </w:p>
    <w:p w14:paraId="3FDD71DE" w14:textId="77777777" w:rsidR="005F698F" w:rsidRDefault="009F1ED8">
      <w:r>
        <w:rPr>
          <w:b/>
        </w:rPr>
        <w:t>Does this integrate with our core banking system?</w:t>
      </w:r>
    </w:p>
    <w:p w14:paraId="2D663155" w14:textId="77777777" w:rsidR="005F698F" w:rsidRDefault="009F1ED8">
      <w:r>
        <w:t>This version is a standalone portal. However, it is built w</w:t>
      </w:r>
      <w:r>
        <w:t>ith modern APIs, making future integration with core banking systems entirely feasible.</w:t>
      </w:r>
    </w:p>
    <w:p w14:paraId="447F61FF" w14:textId="77777777" w:rsidR="005F698F" w:rsidRDefault="009F1ED8">
      <w:r>
        <w:rPr>
          <w:b/>
        </w:rPr>
        <w:t>Is this Bangladesh Bank compliant?</w:t>
      </w:r>
    </w:p>
    <w:p w14:paraId="65DF3E7D" w14:textId="77777777" w:rsidR="005F698F" w:rsidRDefault="009F1ED8">
      <w:r>
        <w:t>Yes, the threshold parameters and scoring logic (ICRR, FSS, CRG) are designed to align with the latest Bangladesh Bank BRPD circulars</w:t>
      </w:r>
      <w:r>
        <w:t>.</w:t>
      </w:r>
    </w:p>
    <w:p w14:paraId="406D2CDC" w14:textId="77777777" w:rsidR="005F698F" w:rsidRDefault="009F1ED8">
      <w:r>
        <w:rPr>
          <w:b/>
        </w:rPr>
        <w:t>Who maintains the regulatory thresholds?</w:t>
      </w:r>
    </w:p>
    <w:p w14:paraId="375EB988" w14:textId="77777777" w:rsidR="005F698F" w:rsidRDefault="009F1ED8">
      <w:r>
        <w:t>System administrators or the Chief Credit Officer can manage and update the thresholds via the Settings page to reflect any new regulatory guidelines.</w:t>
      </w:r>
    </w:p>
    <w:p w14:paraId="4800666E" w14:textId="77777777" w:rsidR="005F698F" w:rsidRDefault="009F1ED8">
      <w:r>
        <w:rPr>
          <w:b/>
        </w:rPr>
        <w:t>What happens to the uploaded documents?</w:t>
      </w:r>
    </w:p>
    <w:p w14:paraId="52666380" w14:textId="77777777" w:rsidR="005F698F" w:rsidRDefault="009F1ED8">
      <w:r>
        <w:t xml:space="preserve">In this demo, </w:t>
      </w:r>
      <w:r>
        <w:t>documents are processed client-side and not stored. In production, they would be securely routed through the bank's approved document management system.</w:t>
      </w:r>
    </w:p>
    <w:p w14:paraId="3D0401AA" w14:textId="77777777" w:rsidR="005F698F" w:rsidRDefault="009F1ED8">
      <w:r>
        <w:rPr>
          <w:b/>
        </w:rPr>
        <w:t>When can this go to production?</w:t>
      </w:r>
    </w:p>
    <w:p w14:paraId="5DC09A44" w14:textId="77777777" w:rsidR="005F698F" w:rsidRDefault="009F1ED8">
      <w:r>
        <w:t>Following successful UAT and integration with the live OCR engine and c</w:t>
      </w:r>
      <w:r>
        <w:t>ore banking APIs, the system can be deployed to production within the next quarter.</w:t>
      </w:r>
    </w:p>
    <w:sectPr w:rsidR="005F698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64046" w14:textId="77777777" w:rsidR="009F1ED8" w:rsidRDefault="009F1ED8">
      <w:pPr>
        <w:spacing w:after="0" w:line="240" w:lineRule="auto"/>
      </w:pPr>
      <w:r>
        <w:separator/>
      </w:r>
    </w:p>
  </w:endnote>
  <w:endnote w:type="continuationSeparator" w:id="0">
    <w:p w14:paraId="3C88D520" w14:textId="77777777" w:rsidR="009F1ED8" w:rsidRDefault="009F1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ACC86" w14:textId="77777777" w:rsidR="009F1ED8" w:rsidRDefault="009F1ED8">
      <w:pPr>
        <w:spacing w:after="0" w:line="240" w:lineRule="auto"/>
      </w:pPr>
      <w:r>
        <w:separator/>
      </w:r>
    </w:p>
  </w:footnote>
  <w:footnote w:type="continuationSeparator" w:id="0">
    <w:p w14:paraId="4B13EAFD" w14:textId="77777777" w:rsidR="009F1ED8" w:rsidRDefault="009F1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98F"/>
    <w:rsid w:val="009F1ED8"/>
    <w:rsid w:val="00A929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7C066"/>
  <w14:defaultImageDpi w14:val="300"/>
  <w15:docId w15:val="{70EF8781-5A74-4499-A504-CF60FB79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1697</Words>
  <Characters>9676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Amin</cp:lastModifiedBy>
  <cp:revision>2</cp:revision>
  <dcterms:created xsi:type="dcterms:W3CDTF">2013-12-23T23:15:00Z</dcterms:created>
  <dcterms:modified xsi:type="dcterms:W3CDTF">2026-05-15T08:06:00Z</dcterms:modified>
  <cp:category/>
</cp:coreProperties>
</file>