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7677F" w14:textId="77777777" w:rsidR="00226B7B" w:rsidRPr="00AF0EAD" w:rsidRDefault="00226B7B" w:rsidP="00226B7B">
      <w:pPr>
        <w:rPr>
          <w:rFonts w:asciiTheme="majorBidi" w:hAnsiTheme="majorBidi" w:cstheme="majorBidi"/>
          <w:b/>
          <w:bCs/>
          <w:i/>
          <w:sz w:val="24"/>
          <w:szCs w:val="24"/>
        </w:rPr>
      </w:pPr>
      <w:r w:rsidRPr="00AF0EAD">
        <w:rPr>
          <w:rFonts w:asciiTheme="majorBidi" w:hAnsiTheme="majorBidi" w:cstheme="majorBidi"/>
          <w:b/>
          <w:bCs/>
          <w:i/>
          <w:sz w:val="24"/>
          <w:szCs w:val="24"/>
        </w:rPr>
        <w:t xml:space="preserve">Box I.5 What is holding women back in the labour force? Multi-dimensional challenges to labour market attainment </w:t>
      </w:r>
    </w:p>
    <w:p w14:paraId="533A2689" w14:textId="77777777" w:rsidR="00226B7B" w:rsidRPr="00AF0EAD" w:rsidRDefault="00226B7B" w:rsidP="00226B7B">
      <w:pPr>
        <w:rPr>
          <w:rFonts w:asciiTheme="majorBidi" w:hAnsiTheme="majorBidi" w:cstheme="majorBidi"/>
          <w:sz w:val="24"/>
          <w:szCs w:val="24"/>
        </w:rPr>
      </w:pPr>
      <w:r w:rsidRPr="00AF0EAD">
        <w:rPr>
          <w:rFonts w:asciiTheme="majorBidi" w:hAnsiTheme="majorBidi" w:cstheme="majorBidi"/>
          <w:sz w:val="24"/>
          <w:szCs w:val="24"/>
        </w:rPr>
        <w:t>Authors:</w:t>
      </w:r>
      <w:ins w:id="0" w:author="Ingo Pitterle" w:date="2017-11-01T11:25:00Z">
        <w:r w:rsidR="00B875C2" w:rsidRPr="00AF0EAD">
          <w:rPr>
            <w:rFonts w:asciiTheme="majorBidi" w:hAnsiTheme="majorBidi" w:cstheme="majorBidi"/>
            <w:sz w:val="24"/>
            <w:szCs w:val="24"/>
          </w:rPr>
          <w:t xml:space="preserve"> </w:t>
        </w:r>
      </w:ins>
      <w:ins w:id="1" w:author="Dawn Holland" w:date="2017-11-03T12:23:00Z">
        <w:r w:rsidR="00BB36B8" w:rsidRPr="00BB36B8">
          <w:rPr>
            <w:rFonts w:asciiTheme="majorBidi" w:hAnsiTheme="majorBidi" w:cstheme="majorBidi"/>
            <w:sz w:val="24"/>
            <w:szCs w:val="24"/>
          </w:rPr>
          <w:t>Sheena Yoon, Stefan Kühn and Steven Tobin (ILO)</w:t>
        </w:r>
      </w:ins>
    </w:p>
    <w:p w14:paraId="78E546D5" w14:textId="77777777" w:rsidR="00226B7B" w:rsidRPr="00AF0EAD" w:rsidRDefault="00226B7B" w:rsidP="00AF0EAD">
      <w:pPr>
        <w:jc w:val="both"/>
        <w:rPr>
          <w:rFonts w:asciiTheme="majorBidi" w:hAnsiTheme="majorBidi" w:cstheme="majorBidi"/>
          <w:sz w:val="24"/>
          <w:szCs w:val="24"/>
        </w:rPr>
      </w:pPr>
      <w:r w:rsidRPr="00AF0EAD">
        <w:rPr>
          <w:rFonts w:asciiTheme="majorBidi" w:hAnsiTheme="majorBidi" w:cstheme="majorBidi"/>
          <w:sz w:val="24"/>
          <w:szCs w:val="24"/>
        </w:rPr>
        <w:t xml:space="preserve">The </w:t>
      </w:r>
      <w:r w:rsidRPr="00AF0EAD">
        <w:rPr>
          <w:rFonts w:asciiTheme="majorBidi" w:hAnsiTheme="majorBidi" w:cstheme="majorBidi"/>
          <w:i/>
          <w:sz w:val="24"/>
          <w:szCs w:val="24"/>
        </w:rPr>
        <w:t>World Employment and Social Outlook: Trends for Women 2017</w:t>
      </w:r>
      <w:r w:rsidRPr="00AF0EAD">
        <w:rPr>
          <w:rFonts w:asciiTheme="majorBidi" w:hAnsiTheme="majorBidi" w:cstheme="majorBidi"/>
          <w:sz w:val="24"/>
          <w:szCs w:val="24"/>
        </w:rPr>
        <w:t xml:space="preserve"> (ILO, 2017) shows that women around the globe continue to fare worse than men across most labour market dimensions.</w:t>
      </w:r>
      <w:del w:id="2" w:author="Ingo Pitterle" w:date="2017-11-01T09:40:00Z">
        <w:r w:rsidRPr="00AF0EAD" w:rsidDel="00D30DE9">
          <w:rPr>
            <w:rFonts w:asciiTheme="majorBidi" w:hAnsiTheme="majorBidi" w:cstheme="majorBidi"/>
            <w:sz w:val="24"/>
            <w:szCs w:val="24"/>
          </w:rPr>
          <w:delText xml:space="preserve"> To begin,</w:delText>
        </w:r>
      </w:del>
      <w:r w:rsidRPr="00AF0EAD">
        <w:rPr>
          <w:rFonts w:asciiTheme="majorBidi" w:hAnsiTheme="majorBidi" w:cstheme="majorBidi"/>
          <w:sz w:val="24"/>
          <w:szCs w:val="24"/>
        </w:rPr>
        <w:t xml:space="preserve"> </w:t>
      </w:r>
      <w:ins w:id="3" w:author="Ingo Pitterle" w:date="2017-11-01T09:40:00Z">
        <w:r w:rsidR="00D30DE9" w:rsidRPr="00AF0EAD">
          <w:rPr>
            <w:rFonts w:asciiTheme="majorBidi" w:hAnsiTheme="majorBidi" w:cstheme="majorBidi"/>
            <w:sz w:val="24"/>
            <w:szCs w:val="24"/>
          </w:rPr>
          <w:t>T</w:t>
        </w:r>
      </w:ins>
      <w:del w:id="4" w:author="Ingo Pitterle" w:date="2017-11-01T09:40:00Z">
        <w:r w:rsidRPr="00AF0EAD" w:rsidDel="00D30DE9">
          <w:rPr>
            <w:rFonts w:asciiTheme="majorBidi" w:hAnsiTheme="majorBidi" w:cstheme="majorBidi"/>
            <w:sz w:val="24"/>
            <w:szCs w:val="24"/>
          </w:rPr>
          <w:delText>t</w:delText>
        </w:r>
      </w:del>
      <w:r w:rsidRPr="00AF0EAD">
        <w:rPr>
          <w:rFonts w:asciiTheme="majorBidi" w:hAnsiTheme="majorBidi" w:cstheme="majorBidi"/>
          <w:sz w:val="24"/>
          <w:szCs w:val="24"/>
        </w:rPr>
        <w:t>heir participation rate at just over 49 per cent is nearly 27 percentage points lower than the rate of men. When participating in the labour market, they face higher unemployment rates, and are often subject to significantly different employment conditions. For instance, 14.9 per cent of women are contributing family workers, as opposed to 5.5 per cent of men. The combination of differences in employment conditions, sectoral and occupational segregation, and outright discrimination results in a significant gender pay gap.</w:t>
      </w:r>
    </w:p>
    <w:p w14:paraId="0EDB5D42" w14:textId="77777777" w:rsidR="00DC7888" w:rsidRDefault="00226B7B" w:rsidP="00AF0EAD">
      <w:pPr>
        <w:jc w:val="both"/>
        <w:rPr>
          <w:ins w:id="5" w:author="Carla Drysdale" w:date="2017-11-03T16:57:00Z"/>
          <w:rFonts w:asciiTheme="majorBidi" w:hAnsiTheme="majorBidi" w:cstheme="majorBidi"/>
          <w:sz w:val="24"/>
          <w:szCs w:val="24"/>
        </w:rPr>
      </w:pPr>
      <w:r w:rsidRPr="00AF0EAD">
        <w:rPr>
          <w:rFonts w:asciiTheme="majorBidi" w:hAnsiTheme="majorBidi" w:cstheme="majorBidi"/>
          <w:sz w:val="24"/>
          <w:szCs w:val="24"/>
        </w:rPr>
        <w:t xml:space="preserve">Indeed, </w:t>
      </w:r>
      <w:del w:id="6" w:author="Sebastian Vergara" w:date="2017-11-01T11:44:00Z">
        <w:r w:rsidRPr="00AF0EAD" w:rsidDel="00F46B03">
          <w:rPr>
            <w:rFonts w:asciiTheme="majorBidi" w:hAnsiTheme="majorBidi" w:cstheme="majorBidi"/>
            <w:sz w:val="24"/>
            <w:szCs w:val="24"/>
          </w:rPr>
          <w:delText xml:space="preserve">the reality is that </w:delText>
        </w:r>
      </w:del>
      <w:r w:rsidRPr="00AF0EAD">
        <w:rPr>
          <w:rFonts w:asciiTheme="majorBidi" w:hAnsiTheme="majorBidi" w:cstheme="majorBidi"/>
          <w:sz w:val="24"/>
          <w:szCs w:val="24"/>
        </w:rPr>
        <w:t>women face</w:t>
      </w:r>
      <w:del w:id="7" w:author="Ingo Pitterle" w:date="2017-11-01T09:41:00Z">
        <w:r w:rsidRPr="00AF0EAD" w:rsidDel="00D30DE9">
          <w:rPr>
            <w:rFonts w:asciiTheme="majorBidi" w:hAnsiTheme="majorBidi" w:cstheme="majorBidi"/>
            <w:sz w:val="24"/>
            <w:szCs w:val="24"/>
          </w:rPr>
          <w:delText xml:space="preserve"> a</w:delText>
        </w:r>
      </w:del>
      <w:r w:rsidRPr="00AF0EAD">
        <w:rPr>
          <w:rFonts w:asciiTheme="majorBidi" w:hAnsiTheme="majorBidi" w:cstheme="majorBidi"/>
          <w:sz w:val="24"/>
          <w:szCs w:val="24"/>
        </w:rPr>
        <w:t xml:space="preserve"> multipl</w:t>
      </w:r>
      <w:ins w:id="8" w:author="Ingo Pitterle" w:date="2017-10-31T17:49:00Z">
        <w:r w:rsidR="00E62156" w:rsidRPr="00AF0EAD">
          <w:rPr>
            <w:rFonts w:asciiTheme="majorBidi" w:hAnsiTheme="majorBidi" w:cstheme="majorBidi"/>
            <w:sz w:val="24"/>
            <w:szCs w:val="24"/>
          </w:rPr>
          <w:t>e</w:t>
        </w:r>
      </w:ins>
      <w:del w:id="9" w:author="Ingo Pitterle" w:date="2017-10-31T17:49:00Z">
        <w:r w:rsidRPr="00AF0EAD" w:rsidDel="00E62156">
          <w:rPr>
            <w:rFonts w:asciiTheme="majorBidi" w:hAnsiTheme="majorBidi" w:cstheme="majorBidi"/>
            <w:sz w:val="24"/>
            <w:szCs w:val="24"/>
          </w:rPr>
          <w:delText xml:space="preserve">icity of </w:delText>
        </w:r>
      </w:del>
      <w:r w:rsidR="00AB19D0">
        <w:rPr>
          <w:rFonts w:asciiTheme="majorBidi" w:hAnsiTheme="majorBidi" w:cstheme="majorBidi"/>
          <w:sz w:val="24"/>
          <w:szCs w:val="24"/>
        </w:rPr>
        <w:t xml:space="preserve"> </w:t>
      </w:r>
      <w:r w:rsidRPr="00AF0EAD">
        <w:rPr>
          <w:rFonts w:asciiTheme="majorBidi" w:hAnsiTheme="majorBidi" w:cstheme="majorBidi"/>
          <w:sz w:val="24"/>
          <w:szCs w:val="24"/>
        </w:rPr>
        <w:t xml:space="preserve">labour market barriers. </w:t>
      </w:r>
      <w:ins w:id="10" w:author="Ingo Pitterle" w:date="2017-10-31T17:50:00Z">
        <w:r w:rsidR="00E62156" w:rsidRPr="00AF0EAD">
          <w:rPr>
            <w:rFonts w:asciiTheme="majorBidi" w:hAnsiTheme="majorBidi" w:cstheme="majorBidi"/>
            <w:sz w:val="24"/>
            <w:szCs w:val="24"/>
          </w:rPr>
          <w:t>T</w:t>
        </w:r>
      </w:ins>
      <w:del w:id="11" w:author="Ingo Pitterle" w:date="2017-10-31T17:50:00Z">
        <w:r w:rsidRPr="00AF0EAD" w:rsidDel="00E62156">
          <w:rPr>
            <w:rFonts w:asciiTheme="majorBidi" w:hAnsiTheme="majorBidi" w:cstheme="majorBidi"/>
            <w:sz w:val="24"/>
            <w:szCs w:val="24"/>
          </w:rPr>
          <w:delText>For instance,</w:delText>
        </w:r>
      </w:del>
      <w:del w:id="12" w:author="Ingo Pitterle" w:date="2017-10-31T17:49:00Z">
        <w:r w:rsidRPr="00AF0EAD" w:rsidDel="00E62156">
          <w:rPr>
            <w:rFonts w:asciiTheme="majorBidi" w:hAnsiTheme="majorBidi" w:cstheme="majorBidi"/>
            <w:sz w:val="24"/>
            <w:szCs w:val="24"/>
          </w:rPr>
          <w:delText xml:space="preserve"> t</w:delText>
        </w:r>
      </w:del>
      <w:r w:rsidRPr="00AF0EAD">
        <w:rPr>
          <w:rFonts w:asciiTheme="majorBidi" w:hAnsiTheme="majorBidi" w:cstheme="majorBidi"/>
          <w:sz w:val="24"/>
          <w:szCs w:val="24"/>
        </w:rPr>
        <w:t xml:space="preserve">he decision to participate or not in the labour market depends on the interplay of three fundamental </w:t>
      </w:r>
      <w:ins w:id="13" w:author="Ingo Pitterle" w:date="2017-11-01T09:42:00Z">
        <w:r w:rsidR="00D30DE9" w:rsidRPr="00AF0EAD">
          <w:rPr>
            <w:rFonts w:asciiTheme="majorBidi" w:hAnsiTheme="majorBidi" w:cstheme="majorBidi"/>
            <w:sz w:val="24"/>
            <w:szCs w:val="24"/>
          </w:rPr>
          <w:t>factors</w:t>
        </w:r>
      </w:ins>
      <w:del w:id="14" w:author="Ingo Pitterle" w:date="2017-11-01T09:42:00Z">
        <w:r w:rsidRPr="00AF0EAD" w:rsidDel="00D30DE9">
          <w:rPr>
            <w:rFonts w:asciiTheme="majorBidi" w:hAnsiTheme="majorBidi" w:cstheme="majorBidi"/>
            <w:sz w:val="24"/>
            <w:szCs w:val="24"/>
          </w:rPr>
          <w:delText>drivers</w:delText>
        </w:r>
      </w:del>
      <w:r w:rsidRPr="00AF0EAD">
        <w:rPr>
          <w:rFonts w:asciiTheme="majorBidi" w:hAnsiTheme="majorBidi" w:cstheme="majorBidi"/>
          <w:sz w:val="24"/>
          <w:szCs w:val="24"/>
        </w:rPr>
        <w:t xml:space="preserve">, which are shaped by social norms and life-cycle circumstances. </w:t>
      </w:r>
      <w:del w:id="15" w:author="Carla Drysdale" w:date="2017-11-03T16:56:00Z">
        <w:r w:rsidRPr="00AF0EAD" w:rsidDel="00650AF5">
          <w:rPr>
            <w:rFonts w:asciiTheme="majorBidi" w:hAnsiTheme="majorBidi" w:cstheme="majorBidi"/>
            <w:sz w:val="24"/>
            <w:szCs w:val="24"/>
          </w:rPr>
          <w:delText xml:space="preserve"> </w:delText>
        </w:r>
      </w:del>
      <w:bookmarkStart w:id="16" w:name="_Hlk497235827"/>
      <w:r w:rsidRPr="00AF0EAD">
        <w:rPr>
          <w:rFonts w:asciiTheme="majorBidi" w:hAnsiTheme="majorBidi" w:cstheme="majorBidi"/>
          <w:sz w:val="24"/>
          <w:szCs w:val="24"/>
        </w:rPr>
        <w:t xml:space="preserve">First, a woman’s personal preference to pursue paid work is a very important </w:t>
      </w:r>
      <w:del w:id="17" w:author="Ingo Pitterle" w:date="2017-11-01T09:49:00Z">
        <w:r w:rsidRPr="00AF0EAD" w:rsidDel="006D54DF">
          <w:rPr>
            <w:rFonts w:asciiTheme="majorBidi" w:hAnsiTheme="majorBidi" w:cstheme="majorBidi"/>
            <w:sz w:val="24"/>
            <w:szCs w:val="24"/>
          </w:rPr>
          <w:delText>determinant. However, surveys</w:delText>
        </w:r>
      </w:del>
      <w:ins w:id="18" w:author="Ingo Pitterle" w:date="2017-11-01T09:49:00Z">
        <w:r w:rsidR="006D54DF" w:rsidRPr="00AF0EAD">
          <w:rPr>
            <w:rFonts w:asciiTheme="majorBidi" w:hAnsiTheme="majorBidi" w:cstheme="majorBidi"/>
            <w:sz w:val="24"/>
            <w:szCs w:val="24"/>
          </w:rPr>
          <w:t>determinant. Surveys</w:t>
        </w:r>
      </w:ins>
      <w:r w:rsidRPr="00AF0EAD">
        <w:rPr>
          <w:rFonts w:asciiTheme="majorBidi" w:hAnsiTheme="majorBidi" w:cstheme="majorBidi"/>
          <w:sz w:val="24"/>
          <w:szCs w:val="24"/>
        </w:rPr>
        <w:t xml:space="preserve"> indicate that some 70 per cent of women – regardless of their employment status – prefer to work at paid jobs. </w:t>
      </w:r>
    </w:p>
    <w:p w14:paraId="10955478" w14:textId="77777777" w:rsidR="00226B7B" w:rsidRPr="00AF0EAD" w:rsidRDefault="006D54DF" w:rsidP="00AF0EAD">
      <w:pPr>
        <w:numPr>
          <w:ins w:id="19" w:author="Carla Drysdale" w:date="2017-11-03T16:57:00Z"/>
        </w:numPr>
        <w:jc w:val="both"/>
        <w:rPr>
          <w:rFonts w:asciiTheme="majorBidi" w:hAnsiTheme="majorBidi" w:cstheme="majorBidi"/>
          <w:sz w:val="24"/>
          <w:szCs w:val="24"/>
        </w:rPr>
      </w:pPr>
      <w:ins w:id="20" w:author="Ingo Pitterle" w:date="2017-11-01T09:49:00Z">
        <w:r w:rsidRPr="00AF0EAD">
          <w:rPr>
            <w:rFonts w:asciiTheme="majorBidi" w:hAnsiTheme="majorBidi" w:cstheme="majorBidi"/>
            <w:sz w:val="24"/>
            <w:szCs w:val="24"/>
          </w:rPr>
          <w:t xml:space="preserve">In reality, however, </w:t>
        </w:r>
      </w:ins>
      <w:del w:id="21" w:author="Ingo Pitterle" w:date="2017-11-01T09:49:00Z">
        <w:r w:rsidR="00226B7B" w:rsidRPr="00AF0EAD" w:rsidDel="006D54DF">
          <w:rPr>
            <w:rFonts w:asciiTheme="majorBidi" w:hAnsiTheme="majorBidi" w:cstheme="majorBidi"/>
            <w:sz w:val="24"/>
            <w:szCs w:val="24"/>
          </w:rPr>
          <w:delText xml:space="preserve">Considering that </w:delText>
        </w:r>
      </w:del>
      <w:r w:rsidR="00226B7B" w:rsidRPr="00AF0EAD">
        <w:rPr>
          <w:rFonts w:asciiTheme="majorBidi" w:hAnsiTheme="majorBidi" w:cstheme="majorBidi"/>
          <w:sz w:val="24"/>
          <w:szCs w:val="24"/>
        </w:rPr>
        <w:t>more than half of all women globally are out of the labour force</w:t>
      </w:r>
      <w:ins w:id="22" w:author="Ingo Pitterle" w:date="2017-11-01T09:50:00Z">
        <w:r w:rsidRPr="00AF0EAD">
          <w:rPr>
            <w:rFonts w:asciiTheme="majorBidi" w:hAnsiTheme="majorBidi" w:cstheme="majorBidi"/>
            <w:sz w:val="24"/>
            <w:szCs w:val="24"/>
          </w:rPr>
          <w:t xml:space="preserve">. This implies </w:t>
        </w:r>
      </w:ins>
      <w:del w:id="23" w:author="Ingo Pitterle" w:date="2017-11-01T09:50:00Z">
        <w:r w:rsidR="00226B7B" w:rsidRPr="00AF0EAD" w:rsidDel="006D54DF">
          <w:rPr>
            <w:rFonts w:asciiTheme="majorBidi" w:hAnsiTheme="majorBidi" w:cstheme="majorBidi"/>
            <w:sz w:val="24"/>
            <w:szCs w:val="24"/>
          </w:rPr>
          <w:delText xml:space="preserve">, this suggests </w:delText>
        </w:r>
      </w:del>
      <w:r w:rsidR="00226B7B" w:rsidRPr="00AF0EAD">
        <w:rPr>
          <w:rFonts w:asciiTheme="majorBidi" w:hAnsiTheme="majorBidi" w:cstheme="majorBidi"/>
          <w:sz w:val="24"/>
          <w:szCs w:val="24"/>
        </w:rPr>
        <w:t xml:space="preserve">that a preference for paid work is not sufficient in itself to ensure </w:t>
      </w:r>
      <w:ins w:id="24" w:author="Ingo Pitterle" w:date="2017-11-01T09:50:00Z">
        <w:r w:rsidRPr="00AF0EAD">
          <w:rPr>
            <w:rFonts w:asciiTheme="majorBidi" w:hAnsiTheme="majorBidi" w:cstheme="majorBidi"/>
            <w:sz w:val="24"/>
            <w:szCs w:val="24"/>
          </w:rPr>
          <w:t xml:space="preserve">the </w:t>
        </w:r>
      </w:ins>
      <w:r w:rsidR="00226B7B" w:rsidRPr="00AF0EAD">
        <w:rPr>
          <w:rFonts w:asciiTheme="majorBidi" w:hAnsiTheme="majorBidi" w:cstheme="majorBidi"/>
          <w:sz w:val="24"/>
          <w:szCs w:val="24"/>
        </w:rPr>
        <w:t>participation</w:t>
      </w:r>
      <w:ins w:id="25" w:author="Ingo Pitterle" w:date="2017-11-01T09:50:00Z">
        <w:r w:rsidRPr="00AF0EAD">
          <w:rPr>
            <w:rFonts w:asciiTheme="majorBidi" w:hAnsiTheme="majorBidi" w:cstheme="majorBidi"/>
            <w:sz w:val="24"/>
            <w:szCs w:val="24"/>
          </w:rPr>
          <w:t xml:space="preserve"> of women</w:t>
        </w:r>
      </w:ins>
      <w:r w:rsidR="00226B7B" w:rsidRPr="00AF0EAD">
        <w:rPr>
          <w:rFonts w:asciiTheme="majorBidi" w:hAnsiTheme="majorBidi" w:cstheme="majorBidi"/>
          <w:sz w:val="24"/>
          <w:szCs w:val="24"/>
        </w:rPr>
        <w:t xml:space="preserve"> in the labour force</w:t>
      </w:r>
      <w:ins w:id="26" w:author="Ingo Pitterle" w:date="2017-11-01T09:50:00Z">
        <w:r w:rsidRPr="00AF0EAD">
          <w:rPr>
            <w:rFonts w:asciiTheme="majorBidi" w:hAnsiTheme="majorBidi" w:cstheme="majorBidi"/>
            <w:sz w:val="24"/>
            <w:szCs w:val="24"/>
          </w:rPr>
          <w:t>. It also suggest</w:t>
        </w:r>
      </w:ins>
      <w:ins w:id="27" w:author="Ingo Pitterle" w:date="2017-11-01T09:51:00Z">
        <w:r w:rsidRPr="00AF0EAD">
          <w:rPr>
            <w:rFonts w:asciiTheme="majorBidi" w:hAnsiTheme="majorBidi" w:cstheme="majorBidi"/>
            <w:sz w:val="24"/>
            <w:szCs w:val="24"/>
          </w:rPr>
          <w:t>s</w:t>
        </w:r>
        <w:del w:id="28" w:author="Carla Drysdale" w:date="2017-11-03T17:01:00Z">
          <w:r w:rsidRPr="00AF0EAD" w:rsidDel="00E701B7">
            <w:rPr>
              <w:rFonts w:asciiTheme="majorBidi" w:hAnsiTheme="majorBidi" w:cstheme="majorBidi"/>
              <w:sz w:val="24"/>
              <w:szCs w:val="24"/>
            </w:rPr>
            <w:delText xml:space="preserve"> </w:delText>
          </w:r>
        </w:del>
      </w:ins>
      <w:ins w:id="29" w:author="Carla Drysdale" w:date="2017-11-03T17:01:00Z">
        <w:r w:rsidR="00E701B7">
          <w:rPr>
            <w:rFonts w:asciiTheme="majorBidi" w:hAnsiTheme="majorBidi" w:cstheme="majorBidi"/>
            <w:sz w:val="24"/>
            <w:szCs w:val="24"/>
          </w:rPr>
          <w:t xml:space="preserve"> </w:t>
        </w:r>
      </w:ins>
      <w:ins w:id="30" w:author="Ingo Pitterle" w:date="2017-11-01T09:51:00Z">
        <w:del w:id="31" w:author="Carla Drysdale" w:date="2017-11-03T17:01:00Z">
          <w:r w:rsidRPr="00AF0EAD" w:rsidDel="00E701B7">
            <w:rPr>
              <w:rFonts w:asciiTheme="majorBidi" w:hAnsiTheme="majorBidi" w:cstheme="majorBidi"/>
              <w:sz w:val="24"/>
              <w:szCs w:val="24"/>
            </w:rPr>
            <w:delText xml:space="preserve">the existence of </w:delText>
          </w:r>
        </w:del>
      </w:ins>
      <w:del w:id="32" w:author="Ingo Pitterle" w:date="2017-11-01T09:50:00Z">
        <w:r w:rsidR="00226B7B" w:rsidRPr="00AF0EAD" w:rsidDel="006D54DF">
          <w:rPr>
            <w:rFonts w:asciiTheme="majorBidi" w:hAnsiTheme="majorBidi" w:cstheme="majorBidi"/>
            <w:sz w:val="24"/>
            <w:szCs w:val="24"/>
          </w:rPr>
          <w:delText>,</w:delText>
        </w:r>
      </w:del>
      <w:del w:id="33" w:author="Ingo Pitterle" w:date="2017-11-01T09:51:00Z">
        <w:r w:rsidR="00226B7B" w:rsidRPr="00AF0EAD" w:rsidDel="006D54DF">
          <w:rPr>
            <w:rFonts w:asciiTheme="majorBidi" w:hAnsiTheme="majorBidi" w:cstheme="majorBidi"/>
            <w:sz w:val="24"/>
            <w:szCs w:val="24"/>
          </w:rPr>
          <w:delText xml:space="preserve"> </w:delText>
        </w:r>
      </w:del>
      <w:del w:id="34" w:author="Ingo Pitterle" w:date="2017-10-31T17:52:00Z">
        <w:r w:rsidR="00226B7B" w:rsidRPr="00AF0EAD" w:rsidDel="00E62156">
          <w:rPr>
            <w:rFonts w:asciiTheme="majorBidi" w:hAnsiTheme="majorBidi" w:cstheme="majorBidi"/>
            <w:sz w:val="24"/>
            <w:szCs w:val="24"/>
          </w:rPr>
          <w:delText xml:space="preserve">as </w:delText>
        </w:r>
      </w:del>
      <w:del w:id="35" w:author="Ingo Pitterle" w:date="2017-11-01T09:51:00Z">
        <w:r w:rsidR="00226B7B" w:rsidRPr="00AF0EAD" w:rsidDel="006D54DF">
          <w:rPr>
            <w:rFonts w:asciiTheme="majorBidi" w:hAnsiTheme="majorBidi" w:cstheme="majorBidi"/>
            <w:sz w:val="24"/>
            <w:szCs w:val="24"/>
          </w:rPr>
          <w:delText xml:space="preserve">there are </w:delText>
        </w:r>
      </w:del>
      <w:r w:rsidR="00226B7B" w:rsidRPr="00AF0EAD">
        <w:rPr>
          <w:rFonts w:asciiTheme="majorBidi" w:hAnsiTheme="majorBidi" w:cstheme="majorBidi"/>
          <w:sz w:val="24"/>
          <w:szCs w:val="24"/>
        </w:rPr>
        <w:t>significant challenges</w:t>
      </w:r>
      <w:ins w:id="36" w:author="Ingo Pitterle" w:date="2017-11-01T09:51:00Z">
        <w:r w:rsidRPr="00AF0EAD">
          <w:rPr>
            <w:rFonts w:asciiTheme="majorBidi" w:hAnsiTheme="majorBidi" w:cstheme="majorBidi"/>
            <w:sz w:val="24"/>
            <w:szCs w:val="24"/>
          </w:rPr>
          <w:t xml:space="preserve"> </w:t>
        </w:r>
        <w:del w:id="37" w:author="Carla Drysdale" w:date="2017-11-03T17:02:00Z">
          <w:r w:rsidRPr="00AF0EAD" w:rsidDel="00E701B7">
            <w:rPr>
              <w:rFonts w:asciiTheme="majorBidi" w:hAnsiTheme="majorBidi" w:cstheme="majorBidi"/>
              <w:sz w:val="24"/>
              <w:szCs w:val="24"/>
            </w:rPr>
            <w:delText xml:space="preserve">that </w:delText>
          </w:r>
        </w:del>
      </w:ins>
      <w:del w:id="38" w:author="Carla Drysdale" w:date="2017-11-03T17:02:00Z">
        <w:r w:rsidR="00226B7B" w:rsidRPr="00AF0EAD" w:rsidDel="00E701B7">
          <w:rPr>
            <w:rFonts w:asciiTheme="majorBidi" w:hAnsiTheme="majorBidi" w:cstheme="majorBidi"/>
            <w:sz w:val="24"/>
            <w:szCs w:val="24"/>
          </w:rPr>
          <w:delText xml:space="preserve"> </w:delText>
        </w:r>
      </w:del>
      <w:r w:rsidR="00226B7B" w:rsidRPr="00AF0EAD">
        <w:rPr>
          <w:rFonts w:asciiTheme="majorBidi" w:hAnsiTheme="majorBidi" w:cstheme="majorBidi"/>
          <w:sz w:val="24"/>
          <w:szCs w:val="24"/>
        </w:rPr>
        <w:t>restrict</w:t>
      </w:r>
      <w:del w:id="39" w:author="Ingo Pitterle" w:date="2017-11-01T09:52:00Z">
        <w:r w:rsidR="00226B7B" w:rsidRPr="00AF0EAD" w:rsidDel="006D54DF">
          <w:rPr>
            <w:rFonts w:asciiTheme="majorBidi" w:hAnsiTheme="majorBidi" w:cstheme="majorBidi"/>
            <w:sz w:val="24"/>
            <w:szCs w:val="24"/>
          </w:rPr>
          <w:delText>ing</w:delText>
        </w:r>
      </w:del>
      <w:r w:rsidR="00226B7B" w:rsidRPr="00AF0EAD">
        <w:rPr>
          <w:rFonts w:asciiTheme="majorBidi" w:hAnsiTheme="majorBidi" w:cstheme="majorBidi"/>
          <w:sz w:val="24"/>
          <w:szCs w:val="24"/>
        </w:rPr>
        <w:t xml:space="preserve"> the</w:t>
      </w:r>
      <w:del w:id="40" w:author="Ingo Pitterle" w:date="2017-11-01T09:52:00Z">
        <w:r w:rsidR="00226B7B" w:rsidRPr="00AF0EAD" w:rsidDel="006D54DF">
          <w:rPr>
            <w:rFonts w:asciiTheme="majorBidi" w:hAnsiTheme="majorBidi" w:cstheme="majorBidi"/>
            <w:sz w:val="24"/>
            <w:szCs w:val="24"/>
          </w:rPr>
          <w:delText>ir</w:delText>
        </w:r>
      </w:del>
      <w:r w:rsidR="00226B7B" w:rsidRPr="00AF0EAD">
        <w:rPr>
          <w:rFonts w:asciiTheme="majorBidi" w:hAnsiTheme="majorBidi" w:cstheme="majorBidi"/>
          <w:sz w:val="24"/>
          <w:szCs w:val="24"/>
        </w:rPr>
        <w:t xml:space="preserve"> capacity and freedom </w:t>
      </w:r>
      <w:ins w:id="41" w:author="Ingo Pitterle" w:date="2017-11-01T09:52:00Z">
        <w:r w:rsidRPr="00AF0EAD">
          <w:rPr>
            <w:rFonts w:asciiTheme="majorBidi" w:hAnsiTheme="majorBidi" w:cstheme="majorBidi"/>
            <w:sz w:val="24"/>
            <w:szCs w:val="24"/>
          </w:rPr>
          <w:t xml:space="preserve">of women </w:t>
        </w:r>
      </w:ins>
      <w:r w:rsidR="00226B7B" w:rsidRPr="00AF0EAD">
        <w:rPr>
          <w:rFonts w:asciiTheme="majorBidi" w:hAnsiTheme="majorBidi" w:cstheme="majorBidi"/>
          <w:sz w:val="24"/>
          <w:szCs w:val="24"/>
        </w:rPr>
        <w:t>to participate</w:t>
      </w:r>
      <w:ins w:id="42" w:author="Ingo Pitterle" w:date="2017-11-01T09:52:00Z">
        <w:r w:rsidRPr="00AF0EAD">
          <w:rPr>
            <w:rFonts w:asciiTheme="majorBidi" w:hAnsiTheme="majorBidi" w:cstheme="majorBidi"/>
            <w:sz w:val="24"/>
            <w:szCs w:val="24"/>
          </w:rPr>
          <w:t xml:space="preserve"> in the workforce</w:t>
        </w:r>
      </w:ins>
      <w:r w:rsidR="00226B7B" w:rsidRPr="00AF0EAD">
        <w:rPr>
          <w:rFonts w:asciiTheme="majorBidi" w:hAnsiTheme="majorBidi" w:cstheme="majorBidi"/>
          <w:sz w:val="24"/>
          <w:szCs w:val="24"/>
        </w:rPr>
        <w:t>.</w:t>
      </w:r>
      <w:bookmarkEnd w:id="16"/>
      <w:r w:rsidR="00226B7B" w:rsidRPr="00AF0EAD">
        <w:rPr>
          <w:rFonts w:asciiTheme="majorBidi" w:hAnsiTheme="majorBidi" w:cstheme="majorBidi"/>
          <w:sz w:val="24"/>
          <w:szCs w:val="24"/>
        </w:rPr>
        <w:t xml:space="preserve"> Second, women </w:t>
      </w:r>
      <w:ins w:id="43" w:author="Ingo Pitterle" w:date="2017-11-01T09:54:00Z">
        <w:r w:rsidRPr="00AF0EAD">
          <w:rPr>
            <w:rFonts w:asciiTheme="majorBidi" w:hAnsiTheme="majorBidi" w:cstheme="majorBidi"/>
            <w:sz w:val="24"/>
            <w:szCs w:val="24"/>
          </w:rPr>
          <w:t xml:space="preserve">are often </w:t>
        </w:r>
      </w:ins>
      <w:del w:id="44" w:author="Ingo Pitterle" w:date="2017-11-01T09:54:00Z">
        <w:r w:rsidR="00226B7B" w:rsidRPr="00AF0EAD" w:rsidDel="006D54DF">
          <w:rPr>
            <w:rFonts w:asciiTheme="majorBidi" w:hAnsiTheme="majorBidi" w:cstheme="majorBidi"/>
            <w:sz w:val="24"/>
            <w:szCs w:val="24"/>
          </w:rPr>
          <w:delText xml:space="preserve">can be </w:delText>
        </w:r>
      </w:del>
      <w:r w:rsidR="00226B7B" w:rsidRPr="00AF0EAD">
        <w:rPr>
          <w:rFonts w:asciiTheme="majorBidi" w:hAnsiTheme="majorBidi" w:cstheme="majorBidi"/>
          <w:sz w:val="24"/>
          <w:szCs w:val="24"/>
        </w:rPr>
        <w:t xml:space="preserve">pressured to conform to gender roles prescribed by the family, community, class, religion or society to avoid the risk </w:t>
      </w:r>
      <w:r w:rsidR="00226B7B" w:rsidRPr="00AF0EAD">
        <w:rPr>
          <w:rFonts w:asciiTheme="majorBidi" w:hAnsiTheme="majorBidi" w:cstheme="majorBidi"/>
          <w:sz w:val="24"/>
          <w:szCs w:val="24"/>
        </w:rPr>
        <w:lastRenderedPageBreak/>
        <w:t xml:space="preserve">of social exclusion. Indeed, gender roles embodied in some religions can have a </w:t>
      </w:r>
      <w:del w:id="45" w:author="Sebastian Vergara" w:date="2017-11-01T12:01:00Z">
        <w:r w:rsidR="00226B7B" w:rsidRPr="00AF0EAD" w:rsidDel="00616D8A">
          <w:rPr>
            <w:rFonts w:asciiTheme="majorBidi" w:hAnsiTheme="majorBidi" w:cstheme="majorBidi"/>
            <w:sz w:val="24"/>
            <w:szCs w:val="24"/>
          </w:rPr>
          <w:delText xml:space="preserve">fairly </w:delText>
        </w:r>
      </w:del>
      <w:r w:rsidR="00226B7B" w:rsidRPr="00AF0EAD">
        <w:rPr>
          <w:rFonts w:asciiTheme="majorBidi" w:hAnsiTheme="majorBidi" w:cstheme="majorBidi"/>
          <w:sz w:val="24"/>
          <w:szCs w:val="24"/>
        </w:rPr>
        <w:t xml:space="preserve">strong negative influence on a woman’s probability to participate in the labour market. Third, socio-economic constraints, such as </w:t>
      </w:r>
      <w:del w:id="46" w:author="Carla Drysdale" w:date="2017-11-03T17:06:00Z">
        <w:r w:rsidR="00226B7B" w:rsidRPr="00AF0EAD" w:rsidDel="00E701B7">
          <w:rPr>
            <w:rFonts w:asciiTheme="majorBidi" w:hAnsiTheme="majorBidi" w:cstheme="majorBidi"/>
            <w:sz w:val="24"/>
            <w:szCs w:val="24"/>
          </w:rPr>
          <w:delText>the need to provide</w:delText>
        </w:r>
      </w:del>
      <w:ins w:id="47" w:author="Carla Drysdale" w:date="2017-11-03T17:06:00Z">
        <w:r w:rsidR="00E701B7">
          <w:rPr>
            <w:rFonts w:asciiTheme="majorBidi" w:hAnsiTheme="majorBidi" w:cstheme="majorBidi"/>
            <w:sz w:val="24"/>
            <w:szCs w:val="24"/>
          </w:rPr>
          <w:t>having to</w:t>
        </w:r>
      </w:ins>
      <w:r w:rsidR="00226B7B" w:rsidRPr="00AF0EAD">
        <w:rPr>
          <w:rFonts w:asciiTheme="majorBidi" w:hAnsiTheme="majorBidi" w:cstheme="majorBidi"/>
          <w:sz w:val="24"/>
          <w:szCs w:val="24"/>
        </w:rPr>
        <w:t xml:space="preserve"> care for dependents or the need for transportation</w:t>
      </w:r>
      <w:ins w:id="48" w:author="Carla Drysdale" w:date="2017-11-03T17:08:00Z">
        <w:r w:rsidR="00E701B7">
          <w:rPr>
            <w:rFonts w:asciiTheme="majorBidi" w:hAnsiTheme="majorBidi" w:cstheme="majorBidi"/>
            <w:sz w:val="24"/>
            <w:szCs w:val="24"/>
          </w:rPr>
          <w:t>, especially in developing countries,</w:t>
        </w:r>
      </w:ins>
      <w:del w:id="49" w:author="Carla Drysdale" w:date="2017-11-03T17:06:00Z">
        <w:r w:rsidR="00226B7B" w:rsidRPr="00AF0EAD" w:rsidDel="00E701B7">
          <w:rPr>
            <w:rFonts w:asciiTheme="majorBidi" w:hAnsiTheme="majorBidi" w:cstheme="majorBidi"/>
            <w:sz w:val="24"/>
            <w:szCs w:val="24"/>
          </w:rPr>
          <w:delText>,</w:delText>
        </w:r>
      </w:del>
      <w:r w:rsidR="00226B7B" w:rsidRPr="00AF0EAD">
        <w:rPr>
          <w:rFonts w:asciiTheme="majorBidi" w:hAnsiTheme="majorBidi" w:cstheme="majorBidi"/>
          <w:sz w:val="24"/>
          <w:szCs w:val="24"/>
        </w:rPr>
        <w:t xml:space="preserve"> compete with the potential returns from the labour market. </w:t>
      </w:r>
      <w:commentRangeStart w:id="50"/>
      <w:r w:rsidR="00226B7B" w:rsidRPr="00AF0EAD">
        <w:rPr>
          <w:rFonts w:asciiTheme="majorBidi" w:hAnsiTheme="majorBidi" w:cstheme="majorBidi"/>
          <w:sz w:val="24"/>
          <w:szCs w:val="24"/>
        </w:rPr>
        <w:t xml:space="preserve">For instance, </w:t>
      </w:r>
      <w:ins w:id="51" w:author="Ingo Pitterle" w:date="2017-11-01T10:00:00Z">
        <w:r w:rsidR="00520F6D" w:rsidRPr="00AF0EAD">
          <w:rPr>
            <w:rFonts w:asciiTheme="majorBidi" w:hAnsiTheme="majorBidi" w:cstheme="majorBidi"/>
            <w:sz w:val="24"/>
            <w:szCs w:val="24"/>
          </w:rPr>
          <w:t xml:space="preserve">in developing countries, </w:t>
        </w:r>
      </w:ins>
      <w:ins w:id="52" w:author="Carla Drysdale" w:date="2017-11-03T17:08:00Z">
        <w:r w:rsidR="00E701B7">
          <w:rPr>
            <w:rFonts w:asciiTheme="majorBidi" w:hAnsiTheme="majorBidi" w:cstheme="majorBidi"/>
            <w:sz w:val="24"/>
            <w:szCs w:val="24"/>
          </w:rPr>
          <w:t xml:space="preserve">both </w:t>
        </w:r>
      </w:ins>
      <w:r w:rsidR="00226B7B" w:rsidRPr="00AF0EAD">
        <w:rPr>
          <w:rFonts w:asciiTheme="majorBidi" w:hAnsiTheme="majorBidi" w:cstheme="majorBidi"/>
          <w:sz w:val="24"/>
          <w:szCs w:val="24"/>
        </w:rPr>
        <w:t xml:space="preserve">lack of transportation </w:t>
      </w:r>
      <w:ins w:id="53" w:author="Ingo Pitterle" w:date="2017-11-01T09:59:00Z">
        <w:r w:rsidR="00520F6D" w:rsidRPr="00AF0EAD">
          <w:rPr>
            <w:rFonts w:asciiTheme="majorBidi" w:hAnsiTheme="majorBidi" w:cstheme="majorBidi"/>
            <w:sz w:val="24"/>
            <w:szCs w:val="24"/>
          </w:rPr>
          <w:t>is</w:t>
        </w:r>
      </w:ins>
      <w:del w:id="54" w:author="Ingo Pitterle" w:date="2017-11-01T09:59:00Z">
        <w:r w:rsidR="00226B7B" w:rsidRPr="00AF0EAD" w:rsidDel="00520F6D">
          <w:rPr>
            <w:rFonts w:asciiTheme="majorBidi" w:hAnsiTheme="majorBidi" w:cstheme="majorBidi"/>
            <w:sz w:val="24"/>
            <w:szCs w:val="24"/>
          </w:rPr>
          <w:delText xml:space="preserve">turns out to be </w:delText>
        </w:r>
      </w:del>
      <w:ins w:id="55" w:author="Ingo Pitterle" w:date="2017-11-01T09:59:00Z">
        <w:r w:rsidR="00520F6D" w:rsidRPr="00AF0EAD">
          <w:rPr>
            <w:rFonts w:asciiTheme="majorBidi" w:hAnsiTheme="majorBidi" w:cstheme="majorBidi"/>
            <w:sz w:val="24"/>
            <w:szCs w:val="24"/>
          </w:rPr>
          <w:t xml:space="preserve"> </w:t>
        </w:r>
      </w:ins>
      <w:r w:rsidR="00226B7B" w:rsidRPr="00AF0EAD">
        <w:rPr>
          <w:rFonts w:asciiTheme="majorBidi" w:hAnsiTheme="majorBidi" w:cstheme="majorBidi"/>
          <w:sz w:val="24"/>
          <w:szCs w:val="24"/>
        </w:rPr>
        <w:t>a severe deterrent for</w:t>
      </w:r>
      <w:ins w:id="56" w:author="Ingo Pitterle" w:date="2017-11-01T09:59:00Z">
        <w:r w:rsidR="00520F6D" w:rsidRPr="00AF0EAD">
          <w:rPr>
            <w:rFonts w:asciiTheme="majorBidi" w:hAnsiTheme="majorBidi" w:cstheme="majorBidi"/>
            <w:sz w:val="24"/>
            <w:szCs w:val="24"/>
          </w:rPr>
          <w:t xml:space="preserve"> women’s labour market</w:t>
        </w:r>
      </w:ins>
      <w:r w:rsidR="00226B7B" w:rsidRPr="00AF0EAD">
        <w:rPr>
          <w:rFonts w:asciiTheme="majorBidi" w:hAnsiTheme="majorBidi" w:cstheme="majorBidi"/>
          <w:sz w:val="24"/>
          <w:szCs w:val="24"/>
        </w:rPr>
        <w:t xml:space="preserve"> participation</w:t>
      </w:r>
      <w:del w:id="57" w:author="Carla Drysdale" w:date="2017-11-03T17:07:00Z">
        <w:r w:rsidR="00226B7B" w:rsidRPr="00AF0EAD" w:rsidDel="00E701B7">
          <w:rPr>
            <w:rFonts w:asciiTheme="majorBidi" w:hAnsiTheme="majorBidi" w:cstheme="majorBidi"/>
            <w:sz w:val="24"/>
            <w:szCs w:val="24"/>
          </w:rPr>
          <w:delText xml:space="preserve"> </w:delText>
        </w:r>
      </w:del>
      <w:del w:id="58" w:author="Ingo Pitterle" w:date="2017-11-01T10:00:00Z">
        <w:r w:rsidR="00226B7B" w:rsidRPr="00AF0EAD" w:rsidDel="00520F6D">
          <w:rPr>
            <w:rFonts w:asciiTheme="majorBidi" w:hAnsiTheme="majorBidi" w:cstheme="majorBidi"/>
            <w:sz w:val="24"/>
            <w:szCs w:val="24"/>
          </w:rPr>
          <w:delText xml:space="preserve">of women </w:delText>
        </w:r>
      </w:del>
      <w:del w:id="59" w:author="Ingo Pitterle" w:date="2017-11-01T10:01:00Z">
        <w:r w:rsidR="00226B7B" w:rsidRPr="00AF0EAD" w:rsidDel="00520F6D">
          <w:rPr>
            <w:rFonts w:asciiTheme="majorBidi" w:hAnsiTheme="majorBidi" w:cstheme="majorBidi"/>
            <w:sz w:val="24"/>
            <w:szCs w:val="24"/>
          </w:rPr>
          <w:delText>in developing countries</w:delText>
        </w:r>
      </w:del>
      <w:r w:rsidR="00226B7B" w:rsidRPr="00AF0EAD">
        <w:rPr>
          <w:rFonts w:asciiTheme="majorBidi" w:hAnsiTheme="majorBidi" w:cstheme="majorBidi"/>
          <w:sz w:val="24"/>
          <w:szCs w:val="24"/>
        </w:rPr>
        <w:t xml:space="preserve">, while the presence of children is also negatively related to the probability to participate. </w:t>
      </w:r>
      <w:commentRangeEnd w:id="50"/>
      <w:r w:rsidR="00E701B7">
        <w:rPr>
          <w:rStyle w:val="CommentReference"/>
          <w:vanish/>
        </w:rPr>
        <w:commentReference w:id="50"/>
      </w:r>
      <w:del w:id="60" w:author="Carla Drysdale" w:date="2017-11-03T17:09:00Z">
        <w:r w:rsidR="00F46B03" w:rsidRPr="00AF0EAD" w:rsidDel="0021347B">
          <w:rPr>
            <w:rFonts w:asciiTheme="majorBidi" w:hAnsiTheme="majorBidi" w:cstheme="majorBidi"/>
            <w:sz w:val="24"/>
            <w:szCs w:val="24"/>
          </w:rPr>
          <w:delText xml:space="preserve">But </w:delText>
        </w:r>
      </w:del>
      <w:ins w:id="61" w:author="Carla Drysdale" w:date="2017-11-03T17:09:00Z">
        <w:r w:rsidR="0021347B">
          <w:rPr>
            <w:rFonts w:asciiTheme="majorBidi" w:hAnsiTheme="majorBidi" w:cstheme="majorBidi"/>
            <w:sz w:val="24"/>
            <w:szCs w:val="24"/>
          </w:rPr>
          <w:t xml:space="preserve">However </w:t>
        </w:r>
      </w:ins>
      <w:r w:rsidR="00F46B03" w:rsidRPr="00AF0EAD">
        <w:rPr>
          <w:rFonts w:asciiTheme="majorBidi" w:hAnsiTheme="majorBidi" w:cstheme="majorBidi"/>
          <w:sz w:val="24"/>
          <w:szCs w:val="24"/>
        </w:rPr>
        <w:t>the ultimate decision to participate in the workforce depends on the relative strength of these factors.</w:t>
      </w:r>
      <w:r w:rsidR="00226B7B" w:rsidRPr="00AF0EAD">
        <w:rPr>
          <w:rFonts w:asciiTheme="majorBidi" w:hAnsiTheme="majorBidi" w:cstheme="majorBidi"/>
          <w:sz w:val="24"/>
          <w:szCs w:val="24"/>
        </w:rPr>
        <w:t xml:space="preserve"> </w:t>
      </w:r>
      <w:r w:rsidR="00920E28" w:rsidRPr="00AF0EAD">
        <w:rPr>
          <w:rFonts w:asciiTheme="majorBidi" w:hAnsiTheme="majorBidi" w:cstheme="majorBidi"/>
          <w:sz w:val="24"/>
          <w:szCs w:val="24"/>
        </w:rPr>
        <w:t xml:space="preserve">The </w:t>
      </w:r>
      <w:r w:rsidR="00226B7B" w:rsidRPr="00AF0EAD">
        <w:rPr>
          <w:rFonts w:asciiTheme="majorBidi" w:hAnsiTheme="majorBidi" w:cstheme="majorBidi"/>
          <w:sz w:val="24"/>
          <w:szCs w:val="24"/>
        </w:rPr>
        <w:t xml:space="preserve">personal preference to pursue paid work is an important driver of participation, </w:t>
      </w:r>
      <w:ins w:id="62" w:author="Ingo Pitterle" w:date="2017-11-01T10:14:00Z">
        <w:r w:rsidR="00920E28" w:rsidRPr="00AF0EAD">
          <w:rPr>
            <w:rFonts w:asciiTheme="majorBidi" w:hAnsiTheme="majorBidi" w:cstheme="majorBidi"/>
            <w:sz w:val="24"/>
            <w:szCs w:val="24"/>
          </w:rPr>
          <w:t xml:space="preserve">but </w:t>
        </w:r>
      </w:ins>
      <w:r w:rsidR="00226B7B" w:rsidRPr="00AF0EAD">
        <w:rPr>
          <w:rFonts w:asciiTheme="majorBidi" w:hAnsiTheme="majorBidi" w:cstheme="majorBidi"/>
          <w:sz w:val="24"/>
          <w:szCs w:val="24"/>
        </w:rPr>
        <w:t xml:space="preserve">its importance is often outweighed by socio-economic and gender role constraints. </w:t>
      </w:r>
    </w:p>
    <w:p w14:paraId="4BD62881" w14:textId="77777777" w:rsidR="00226B7B" w:rsidRPr="00AF0EAD" w:rsidRDefault="00226B7B" w:rsidP="00AF0EAD">
      <w:pPr>
        <w:jc w:val="both"/>
        <w:rPr>
          <w:rFonts w:asciiTheme="majorBidi" w:hAnsiTheme="majorBidi" w:cstheme="majorBidi"/>
          <w:sz w:val="24"/>
          <w:szCs w:val="24"/>
        </w:rPr>
      </w:pPr>
      <w:r w:rsidRPr="00AF0EAD">
        <w:rPr>
          <w:rFonts w:asciiTheme="majorBidi" w:hAnsiTheme="majorBidi" w:cstheme="majorBidi"/>
          <w:sz w:val="24"/>
          <w:szCs w:val="24"/>
        </w:rPr>
        <w:t xml:space="preserve">Estimates reported </w:t>
      </w:r>
      <w:ins w:id="63" w:author="Carla Drysdale" w:date="2017-11-03T17:09:00Z">
        <w:r w:rsidR="0021347B">
          <w:rPr>
            <w:rFonts w:asciiTheme="majorBidi" w:hAnsiTheme="majorBidi" w:cstheme="majorBidi"/>
            <w:sz w:val="24"/>
            <w:szCs w:val="24"/>
          </w:rPr>
          <w:t>by the</w:t>
        </w:r>
      </w:ins>
      <w:del w:id="64" w:author="Carla Drysdale" w:date="2017-11-03T17:09:00Z">
        <w:r w:rsidRPr="00AF0EAD" w:rsidDel="0021347B">
          <w:rPr>
            <w:rFonts w:asciiTheme="majorBidi" w:hAnsiTheme="majorBidi" w:cstheme="majorBidi"/>
            <w:sz w:val="24"/>
            <w:szCs w:val="24"/>
          </w:rPr>
          <w:delText>in</w:delText>
        </w:r>
      </w:del>
      <w:r w:rsidRPr="00AF0EAD">
        <w:rPr>
          <w:rFonts w:asciiTheme="majorBidi" w:hAnsiTheme="majorBidi" w:cstheme="majorBidi"/>
          <w:sz w:val="24"/>
          <w:szCs w:val="24"/>
        </w:rPr>
        <w:t xml:space="preserve"> ILO (2017) suggest that reducing the gap in participation rates between men and women by 25 per cent by the year 2025 (as G20 leaders committed to in 2014) </w:t>
      </w:r>
      <w:ins w:id="65" w:author="Ingo Pitterle" w:date="2017-11-01T10:16:00Z">
        <w:r w:rsidR="00920E28" w:rsidRPr="00AF0EAD">
          <w:rPr>
            <w:rFonts w:asciiTheme="majorBidi" w:hAnsiTheme="majorBidi" w:cstheme="majorBidi"/>
            <w:sz w:val="24"/>
            <w:szCs w:val="24"/>
          </w:rPr>
          <w:t xml:space="preserve">would </w:t>
        </w:r>
      </w:ins>
      <w:del w:id="66" w:author="Ingo Pitterle" w:date="2017-11-01T10:16:00Z">
        <w:r w:rsidRPr="00AF0EAD" w:rsidDel="00920E28">
          <w:rPr>
            <w:rFonts w:asciiTheme="majorBidi" w:hAnsiTheme="majorBidi" w:cstheme="majorBidi"/>
            <w:sz w:val="24"/>
            <w:szCs w:val="24"/>
          </w:rPr>
          <w:delText xml:space="preserve">has the potential to </w:delText>
        </w:r>
      </w:del>
      <w:r w:rsidRPr="00AF0EAD">
        <w:rPr>
          <w:rFonts w:asciiTheme="majorBidi" w:hAnsiTheme="majorBidi" w:cstheme="majorBidi"/>
          <w:sz w:val="24"/>
          <w:szCs w:val="24"/>
        </w:rPr>
        <w:t>yield significant economic gains, raising global GDP in 2025 by an additional 3.9 per cent (equivalent to raising global GDP growth over the next eight years by almost half a percentage point</w:t>
      </w:r>
      <w:ins w:id="67" w:author="Ingo Pitterle" w:date="2017-11-01T10:17:00Z">
        <w:r w:rsidR="00920E28" w:rsidRPr="00AF0EAD">
          <w:rPr>
            <w:rFonts w:asciiTheme="majorBidi" w:hAnsiTheme="majorBidi" w:cstheme="majorBidi"/>
            <w:sz w:val="24"/>
            <w:szCs w:val="24"/>
          </w:rPr>
          <w:t xml:space="preserve"> per annum</w:t>
        </w:r>
      </w:ins>
      <w:r w:rsidRPr="00AF0EAD">
        <w:rPr>
          <w:rFonts w:asciiTheme="majorBidi" w:hAnsiTheme="majorBidi" w:cstheme="majorBidi"/>
          <w:sz w:val="24"/>
          <w:szCs w:val="24"/>
        </w:rPr>
        <w:t xml:space="preserve">). The regions with the largest gender gaps, namely </w:t>
      </w:r>
      <w:ins w:id="68" w:author="Carla Drysdale" w:date="2017-11-03T17:11:00Z">
        <w:r w:rsidR="00461A4C" w:rsidRPr="00AF0EAD">
          <w:rPr>
            <w:rFonts w:asciiTheme="majorBidi" w:hAnsiTheme="majorBidi" w:cstheme="majorBidi"/>
            <w:sz w:val="24"/>
            <w:szCs w:val="24"/>
          </w:rPr>
          <w:t>the Arab States</w:t>
        </w:r>
        <w:r w:rsidR="00461A4C">
          <w:rPr>
            <w:rFonts w:asciiTheme="majorBidi" w:hAnsiTheme="majorBidi" w:cstheme="majorBidi"/>
            <w:sz w:val="24"/>
            <w:szCs w:val="24"/>
          </w:rPr>
          <w:t xml:space="preserve">, </w:t>
        </w:r>
      </w:ins>
      <w:ins w:id="69" w:author="Carla Drysdale" w:date="2017-11-03T17:14:00Z">
        <w:r w:rsidR="008100D6">
          <w:rPr>
            <w:rFonts w:asciiTheme="majorBidi" w:hAnsiTheme="majorBidi" w:cstheme="majorBidi"/>
            <w:sz w:val="24"/>
            <w:szCs w:val="24"/>
          </w:rPr>
          <w:t>n</w:t>
        </w:r>
      </w:ins>
      <w:del w:id="70" w:author="Carla Drysdale" w:date="2017-11-03T17:14:00Z">
        <w:r w:rsidRPr="00AF0EAD" w:rsidDel="008100D6">
          <w:rPr>
            <w:rFonts w:asciiTheme="majorBidi" w:hAnsiTheme="majorBidi" w:cstheme="majorBidi"/>
            <w:sz w:val="24"/>
            <w:szCs w:val="24"/>
          </w:rPr>
          <w:delText>N</w:delText>
        </w:r>
      </w:del>
      <w:r w:rsidRPr="00AF0EAD">
        <w:rPr>
          <w:rFonts w:asciiTheme="majorBidi" w:hAnsiTheme="majorBidi" w:cstheme="majorBidi"/>
          <w:sz w:val="24"/>
          <w:szCs w:val="24"/>
        </w:rPr>
        <w:t>orthern Africa</w:t>
      </w:r>
      <w:del w:id="71" w:author="Carla Drysdale" w:date="2017-11-03T17:12:00Z">
        <w:r w:rsidRPr="00AF0EAD" w:rsidDel="00461A4C">
          <w:rPr>
            <w:rFonts w:asciiTheme="majorBidi" w:hAnsiTheme="majorBidi" w:cstheme="majorBidi"/>
            <w:sz w:val="24"/>
            <w:szCs w:val="24"/>
          </w:rPr>
          <w:delText>,</w:delText>
        </w:r>
      </w:del>
      <w:r w:rsidRPr="00AF0EAD">
        <w:rPr>
          <w:rFonts w:asciiTheme="majorBidi" w:hAnsiTheme="majorBidi" w:cstheme="majorBidi"/>
          <w:sz w:val="24"/>
          <w:szCs w:val="24"/>
        </w:rPr>
        <w:t xml:space="preserve"> </w:t>
      </w:r>
      <w:del w:id="72" w:author="Carla Drysdale" w:date="2017-11-03T17:11:00Z">
        <w:r w:rsidRPr="00AF0EAD" w:rsidDel="00461A4C">
          <w:rPr>
            <w:rFonts w:asciiTheme="majorBidi" w:hAnsiTheme="majorBidi" w:cstheme="majorBidi"/>
            <w:sz w:val="24"/>
            <w:szCs w:val="24"/>
          </w:rPr>
          <w:delText xml:space="preserve">the Arab States </w:delText>
        </w:r>
      </w:del>
      <w:r w:rsidRPr="00AF0EAD">
        <w:rPr>
          <w:rFonts w:asciiTheme="majorBidi" w:hAnsiTheme="majorBidi" w:cstheme="majorBidi"/>
          <w:sz w:val="24"/>
          <w:szCs w:val="24"/>
        </w:rPr>
        <w:t xml:space="preserve">and </w:t>
      </w:r>
      <w:ins w:id="73" w:author="Carla Drysdale" w:date="2017-11-03T17:14:00Z">
        <w:r w:rsidR="008100D6">
          <w:rPr>
            <w:rFonts w:asciiTheme="majorBidi" w:hAnsiTheme="majorBidi" w:cstheme="majorBidi"/>
            <w:sz w:val="24"/>
            <w:szCs w:val="24"/>
          </w:rPr>
          <w:t>s</w:t>
        </w:r>
      </w:ins>
      <w:del w:id="74" w:author="Carla Drysdale" w:date="2017-11-03T17:14:00Z">
        <w:r w:rsidRPr="00AF0EAD" w:rsidDel="008100D6">
          <w:rPr>
            <w:rFonts w:asciiTheme="majorBidi" w:hAnsiTheme="majorBidi" w:cstheme="majorBidi"/>
            <w:sz w:val="24"/>
            <w:szCs w:val="24"/>
          </w:rPr>
          <w:delText>S</w:delText>
        </w:r>
      </w:del>
      <w:r w:rsidRPr="00AF0EAD">
        <w:rPr>
          <w:rFonts w:asciiTheme="majorBidi" w:hAnsiTheme="majorBidi" w:cstheme="majorBidi"/>
          <w:sz w:val="24"/>
          <w:szCs w:val="24"/>
        </w:rPr>
        <w:t>outhern Asia</w:t>
      </w:r>
      <w:ins w:id="75" w:author="Carla Drysdale" w:date="2017-11-03T17:12:00Z">
        <w:r w:rsidR="00461A4C">
          <w:rPr>
            <w:rFonts w:asciiTheme="majorBidi" w:hAnsiTheme="majorBidi" w:cstheme="majorBidi"/>
            <w:sz w:val="24"/>
            <w:szCs w:val="24"/>
          </w:rPr>
          <w:t xml:space="preserve"> </w:t>
        </w:r>
      </w:ins>
      <w:del w:id="76" w:author="Carla Drysdale" w:date="2017-11-03T17:12:00Z">
        <w:r w:rsidRPr="00AF0EAD" w:rsidDel="00461A4C">
          <w:rPr>
            <w:rFonts w:asciiTheme="majorBidi" w:hAnsiTheme="majorBidi" w:cstheme="majorBidi"/>
            <w:sz w:val="24"/>
            <w:szCs w:val="24"/>
          </w:rPr>
          <w:delText xml:space="preserve">, </w:delText>
        </w:r>
      </w:del>
      <w:r w:rsidRPr="00AF0EAD">
        <w:rPr>
          <w:rFonts w:asciiTheme="majorBidi" w:hAnsiTheme="majorBidi" w:cstheme="majorBidi"/>
          <w:sz w:val="24"/>
          <w:szCs w:val="24"/>
        </w:rPr>
        <w:t xml:space="preserve">would see the greatest benefits. </w:t>
      </w:r>
    </w:p>
    <w:p w14:paraId="71DCBD71" w14:textId="77777777" w:rsidR="00037E1C" w:rsidRDefault="00226B7B" w:rsidP="00BB36B8">
      <w:pPr>
        <w:jc w:val="both"/>
      </w:pPr>
      <w:r w:rsidRPr="00AF0EAD">
        <w:t xml:space="preserve">The achievement of such a goal would also unlock large potential tax revenues of </w:t>
      </w:r>
      <w:del w:id="77" w:author="Sebastian Vergara" w:date="2017-11-01T12:02:00Z">
        <w:r w:rsidRPr="00AF0EAD" w:rsidDel="00FD192E">
          <w:delText xml:space="preserve">around </w:delText>
        </w:r>
      </w:del>
      <w:ins w:id="78" w:author="Sebastian Vergara" w:date="2017-11-01T12:02:00Z">
        <w:r w:rsidR="00FD192E">
          <w:t>about</w:t>
        </w:r>
        <w:r w:rsidR="00FD192E" w:rsidRPr="00AF0EAD">
          <w:t xml:space="preserve"> </w:t>
        </w:r>
      </w:ins>
      <w:del w:id="79" w:author="Sebastian Vergara" w:date="2017-11-01T12:02:00Z">
        <w:r w:rsidRPr="00AF0EAD" w:rsidDel="00FD192E">
          <w:delText>US</w:delText>
        </w:r>
      </w:del>
      <w:r w:rsidRPr="00AF0EAD">
        <w:t>$1.5 trillion</w:t>
      </w:r>
      <w:ins w:id="80" w:author="Sebastian Vergara" w:date="2017-11-01T11:56:00Z">
        <w:r w:rsidR="00DF0870" w:rsidRPr="00AF0EAD">
          <w:t xml:space="preserve"> (in 2010 US dollar</w:t>
        </w:r>
      </w:ins>
      <w:ins w:id="81" w:author="Sebastian Vergara" w:date="2017-11-01T11:57:00Z">
        <w:r w:rsidR="00DF0870" w:rsidRPr="00AF0EAD">
          <w:t>s</w:t>
        </w:r>
      </w:ins>
      <w:ins w:id="82" w:author="Sebastian Vergara" w:date="2017-11-01T11:56:00Z">
        <w:r w:rsidR="00DF0870" w:rsidRPr="00AF0EAD">
          <w:t>, using PPP exchange rates)</w:t>
        </w:r>
      </w:ins>
      <w:r w:rsidRPr="00AF0EAD">
        <w:t xml:space="preserve">. </w:t>
      </w:r>
      <w:del w:id="83" w:author="Ingo Pitterle" w:date="2017-11-01T10:19:00Z">
        <w:r w:rsidRPr="00AF0EAD" w:rsidDel="00347632">
          <w:delText xml:space="preserve">If </w:delText>
        </w:r>
      </w:del>
      <w:ins w:id="84" w:author="Ingo Pitterle" w:date="2017-11-01T10:31:00Z">
        <w:r w:rsidR="006415F5" w:rsidRPr="00AF0EAD">
          <w:t>Using</w:t>
        </w:r>
      </w:ins>
      <w:ins w:id="85" w:author="Ingo Pitterle" w:date="2017-11-01T10:19:00Z">
        <w:r w:rsidR="00347632" w:rsidRPr="00AF0EAD">
          <w:t xml:space="preserve"> </w:t>
        </w:r>
      </w:ins>
      <w:r w:rsidRPr="00AF0EAD">
        <w:t xml:space="preserve">a fraction of this additional revenue </w:t>
      </w:r>
      <w:del w:id="86" w:author="Ingo Pitterle" w:date="2017-11-01T10:18:00Z">
        <w:r w:rsidRPr="00AF0EAD" w:rsidDel="00920E28">
          <w:delText>were</w:delText>
        </w:r>
      </w:del>
      <w:r w:rsidRPr="00AF0EAD">
        <w:t xml:space="preserve"> </w:t>
      </w:r>
      <w:del w:id="87" w:author="Ingo Pitterle" w:date="2017-11-01T10:19:00Z">
        <w:r w:rsidRPr="00AF0EAD" w:rsidDel="00347632">
          <w:delText>directed</w:delText>
        </w:r>
      </w:del>
      <w:r w:rsidRPr="00AF0EAD">
        <w:t xml:space="preserve"> to</w:t>
      </w:r>
      <w:del w:id="88" w:author="Ingo Pitterle" w:date="2017-11-01T10:31:00Z">
        <w:r w:rsidRPr="00AF0EAD" w:rsidDel="006415F5">
          <w:delText>wards</w:delText>
        </w:r>
      </w:del>
      <w:r w:rsidRPr="00AF0EAD">
        <w:t xml:space="preserve"> addres</w:t>
      </w:r>
      <w:ins w:id="89" w:author="Ingo Pitterle" w:date="2017-11-01T10:42:00Z">
        <w:r w:rsidR="00D76265" w:rsidRPr="00AF0EAD">
          <w:t>s</w:t>
        </w:r>
      </w:ins>
      <w:del w:id="90" w:author="Ingo Pitterle" w:date="2017-11-01T10:31:00Z">
        <w:r w:rsidRPr="00AF0EAD" w:rsidDel="006415F5">
          <w:delText>sing</w:delText>
        </w:r>
      </w:del>
      <w:r w:rsidRPr="00AF0EAD">
        <w:t xml:space="preserve"> gender inequalities in the labour market, such as</w:t>
      </w:r>
      <w:del w:id="91" w:author="Ingo Pitterle" w:date="2017-11-01T10:31:00Z">
        <w:r w:rsidRPr="00AF0EAD" w:rsidDel="006415F5">
          <w:delText>,</w:delText>
        </w:r>
      </w:del>
      <w:r w:rsidRPr="00AF0EAD">
        <w:t xml:space="preserve"> the socio-economic constraints discussed above, </w:t>
      </w:r>
      <w:del w:id="92" w:author="Ingo Pitterle" w:date="2017-11-01T10:20:00Z">
        <w:r w:rsidRPr="00AF0EAD" w:rsidDel="00347632">
          <w:delText xml:space="preserve">it </w:delText>
        </w:r>
      </w:del>
      <w:r w:rsidRPr="00AF0EAD">
        <w:t xml:space="preserve">would result in positive multiplier effects in the economy. </w:t>
      </w:r>
      <w:del w:id="93" w:author="Ingo Pitterle" w:date="2017-11-01T10:33:00Z">
        <w:r w:rsidRPr="00AF0EAD" w:rsidDel="006415F5">
          <w:delText>By</w:delText>
        </w:r>
      </w:del>
      <w:del w:id="94" w:author="Ingo Pitterle" w:date="2017-11-01T10:32:00Z">
        <w:r w:rsidRPr="00AF0EAD" w:rsidDel="006415F5">
          <w:delText xml:space="preserve"> </w:delText>
        </w:r>
      </w:del>
      <w:del w:id="95" w:author="Ingo Pitterle" w:date="2017-11-01T10:33:00Z">
        <w:r w:rsidRPr="00AF0EAD" w:rsidDel="006415F5">
          <w:delText>r</w:delText>
        </w:r>
      </w:del>
      <w:ins w:id="96" w:author="Ingo Pitterle" w:date="2017-11-01T10:33:00Z">
        <w:r w:rsidR="006415F5" w:rsidRPr="00AF0EAD">
          <w:t>R</w:t>
        </w:r>
      </w:ins>
      <w:r w:rsidRPr="00AF0EAD">
        <w:t>educing and redistributing unpaid care work through improved public care services and social infrastructure</w:t>
      </w:r>
      <w:del w:id="97" w:author="Ingo Pitterle" w:date="2017-11-01T10:33:00Z">
        <w:r w:rsidRPr="00AF0EAD" w:rsidDel="006415F5">
          <w:delText xml:space="preserve"> it</w:delText>
        </w:r>
      </w:del>
      <w:r w:rsidRPr="00AF0EAD">
        <w:t xml:space="preserve"> would</w:t>
      </w:r>
      <w:del w:id="98" w:author="Ingo Pitterle" w:date="2017-11-01T10:33:00Z">
        <w:r w:rsidRPr="00AF0EAD" w:rsidDel="006415F5">
          <w:delText xml:space="preserve"> effectively</w:delText>
        </w:r>
      </w:del>
      <w:r w:rsidRPr="00AF0EAD">
        <w:t xml:space="preserve"> allow women to have b</w:t>
      </w:r>
      <w:bookmarkStart w:id="99" w:name="_GoBack"/>
      <w:bookmarkEnd w:id="99"/>
      <w:r w:rsidRPr="00AF0EAD">
        <w:t xml:space="preserve">etter access to the labour </w:t>
      </w:r>
      <w:r w:rsidRPr="00AF0EAD">
        <w:lastRenderedPageBreak/>
        <w:t xml:space="preserve">market. This includes the provision of adequate maternity protection and parental leave and benefits for both men and women. </w:t>
      </w:r>
      <w:r w:rsidR="006415F5" w:rsidRPr="00AF0EAD">
        <w:t>Women’s labour market p</w:t>
      </w:r>
      <w:r w:rsidRPr="00AF0EAD">
        <w:t>articipation</w:t>
      </w:r>
      <w:r w:rsidR="006415F5" w:rsidRPr="00AF0EAD">
        <w:t xml:space="preserve"> should also be </w:t>
      </w:r>
      <w:del w:id="100" w:author="Carla Drysdale" w:date="2017-11-03T17:17:00Z">
        <w:r w:rsidR="006415F5" w:rsidRPr="00AF0EAD" w:rsidDel="00030990">
          <w:delText>facilitated</w:delText>
        </w:r>
        <w:r w:rsidRPr="00AF0EAD" w:rsidDel="00030990">
          <w:delText xml:space="preserve"> </w:delText>
        </w:r>
      </w:del>
      <w:ins w:id="101" w:author="Carla Drysdale" w:date="2017-11-03T17:17:00Z">
        <w:r w:rsidR="00030990">
          <w:t xml:space="preserve">supported </w:t>
        </w:r>
      </w:ins>
      <w:r w:rsidR="006415F5" w:rsidRPr="00AF0EAD">
        <w:t xml:space="preserve">by </w:t>
      </w:r>
      <w:r w:rsidRPr="00AF0EAD">
        <w:t xml:space="preserve">flexible working arrangements and reintegration measures that allow women to </w:t>
      </w:r>
      <w:r w:rsidR="006415F5" w:rsidRPr="00AF0EAD">
        <w:t xml:space="preserve">reconcile work and care responsibilities </w:t>
      </w:r>
      <w:r w:rsidRPr="00AF0EAD">
        <w:t>and transition more easily from maternal leave</w:t>
      </w:r>
      <w:r w:rsidR="00D76265" w:rsidRPr="00AF0EAD">
        <w:t xml:space="preserve"> back to work</w:t>
      </w:r>
      <w:r w:rsidRPr="00AF0EAD">
        <w:t>. For instance,</w:t>
      </w:r>
      <w:ins w:id="102" w:author="Ingo Pitterle" w:date="2017-11-01T10:40:00Z">
        <w:r w:rsidR="00D76265" w:rsidRPr="00AF0EAD">
          <w:t xml:space="preserve"> in its most recent budget,</w:t>
        </w:r>
      </w:ins>
      <w:r w:rsidRPr="00AF0EAD">
        <w:t xml:space="preserve"> Canada </w:t>
      </w:r>
      <w:del w:id="103" w:author="Ingo Pitterle" w:date="2017-11-01T10:40:00Z">
        <w:r w:rsidRPr="00AF0EAD" w:rsidDel="00D76265">
          <w:delText xml:space="preserve">just </w:delText>
        </w:r>
      </w:del>
      <w:r w:rsidRPr="00AF0EAD">
        <w:t xml:space="preserve">made a historic commitment </w:t>
      </w:r>
      <w:ins w:id="104" w:author="Ingo Pitterle" w:date="2017-11-01T10:40:00Z">
        <w:r w:rsidR="006415F5" w:rsidRPr="00AF0EAD">
          <w:t>to</w:t>
        </w:r>
      </w:ins>
      <w:del w:id="105" w:author="Ingo Pitterle" w:date="2017-11-01T10:40:00Z">
        <w:r w:rsidRPr="00AF0EAD" w:rsidDel="006415F5">
          <w:delText>for</w:delText>
        </w:r>
      </w:del>
      <w:r w:rsidRPr="00AF0EAD">
        <w:t xml:space="preserve"> an inclusive, high-quality, and accessible care </w:t>
      </w:r>
      <w:del w:id="106" w:author="Ingo Pitterle" w:date="2017-11-01T10:41:00Z">
        <w:r w:rsidRPr="00AF0EAD" w:rsidDel="00D76265">
          <w:delText>framework in the country’s most recent budget, which</w:delText>
        </w:r>
      </w:del>
      <w:ins w:id="107" w:author="Ingo Pitterle" w:date="2017-11-01T10:41:00Z">
        <w:r w:rsidR="00D76265" w:rsidRPr="00AF0EAD">
          <w:t>framework</w:t>
        </w:r>
      </w:ins>
      <w:ins w:id="108" w:author="Ingo Pitterle" w:date="2017-11-01T10:44:00Z">
        <w:r w:rsidR="00D76265" w:rsidRPr="00AF0EAD">
          <w:t>. This</w:t>
        </w:r>
      </w:ins>
      <w:del w:id="109" w:author="Ingo Pitterle" w:date="2017-11-01T10:44:00Z">
        <w:r w:rsidRPr="00AF0EAD" w:rsidDel="00D76265">
          <w:delText xml:space="preserve"> </w:delText>
        </w:r>
      </w:del>
      <w:ins w:id="110" w:author="Ingo Pitterle" w:date="2017-11-01T10:45:00Z">
        <w:r w:rsidR="00D76265" w:rsidRPr="00AF0EAD">
          <w:t xml:space="preserve"> </w:t>
        </w:r>
      </w:ins>
      <w:r w:rsidRPr="00AF0EAD">
        <w:t>will help to</w:t>
      </w:r>
      <w:del w:id="111" w:author="Carla Drysdale" w:date="2017-11-03T17:18:00Z">
        <w:r w:rsidRPr="00AF0EAD" w:rsidDel="00623461">
          <w:delText xml:space="preserve"> ensure</w:delText>
        </w:r>
      </w:del>
      <w:ins w:id="112" w:author="Carla Drysdale" w:date="2017-11-03T17:18:00Z">
        <w:r w:rsidR="00623461">
          <w:t xml:space="preserve"> make sure</w:t>
        </w:r>
      </w:ins>
      <w:r w:rsidRPr="00AF0EAD">
        <w:t xml:space="preserve"> that even vulnerable communities have equal access to care and</w:t>
      </w:r>
      <w:ins w:id="113" w:author="Ingo Pitterle" w:date="2017-11-01T10:41:00Z">
        <w:r w:rsidR="00D76265" w:rsidRPr="00AF0EAD">
          <w:t>,</w:t>
        </w:r>
      </w:ins>
      <w:r w:rsidRPr="00AF0EAD">
        <w:t xml:space="preserve"> hence, further enable women to </w:t>
      </w:r>
      <w:del w:id="114" w:author="Carla Drysdale" w:date="2017-11-03T17:19:00Z">
        <w:r w:rsidRPr="00AF0EAD" w:rsidDel="00623461">
          <w:delText xml:space="preserve">participate </w:delText>
        </w:r>
      </w:del>
      <w:ins w:id="115" w:author="Carla Drysdale" w:date="2017-11-03T17:19:00Z">
        <w:r w:rsidR="00623461">
          <w:t>take part</w:t>
        </w:r>
        <w:r w:rsidR="00623461" w:rsidRPr="00AF0EAD">
          <w:t xml:space="preserve"> </w:t>
        </w:r>
      </w:ins>
      <w:r w:rsidRPr="00AF0EAD">
        <w:t>in the labour market.</w:t>
      </w:r>
      <w:r w:rsidR="00AF0EAD" w:rsidRPr="00AF0EAD">
        <w:t xml:space="preserve"> </w:t>
      </w:r>
      <w:r w:rsidRPr="00AF0EAD">
        <w:t>Moving forward, the ILO proposes a comprehensive policy framework that rests on three pillars: reshaping gender role conformity and personal preferences, addressing socio-economic constraints</w:t>
      </w:r>
      <w:del w:id="116" w:author="Carla Drysdale" w:date="2017-11-03T17:21:00Z">
        <w:r w:rsidRPr="00AF0EAD" w:rsidDel="00623461">
          <w:delText>,</w:delText>
        </w:r>
      </w:del>
      <w:r w:rsidRPr="00AF0EAD">
        <w:t xml:space="preserve"> and raising equality in labour market conditions.</w:t>
      </w:r>
    </w:p>
    <w:p w14:paraId="3C5C9D6C" w14:textId="77777777" w:rsidR="00D27754" w:rsidRDefault="00BB36B8"/>
    <w:sectPr w:rsidR="00D27754" w:rsidSect="008E47F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0" w:author="Carla Drysdale" w:date="2017-11-03T17:09:00Z" w:initials="CD">
    <w:p w14:paraId="48139ADC" w14:textId="77777777" w:rsidR="00E701B7" w:rsidRDefault="00E701B7">
      <w:pPr>
        <w:pStyle w:val="CommentText"/>
      </w:pPr>
      <w:r>
        <w:rPr>
          <w:rStyle w:val="CommentReference"/>
        </w:rPr>
        <w:annotationRef/>
      </w:r>
      <w:r>
        <w:t xml:space="preserve">Suggest deleting as we’ve already stated this in previous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139AD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46139" w14:textId="77777777" w:rsidR="007D1E39" w:rsidRDefault="007D1E39" w:rsidP="00226B7B">
      <w:pPr>
        <w:spacing w:after="0" w:line="240" w:lineRule="auto"/>
      </w:pPr>
      <w:r>
        <w:separator/>
      </w:r>
    </w:p>
  </w:endnote>
  <w:endnote w:type="continuationSeparator" w:id="0">
    <w:p w14:paraId="198FC2A4" w14:textId="77777777" w:rsidR="007D1E39" w:rsidRDefault="007D1E39" w:rsidP="0022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ADBA" w14:textId="77777777" w:rsidR="007D1E39" w:rsidRDefault="007D1E39" w:rsidP="00226B7B">
      <w:pPr>
        <w:spacing w:after="0" w:line="240" w:lineRule="auto"/>
      </w:pPr>
      <w:r>
        <w:separator/>
      </w:r>
    </w:p>
  </w:footnote>
  <w:footnote w:type="continuationSeparator" w:id="0">
    <w:p w14:paraId="253E556F" w14:textId="77777777" w:rsidR="007D1E39" w:rsidRDefault="007D1E39" w:rsidP="00226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1D65F4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go Pitterle">
    <w15:presenceInfo w15:providerId="None" w15:userId="Ingo Pitterle"/>
  </w15:person>
  <w15:person w15:author="Dawn Holland">
    <w15:presenceInfo w15:providerId="None" w15:userId="Dawn Holland"/>
  </w15:person>
  <w15:person w15:author="Sebastian Vergara">
    <w15:presenceInfo w15:providerId="None" w15:userId="Sebastian Verg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NotTrackMov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226B7B"/>
    <w:rsid w:val="00030990"/>
    <w:rsid w:val="00037E1C"/>
    <w:rsid w:val="00115A89"/>
    <w:rsid w:val="00156B69"/>
    <w:rsid w:val="001F70FE"/>
    <w:rsid w:val="0021347B"/>
    <w:rsid w:val="00226B7B"/>
    <w:rsid w:val="002D18FC"/>
    <w:rsid w:val="00343183"/>
    <w:rsid w:val="00347632"/>
    <w:rsid w:val="00360280"/>
    <w:rsid w:val="00461A4C"/>
    <w:rsid w:val="004C5D81"/>
    <w:rsid w:val="004E40EA"/>
    <w:rsid w:val="00520F6D"/>
    <w:rsid w:val="00577170"/>
    <w:rsid w:val="00616D8A"/>
    <w:rsid w:val="00623461"/>
    <w:rsid w:val="006415F5"/>
    <w:rsid w:val="00650AF5"/>
    <w:rsid w:val="006D1DA1"/>
    <w:rsid w:val="006D54DF"/>
    <w:rsid w:val="0074646C"/>
    <w:rsid w:val="007D1E39"/>
    <w:rsid w:val="008100D6"/>
    <w:rsid w:val="00873B5A"/>
    <w:rsid w:val="008A55A6"/>
    <w:rsid w:val="008B1B6C"/>
    <w:rsid w:val="008E47F7"/>
    <w:rsid w:val="00920E28"/>
    <w:rsid w:val="009A3719"/>
    <w:rsid w:val="00A825A5"/>
    <w:rsid w:val="00AB19D0"/>
    <w:rsid w:val="00AF0EAD"/>
    <w:rsid w:val="00B85E3F"/>
    <w:rsid w:val="00B875C2"/>
    <w:rsid w:val="00BA5DC6"/>
    <w:rsid w:val="00BB36B8"/>
    <w:rsid w:val="00C120A3"/>
    <w:rsid w:val="00C32491"/>
    <w:rsid w:val="00C52CFA"/>
    <w:rsid w:val="00D30DE9"/>
    <w:rsid w:val="00D76265"/>
    <w:rsid w:val="00DC7888"/>
    <w:rsid w:val="00DF0870"/>
    <w:rsid w:val="00E05148"/>
    <w:rsid w:val="00E504A7"/>
    <w:rsid w:val="00E62156"/>
    <w:rsid w:val="00E701B7"/>
    <w:rsid w:val="00F46B03"/>
    <w:rsid w:val="00FD192E"/>
    <w:rsid w:val="00FF31EF"/>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D22642"/>
  <w15:docId w15:val="{85625B09-3DA9-449D-8739-CFF742F1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5A6"/>
    <w:pPr>
      <w:spacing w:after="36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link w:val="FootnoteReference"/>
    <w:uiPriority w:val="99"/>
    <w:semiHidden/>
    <w:unhideWhenUsed/>
    <w:rsid w:val="00226B7B"/>
    <w:pPr>
      <w:numPr>
        <w:numId w:val="1"/>
      </w:numPr>
      <w:contextualSpacing/>
    </w:pPr>
  </w:style>
  <w:style w:type="paragraph" w:styleId="FootnoteText">
    <w:name w:val="footnote text"/>
    <w:basedOn w:val="Normal"/>
    <w:link w:val="FootnoteTextChar"/>
    <w:uiPriority w:val="99"/>
    <w:semiHidden/>
    <w:unhideWhenUsed/>
    <w:rsid w:val="00226B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B7B"/>
    <w:rPr>
      <w:sz w:val="20"/>
      <w:szCs w:val="20"/>
    </w:rPr>
  </w:style>
  <w:style w:type="character" w:styleId="FootnoteReference">
    <w:name w:val="footnote reference"/>
    <w:aliases w:val="List Bullet Char"/>
    <w:basedOn w:val="DefaultParagraphFont"/>
    <w:link w:val="ListBullet"/>
    <w:uiPriority w:val="99"/>
    <w:semiHidden/>
    <w:qFormat/>
    <w:rsid w:val="00226B7B"/>
  </w:style>
  <w:style w:type="paragraph" w:styleId="Header">
    <w:name w:val="header"/>
    <w:basedOn w:val="Normal"/>
    <w:link w:val="HeaderChar"/>
    <w:uiPriority w:val="99"/>
    <w:unhideWhenUsed/>
    <w:rsid w:val="00E62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156"/>
  </w:style>
  <w:style w:type="paragraph" w:styleId="Footer">
    <w:name w:val="footer"/>
    <w:basedOn w:val="Normal"/>
    <w:link w:val="FooterChar"/>
    <w:uiPriority w:val="99"/>
    <w:unhideWhenUsed/>
    <w:rsid w:val="00E62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156"/>
  </w:style>
  <w:style w:type="character" w:styleId="CommentReference">
    <w:name w:val="annotation reference"/>
    <w:basedOn w:val="DefaultParagraphFont"/>
    <w:uiPriority w:val="99"/>
    <w:semiHidden/>
    <w:unhideWhenUsed/>
    <w:rsid w:val="00920E28"/>
    <w:rPr>
      <w:sz w:val="16"/>
      <w:szCs w:val="16"/>
    </w:rPr>
  </w:style>
  <w:style w:type="paragraph" w:styleId="CommentText">
    <w:name w:val="annotation text"/>
    <w:basedOn w:val="Normal"/>
    <w:link w:val="CommentTextChar"/>
    <w:uiPriority w:val="99"/>
    <w:semiHidden/>
    <w:unhideWhenUsed/>
    <w:rsid w:val="00920E28"/>
    <w:pPr>
      <w:spacing w:line="240" w:lineRule="auto"/>
    </w:pPr>
    <w:rPr>
      <w:sz w:val="20"/>
      <w:szCs w:val="20"/>
    </w:rPr>
  </w:style>
  <w:style w:type="character" w:customStyle="1" w:styleId="CommentTextChar">
    <w:name w:val="Comment Text Char"/>
    <w:basedOn w:val="DefaultParagraphFont"/>
    <w:link w:val="CommentText"/>
    <w:uiPriority w:val="99"/>
    <w:semiHidden/>
    <w:rsid w:val="00920E28"/>
    <w:rPr>
      <w:sz w:val="20"/>
      <w:szCs w:val="20"/>
    </w:rPr>
  </w:style>
  <w:style w:type="paragraph" w:styleId="CommentSubject">
    <w:name w:val="annotation subject"/>
    <w:basedOn w:val="CommentText"/>
    <w:next w:val="CommentText"/>
    <w:link w:val="CommentSubjectChar"/>
    <w:uiPriority w:val="99"/>
    <w:semiHidden/>
    <w:unhideWhenUsed/>
    <w:rsid w:val="00920E28"/>
    <w:rPr>
      <w:b/>
      <w:bCs/>
    </w:rPr>
  </w:style>
  <w:style w:type="character" w:customStyle="1" w:styleId="CommentSubjectChar">
    <w:name w:val="Comment Subject Char"/>
    <w:basedOn w:val="CommentTextChar"/>
    <w:link w:val="CommentSubject"/>
    <w:uiPriority w:val="99"/>
    <w:semiHidden/>
    <w:rsid w:val="00920E28"/>
    <w:rPr>
      <w:b/>
      <w:bCs/>
      <w:sz w:val="20"/>
      <w:szCs w:val="20"/>
    </w:rPr>
  </w:style>
  <w:style w:type="paragraph" w:styleId="BalloonText">
    <w:name w:val="Balloon Text"/>
    <w:basedOn w:val="Normal"/>
    <w:link w:val="BalloonTextChar"/>
    <w:uiPriority w:val="99"/>
    <w:semiHidden/>
    <w:unhideWhenUsed/>
    <w:rsid w:val="00920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E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Ingo Pitterle</dc:creator>
  <cp:keywords/>
  <dc:description/>
  <cp:lastModifiedBy>Dawn Holland</cp:lastModifiedBy>
  <cp:revision>2</cp:revision>
  <dcterms:created xsi:type="dcterms:W3CDTF">2017-11-03T16:27:00Z</dcterms:created>
  <dcterms:modified xsi:type="dcterms:W3CDTF">2017-11-03T16:27:00Z</dcterms:modified>
</cp:coreProperties>
</file>