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A277" w14:textId="77777777" w:rsidR="00D32F2C" w:rsidRDefault="00D32F2C" w:rsidP="00D32F2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</w:rPr>
      </w:pPr>
      <w:r>
        <w:rPr>
          <w:rFonts w:ascii="MyriadPro-SemiboldCond" w:hAnsi="MyriadPro-SemiboldCond" w:cs="MyriadPro-SemiboldCond"/>
          <w:color w:val="000000"/>
        </w:rPr>
        <w:t>Machine Learning Versus Statistics</w:t>
      </w:r>
    </w:p>
    <w:p w14:paraId="2367A578" w14:textId="77777777" w:rsidR="00D32F2C" w:rsidRDefault="00D32F2C" w:rsidP="00D32F2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In the context of predictive modeling, what is the difference</w:t>
      </w:r>
    </w:p>
    <w:p w14:paraId="5A43B858" w14:textId="77777777" w:rsidR="00D32F2C" w:rsidRDefault="00D32F2C" w:rsidP="00D32F2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between machine learning and statistics? There is not a bright line</w:t>
      </w:r>
    </w:p>
    <w:p w14:paraId="7303FA4E" w14:textId="77777777" w:rsidR="00D32F2C" w:rsidRDefault="00D32F2C" w:rsidP="00D32F2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dividing the two disciplines. Machine learning tends to be focused</w:t>
      </w:r>
    </w:p>
    <w:p w14:paraId="7AA68994" w14:textId="77777777" w:rsidR="00D32F2C" w:rsidRDefault="00D32F2C" w:rsidP="00D32F2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more on developing efficient algorithms that scale to large data in</w:t>
      </w:r>
    </w:p>
    <w:p w14:paraId="61F8EDB9" w14:textId="77777777" w:rsidR="00D32F2C" w:rsidRDefault="00D32F2C" w:rsidP="00D32F2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order to optimize the predictive model. Statistics generally pays</w:t>
      </w:r>
    </w:p>
    <w:p w14:paraId="25C4AEE5" w14:textId="77777777" w:rsidR="00D32F2C" w:rsidRDefault="00D32F2C" w:rsidP="00D32F2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more attention to the probabilistic theory and underlying structure</w:t>
      </w:r>
    </w:p>
    <w:p w14:paraId="0576551F" w14:textId="77777777" w:rsidR="00D32F2C" w:rsidRDefault="00D32F2C" w:rsidP="00D32F2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9A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of the model. Bagging, and the random forest (see 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Bagging and</w:t>
      </w:r>
    </w:p>
    <w:p w14:paraId="27AC3625" w14:textId="77777777" w:rsidR="00D32F2C" w:rsidRDefault="00D32F2C" w:rsidP="00D32F2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the Random Forest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 on page 259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), grew up firmly in the statistics</w:t>
      </w:r>
    </w:p>
    <w:p w14:paraId="14A5DF8B" w14:textId="77777777" w:rsidR="00D32F2C" w:rsidRDefault="00D32F2C" w:rsidP="00D32F2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camp. Boosting (see 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Boosting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 on page 270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), on the other hand,</w:t>
      </w:r>
    </w:p>
    <w:p w14:paraId="3A7D9084" w14:textId="77777777" w:rsidR="00D32F2C" w:rsidRDefault="00D32F2C" w:rsidP="00D32F2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has been developed in both disciplines but receives more attention</w:t>
      </w:r>
    </w:p>
    <w:p w14:paraId="7E1DFA8E" w14:textId="77777777" w:rsidR="00D32F2C" w:rsidRDefault="00D32F2C" w:rsidP="00D32F2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on the machine learning side of the divide. Regardless of the history,</w:t>
      </w:r>
    </w:p>
    <w:p w14:paraId="5F221B49" w14:textId="77777777" w:rsidR="00D32F2C" w:rsidRDefault="00D32F2C" w:rsidP="00D32F2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the promise of boosting ensures that it will thrive as a technique</w:t>
      </w:r>
    </w:p>
    <w:p w14:paraId="3B8DC50B" w14:textId="68AFB26E" w:rsidR="00157FD1" w:rsidRDefault="00D32F2C" w:rsidP="00D32F2C">
      <w:pPr>
        <w:rPr>
          <w:rFonts w:eastAsia="MinionPro-Regular" w:cs="MinionPro-Regular"/>
          <w:b/>
          <w:bCs/>
          <w:color w:val="000000"/>
          <w:sz w:val="24"/>
          <w:szCs w:val="24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in both statistics and machine learning.</w:t>
      </w:r>
      <w:r>
        <w:rPr>
          <w:rFonts w:eastAsia="MinionPro-Regular" w:cs="MinionPro-Regular"/>
          <w:color w:val="000000"/>
          <w:sz w:val="19"/>
          <w:szCs w:val="19"/>
        </w:rPr>
        <w:t xml:space="preserve">   </w:t>
      </w:r>
      <w:r>
        <w:rPr>
          <w:rFonts w:eastAsia="MinionPro-Regular" w:cs="MinionPro-Regular"/>
          <w:b/>
          <w:bCs/>
          <w:color w:val="000000"/>
          <w:sz w:val="24"/>
          <w:szCs w:val="24"/>
        </w:rPr>
        <w:t>B</w:t>
      </w:r>
    </w:p>
    <w:p w14:paraId="375D1FA5" w14:textId="7007808A" w:rsidR="00D32F2C" w:rsidRDefault="00D32F2C" w:rsidP="00D32F2C">
      <w:pPr>
        <w:rPr>
          <w:rFonts w:eastAsia="MinionPro-Regular" w:cs="MinionPro-Regular"/>
          <w:b/>
          <w:bCs/>
          <w:color w:val="000000"/>
          <w:sz w:val="24"/>
          <w:szCs w:val="24"/>
        </w:rPr>
      </w:pPr>
    </w:p>
    <w:p w14:paraId="196BCDB0" w14:textId="77777777" w:rsidR="006A3AB2" w:rsidRDefault="006A3AB2" w:rsidP="006A3AB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While the output of KNN for classification is typically a binary</w:t>
      </w:r>
    </w:p>
    <w:p w14:paraId="57BEA36A" w14:textId="77777777" w:rsidR="006A3AB2" w:rsidRDefault="006A3AB2" w:rsidP="006A3AB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decision, such as default or paid off in the loan data, KNN routines</w:t>
      </w:r>
    </w:p>
    <w:p w14:paraId="4790087A" w14:textId="77777777" w:rsidR="006A3AB2" w:rsidRDefault="006A3AB2" w:rsidP="006A3AB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usually offer the opportunity to output a probability (propensity)</w:t>
      </w:r>
    </w:p>
    <w:p w14:paraId="7BA20A88" w14:textId="77777777" w:rsidR="006A3AB2" w:rsidRDefault="006A3AB2" w:rsidP="006A3AB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between 0 and 1. The probability is based on the fraction of one</w:t>
      </w:r>
    </w:p>
    <w:p w14:paraId="127AF7EC" w14:textId="77777777" w:rsidR="006A3AB2" w:rsidRDefault="006A3AB2" w:rsidP="006A3AB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class in the </w:t>
      </w:r>
      <w:r>
        <w:rPr>
          <w:rFonts w:ascii="MinionPro-It" w:eastAsia="MinionPro-It" w:cs="MinionPro-It"/>
          <w:i/>
          <w:iCs/>
          <w:color w:val="000000"/>
          <w:sz w:val="19"/>
          <w:szCs w:val="19"/>
        </w:rPr>
        <w:t xml:space="preserve">K 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nearest neighbors. In the preceding example, this</w:t>
      </w:r>
    </w:p>
    <w:p w14:paraId="1285DD99" w14:textId="77777777" w:rsidR="006A3AB2" w:rsidRDefault="006A3AB2" w:rsidP="006A3AB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6"/>
          <w:szCs w:val="16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probability of default would have been estimated at </w:t>
      </w:r>
      <w:r>
        <w:rPr>
          <w:rFonts w:ascii="MinionPro-Regular" w:eastAsia="MinionPro-Regular" w:cs="MinionPro-Regular"/>
          <w:color w:val="000000"/>
          <w:sz w:val="16"/>
          <w:szCs w:val="16"/>
        </w:rPr>
        <w:t>9</w:t>
      </w:r>
    </w:p>
    <w:p w14:paraId="3492E749" w14:textId="77777777" w:rsidR="006A3AB2" w:rsidRDefault="006A3AB2" w:rsidP="006A3AB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6"/>
          <w:szCs w:val="16"/>
        </w:rPr>
        <w:t xml:space="preserve">20 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, or 0.45.</w:t>
      </w:r>
    </w:p>
    <w:p w14:paraId="02BFB7E9" w14:textId="77777777" w:rsidR="006A3AB2" w:rsidRDefault="006A3AB2" w:rsidP="006A3AB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Using a probability score lets you use classification rules other than</w:t>
      </w:r>
    </w:p>
    <w:p w14:paraId="0FFF17B3" w14:textId="77777777" w:rsidR="006A3AB2" w:rsidRDefault="006A3AB2" w:rsidP="006A3AB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simple majority votes (probability of 0.5). This is especially important</w:t>
      </w:r>
    </w:p>
    <w:p w14:paraId="483CEE65" w14:textId="77777777" w:rsidR="006A3AB2" w:rsidRDefault="006A3AB2" w:rsidP="006A3AB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9A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in problems with imbalanced classes; see 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cs="MinionPro-Regular"/>
          <w:color w:val="9A0000"/>
          <w:sz w:val="19"/>
          <w:szCs w:val="19"/>
        </w:rPr>
        <w:t>Strategies for Imbalanced</w:t>
      </w:r>
    </w:p>
    <w:p w14:paraId="6492644B" w14:textId="77777777" w:rsidR="006A3AB2" w:rsidRDefault="006A3AB2" w:rsidP="006A3AB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9A0000"/>
          <w:sz w:val="19"/>
          <w:szCs w:val="19"/>
        </w:rPr>
        <w:t>Data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cs="MinionPro-Regular"/>
          <w:color w:val="9A0000"/>
          <w:sz w:val="19"/>
          <w:szCs w:val="19"/>
        </w:rPr>
        <w:t xml:space="preserve"> on page 230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. For example, if the goal is to identify</w:t>
      </w:r>
    </w:p>
    <w:p w14:paraId="5F1E75A6" w14:textId="77777777" w:rsidR="006A3AB2" w:rsidRDefault="006A3AB2" w:rsidP="006A3AB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members of a rare class, the cutoff would typically be set below</w:t>
      </w:r>
    </w:p>
    <w:p w14:paraId="2E944A6E" w14:textId="77777777" w:rsidR="006A3AB2" w:rsidRDefault="006A3AB2" w:rsidP="006A3AB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50%. One common approach is to set the cutoff at the probability</w:t>
      </w:r>
    </w:p>
    <w:p w14:paraId="6ADB1C6D" w14:textId="4381C5D3" w:rsidR="006A3AB2" w:rsidRDefault="006A3AB2" w:rsidP="006A3AB2">
      <w:pPr>
        <w:rPr>
          <w:rFonts w:eastAsia="MinionPro-Regular" w:cs="MinionPro-Regular"/>
          <w:b/>
          <w:bCs/>
          <w:color w:val="000000"/>
          <w:sz w:val="24"/>
          <w:szCs w:val="24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of the rare event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24"/>
          <w:szCs w:val="24"/>
        </w:rPr>
        <w:t>B</w:t>
      </w:r>
    </w:p>
    <w:p w14:paraId="713505BE" w14:textId="77777777" w:rsidR="00B3056A" w:rsidRDefault="00B3056A" w:rsidP="00B3056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</w:rPr>
      </w:pPr>
      <w:r>
        <w:rPr>
          <w:rFonts w:ascii="MyriadPro-SemiboldCond" w:hAnsi="MyriadPro-SemiboldCond" w:cs="MyriadPro-SemiboldCond"/>
          <w:color w:val="000000"/>
        </w:rPr>
        <w:t>Other Distance Metrics</w:t>
      </w:r>
    </w:p>
    <w:p w14:paraId="1A2A340D" w14:textId="77777777" w:rsidR="00B3056A" w:rsidRDefault="00B3056A" w:rsidP="00B305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There are numerous other metrics for measuring distance between</w:t>
      </w:r>
    </w:p>
    <w:p w14:paraId="601B8B19" w14:textId="77777777" w:rsidR="00B3056A" w:rsidRDefault="00B3056A" w:rsidP="00B305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vectors. For numeric data,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 xml:space="preserve">Mahalanobis distance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is attractive since</w:t>
      </w:r>
    </w:p>
    <w:p w14:paraId="1BB416A6" w14:textId="77777777" w:rsidR="00B3056A" w:rsidRDefault="00B3056A" w:rsidP="00B305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it accounts for the correlation between two variables. This is useful</w:t>
      </w:r>
    </w:p>
    <w:p w14:paraId="66D5AC9A" w14:textId="77777777" w:rsidR="00B3056A" w:rsidRDefault="00B3056A" w:rsidP="00B305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since if two variables are highly correlated, Mahalanobis will essentially</w:t>
      </w:r>
    </w:p>
    <w:p w14:paraId="2E4B8908" w14:textId="77777777" w:rsidR="00B3056A" w:rsidRDefault="00B3056A" w:rsidP="00B305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treat these as a single variable in terms of distance. Euclidean</w:t>
      </w:r>
    </w:p>
    <w:p w14:paraId="22D4BFC4" w14:textId="77777777" w:rsidR="00B3056A" w:rsidRDefault="00B3056A" w:rsidP="00B305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and Manhattan distance do not account for the correlation, effectively</w:t>
      </w:r>
    </w:p>
    <w:p w14:paraId="56CD7D18" w14:textId="77777777" w:rsidR="00B3056A" w:rsidRDefault="00B3056A" w:rsidP="00B305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placing greater weight on the attribute that underlies those</w:t>
      </w:r>
    </w:p>
    <w:p w14:paraId="2444F915" w14:textId="77777777" w:rsidR="00B3056A" w:rsidRDefault="00B3056A" w:rsidP="00B305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features. Mahalanobis distance is the Euclidean distance between</w:t>
      </w:r>
    </w:p>
    <w:p w14:paraId="05145BAC" w14:textId="77777777" w:rsidR="00B3056A" w:rsidRDefault="00B3056A" w:rsidP="00B305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9A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the principal components (see 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Principal Components Analysis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”</w:t>
      </w:r>
    </w:p>
    <w:p w14:paraId="790D7C12" w14:textId="77777777" w:rsidR="00B3056A" w:rsidRDefault="00B3056A" w:rsidP="00B305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on page 284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). The downside of using Mahalanobis distance is</w:t>
      </w:r>
    </w:p>
    <w:p w14:paraId="155DAD49" w14:textId="77777777" w:rsidR="00B3056A" w:rsidRDefault="00B3056A" w:rsidP="00B305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increased computational effort and complexity; it is computed</w:t>
      </w:r>
    </w:p>
    <w:p w14:paraId="648EFB07" w14:textId="0C713A17" w:rsidR="006A3AB2" w:rsidRDefault="00B3056A" w:rsidP="00B3056A">
      <w:pPr>
        <w:rPr>
          <w:rFonts w:eastAsia="MinionPro-Regular" w:cs="MinionPro-Regular"/>
          <w:b/>
          <w:bCs/>
          <w:color w:val="000000"/>
          <w:sz w:val="24"/>
          <w:szCs w:val="24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using the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 xml:space="preserve">covariance matrix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(see 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Covariance Matrix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 on page 202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).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24"/>
          <w:szCs w:val="24"/>
        </w:rPr>
        <w:t>B</w:t>
      </w:r>
    </w:p>
    <w:p w14:paraId="0C65DAE5" w14:textId="77777777" w:rsidR="0099588A" w:rsidRDefault="0099588A" w:rsidP="0099588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lastRenderedPageBreak/>
        <w:t>In linear and logistic regression, one hot encoding causes problems</w:t>
      </w:r>
    </w:p>
    <w:p w14:paraId="3A8B4D39" w14:textId="77777777" w:rsidR="0099588A" w:rsidRDefault="0099588A" w:rsidP="0099588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with multicollinearity; see 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cs="MinionPro-Regular"/>
          <w:color w:val="9A0000"/>
          <w:sz w:val="19"/>
          <w:szCs w:val="19"/>
        </w:rPr>
        <w:t>Multicollinearity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cs="MinionPro-Regular"/>
          <w:color w:val="9A0000"/>
          <w:sz w:val="19"/>
          <w:szCs w:val="19"/>
        </w:rPr>
        <w:t xml:space="preserve"> on page 172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. In such</w:t>
      </w:r>
    </w:p>
    <w:p w14:paraId="0D1E48DF" w14:textId="77777777" w:rsidR="0099588A" w:rsidRDefault="0099588A" w:rsidP="0099588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cases, one dummy is omitted (its value can be inferred from the</w:t>
      </w:r>
    </w:p>
    <w:p w14:paraId="5DDE3939" w14:textId="77777777" w:rsidR="0099588A" w:rsidRDefault="0099588A" w:rsidP="0099588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other values). This is not an issue with KNN and other methods</w:t>
      </w:r>
    </w:p>
    <w:p w14:paraId="6ECE4EC2" w14:textId="26329DD8" w:rsidR="00B3056A" w:rsidRDefault="0099588A" w:rsidP="0099588A">
      <w:pPr>
        <w:rPr>
          <w:rFonts w:eastAsia="MinionPro-Regular" w:cs="MinionPro-Regular"/>
          <w:b/>
          <w:bCs/>
          <w:color w:val="000000"/>
          <w:sz w:val="24"/>
          <w:szCs w:val="24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discussed in this book.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24"/>
          <w:szCs w:val="24"/>
        </w:rPr>
        <w:t>B</w:t>
      </w:r>
    </w:p>
    <w:p w14:paraId="7EDE286E" w14:textId="2BC1F04F" w:rsidR="0099588A" w:rsidRDefault="0099588A" w:rsidP="0099588A">
      <w:pPr>
        <w:rPr>
          <w:rFonts w:eastAsia="MinionPro-Regular" w:cs="MinionPro-Regular"/>
          <w:b/>
          <w:bCs/>
          <w:color w:val="000000"/>
          <w:sz w:val="24"/>
          <w:szCs w:val="24"/>
        </w:rPr>
      </w:pPr>
    </w:p>
    <w:p w14:paraId="74FB146A" w14:textId="77777777" w:rsidR="0099588A" w:rsidRDefault="0099588A" w:rsidP="0099588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It" w:eastAsia="MinionPro-It" w:cs="MinionPro-It"/>
          <w:i/>
          <w:iCs/>
          <w:sz w:val="19"/>
          <w:szCs w:val="19"/>
        </w:rPr>
        <w:t xml:space="preserve">Normalization </w:t>
      </w:r>
      <w:r>
        <w:rPr>
          <w:rFonts w:ascii="MinionPro-Regular" w:eastAsia="MinionPro-Regular" w:cs="MinionPro-Regular"/>
          <w:sz w:val="19"/>
          <w:szCs w:val="19"/>
        </w:rPr>
        <w:t>in this statistical context is not to be confused with</w:t>
      </w:r>
    </w:p>
    <w:p w14:paraId="5F4B2D3A" w14:textId="77777777" w:rsidR="0099588A" w:rsidRDefault="0099588A" w:rsidP="0099588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It" w:eastAsia="MinionPro-It" w:cs="MinionPro-It"/>
          <w:i/>
          <w:iCs/>
          <w:sz w:val="19"/>
          <w:szCs w:val="19"/>
        </w:rPr>
        <w:t>database normalization</w:t>
      </w:r>
      <w:r>
        <w:rPr>
          <w:rFonts w:ascii="MinionPro-Regular" w:eastAsia="MinionPro-Regular" w:cs="MinionPro-Regular"/>
          <w:sz w:val="19"/>
          <w:szCs w:val="19"/>
        </w:rPr>
        <w:t>, which is the removal of redundant data</w:t>
      </w:r>
    </w:p>
    <w:p w14:paraId="4A2CD35A" w14:textId="7F08665F" w:rsidR="0099588A" w:rsidRDefault="0099588A" w:rsidP="0099588A">
      <w:pPr>
        <w:rPr>
          <w:rFonts w:eastAsia="MinionPro-Regular" w:cs="MinionPro-Regular"/>
          <w:b/>
          <w:bCs/>
          <w:sz w:val="24"/>
          <w:szCs w:val="24"/>
        </w:rPr>
      </w:pPr>
      <w:r>
        <w:rPr>
          <w:rFonts w:ascii="MinionPro-Regular" w:eastAsia="MinionPro-Regular" w:cs="MinionPro-Regular"/>
          <w:sz w:val="19"/>
          <w:szCs w:val="19"/>
        </w:rPr>
        <w:t>and the verification of data dependencies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24"/>
          <w:szCs w:val="24"/>
        </w:rPr>
        <w:t>O</w:t>
      </w:r>
    </w:p>
    <w:p w14:paraId="004C5103" w14:textId="0ACC955E" w:rsidR="0099588A" w:rsidRDefault="0099588A" w:rsidP="0099588A">
      <w:pPr>
        <w:rPr>
          <w:rFonts w:eastAsia="MinionPro-Regular" w:cs="MinionPro-Regular"/>
          <w:b/>
          <w:bCs/>
          <w:sz w:val="24"/>
          <w:szCs w:val="24"/>
        </w:rPr>
      </w:pPr>
    </w:p>
    <w:p w14:paraId="7F1A7AB5" w14:textId="77777777" w:rsidR="000908B7" w:rsidRDefault="000908B7" w:rsidP="000908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 xml:space="preserve">Using the </w:t>
      </w:r>
      <w:r>
        <w:rPr>
          <w:rFonts w:ascii="MinionPro-It" w:eastAsia="MinionPro-It" w:cs="MinionPro-It"/>
          <w:i/>
          <w:iCs/>
          <w:sz w:val="19"/>
          <w:szCs w:val="19"/>
        </w:rPr>
        <w:t>z</w:t>
      </w:r>
      <w:r>
        <w:rPr>
          <w:rFonts w:ascii="MinionPro-Regular" w:eastAsia="MinionPro-Regular" w:cs="MinionPro-Regular"/>
          <w:sz w:val="19"/>
          <w:szCs w:val="19"/>
        </w:rPr>
        <w:t>-score is just one way to rescale variables. Instead of the</w:t>
      </w:r>
    </w:p>
    <w:p w14:paraId="35E277E0" w14:textId="77777777" w:rsidR="000908B7" w:rsidRDefault="000908B7" w:rsidP="000908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mean, a more robust estimate of location could be used, such as the</w:t>
      </w:r>
    </w:p>
    <w:p w14:paraId="4C1DAB9C" w14:textId="77777777" w:rsidR="000908B7" w:rsidRDefault="000908B7" w:rsidP="000908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median. Likewise, a different estimate of scale such as the interquartile</w:t>
      </w:r>
    </w:p>
    <w:p w14:paraId="294D5458" w14:textId="77777777" w:rsidR="000908B7" w:rsidRDefault="000908B7" w:rsidP="000908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range could be used instead of the standard deviation.</w:t>
      </w:r>
    </w:p>
    <w:p w14:paraId="16A97130" w14:textId="77777777" w:rsidR="000908B7" w:rsidRDefault="000908B7" w:rsidP="000908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 xml:space="preserve">Sometimes, variables are </w:t>
      </w:r>
      <w:r>
        <w:rPr>
          <w:rFonts w:ascii="MinionPro-Regular" w:eastAsia="MinionPro-Regular" w:cs="MinionPro-Regular" w:hint="eastAsia"/>
          <w:sz w:val="19"/>
          <w:szCs w:val="19"/>
        </w:rPr>
        <w:t>“</w:t>
      </w:r>
      <w:r>
        <w:rPr>
          <w:rFonts w:ascii="MinionPro-Regular" w:eastAsia="MinionPro-Regular" w:cs="MinionPro-Regular"/>
          <w:sz w:val="19"/>
          <w:szCs w:val="19"/>
        </w:rPr>
        <w:t>squashed</w:t>
      </w:r>
      <w:r>
        <w:rPr>
          <w:rFonts w:ascii="MinionPro-Regular" w:eastAsia="MinionPro-Regular" w:cs="MinionPro-Regular" w:hint="eastAsia"/>
          <w:sz w:val="19"/>
          <w:szCs w:val="19"/>
        </w:rPr>
        <w:t>”</w:t>
      </w:r>
      <w:r>
        <w:rPr>
          <w:rFonts w:ascii="MinionPro-Regular" w:eastAsia="MinionPro-Regular" w:cs="MinionPro-Regular"/>
          <w:sz w:val="19"/>
          <w:szCs w:val="19"/>
        </w:rPr>
        <w:t xml:space="preserve"> into the 0</w:t>
      </w:r>
      <w:r>
        <w:rPr>
          <w:rFonts w:ascii="MinionPro-Regular" w:eastAsia="MinionPro-Regular" w:cs="MinionPro-Regular" w:hint="eastAsia"/>
          <w:sz w:val="19"/>
          <w:szCs w:val="19"/>
        </w:rPr>
        <w:t>–</w:t>
      </w:r>
      <w:r>
        <w:rPr>
          <w:rFonts w:ascii="MinionPro-Regular" w:eastAsia="MinionPro-Regular" w:cs="MinionPro-Regular"/>
          <w:sz w:val="19"/>
          <w:szCs w:val="19"/>
        </w:rPr>
        <w:t>1 range. It</w:t>
      </w:r>
      <w:r>
        <w:rPr>
          <w:rFonts w:ascii="MinionPro-Regular" w:eastAsia="MinionPro-Regular" w:cs="MinionPro-Regular" w:hint="eastAsia"/>
          <w:sz w:val="19"/>
          <w:szCs w:val="19"/>
        </w:rPr>
        <w:t>’</w:t>
      </w:r>
      <w:r>
        <w:rPr>
          <w:rFonts w:ascii="MinionPro-Regular" w:eastAsia="MinionPro-Regular" w:cs="MinionPro-Regular"/>
          <w:sz w:val="19"/>
          <w:szCs w:val="19"/>
        </w:rPr>
        <w:t>s also</w:t>
      </w:r>
    </w:p>
    <w:p w14:paraId="7D680145" w14:textId="77777777" w:rsidR="000908B7" w:rsidRDefault="000908B7" w:rsidP="000908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important to realize that scaling each variable to have unit variance</w:t>
      </w:r>
    </w:p>
    <w:p w14:paraId="1A05B52C" w14:textId="77777777" w:rsidR="000908B7" w:rsidRDefault="000908B7" w:rsidP="000908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is somewhat arbitrary. This implies that each variable is thought to</w:t>
      </w:r>
    </w:p>
    <w:p w14:paraId="68040B42" w14:textId="77777777" w:rsidR="000908B7" w:rsidRDefault="000908B7" w:rsidP="000908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have the same importance in predictive power. If you have subjective</w:t>
      </w:r>
    </w:p>
    <w:p w14:paraId="7E30DE9B" w14:textId="77777777" w:rsidR="000908B7" w:rsidRDefault="000908B7" w:rsidP="000908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knowledge that some variables are more important than others,</w:t>
      </w:r>
    </w:p>
    <w:p w14:paraId="33D8D546" w14:textId="77777777" w:rsidR="000908B7" w:rsidRDefault="000908B7" w:rsidP="000908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then these could be scaled up. For example, with the loan data,</w:t>
      </w:r>
    </w:p>
    <w:p w14:paraId="207AA6BD" w14:textId="77777777" w:rsidR="000908B7" w:rsidRDefault="000908B7" w:rsidP="000908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it is reasonable to expect that the payment-to-income ratio is very</w:t>
      </w:r>
    </w:p>
    <w:p w14:paraId="658AF03E" w14:textId="33AEBC4E" w:rsidR="0099588A" w:rsidRDefault="000908B7" w:rsidP="000908B7">
      <w:pPr>
        <w:rPr>
          <w:rFonts w:eastAsia="MinionPro-Regular" w:cs="MinionPro-Regular"/>
          <w:b/>
          <w:bCs/>
          <w:sz w:val="24"/>
          <w:szCs w:val="24"/>
        </w:rPr>
      </w:pPr>
      <w:r>
        <w:rPr>
          <w:rFonts w:ascii="MinionPro-Regular" w:eastAsia="MinionPro-Regular" w:cs="MinionPro-Regular"/>
          <w:sz w:val="19"/>
          <w:szCs w:val="19"/>
        </w:rPr>
        <w:t>important.</w:t>
      </w:r>
      <w:r>
        <w:rPr>
          <w:rFonts w:eastAsia="MinionPro-Regular" w:cs="MinionPro-Regular"/>
          <w:sz w:val="19"/>
          <w:szCs w:val="19"/>
        </w:rPr>
        <w:t xml:space="preserve">  </w:t>
      </w:r>
      <w:r>
        <w:rPr>
          <w:rFonts w:eastAsia="MinionPro-Regular" w:cs="MinionPro-Regular"/>
          <w:b/>
          <w:bCs/>
          <w:sz w:val="24"/>
          <w:szCs w:val="24"/>
        </w:rPr>
        <w:t>G</w:t>
      </w:r>
    </w:p>
    <w:p w14:paraId="517AC5EA" w14:textId="6E078A15" w:rsidR="000908B7" w:rsidRDefault="000908B7" w:rsidP="000908B7">
      <w:pPr>
        <w:rPr>
          <w:rFonts w:eastAsia="MinionPro-Regular" w:cs="MinionPro-Regular"/>
          <w:b/>
          <w:bCs/>
          <w:sz w:val="24"/>
          <w:szCs w:val="24"/>
        </w:rPr>
      </w:pPr>
    </w:p>
    <w:p w14:paraId="3BA0A120" w14:textId="77777777" w:rsidR="000908B7" w:rsidRDefault="000908B7" w:rsidP="000908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Normalization (standardization) does not change the distributional</w:t>
      </w:r>
    </w:p>
    <w:p w14:paraId="1C520DC9" w14:textId="77777777" w:rsidR="000908B7" w:rsidRDefault="000908B7" w:rsidP="000908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shape of the data; it does not make it normally shaped if it was not</w:t>
      </w:r>
    </w:p>
    <w:p w14:paraId="32492CEF" w14:textId="512FB56E" w:rsidR="000908B7" w:rsidRDefault="000908B7" w:rsidP="000908B7">
      <w:pPr>
        <w:rPr>
          <w:rFonts w:eastAsia="MinionPro-Regular" w:cs="MinionPro-Regular"/>
          <w:b/>
          <w:bCs/>
          <w:color w:val="000000"/>
          <w:sz w:val="24"/>
          <w:szCs w:val="24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already normally shaped (see 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cs="MinionPro-Regular"/>
          <w:color w:val="9A0000"/>
          <w:sz w:val="19"/>
          <w:szCs w:val="19"/>
        </w:rPr>
        <w:t>Normal Distribution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cs="MinionPro-Regular"/>
          <w:color w:val="9A0000"/>
          <w:sz w:val="19"/>
          <w:szCs w:val="19"/>
        </w:rPr>
        <w:t xml:space="preserve"> on page 69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).</w:t>
      </w:r>
      <w:r>
        <w:rPr>
          <w:rFonts w:eastAsia="MinionPro-Regular" w:cs="MinionPro-Regular"/>
          <w:b/>
          <w:bCs/>
          <w:color w:val="000000"/>
          <w:sz w:val="24"/>
          <w:szCs w:val="24"/>
        </w:rPr>
        <w:t>B</w:t>
      </w:r>
    </w:p>
    <w:p w14:paraId="2E502902" w14:textId="544208B8" w:rsidR="000908B7" w:rsidRDefault="000908B7" w:rsidP="000908B7">
      <w:pPr>
        <w:rPr>
          <w:rFonts w:eastAsia="MinionPro-Regular" w:cs="MinionPro-Regular"/>
          <w:b/>
          <w:bCs/>
          <w:color w:val="000000"/>
          <w:sz w:val="24"/>
          <w:szCs w:val="24"/>
        </w:rPr>
      </w:pPr>
    </w:p>
    <w:p w14:paraId="695AEB9C" w14:textId="77777777" w:rsidR="00E03842" w:rsidRDefault="00E03842" w:rsidP="00E0384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</w:rPr>
      </w:pPr>
      <w:r>
        <w:rPr>
          <w:rFonts w:ascii="MyriadPro-SemiboldCond" w:hAnsi="MyriadPro-SemiboldCond" w:cs="MyriadPro-SemiboldCond"/>
          <w:color w:val="000000"/>
        </w:rPr>
        <w:t>Bias-Variance Trade-off</w:t>
      </w:r>
    </w:p>
    <w:p w14:paraId="600DA160" w14:textId="77777777" w:rsidR="00E03842" w:rsidRDefault="00E03842" w:rsidP="00E038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The tension between oversmoothing and overfitting is an instance</w:t>
      </w:r>
    </w:p>
    <w:p w14:paraId="05F4DAB0" w14:textId="77777777" w:rsidR="00E03842" w:rsidRDefault="00E03842" w:rsidP="00E038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of the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>bias-variance trade-off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, a ubiquitous problem in statistical</w:t>
      </w:r>
    </w:p>
    <w:p w14:paraId="1D763A40" w14:textId="77777777" w:rsidR="00E03842" w:rsidRDefault="00E03842" w:rsidP="00E038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model fitting. Variance refers to the modeling error that occurs</w:t>
      </w:r>
    </w:p>
    <w:p w14:paraId="5BA57873" w14:textId="77777777" w:rsidR="00E03842" w:rsidRDefault="00E03842" w:rsidP="00E038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because of the choice of training data; that is, if you were to choose</w:t>
      </w:r>
    </w:p>
    <w:p w14:paraId="760AAD63" w14:textId="77777777" w:rsidR="00E03842" w:rsidRDefault="00E03842" w:rsidP="00E038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a different set of training data, the resulting model would be different.</w:t>
      </w:r>
    </w:p>
    <w:p w14:paraId="12AAB876" w14:textId="77777777" w:rsidR="00E03842" w:rsidRDefault="00E03842" w:rsidP="00E038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Bias refers to the modeling error that occurs because you have</w:t>
      </w:r>
    </w:p>
    <w:p w14:paraId="3A734655" w14:textId="77777777" w:rsidR="00E03842" w:rsidRDefault="00E03842" w:rsidP="00E038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not properly identified the underlying real-world scenario; this</w:t>
      </w:r>
    </w:p>
    <w:p w14:paraId="735DFEF2" w14:textId="77777777" w:rsidR="00E03842" w:rsidRDefault="00E03842" w:rsidP="00E038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error would not disappear if you simply added more training data.</w:t>
      </w:r>
    </w:p>
    <w:p w14:paraId="780A8278" w14:textId="77777777" w:rsidR="00E03842" w:rsidRDefault="00E03842" w:rsidP="00E038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When a flexible model is overfit, the variance increases. You can</w:t>
      </w:r>
    </w:p>
    <w:p w14:paraId="463C3FD6" w14:textId="77777777" w:rsidR="00E03842" w:rsidRDefault="00E03842" w:rsidP="00E038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reduce this by using a simpler model, but the bias may increase due</w:t>
      </w:r>
    </w:p>
    <w:p w14:paraId="1069D388" w14:textId="77777777" w:rsidR="00E03842" w:rsidRDefault="00E03842" w:rsidP="00E038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to the loss of flexibility in modeling the real underlying situation. A</w:t>
      </w:r>
    </w:p>
    <w:p w14:paraId="46E4B344" w14:textId="77777777" w:rsidR="00E03842" w:rsidRDefault="00E03842" w:rsidP="00E038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lastRenderedPageBreak/>
        <w:t xml:space="preserve">general approach to handling this trade-off is through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>crossvalidation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.</w:t>
      </w:r>
    </w:p>
    <w:p w14:paraId="04555044" w14:textId="46E33A2D" w:rsidR="000908B7" w:rsidRDefault="00E03842" w:rsidP="00E03842">
      <w:pPr>
        <w:rPr>
          <w:rFonts w:eastAsia="MinionPro-Regular" w:cs="MinionPro-Regular"/>
          <w:b/>
          <w:bCs/>
          <w:color w:val="000000"/>
          <w:sz w:val="24"/>
          <w:szCs w:val="24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See 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Cross-Validation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 on page 155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for more details.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24"/>
          <w:szCs w:val="24"/>
        </w:rPr>
        <w:t>B</w:t>
      </w:r>
    </w:p>
    <w:p w14:paraId="0924244C" w14:textId="77777777" w:rsidR="00A13EA2" w:rsidRDefault="00A13EA2" w:rsidP="00A13EA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You can think of this staged use of KNN as a form of ensemble</w:t>
      </w:r>
    </w:p>
    <w:p w14:paraId="4A911FC5" w14:textId="77777777" w:rsidR="00A13EA2" w:rsidRDefault="00A13EA2" w:rsidP="00A13EA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learning, in which multiple predictive modeling methods are used</w:t>
      </w:r>
    </w:p>
    <w:p w14:paraId="3C7CB031" w14:textId="77777777" w:rsidR="00A13EA2" w:rsidRDefault="00A13EA2" w:rsidP="00A13EA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in conjunction with one another. It can also be considered as a</w:t>
      </w:r>
    </w:p>
    <w:p w14:paraId="168029A9" w14:textId="77777777" w:rsidR="00A13EA2" w:rsidRDefault="00A13EA2" w:rsidP="00A13EA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form of feature engineering in which the aim is to derive features</w:t>
      </w:r>
    </w:p>
    <w:p w14:paraId="4DCAF469" w14:textId="77777777" w:rsidR="00A13EA2" w:rsidRDefault="00A13EA2" w:rsidP="00A13EA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(predictor variables) that have predictive power. Often this involves</w:t>
      </w:r>
    </w:p>
    <w:p w14:paraId="7E0F4CF0" w14:textId="77777777" w:rsidR="00A13EA2" w:rsidRDefault="00A13EA2" w:rsidP="00A13EA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some manual review of the data; KNN gives a fairly automatic way</w:t>
      </w:r>
    </w:p>
    <w:p w14:paraId="163BAA44" w14:textId="4934F754" w:rsidR="00E03842" w:rsidRDefault="00A13EA2" w:rsidP="00A13EA2">
      <w:pPr>
        <w:rPr>
          <w:rFonts w:eastAsia="MinionPro-Regular" w:cs="MinionPro-Regular"/>
          <w:b/>
          <w:bCs/>
          <w:sz w:val="24"/>
          <w:szCs w:val="24"/>
        </w:rPr>
      </w:pPr>
      <w:r>
        <w:rPr>
          <w:rFonts w:ascii="MinionPro-Regular" w:eastAsia="MinionPro-Regular" w:cs="MinionPro-Regular"/>
          <w:sz w:val="19"/>
          <w:szCs w:val="19"/>
        </w:rPr>
        <w:t>to do this.</w:t>
      </w:r>
      <w:r>
        <w:rPr>
          <w:rFonts w:eastAsia="MinionPro-Regular" w:cs="MinionPro-Regular"/>
          <w:sz w:val="24"/>
          <w:szCs w:val="24"/>
        </w:rPr>
        <w:t xml:space="preserve"> </w:t>
      </w:r>
      <w:r>
        <w:rPr>
          <w:rFonts w:eastAsia="MinionPro-Regular" w:cs="MinionPro-Regular"/>
          <w:b/>
          <w:bCs/>
          <w:sz w:val="24"/>
          <w:szCs w:val="24"/>
        </w:rPr>
        <w:t>B</w:t>
      </w:r>
    </w:p>
    <w:p w14:paraId="100132ED" w14:textId="2D7A51CD" w:rsidR="00A13EA2" w:rsidRDefault="00A13EA2" w:rsidP="00A13EA2">
      <w:pPr>
        <w:rPr>
          <w:rFonts w:eastAsia="MinionPro-Regular" w:cs="MinionPro-Regular"/>
          <w:b/>
          <w:bCs/>
          <w:sz w:val="24"/>
          <w:szCs w:val="24"/>
        </w:rPr>
      </w:pPr>
    </w:p>
    <w:p w14:paraId="69129DAB" w14:textId="77777777" w:rsidR="00262497" w:rsidRDefault="00262497" w:rsidP="0026249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Decision Trees in Operations Research</w:t>
      </w:r>
    </w:p>
    <w:p w14:paraId="0A379027" w14:textId="77777777" w:rsidR="00262497" w:rsidRDefault="00262497" w:rsidP="0026249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The term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decision trees </w:t>
      </w:r>
      <w:r>
        <w:rPr>
          <w:rFonts w:ascii="MinionPro-Regular" w:eastAsia="MinionPro-Regular" w:hAnsi="MyriadPro-SemiboldCond" w:cs="MinionPro-Regular"/>
          <w:sz w:val="19"/>
          <w:szCs w:val="19"/>
        </w:rPr>
        <w:t>has a different (and older) meaning in decision</w:t>
      </w:r>
    </w:p>
    <w:p w14:paraId="10A1D248" w14:textId="77777777" w:rsidR="00262497" w:rsidRDefault="00262497" w:rsidP="0026249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science and operations research, where it refers to a human</w:t>
      </w:r>
    </w:p>
    <w:p w14:paraId="2B0CCAC8" w14:textId="77777777" w:rsidR="00262497" w:rsidRDefault="00262497" w:rsidP="0026249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decision analysis process. In this meaning, decision points, possible</w:t>
      </w:r>
    </w:p>
    <w:p w14:paraId="24CC1E18" w14:textId="77777777" w:rsidR="00262497" w:rsidRDefault="00262497" w:rsidP="0026249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outcomes, and their estimated probabilities are laid out in a</w:t>
      </w:r>
    </w:p>
    <w:p w14:paraId="45AB447A" w14:textId="75B8CD73" w:rsidR="00262497" w:rsidRDefault="00262497" w:rsidP="0026249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branching diagram, and the decision path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 with the maximum</w:t>
      </w:r>
    </w:p>
    <w:p w14:paraId="48A103BB" w14:textId="18D0F067" w:rsidR="002E680E" w:rsidRDefault="00262497" w:rsidP="00262497">
      <w:pPr>
        <w:rPr>
          <w:rFonts w:eastAsia="MinionPro-Regular" w:cs="MinionPro-Regular"/>
          <w:b/>
          <w:bCs/>
          <w:sz w:val="24"/>
          <w:szCs w:val="24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expected value is chosen.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24"/>
          <w:szCs w:val="24"/>
        </w:rPr>
        <w:t>O</w:t>
      </w:r>
    </w:p>
    <w:p w14:paraId="22A36807" w14:textId="1C15771A" w:rsidR="00262497" w:rsidRDefault="00262497" w:rsidP="00262497">
      <w:pPr>
        <w:rPr>
          <w:rFonts w:eastAsia="MinionPro-Regular" w:cs="MinionPro-Regular"/>
          <w:b/>
          <w:bCs/>
          <w:sz w:val="24"/>
          <w:szCs w:val="24"/>
        </w:rPr>
      </w:pPr>
    </w:p>
    <w:p w14:paraId="48C3A192" w14:textId="77777777" w:rsidR="00016640" w:rsidRDefault="00016640" w:rsidP="0001664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</w:rPr>
      </w:pPr>
      <w:r>
        <w:rPr>
          <w:rFonts w:ascii="MyriadPro-SemiboldCond" w:hAnsi="MyriadPro-SemiboldCond" w:cs="MyriadPro-SemiboldCond"/>
          <w:color w:val="000000"/>
        </w:rPr>
        <w:t>Gini Coefficient</w:t>
      </w:r>
    </w:p>
    <w:p w14:paraId="141A39C1" w14:textId="77777777" w:rsidR="00016640" w:rsidRDefault="00016640" w:rsidP="0001664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Gini impurity is not to be confused with the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>Gini coefficient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. They</w:t>
      </w:r>
    </w:p>
    <w:p w14:paraId="4D26612D" w14:textId="77777777" w:rsidR="00016640" w:rsidRDefault="00016640" w:rsidP="0001664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represent similar concepts, but the Gini coefficient is limited to the</w:t>
      </w:r>
    </w:p>
    <w:p w14:paraId="546AE0CD" w14:textId="77777777" w:rsidR="00016640" w:rsidRDefault="00016640" w:rsidP="0001664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binary classification problem and is related to the AUC metric (see</w:t>
      </w:r>
    </w:p>
    <w:p w14:paraId="7E86DBA3" w14:textId="54AC61CD" w:rsidR="00016640" w:rsidRDefault="00016640" w:rsidP="00016640">
      <w:pPr>
        <w:rPr>
          <w:rFonts w:eastAsia="MinionPro-Regular" w:cs="MinionPro-Regular"/>
          <w:b/>
          <w:bCs/>
          <w:color w:val="000000"/>
          <w:sz w:val="24"/>
          <w:szCs w:val="24"/>
        </w:rPr>
      </w:pP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AUC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 on page 226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).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24"/>
          <w:szCs w:val="24"/>
        </w:rPr>
        <w:t>O</w:t>
      </w:r>
    </w:p>
    <w:p w14:paraId="7430CE1C" w14:textId="0F6003CF" w:rsidR="00016640" w:rsidRDefault="00016640" w:rsidP="00016640">
      <w:pPr>
        <w:rPr>
          <w:rFonts w:eastAsia="MinionPro-Regular" w:cs="MinionPro-Regular"/>
          <w:b/>
          <w:bCs/>
          <w:color w:val="000000"/>
          <w:sz w:val="24"/>
          <w:szCs w:val="24"/>
        </w:rPr>
      </w:pPr>
    </w:p>
    <w:p w14:paraId="717EC495" w14:textId="77777777" w:rsidR="00016640" w:rsidRPr="00016640" w:rsidRDefault="00016640" w:rsidP="00016640">
      <w:pPr>
        <w:rPr>
          <w:rFonts w:eastAsia="MinionPro-Regular" w:cs="MinionPro-Regular"/>
          <w:b/>
          <w:bCs/>
          <w:sz w:val="24"/>
          <w:szCs w:val="24"/>
        </w:rPr>
      </w:pPr>
    </w:p>
    <w:p w14:paraId="648C895C" w14:textId="77777777" w:rsidR="00D32F2C" w:rsidRPr="00D32F2C" w:rsidRDefault="00D32F2C" w:rsidP="00D32F2C">
      <w:pPr>
        <w:rPr>
          <w:b/>
          <w:bCs/>
          <w:sz w:val="24"/>
          <w:szCs w:val="24"/>
        </w:rPr>
      </w:pPr>
    </w:p>
    <w:sectPr w:rsidR="00D32F2C" w:rsidRPr="00D3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4246"/>
    <w:multiLevelType w:val="multilevel"/>
    <w:tmpl w:val="3F18E42A"/>
    <w:styleLink w:val="Style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9B"/>
    <w:rsid w:val="00016640"/>
    <w:rsid w:val="000738B0"/>
    <w:rsid w:val="000908B7"/>
    <w:rsid w:val="00157FD1"/>
    <w:rsid w:val="00195561"/>
    <w:rsid w:val="00262497"/>
    <w:rsid w:val="002E680E"/>
    <w:rsid w:val="002F087D"/>
    <w:rsid w:val="0066659B"/>
    <w:rsid w:val="006A3AB2"/>
    <w:rsid w:val="0099588A"/>
    <w:rsid w:val="009E1E0D"/>
    <w:rsid w:val="00A13EA2"/>
    <w:rsid w:val="00B3056A"/>
    <w:rsid w:val="00BA6796"/>
    <w:rsid w:val="00CE4F04"/>
    <w:rsid w:val="00D32F2C"/>
    <w:rsid w:val="00E0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16D9"/>
  <w15:chartTrackingRefBased/>
  <w15:docId w15:val="{FE57D435-62E5-4F0A-A618-B8CBB0D5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9556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6302</TotalTime>
  <Pages>3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batara</dc:creator>
  <cp:keywords/>
  <dc:description/>
  <cp:lastModifiedBy>batara</cp:lastModifiedBy>
  <cp:revision>14</cp:revision>
  <dcterms:created xsi:type="dcterms:W3CDTF">2022-03-12T13:25:00Z</dcterms:created>
  <dcterms:modified xsi:type="dcterms:W3CDTF">2022-03-30T16:29:00Z</dcterms:modified>
</cp:coreProperties>
</file>