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Kasse</w:t>
      </w:r>
      <w:r>
        <w:t xml:space="preserve"> </w:t>
      </w:r>
      <w:r>
        <w:t xml:space="preserve">–</w:t>
      </w:r>
      <w:r>
        <w:t xml:space="preserve"> </w:t>
      </w:r>
      <w:r>
        <w:t xml:space="preserve">Benutzerhandbuch</w:t>
      </w:r>
    </w:p>
    <w:p>
      <w:pPr>
        <w:pStyle w:val="Subtitle"/>
      </w:pPr>
      <w:r>
        <w:t xml:space="preserve">Odoo-App</w:t>
      </w:r>
      <w:r>
        <w:t xml:space="preserve"> </w:t>
      </w:r>
      <w:r>
        <w:t xml:space="preserve">«Kasse»</w:t>
      </w:r>
      <w:r>
        <w:t xml:space="preserve"> </w:t>
      </w:r>
      <w:r>
        <w:t xml:space="preserve">auf</w:t>
      </w:r>
      <w:r>
        <w:t xml:space="preserve"> </w:t>
      </w:r>
      <w:r>
        <w:t xml:space="preserve">kuettel-labs.odoo.com</w:t>
      </w:r>
    </w:p>
    <w:p>
      <w:pPr>
        <w:pStyle w:val="Author"/>
      </w:pPr>
      <w:r>
        <w:t xml:space="preserve">kuettel-labs</w:t>
      </w:r>
    </w:p>
    <w:p>
      <w:pPr>
        <w:pStyle w:val="Date"/>
      </w:pPr>
      <w:r>
        <w:t xml:space="preserve">Stand</w:t>
      </w:r>
      <w:r>
        <w:t xml:space="preserve"> </w:t>
      </w:r>
      <w:r>
        <w:t xml:space="preserve">11.10.2026</w:t>
      </w:r>
      <w:r>
        <w:br w:type="page"/>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r>
        </w:p>
        <w:p>
          <w:pPr>
            <w:pStyle w:val="TOC1"/>
          </w:pPr>
          <w:r>
            <w:t xml:space="preserve">1  Überblick</w:t>
          </w:r>
        </w:p>
        <w:p>
          <w:pPr>
            <w:pStyle w:val="TOC1"/>
          </w:pPr>
          <w:r>
            <w:t xml:space="preserve">2  Einrichtung (Kassenartikel)</w:t>
          </w:r>
        </w:p>
        <w:p>
          <w:pPr>
            <w:pStyle w:val="TOC2"/>
            <w:ind w:left="440"/>
          </w:pPr>
          <w:r>
            <w:t xml:space="preserve">2.1  Neuen Artikel erfassen</w:t>
          </w:r>
        </w:p>
        <w:p>
          <w:pPr>
            <w:pStyle w:val="TOC2"/>
            <w:ind w:left="440"/>
          </w:pPr>
          <w:r>
            <w:t xml:space="preserve">2.2  Hinweise zu den Feldern</w:t>
          </w:r>
        </w:p>
        <w:p>
          <w:pPr>
            <w:pStyle w:val="TOC1"/>
          </w:pPr>
          <w:r>
            <w:t xml:space="preserve">3  Kassensitzung eröffnen</w:t>
          </w:r>
        </w:p>
        <w:p>
          <w:pPr>
            <w:pStyle w:val="TOC1"/>
          </w:pPr>
          <w:r>
            <w:t xml:space="preserve">4  Verkaufen</w:t>
          </w:r>
        </w:p>
        <w:p>
          <w:pPr>
            <w:pStyle w:val="TOC1"/>
          </w:pPr>
          <w:r>
            <w:t xml:space="preserve">5  Bezahlen</w:t>
          </w:r>
        </w:p>
        <w:p>
          <w:pPr>
            <w:pStyle w:val="TOC2"/>
            <w:ind w:left="440"/>
          </w:pPr>
          <w:r>
            <w:t xml:space="preserve">5.1  Bar</w:t>
          </w:r>
        </w:p>
        <w:p>
          <w:pPr>
            <w:pStyle w:val="TOC2"/>
            <w:ind w:left="440"/>
          </w:pPr>
          <w:r>
            <w:t xml:space="preserve">5.2  Karte</w:t>
          </w:r>
        </w:p>
        <w:p>
          <w:pPr>
            <w:pStyle w:val="TOC1"/>
          </w:pPr>
          <w:r>
            <w:t xml:space="preserve">6  Quittung drucken</w:t>
          </w:r>
        </w:p>
        <w:p>
          <w:pPr>
            <w:pStyle w:val="TOC1"/>
          </w:pPr>
          <w:r>
            <w:t xml:space="preserve">7  Verkauf stornieren (Archivieren)</w:t>
          </w:r>
        </w:p>
        <w:p>
          <w:pPr>
            <w:pStyle w:val="TOC1"/>
          </w:pPr>
          <w:r>
            <w:t xml:space="preserve">8  Kassensitzung schliessen &amp; Kassenabschluss</w:t>
          </w:r>
        </w:p>
        <w:p>
          <w:pPr>
            <w:pStyle w:val="TOC2"/>
            <w:ind w:left="440"/>
          </w:pPr>
          <w:r>
            <w:t xml:space="preserve">8.1  Bargeld zählen</w:t>
          </w:r>
        </w:p>
        <w:p>
          <w:pPr>
            <w:pStyle w:val="TOC2"/>
            <w:ind w:left="440"/>
          </w:pPr>
          <w:r>
            <w:t xml:space="preserve">8.2  Sitzung schliessen</w:t>
          </w:r>
        </w:p>
        <w:p>
          <w:pPr>
            <w:pStyle w:val="TOC2"/>
            <w:ind w:left="440"/>
          </w:pPr>
          <w:r>
            <w:t xml:space="preserve">8.3  Kassenabschluss drucken</w:t>
          </w:r>
        </w:p>
        <w:p>
          <w:pPr>
            <w:pStyle w:val="TOC2"/>
            <w:ind w:left="440"/>
          </w:pPr>
          <w:r>
            <w:t xml:space="preserve">8.4  So lesen Sie den Kassenabschluss</w:t>
          </w:r>
        </w:p>
        <w:p>
          <w:pPr>
            <w:pStyle w:val="TOC1"/>
          </w:pPr>
          <w:r>
            <w:t xml:space="preserve">9  Was automatisch passiert</w:t>
          </w:r>
        </w:p>
        <w:p>
          <w:pPr>
            <w:pStyle w:val="TOC1"/>
          </w:pPr>
          <w:r>
            <w:t xml:space="preserve">10  Grenzen &amp; Hinweise</w:t>
          </w:r>
        </w:p>
        <w:p>
          <w:pPr>
            <w:pStyle w:val="TOC1"/>
          </w:pPr>
          <w:r>
            <w:t xml:space="preserve">11  Häufige Fragen</w:t>
          </w:r>
        </w:p>
        <w:p>
          <w:pPr>
            <w:pStyle w:val="TOC2"/>
            <w:ind w:left="440"/>
          </w:pPr>
          <w:r>
            <w:t xml:space="preserve">11.1  Noch offen</w:t>
          </w:r>
        </w:p>
        <w:p>
          <w:r>
            <w:fldChar w:fldCharType="end"/>
          </w:r>
        </w:p>
      </w:sdtContent>
    </w:sdt>
    <w:p>
      <w:pPr>
        <w:pStyle w:val="FirstParagraph"/>
        <w:shd w:val="clear" w:color="auto" w:fill="FFF6E8"/>
        <w:pBdr>
          <w:top w:val="single" w:sz="12" w:space="6" w:color="C47D00"/>
          <w:left w:val="single" w:sz="24" w:space="6" w:color="C47D00"/>
          <w:bottom w:val="single" w:sz="12" w:space="6" w:color="C47D00"/>
          <w:right w:val="single" w:sz="12" w:space="6" w:color="C47D00"/>
        </w:pBdr>
      </w:pPr>
      <w:r>
        <w:rPr>
          <w:bCs/>
          <w:b/>
        </w:rPr>
        <w:t xml:space="preserve">Hinweis:</w:t>
      </w:r>
      <w:r>
        <w:t xml:space="preserve"> </w:t>
      </w:r>
      <w:r>
        <w:t xml:space="preserve">Alle in diesem Handbuch gezeigten Daten (Namen, Artikel, Verkäufe, Kartenreferenzen, Beträge) sind anonymisierte Testdaten aus einer Demo-Instanz. Es handelt sich nicht um echte Personen- oder Zahlungsdaten.</w:t>
      </w:r>
    </w:p>
    <w:bookmarkStart w:id="23" w:name="überblick"/>
    <w:p>
      <w:pPr>
        <w:pStyle w:val="Heading1"/>
      </w:pPr>
      <w:r>
        <w:rPr>
          <w:rStyle w:val="SectionNumber"/>
        </w:rPr>
        <w:t xml:space="preserve">1</w:t>
      </w:r>
      <w:r>
        <w:tab/>
      </w:r>
      <w:r>
        <w:t xml:space="preserve">Überblick</w:t>
      </w:r>
    </w:p>
    <w:p>
      <w:pPr>
        <w:pStyle w:val="FirstParagraph"/>
      </w:pPr>
      <w:r>
        <w:t xml:space="preserve">«Kasse» ist eine eigenständige Odoo-App für einfache Barverkäufe und Kartenzahlungen. Sie ist mit Odoo Studio gebaut und läuft auf</w:t>
      </w:r>
      <w:r>
        <w:t xml:space="preserve"> </w:t>
      </w:r>
      <w:r>
        <w:rPr>
          <w:bCs/>
          <w:b/>
        </w:rPr>
        <w:t xml:space="preserve">kuettel-labs.odoo.com</w:t>
      </w:r>
      <w:r>
        <w:t xml:space="preserve">. Dieses Handbuch richtet sich an alle, die an der Kasse verkaufen oder die Kasse führen (eröffnen, abschliessen, Artikel pflegen).</w:t>
      </w:r>
    </w:p>
    <w:p>
      <w:pPr>
        <w:pStyle w:val="BodyText"/>
      </w:pPr>
      <w:r>
        <w:rPr>
          <w:bCs/>
          <w:b/>
        </w:rPr>
        <w:t xml:space="preserve">So sieht ein Kassentag aus:</w:t>
      </w:r>
    </w:p>
    <w:p>
      <w:pPr>
        <w:numPr>
          <w:ilvl w:val="0"/>
          <w:numId w:val="1001"/>
        </w:numPr>
        <w:pStyle w:val="Compact"/>
      </w:pPr>
      <w:r>
        <w:t xml:space="preserve">Kassensitzung eröffnen (Anfangsbestand eingeben).</w:t>
      </w:r>
    </w:p>
    <w:p>
      <w:pPr>
        <w:numPr>
          <w:ilvl w:val="0"/>
          <w:numId w:val="1001"/>
        </w:numPr>
        <w:pStyle w:val="Compact"/>
      </w:pPr>
      <w:r>
        <w:t xml:space="preserve">Verkäufe erfassen, bar oder mit Karte bezahlen lassen.</w:t>
      </w:r>
    </w:p>
    <w:p>
      <w:pPr>
        <w:numPr>
          <w:ilvl w:val="0"/>
          <w:numId w:val="1001"/>
        </w:numPr>
        <w:pStyle w:val="Compact"/>
      </w:pPr>
      <w:r>
        <w:t xml:space="preserve">Bei Bedarf die Quittung als PDF drucken.</w:t>
      </w:r>
    </w:p>
    <w:p>
      <w:pPr>
        <w:numPr>
          <w:ilvl w:val="0"/>
          <w:numId w:val="1001"/>
        </w:numPr>
        <w:pStyle w:val="Compact"/>
      </w:pPr>
      <w:r>
        <w:t xml:space="preserve">Am Schluss das Bargeld zählen, die Sitzung schliessen und den Kassenabschluss drucken.</w:t>
      </w:r>
    </w:p>
    <w:p>
      <w:pPr>
        <w:pStyle w:val="FirstParagraph"/>
      </w:pPr>
      <w:r>
        <w:rPr>
          <w:bCs/>
          <w:b/>
        </w:rPr>
        <w:t xml:space="preserve">Die App hat drei Menüs:</w:t>
      </w:r>
    </w:p>
    <w:tbl>
      <w:tblPr>
        <w:tblStyle w:val="Table"/>
        <w:tblW w:type="pct" w:w="500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3960"/>
        <w:gridCol w:w="3960"/>
      </w:tblGrid>
      <w:tr>
        <w:trPr>
          <w:tblHeader w:val="true"/>
        </w:trPr>
        <w:tc>
          <w:tcPr/>
          <w:p>
            <w:pPr>
              <w:pStyle w:val="Compact"/>
              <w:jc w:val="left"/>
            </w:pPr>
            <w:r>
              <w:t xml:space="preserve">Menü</w:t>
            </w:r>
          </w:p>
        </w:tc>
        <w:tc>
          <w:tcPr/>
          <w:p>
            <w:pPr>
              <w:pStyle w:val="Compact"/>
              <w:jc w:val="left"/>
            </w:pPr>
            <w:r>
              <w:t xml:space="preserve">Wofür</w:t>
            </w:r>
          </w:p>
        </w:tc>
      </w:tr>
      <w:tr>
        <w:tc>
          <w:tcPr/>
          <w:p>
            <w:pPr>
              <w:pStyle w:val="Compact"/>
              <w:jc w:val="left"/>
            </w:pPr>
            <w:r>
              <w:rPr>
                <w:bCs/>
                <w:b/>
              </w:rPr>
              <w:t xml:space="preserve">Kassenartikel</w:t>
            </w:r>
          </w:p>
        </w:tc>
        <w:tc>
          <w:tcPr/>
          <w:p>
            <w:pPr>
              <w:pStyle w:val="Compact"/>
              <w:jc w:val="left"/>
            </w:pPr>
            <w:r>
              <w:t xml:space="preserve">Die Artikel, die Sie verkaufen, mit Preis und MWST-Satz.</w:t>
            </w:r>
          </w:p>
        </w:tc>
      </w:tr>
      <w:tr>
        <w:tc>
          <w:tcPr/>
          <w:p>
            <w:pPr>
              <w:pStyle w:val="Compact"/>
              <w:jc w:val="left"/>
            </w:pPr>
            <w:r>
              <w:rPr>
                <w:bCs/>
                <w:b/>
              </w:rPr>
              <w:t xml:space="preserve">Kassensitzungen</w:t>
            </w:r>
          </w:p>
        </w:tc>
        <w:tc>
          <w:tcPr/>
          <w:p>
            <w:pPr>
              <w:pStyle w:val="Compact"/>
              <w:jc w:val="left"/>
            </w:pPr>
            <w:r>
              <w:t xml:space="preserve">Eine Sitzung pro Kassentag bzw. Schicht: Anfangsbestand, Bargeldzählung, Abschluss.</w:t>
            </w:r>
          </w:p>
        </w:tc>
      </w:tr>
      <w:tr>
        <w:tc>
          <w:tcPr/>
          <w:p>
            <w:pPr>
              <w:pStyle w:val="Compact"/>
              <w:jc w:val="left"/>
            </w:pPr>
            <w:r>
              <w:rPr>
                <w:bCs/>
                <w:b/>
              </w:rPr>
              <w:t xml:space="preserve">Verkäufe</w:t>
            </w:r>
          </w:p>
        </w:tc>
        <w:tc>
          <w:tcPr/>
          <w:p>
            <w:pPr>
              <w:pStyle w:val="Compact"/>
              <w:jc w:val="left"/>
            </w:pPr>
            <w:r>
              <w:t xml:space="preserve">Jeder einzelne Verkauf (Beleg) mit seinen Artikeln und der Zahlungsart.</w:t>
            </w:r>
          </w:p>
        </w:tc>
      </w:tr>
    </w:tbl>
    <w:p>
      <w:pPr>
        <w:pStyle w:val="BodyText"/>
      </w:pPr>
      <w:r>
        <w:rPr>
          <w:bCs/>
          <w:b/>
        </w:rPr>
        <w:t xml:space="preserve">App öffnen:</w:t>
      </w:r>
      <w:r>
        <w:t xml:space="preserve"> </w:t>
      </w:r>
      <w:r>
        <w:t xml:space="preserve">Klicken Sie im Odoo-</w:t>
      </w:r>
      <w:r>
        <w:rPr>
          <w:bCs/>
          <w:b/>
        </w:rPr>
        <w:t xml:space="preserve">Startmenü</w:t>
      </w:r>
      <w:r>
        <w:t xml:space="preserve"> </w:t>
      </w:r>
      <w:r>
        <w:t xml:space="preserve">auf die Kachel</w:t>
      </w:r>
      <w:r>
        <w:t xml:space="preserve"> </w:t>
      </w:r>
      <w:r>
        <w:rPr>
          <w:bCs/>
          <w:b/>
        </w:rPr>
        <w:t xml:space="preserve">Kasse</w:t>
      </w:r>
      <w:r>
        <w:t xml:space="preserve">. Oben erscheinen dann die drei Menüs</w:t>
      </w:r>
      <w:r>
        <w:t xml:space="preserve"> </w:t>
      </w:r>
      <w:r>
        <w:rPr>
          <w:bCs/>
          <w:b/>
        </w:rPr>
        <w:t xml:space="preserve">Kassenartikel</w:t>
      </w:r>
      <w:r>
        <w:t xml:space="preserve">,</w:t>
      </w:r>
      <w:r>
        <w:t xml:space="preserve"> </w:t>
      </w:r>
      <w:r>
        <w:rPr>
          <w:bCs/>
          <w:b/>
        </w:rPr>
        <w:t xml:space="preserve">Kassensitzungen</w:t>
      </w:r>
      <w:r>
        <w:t xml:space="preserve"> </w:t>
      </w:r>
      <w:r>
        <w:t xml:space="preserve">und</w:t>
      </w:r>
      <w:r>
        <w:t xml:space="preserve"> </w:t>
      </w:r>
      <w:r>
        <w:rPr>
          <w:bCs/>
          <w:b/>
        </w:rPr>
        <w:t xml:space="preserve">Verkäufe</w:t>
      </w:r>
      <w:r>
        <w:t xml:space="preserve">.</w:t>
      </w:r>
    </w:p>
    <w:p>
      <w:pPr>
        <w:pStyle w:val="CaptionedFigure"/>
      </w:pPr>
      <w:r>
        <w:drawing>
          <wp:inline>
            <wp:extent cx="4178300" cy="2611437"/>
            <wp:effectExtent b="0" l="0" r="0" t="0"/>
            <wp:docPr descr="Abbildung 1: Das Odoo-Startmenü mit der Kachel «Kasse»" title="" id="21" name="Picture"/>
            <a:graphic>
              <a:graphicData uri="http://schemas.openxmlformats.org/drawingml/2006/picture">
                <pic:pic>
                  <pic:nvPicPr>
                    <pic:cNvPr descr="screens/01-app-menue.png" id="22" name="Picture"/>
                    <pic:cNvPicPr>
                      <a:picLocks noChangeArrowheads="1" noChangeAspect="1"/>
                    </pic:cNvPicPr>
                  </pic:nvPicPr>
                  <pic:blipFill>
                    <a:blip r:embed="rId20"/>
                    <a:stretch>
                      <a:fillRect/>
                    </a:stretch>
                  </pic:blipFill>
                  <pic:spPr bwMode="auto">
                    <a:xfrm>
                      <a:off x="0" y="0"/>
                      <a:ext cx="4178300" cy="2611437"/>
                    </a:xfrm>
                    <a:prstGeom prst="rect">
                      <a:avLst/>
                    </a:prstGeom>
                    <a:noFill/>
                    <a:ln w="9525">
                      <a:noFill/>
                      <a:headEnd/>
                      <a:tailEnd/>
                    </a:ln>
                  </pic:spPr>
                </pic:pic>
              </a:graphicData>
            </a:graphic>
          </wp:inline>
        </w:drawing>
      </w:r>
    </w:p>
    <w:p>
      <w:pPr>
        <w:pStyle w:val="ImageCaption"/>
      </w:pPr>
      <w:r>
        <w:t xml:space="preserve">Abbildung 1: Das Odoo-Startmenü mit der Kachel «Kasse»</w:t>
      </w:r>
    </w:p>
    <w:p>
      <w:pPr>
        <w:pStyle w:val="BodyText"/>
      </w:pPr>
      <w:r>
        <w:rPr>
          <w:bCs/>
          <w:b/>
        </w:rPr>
        <w:t xml:space="preserve">Gut zu wissen, bevor Sie beginnen:</w:t>
      </w:r>
    </w:p>
    <w:p>
      <w:pPr>
        <w:numPr>
          <w:ilvl w:val="0"/>
          <w:numId w:val="1002"/>
        </w:numPr>
        <w:pStyle w:val="Compact"/>
      </w:pPr>
      <w:r>
        <w:t xml:space="preserve">Es gibt</w:t>
      </w:r>
      <w:r>
        <w:t xml:space="preserve"> </w:t>
      </w:r>
      <w:r>
        <w:rPr>
          <w:bCs/>
          <w:b/>
        </w:rPr>
        <w:t xml:space="preserve">keine</w:t>
      </w:r>
      <w:r>
        <w:t xml:space="preserve"> </w:t>
      </w:r>
      <w:r>
        <w:t xml:space="preserve">speziellen Knöpfe wie «Bezahlen» oder «Sitzung schliessen». Sie füllen Felder aus und</w:t>
      </w:r>
      <w:r>
        <w:t xml:space="preserve"> </w:t>
      </w:r>
      <w:r>
        <w:rPr>
          <w:bCs/>
          <w:b/>
        </w:rPr>
        <w:t xml:space="preserve">speichern</w:t>
      </w:r>
      <w:r>
        <w:t xml:space="preserve">. Beim Speichern rechnet die App alles Nötige selbst aus (siehe Kapitel 9).</w:t>
      </w:r>
    </w:p>
    <w:p>
      <w:pPr>
        <w:numPr>
          <w:ilvl w:val="0"/>
          <w:numId w:val="1002"/>
        </w:numPr>
        <w:pStyle w:val="Compact"/>
      </w:pPr>
      <w:r>
        <w:t xml:space="preserve">Odoo speichert ein Formular auch automatisch, wenn Sie es verlassen (z. B. zurück zur Liste). Sie können aber jederzeit selbst speichern: Klicken Sie oben im Formular auf das Speichern-Symbol (Wolke).</w:t>
      </w:r>
    </w:p>
    <w:p>
      <w:pPr>
        <w:numPr>
          <w:ilvl w:val="0"/>
          <w:numId w:val="1002"/>
        </w:numPr>
        <w:pStyle w:val="Compact"/>
      </w:pPr>
      <w:r>
        <w:t xml:space="preserve">Alle Preise sind</w:t>
      </w:r>
      <w:r>
        <w:t xml:space="preserve"> </w:t>
      </w:r>
      <w:r>
        <w:rPr>
          <w:bCs/>
          <w:b/>
        </w:rPr>
        <w:t xml:space="preserve">inklusive MWST</w:t>
      </w:r>
      <w:r>
        <w:t xml:space="preserve"> </w:t>
      </w:r>
      <w:r>
        <w:t xml:space="preserve">in CHF.</w:t>
      </w:r>
    </w:p>
    <w:p>
      <w:pPr>
        <w:numPr>
          <w:ilvl w:val="0"/>
          <w:numId w:val="1002"/>
        </w:numPr>
        <w:pStyle w:val="Compact"/>
      </w:pPr>
      <w:r>
        <w:t xml:space="preserve">Belege und Berichte gibt es nur als</w:t>
      </w:r>
      <w:r>
        <w:t xml:space="preserve"> </w:t>
      </w:r>
      <w:r>
        <w:rPr>
          <w:bCs/>
          <w:b/>
        </w:rPr>
        <w:t xml:space="preserve">PDF</w:t>
      </w:r>
      <w:r>
        <w:t xml:space="preserve">. Ein Quittungsdrucker ist nicht angeschlossen.</w:t>
      </w:r>
    </w:p>
    <w:p>
      <w:pPr>
        <w:numPr>
          <w:ilvl w:val="0"/>
          <w:numId w:val="1002"/>
        </w:numPr>
        <w:pStyle w:val="Compact"/>
      </w:pPr>
      <w:r>
        <w:t xml:space="preserve">Beträge erscheinen im Schweizer Format, z. B. 11.20 oder 1’257.00.</w:t>
      </w:r>
    </w:p>
    <w:p>
      <w:pPr>
        <w:pStyle w:val="FirstParagraph"/>
      </w:pPr>
      <w:r>
        <w:rPr>
          <w:bCs/>
          <w:b/>
        </w:rPr>
        <w:t xml:space="preserve">Diese Bedienelemente brauchen Sie immer wieder:</w:t>
      </w:r>
    </w:p>
    <w:tbl>
      <w:tblPr>
        <w:tblStyle w:val="Table"/>
        <w:tblW w:type="pct" w:w="500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Wo</w:t>
            </w:r>
          </w:p>
        </w:tc>
        <w:tc>
          <w:tcPr/>
          <w:p>
            <w:pPr>
              <w:pStyle w:val="Compact"/>
              <w:jc w:val="left"/>
            </w:pPr>
            <w:r>
              <w:t xml:space="preserve">Wofür</w:t>
            </w:r>
          </w:p>
        </w:tc>
      </w:tr>
      <w:tr>
        <w:tc>
          <w:tcPr/>
          <w:p>
            <w:pPr>
              <w:pStyle w:val="Compact"/>
              <w:jc w:val="left"/>
            </w:pPr>
            <w:r>
              <w:rPr>
                <w:bCs/>
                <w:b/>
              </w:rPr>
              <w:t xml:space="preserve">Neu</w:t>
            </w:r>
          </w:p>
        </w:tc>
        <w:tc>
          <w:tcPr/>
          <w:p>
            <w:pPr>
              <w:pStyle w:val="Compact"/>
              <w:jc w:val="left"/>
            </w:pPr>
            <w:r>
              <w:t xml:space="preserve">oben links in jeder Liste und jedem Formular</w:t>
            </w:r>
          </w:p>
        </w:tc>
        <w:tc>
          <w:tcPr/>
          <w:p>
            <w:pPr>
              <w:pStyle w:val="Compact"/>
              <w:jc w:val="left"/>
            </w:pPr>
            <w:r>
              <w:t xml:space="preserve">Neuen Artikel, neue Sitzung oder neuen Verkauf anlegen.</w:t>
            </w:r>
          </w:p>
        </w:tc>
      </w:tr>
      <w:tr>
        <w:tc>
          <w:tcPr/>
          <w:p>
            <w:pPr>
              <w:pStyle w:val="Compact"/>
              <w:jc w:val="left"/>
            </w:pPr>
            <w:r>
              <w:rPr>
                <w:bCs/>
                <w:b/>
              </w:rPr>
              <w:t xml:space="preserve">Aktionsmenü</w:t>
            </w:r>
            <w:r>
              <w:t xml:space="preserve"> </w:t>
            </w:r>
            <w:r>
              <w:t xml:space="preserve">(Symbol ⋮)</w:t>
            </w:r>
          </w:p>
        </w:tc>
        <w:tc>
          <w:tcPr/>
          <w:p>
            <w:pPr>
              <w:pStyle w:val="Compact"/>
              <w:jc w:val="left"/>
            </w:pPr>
            <w:r>
              <w:t xml:space="preserve">oben links neben dem Namen des geöffneten Datensatzes</w:t>
            </w:r>
          </w:p>
        </w:tc>
        <w:tc>
          <w:tcPr/>
          <w:p>
            <w:pPr>
              <w:pStyle w:val="Compact"/>
              <w:jc w:val="left"/>
            </w:pPr>
            <w:r>
              <w:t xml:space="preserve">Drucken (</w:t>
            </w:r>
            <w:r>
              <w:rPr>
                <w:bCs/>
                <w:b/>
              </w:rPr>
              <w:t xml:space="preserve">Quittung</w:t>
            </w:r>
            <w:r>
              <w:t xml:space="preserve">,</w:t>
            </w:r>
            <w:r>
              <w:t xml:space="preserve"> </w:t>
            </w:r>
            <w:r>
              <w:rPr>
                <w:bCs/>
                <w:b/>
              </w:rPr>
              <w:t xml:space="preserve">Kassenabschluss</w:t>
            </w:r>
            <w:r>
              <w:t xml:space="preserve">),</w:t>
            </w:r>
            <w:r>
              <w:t xml:space="preserve"> </w:t>
            </w:r>
            <w:r>
              <w:rPr>
                <w:bCs/>
                <w:b/>
              </w:rPr>
              <w:t xml:space="preserve">Duplizieren</w:t>
            </w:r>
            <w:r>
              <w:t xml:space="preserve">,</w:t>
            </w:r>
            <w:r>
              <w:t xml:space="preserve"> </w:t>
            </w:r>
            <w:r>
              <w:rPr>
                <w:bCs/>
                <w:b/>
              </w:rPr>
              <w:t xml:space="preserve">Archivieren</w:t>
            </w:r>
            <w:r>
              <w:t xml:space="preserve">,</w:t>
            </w:r>
            <w:r>
              <w:t xml:space="preserve"> </w:t>
            </w:r>
            <w:r>
              <w:rPr>
                <w:bCs/>
                <w:b/>
              </w:rPr>
              <w:t xml:space="preserve">Löschen</w:t>
            </w:r>
            <w:r>
              <w:t xml:space="preserve">.</w:t>
            </w:r>
          </w:p>
        </w:tc>
      </w:tr>
      <w:tr>
        <w:tc>
          <w:tcPr/>
          <w:p>
            <w:pPr>
              <w:pStyle w:val="Compact"/>
              <w:jc w:val="left"/>
            </w:pPr>
            <w:r>
              <w:rPr>
                <w:bCs/>
                <w:b/>
              </w:rPr>
              <w:t xml:space="preserve">Suchen …</w:t>
            </w:r>
          </w:p>
        </w:tc>
        <w:tc>
          <w:tcPr/>
          <w:p>
            <w:pPr>
              <w:pStyle w:val="Compact"/>
              <w:jc w:val="left"/>
            </w:pPr>
            <w:r>
              <w:t xml:space="preserve">Suchfeld oben in der Mitte jeder Liste</w:t>
            </w:r>
          </w:p>
        </w:tc>
        <w:tc>
          <w:tcPr/>
          <w:p>
            <w:pPr>
              <w:pStyle w:val="Compact"/>
              <w:jc w:val="left"/>
            </w:pPr>
            <w:r>
              <w:t xml:space="preserve">Datensätze finden, z. B. eine Belegnummer.</w:t>
            </w:r>
          </w:p>
        </w:tc>
      </w:tr>
    </w:tbl>
    <w:p>
      <w:pPr>
        <w:pStyle w:val="BlockText"/>
      </w:pPr>
      <w:r>
        <w:rPr>
          <w:bCs/>
          <w:b/>
        </w:rPr>
        <w:t xml:space="preserve">Hinweis:</w:t>
      </w:r>
      <w:r>
        <w:t xml:space="preserve"> </w:t>
      </w:r>
      <w:r>
        <w:t xml:space="preserve">In einigen Tabellen und Formularen erscheint eine Spalte bzw. ein Feld</w:t>
      </w:r>
      <w:r>
        <w:t xml:space="preserve"> </w:t>
      </w:r>
      <w:r>
        <w:rPr>
          <w:bCs/>
          <w:b/>
        </w:rPr>
        <w:t xml:space="preserve">Currency</w:t>
      </w:r>
      <w:r>
        <w:t xml:space="preserve"> </w:t>
      </w:r>
      <w:r>
        <w:t xml:space="preserve">(englisch, leer). Sie können es ignorieren.</w:t>
      </w:r>
    </w:p>
    <w:bookmarkEnd w:id="23"/>
    <w:bookmarkStart w:id="32" w:name="einrichtung-kassenartikel"/>
    <w:p>
      <w:pPr>
        <w:pStyle w:val="Heading1"/>
      </w:pPr>
      <w:r>
        <w:rPr>
          <w:rStyle w:val="SectionNumber"/>
        </w:rPr>
        <w:t xml:space="preserve">2</w:t>
      </w:r>
      <w:r>
        <w:tab/>
      </w:r>
      <w:r>
        <w:t xml:space="preserve">Einrichtung (Kassenartikel)</w:t>
      </w:r>
    </w:p>
    <w:p>
      <w:pPr>
        <w:pStyle w:val="FirstParagraph"/>
      </w:pPr>
      <w:r>
        <w:t xml:space="preserve">Bevor verkauft wird, müssen die Artikel erfasst sein. Das macht in der Regel die Person, welche die Kasse führt.</w:t>
      </w:r>
    </w:p>
    <w:p>
      <w:pPr>
        <w:pStyle w:val="CaptionedFigure"/>
      </w:pPr>
      <w:r>
        <w:drawing>
          <wp:inline>
            <wp:extent cx="5969000" cy="3730625"/>
            <wp:effectExtent b="0" l="0" r="0" t="0"/>
            <wp:docPr descr="Abbildung 2: Liste der Kassenartikel" title="" id="25" name="Picture"/>
            <a:graphic>
              <a:graphicData uri="http://schemas.openxmlformats.org/drawingml/2006/picture">
                <pic:pic>
                  <pic:nvPicPr>
                    <pic:cNvPr descr="screens/02-kassenartikel-liste.png" id="26" name="Picture"/>
                    <pic:cNvPicPr>
                      <a:picLocks noChangeArrowheads="1" noChangeAspect="1"/>
                    </pic:cNvPicPr>
                  </pic:nvPicPr>
                  <pic:blipFill>
                    <a:blip r:embed="rId24"/>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2: Liste der Kassenartikel</w:t>
      </w:r>
    </w:p>
    <w:bookmarkStart w:id="30" w:name="neuen-artikel-erfassen"/>
    <w:p>
      <w:pPr>
        <w:pStyle w:val="Heading2"/>
      </w:pPr>
      <w:r>
        <w:rPr>
          <w:rStyle w:val="SectionNumber"/>
        </w:rPr>
        <w:t xml:space="preserve">2.1</w:t>
      </w:r>
      <w:r>
        <w:tab/>
      </w:r>
      <w:r>
        <w:t xml:space="preserve">Neuen Artikel erfassen</w:t>
      </w:r>
    </w:p>
    <w:p>
      <w:pPr>
        <w:numPr>
          <w:ilvl w:val="0"/>
          <w:numId w:val="1003"/>
        </w:numPr>
      </w:pPr>
      <w:r>
        <w:t xml:space="preserve">Öffnen Sie das Menü</w:t>
      </w:r>
      <w:r>
        <w:t xml:space="preserve"> </w:t>
      </w:r>
      <w:r>
        <w:rPr>
          <w:bCs/>
          <w:b/>
        </w:rPr>
        <w:t xml:space="preserve">Kassenartikel</w:t>
      </w:r>
      <w:r>
        <w:t xml:space="preserve">.</w:t>
      </w:r>
    </w:p>
    <w:p>
      <w:pPr>
        <w:numPr>
          <w:ilvl w:val="0"/>
          <w:numId w:val="1003"/>
        </w:numPr>
      </w:pPr>
      <w:r>
        <w:t xml:space="preserve">Klicken Sie auf</w:t>
      </w:r>
      <w:r>
        <w:t xml:space="preserve"> </w:t>
      </w:r>
      <w:r>
        <w:rPr>
          <w:bCs/>
          <w:b/>
        </w:rPr>
        <w:t xml:space="preserve">Neu</w:t>
      </w:r>
      <w:r>
        <w:t xml:space="preserve">.</w:t>
      </w:r>
    </w:p>
    <w:p>
      <w:pPr>
        <w:numPr>
          <w:ilvl w:val="0"/>
          <w:numId w:val="1003"/>
        </w:numPr>
      </w:pPr>
      <w:r>
        <w:t xml:space="preserve">Füllen Sie die Felder aus:</w:t>
      </w:r>
    </w:p>
    <w:tbl>
      <w:tblPr>
        <w:tblStyle w:val="Table"/>
        <w:tblW w:type="pct" w:w="5000"/>
        <w:tblLook w:firstRow="1" w:lastRow="0" w:firstColumn="0" w:lastColumn="0" w:noHBand="0" w:noVBand="0" w:val="0020"/>
        <w:jc w:val="start"/>
        <w:tblInd w:w="720" w:type="dxa"/>
        <w:tblBorders>
          <w:top w:val="single" w:sz="4" w:color="C9BCC6"/>
          <w:left w:val="single" w:sz="4" w:color="C9BCC6"/>
          <w:bottom w:val="single" w:sz="4" w:color="C9BCC6"/>
          <w:right w:val="single" w:sz="4" w:color="C9BCC6"/>
          <w:insideH w:val="single" w:sz="4" w:color="C9BCC6"/>
          <w:insideV w:val="single" w:sz="4" w:color="C9BCC6"/>
        </w:tblBorders>
      </w:tblPr>
      <w:tblGrid>
        <w:gridCol w:w="2640"/>
        <w:gridCol w:w="2640"/>
        <w:gridCol w:w="2640"/>
      </w:tblGrid>
      <w:tr>
        <w:trPr>
          <w:tblHeader w:val="true"/>
        </w:trPr>
        <w:tc>
          <w:tcPr/>
          <w:p>
            <w:pPr>
              <w:pStyle w:val="Compact"/>
              <w:jc w:val="left"/>
            </w:pPr>
            <w:r>
              <w:t xml:space="preserve">Feld</w:t>
            </w:r>
          </w:p>
        </w:tc>
        <w:tc>
          <w:tcPr/>
          <w:p>
            <w:pPr>
              <w:pStyle w:val="Compact"/>
              <w:jc w:val="left"/>
            </w:pPr>
            <w:r>
              <w:t xml:space="preserve">Bedeutung</w:t>
            </w:r>
          </w:p>
        </w:tc>
        <w:tc>
          <w:tcPr/>
          <w:p>
            <w:pPr>
              <w:pStyle w:val="Compact"/>
              <w:jc w:val="left"/>
            </w:pPr>
            <w:r>
              <w:t xml:space="preserve">Beispiel</w:t>
            </w:r>
          </w:p>
        </w:tc>
      </w:tr>
      <w:tr>
        <w:tc>
          <w:tcPr/>
          <w:p>
            <w:pPr>
              <w:pStyle w:val="Compact"/>
              <w:jc w:val="left"/>
            </w:pPr>
            <w:r>
              <w:rPr>
                <w:bCs/>
                <w:b/>
              </w:rPr>
              <w:t xml:space="preserve">Name</w:t>
            </w:r>
            <w:r>
              <w:t xml:space="preserve"> </w:t>
            </w:r>
            <w:r>
              <w:t xml:space="preserve">(grosses Feld oben)</w:t>
            </w:r>
          </w:p>
        </w:tc>
        <w:tc>
          <w:tcPr/>
          <w:p>
            <w:pPr>
              <w:pStyle w:val="Compact"/>
              <w:jc w:val="left"/>
            </w:pPr>
            <w:r>
              <w:t xml:space="preserve">Bezeichnung, so wie sie auf der Quittung erscheinen soll.</w:t>
            </w:r>
          </w:p>
        </w:tc>
        <w:tc>
          <w:tcPr/>
          <w:p>
            <w:pPr>
              <w:pStyle w:val="Compact"/>
              <w:jc w:val="left"/>
            </w:pPr>
            <w:r>
              <w:t xml:space="preserve">Mineralwasser 5 dl</w:t>
            </w:r>
          </w:p>
        </w:tc>
      </w:tr>
      <w:tr>
        <w:tc>
          <w:tcPr/>
          <w:p>
            <w:pPr>
              <w:pStyle w:val="Compact"/>
              <w:jc w:val="left"/>
            </w:pPr>
            <w:r>
              <w:rPr>
                <w:bCs/>
                <w:b/>
              </w:rPr>
              <w:t xml:space="preserve">Kategorie</w:t>
            </w:r>
          </w:p>
        </w:tc>
        <w:tc>
          <w:tcPr/>
          <w:p>
            <w:pPr>
              <w:pStyle w:val="Compact"/>
              <w:jc w:val="left"/>
            </w:pPr>
            <w:r>
              <w:t xml:space="preserve">Gruppierung zur Übersicht.</w:t>
            </w:r>
          </w:p>
        </w:tc>
        <w:tc>
          <w:tcPr/>
          <w:p>
            <w:pPr>
              <w:pStyle w:val="Compact"/>
              <w:jc w:val="left"/>
            </w:pPr>
            <w:r>
              <w:t xml:space="preserve">Getränke</w:t>
            </w:r>
          </w:p>
        </w:tc>
      </w:tr>
      <w:tr>
        <w:tc>
          <w:tcPr/>
          <w:p>
            <w:pPr>
              <w:pStyle w:val="Compact"/>
              <w:jc w:val="left"/>
            </w:pPr>
            <w:r>
              <w:rPr>
                <w:bCs/>
                <w:b/>
              </w:rPr>
              <w:t xml:space="preserve">Preis (CHF inkl. MWST)</w:t>
            </w:r>
          </w:p>
        </w:tc>
        <w:tc>
          <w:tcPr/>
          <w:p>
            <w:pPr>
              <w:pStyle w:val="Compact"/>
              <w:jc w:val="left"/>
            </w:pPr>
            <w:r>
              <w:t xml:space="preserve">Verkaufspreis in CHF, inklusive MWST.</w:t>
            </w:r>
          </w:p>
        </w:tc>
        <w:tc>
          <w:tcPr/>
          <w:p>
            <w:pPr>
              <w:pStyle w:val="Compact"/>
              <w:jc w:val="left"/>
            </w:pPr>
            <w:r>
              <w:t xml:space="preserve">3.50</w:t>
            </w:r>
          </w:p>
        </w:tc>
      </w:tr>
      <w:tr>
        <w:tc>
          <w:tcPr/>
          <w:p>
            <w:pPr>
              <w:pStyle w:val="Compact"/>
              <w:jc w:val="left"/>
            </w:pPr>
            <w:r>
              <w:rPr>
                <w:bCs/>
                <w:b/>
              </w:rPr>
              <w:t xml:space="preserve">MWST-Satz (%)</w:t>
            </w:r>
          </w:p>
        </w:tc>
        <w:tc>
          <w:tcPr/>
          <w:p>
            <w:pPr>
              <w:pStyle w:val="Compact"/>
              <w:jc w:val="left"/>
            </w:pPr>
            <w:r>
              <w:t xml:space="preserve">Satz in Prozent. Vorgabe: 8.1.</w:t>
            </w:r>
          </w:p>
        </w:tc>
        <w:tc>
          <w:tcPr/>
          <w:p>
            <w:pPr>
              <w:pStyle w:val="Compact"/>
              <w:jc w:val="left"/>
            </w:pPr>
            <w:r>
              <w:t xml:space="preserve">8.1</w:t>
            </w:r>
          </w:p>
        </w:tc>
      </w:tr>
      <w:tr>
        <w:tc>
          <w:tcPr/>
          <w:p>
            <w:pPr>
              <w:pStyle w:val="Compact"/>
              <w:jc w:val="left"/>
            </w:pPr>
            <w:r>
              <w:rPr>
                <w:bCs/>
                <w:b/>
              </w:rPr>
              <w:t xml:space="preserve">Menge</w:t>
            </w:r>
          </w:p>
        </w:tc>
        <w:tc>
          <w:tcPr/>
          <w:p>
            <w:pPr>
              <w:pStyle w:val="Compact"/>
              <w:jc w:val="left"/>
            </w:pPr>
            <w:r>
              <w:t xml:space="preserve">Packungs- bzw. Portionsgrösse (kein Lagerbestand!).</w:t>
            </w:r>
          </w:p>
        </w:tc>
        <w:tc>
          <w:tcPr/>
          <w:p>
            <w:pPr>
              <w:pStyle w:val="Compact"/>
              <w:jc w:val="left"/>
            </w:pPr>
            <w:r>
              <w:t xml:space="preserve">5</w:t>
            </w:r>
          </w:p>
        </w:tc>
      </w:tr>
      <w:tr>
        <w:tc>
          <w:tcPr/>
          <w:p>
            <w:pPr>
              <w:pStyle w:val="Compact"/>
              <w:jc w:val="left"/>
            </w:pPr>
            <w:r>
              <w:rPr>
                <w:bCs/>
                <w:b/>
              </w:rPr>
              <w:t xml:space="preserve">Einheit</w:t>
            </w:r>
          </w:p>
        </w:tc>
        <w:tc>
          <w:tcPr/>
          <w:p>
            <w:pPr>
              <w:pStyle w:val="Compact"/>
              <w:jc w:val="left"/>
            </w:pPr>
            <w:r>
              <w:t xml:space="preserve">Einheit zur Menge: Stk., g, kg, ml, dl, l, Nacht oder Pauschal.</w:t>
            </w:r>
          </w:p>
        </w:tc>
        <w:tc>
          <w:tcPr/>
          <w:p>
            <w:pPr>
              <w:pStyle w:val="Compact"/>
              <w:jc w:val="left"/>
            </w:pPr>
            <w:r>
              <w:t xml:space="preserve">dl</w:t>
            </w:r>
          </w:p>
        </w:tc>
      </w:tr>
    </w:tbl>
    <w:p>
      <w:pPr>
        <w:numPr>
          <w:ilvl w:val="0"/>
          <w:numId w:val="1003"/>
        </w:numPr>
      </w:pPr>
      <w:r>
        <w:t xml:space="preserve">Speichern Sie.</w:t>
      </w:r>
    </w:p>
    <w:p>
      <w:pPr>
        <w:pStyle w:val="CaptionedFigure"/>
      </w:pPr>
      <w:r>
        <w:drawing>
          <wp:inline>
            <wp:extent cx="5969000" cy="3730625"/>
            <wp:effectExtent b="0" l="0" r="0" t="0"/>
            <wp:docPr descr="Abbildung 3: Formular eines Kassenartikels" title="" id="28" name="Picture"/>
            <a:graphic>
              <a:graphicData uri="http://schemas.openxmlformats.org/drawingml/2006/picture">
                <pic:pic>
                  <pic:nvPicPr>
                    <pic:cNvPr descr="screens/03-kassenartikel-formular.png" id="29" name="Picture"/>
                    <pic:cNvPicPr>
                      <a:picLocks noChangeArrowheads="1" noChangeAspect="1"/>
                    </pic:cNvPicPr>
                  </pic:nvPicPr>
                  <pic:blipFill>
                    <a:blip r:embed="rId27"/>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3: Formular eines Kassenartikels</w:t>
      </w:r>
    </w:p>
    <w:bookmarkEnd w:id="30"/>
    <w:bookmarkStart w:id="31" w:name="hinweise-zu-den-feldern"/>
    <w:p>
      <w:pPr>
        <w:pStyle w:val="Heading2"/>
      </w:pPr>
      <w:r>
        <w:rPr>
          <w:rStyle w:val="SectionNumber"/>
        </w:rPr>
        <w:t xml:space="preserve">2.2</w:t>
      </w:r>
      <w:r>
        <w:tab/>
      </w:r>
      <w:r>
        <w:t xml:space="preserve">Hinweise zu den Feldern</w:t>
      </w:r>
    </w:p>
    <w:p>
      <w:pPr>
        <w:numPr>
          <w:ilvl w:val="0"/>
          <w:numId w:val="1004"/>
        </w:numPr>
        <w:pStyle w:val="Compact"/>
      </w:pPr>
      <w:r>
        <w:rPr>
          <w:bCs/>
          <w:b/>
        </w:rPr>
        <w:t xml:space="preserve">MWST-Satz (%):</w:t>
      </w:r>
      <w:r>
        <w:t xml:space="preserve"> </w:t>
      </w:r>
      <w:r>
        <w:t xml:space="preserve">Verwenden Sie nur die Schweizer Sätze</w:t>
      </w:r>
      <w:r>
        <w:t xml:space="preserve"> </w:t>
      </w:r>
      <w:r>
        <w:rPr>
          <w:bCs/>
          <w:b/>
        </w:rPr>
        <w:t xml:space="preserve">8.1</w:t>
      </w:r>
      <w:r>
        <w:t xml:space="preserve"> </w:t>
      </w:r>
      <w:r>
        <w:t xml:space="preserve">(Normalsatz),</w:t>
      </w:r>
      <w:r>
        <w:t xml:space="preserve"> </w:t>
      </w:r>
      <w:r>
        <w:rPr>
          <w:bCs/>
          <w:b/>
        </w:rPr>
        <w:t xml:space="preserve">2.6</w:t>
      </w:r>
      <w:r>
        <w:t xml:space="preserve"> </w:t>
      </w:r>
      <w:r>
        <w:t xml:space="preserve">(reduzierter Satz),</w:t>
      </w:r>
      <w:r>
        <w:t xml:space="preserve"> </w:t>
      </w:r>
      <w:r>
        <w:rPr>
          <w:bCs/>
          <w:b/>
        </w:rPr>
        <w:t xml:space="preserve">3.8</w:t>
      </w:r>
      <w:r>
        <w:t xml:space="preserve"> </w:t>
      </w:r>
      <w:r>
        <w:t xml:space="preserve">(Beherbergung) oder</w:t>
      </w:r>
      <w:r>
        <w:t xml:space="preserve"> </w:t>
      </w:r>
      <w:r>
        <w:rPr>
          <w:bCs/>
          <w:b/>
        </w:rPr>
        <w:t xml:space="preserve">0</w:t>
      </w:r>
      <w:r>
        <w:t xml:space="preserve"> </w:t>
      </w:r>
      <w:r>
        <w:t xml:space="preserve">(z. B. Gutschein). Nur 8.1, 3.8 und 2.6 werden auf der Quittung und im Kassenabschluss als MWST ausgewiesen. Ein anderer Satz würde zwar auf der Verkaufszeile gerechnet, aber in keiner MWST-Summe erscheinen.</w:t>
      </w:r>
    </w:p>
    <w:p>
      <w:pPr>
        <w:numPr>
          <w:ilvl w:val="0"/>
          <w:numId w:val="1004"/>
        </w:numPr>
        <w:pStyle w:val="Compact"/>
      </w:pPr>
      <w:r>
        <w:rPr>
          <w:bCs/>
          <w:b/>
        </w:rPr>
        <w:t xml:space="preserve">Menge und Einheit</w:t>
      </w:r>
      <w:r>
        <w:t xml:space="preserve"> </w:t>
      </w:r>
      <w:r>
        <w:t xml:space="preserve">ergeben zusammen den Text in der Spalte «Einheit» auf dem Verkauf und der Quittung, z. B. «5 dl», «500 g», «1 Stk.» oder «1 Nacht». Die</w:t>
      </w:r>
      <w:r>
        <w:t xml:space="preserve"> </w:t>
      </w:r>
      <w:r>
        <w:rPr>
          <w:bCs/>
          <w:b/>
        </w:rPr>
        <w:t xml:space="preserve">Menge beim Artikel</w:t>
      </w:r>
      <w:r>
        <w:t xml:space="preserve"> </w:t>
      </w:r>
      <w:r>
        <w:t xml:space="preserve">beschreibt also die Packung, nicht wie viel Sie verkaufen und nicht den Lagerbestand.</w:t>
      </w:r>
    </w:p>
    <w:p>
      <w:pPr>
        <w:numPr>
          <w:ilvl w:val="0"/>
          <w:numId w:val="1004"/>
        </w:numPr>
        <w:pStyle w:val="Compact"/>
      </w:pPr>
      <w:r>
        <w:rPr>
          <w:bCs/>
          <w:b/>
        </w:rPr>
        <w:t xml:space="preserve">Preisänderung:</w:t>
      </w:r>
      <w:r>
        <w:t xml:space="preserve"> </w:t>
      </w:r>
      <w:r>
        <w:t xml:space="preserve">Wenn Sie den Preis eines Artikels ändern, gilt der neue Preis nur für neu erfasste Verkaufszeilen. Bereits erfasste Verkäufe behalten ihren Preis.</w:t>
      </w:r>
    </w:p>
    <w:p>
      <w:pPr>
        <w:numPr>
          <w:ilvl w:val="0"/>
          <w:numId w:val="1004"/>
        </w:numPr>
        <w:pStyle w:val="Compact"/>
      </w:pPr>
      <w:r>
        <w:rPr>
          <w:bCs/>
          <w:b/>
        </w:rPr>
        <w:t xml:space="preserve">Zahlungsarten</w:t>
      </w:r>
      <w:r>
        <w:t xml:space="preserve"> </w:t>
      </w:r>
      <w:r>
        <w:t xml:space="preserve">müssen Sie nicht einrichten. Es gibt fest</w:t>
      </w:r>
      <w:r>
        <w:t xml:space="preserve"> </w:t>
      </w:r>
      <w:r>
        <w:rPr>
          <w:bCs/>
          <w:b/>
        </w:rPr>
        <w:t xml:space="preserve">Bar</w:t>
      </w:r>
      <w:r>
        <w:t xml:space="preserve"> </w:t>
      </w:r>
      <w:r>
        <w:t xml:space="preserve">und</w:t>
      </w:r>
      <w:r>
        <w:t xml:space="preserve"> </w:t>
      </w:r>
      <w:r>
        <w:rPr>
          <w:bCs/>
          <w:b/>
        </w:rPr>
        <w:t xml:space="preserve">Karte</w:t>
      </w:r>
      <w:r>
        <w:t xml:space="preserve">.</w:t>
      </w:r>
    </w:p>
    <w:p>
      <w:pPr>
        <w:pStyle w:val="FirstParagraph"/>
      </w:pPr>
      <w:r>
        <w:rPr>
          <w:bCs/>
          <w:b/>
        </w:rPr>
        <w:t xml:space="preserve">Beispiel aus den Artikeln:</w:t>
      </w:r>
    </w:p>
    <w:tbl>
      <w:tblPr>
        <w:tblStyle w:val="Table"/>
        <w:tblW w:type="pct" w:w="500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1131"/>
        <w:gridCol w:w="1131"/>
        <w:gridCol w:w="1508"/>
        <w:gridCol w:w="1508"/>
        <w:gridCol w:w="1508"/>
        <w:gridCol w:w="1131"/>
      </w:tblGrid>
      <w:tr>
        <w:trPr>
          <w:tblHeader w:val="true"/>
        </w:trPr>
        <w:tc>
          <w:tcPr/>
          <w:p>
            <w:pPr>
              <w:pStyle w:val="Compact"/>
              <w:jc w:val="left"/>
            </w:pPr>
            <w:r>
              <w:t xml:space="preserve">Name</w:t>
            </w:r>
          </w:p>
        </w:tc>
        <w:tc>
          <w:tcPr/>
          <w:p>
            <w:pPr>
              <w:pStyle w:val="Compact"/>
              <w:jc w:val="left"/>
            </w:pPr>
            <w:r>
              <w:t xml:space="preserve">Kategorie</w:t>
            </w:r>
          </w:p>
        </w:tc>
        <w:tc>
          <w:tcPr/>
          <w:p>
            <w:pPr>
              <w:pStyle w:val="Compact"/>
              <w:jc w:val="right"/>
            </w:pPr>
            <w:r>
              <w:t xml:space="preserve">Preis (CHF inkl. MWST)</w:t>
            </w:r>
          </w:p>
        </w:tc>
        <w:tc>
          <w:tcPr/>
          <w:p>
            <w:pPr>
              <w:pStyle w:val="Compact"/>
              <w:jc w:val="right"/>
            </w:pPr>
            <w:r>
              <w:t xml:space="preserve">MWST-Satz (%)</w:t>
            </w:r>
          </w:p>
        </w:tc>
        <w:tc>
          <w:tcPr/>
          <w:p>
            <w:pPr>
              <w:pStyle w:val="Compact"/>
              <w:jc w:val="right"/>
            </w:pPr>
            <w:r>
              <w:t xml:space="preserve">Menge</w:t>
            </w:r>
          </w:p>
        </w:tc>
        <w:tc>
          <w:tcPr/>
          <w:p>
            <w:pPr>
              <w:pStyle w:val="Compact"/>
              <w:jc w:val="left"/>
            </w:pPr>
            <w:r>
              <w:t xml:space="preserve">Einheit</w:t>
            </w:r>
          </w:p>
        </w:tc>
      </w:tr>
      <w:tr>
        <w:tc>
          <w:tcPr/>
          <w:p>
            <w:pPr>
              <w:pStyle w:val="Compact"/>
              <w:jc w:val="left"/>
            </w:pPr>
            <w:r>
              <w:t xml:space="preserve">Kaffee</w:t>
            </w:r>
          </w:p>
        </w:tc>
        <w:tc>
          <w:tcPr/>
          <w:p>
            <w:pPr>
              <w:pStyle w:val="Compact"/>
              <w:jc w:val="left"/>
            </w:pPr>
            <w:r>
              <w:t xml:space="preserve">Getränke</w:t>
            </w:r>
          </w:p>
        </w:tc>
        <w:tc>
          <w:tcPr/>
          <w:p>
            <w:pPr>
              <w:pStyle w:val="Compact"/>
              <w:jc w:val="right"/>
            </w:pPr>
            <w:r>
              <w:t xml:space="preserve">4.50</w:t>
            </w:r>
          </w:p>
        </w:tc>
        <w:tc>
          <w:tcPr/>
          <w:p>
            <w:pPr>
              <w:pStyle w:val="Compact"/>
              <w:jc w:val="right"/>
            </w:pPr>
            <w:r>
              <w:t xml:space="preserve">8.1</w:t>
            </w:r>
          </w:p>
        </w:tc>
        <w:tc>
          <w:tcPr/>
          <w:p>
            <w:pPr>
              <w:pStyle w:val="Compact"/>
              <w:jc w:val="right"/>
            </w:pPr>
            <w:r>
              <w:t xml:space="preserve">1</w:t>
            </w:r>
          </w:p>
        </w:tc>
        <w:tc>
          <w:tcPr/>
          <w:p>
            <w:pPr>
              <w:pStyle w:val="Compact"/>
              <w:jc w:val="left"/>
            </w:pPr>
            <w:r>
              <w:t xml:space="preserve">Stk.</w:t>
            </w:r>
          </w:p>
        </w:tc>
      </w:tr>
      <w:tr>
        <w:tc>
          <w:tcPr/>
          <w:p>
            <w:pPr>
              <w:pStyle w:val="Compact"/>
              <w:jc w:val="left"/>
            </w:pPr>
            <w:r>
              <w:t xml:space="preserve">Gipfeli</w:t>
            </w:r>
          </w:p>
        </w:tc>
        <w:tc>
          <w:tcPr/>
          <w:p>
            <w:pPr>
              <w:pStyle w:val="Compact"/>
              <w:jc w:val="left"/>
            </w:pPr>
            <w:r>
              <w:t xml:space="preserve">Backwaren</w:t>
            </w:r>
          </w:p>
        </w:tc>
        <w:tc>
          <w:tcPr/>
          <w:p>
            <w:pPr>
              <w:pStyle w:val="Compact"/>
              <w:jc w:val="right"/>
            </w:pPr>
            <w:r>
              <w:t xml:space="preserve">2.20</w:t>
            </w:r>
          </w:p>
        </w:tc>
        <w:tc>
          <w:tcPr/>
          <w:p>
            <w:pPr>
              <w:pStyle w:val="Compact"/>
              <w:jc w:val="right"/>
            </w:pPr>
            <w:r>
              <w:t xml:space="preserve">2.6</w:t>
            </w:r>
          </w:p>
        </w:tc>
        <w:tc>
          <w:tcPr/>
          <w:p>
            <w:pPr>
              <w:pStyle w:val="Compact"/>
              <w:jc w:val="right"/>
            </w:pPr>
            <w:r>
              <w:t xml:space="preserve">1</w:t>
            </w:r>
          </w:p>
        </w:tc>
        <w:tc>
          <w:tcPr/>
          <w:p>
            <w:pPr>
              <w:pStyle w:val="Compact"/>
              <w:jc w:val="left"/>
            </w:pPr>
            <w:r>
              <w:t xml:space="preserve">Stk.</w:t>
            </w:r>
          </w:p>
        </w:tc>
      </w:tr>
      <w:tr>
        <w:tc>
          <w:tcPr/>
          <w:p>
            <w:pPr>
              <w:pStyle w:val="Compact"/>
              <w:jc w:val="left"/>
            </w:pPr>
            <w:r>
              <w:t xml:space="preserve">Brot 500 g</w:t>
            </w:r>
          </w:p>
        </w:tc>
        <w:tc>
          <w:tcPr/>
          <w:p>
            <w:pPr>
              <w:pStyle w:val="Compact"/>
              <w:jc w:val="left"/>
            </w:pPr>
            <w:r>
              <w:t xml:space="preserve">Backwaren</w:t>
            </w:r>
          </w:p>
        </w:tc>
        <w:tc>
          <w:tcPr/>
          <w:p>
            <w:pPr>
              <w:pStyle w:val="Compact"/>
              <w:jc w:val="right"/>
            </w:pPr>
            <w:r>
              <w:t xml:space="preserve">4.80</w:t>
            </w:r>
          </w:p>
        </w:tc>
        <w:tc>
          <w:tcPr/>
          <w:p>
            <w:pPr>
              <w:pStyle w:val="Compact"/>
              <w:jc w:val="right"/>
            </w:pPr>
            <w:r>
              <w:t xml:space="preserve">2.6</w:t>
            </w:r>
          </w:p>
        </w:tc>
        <w:tc>
          <w:tcPr/>
          <w:p>
            <w:pPr>
              <w:pStyle w:val="Compact"/>
              <w:jc w:val="right"/>
            </w:pPr>
            <w:r>
              <w:t xml:space="preserve">500</w:t>
            </w:r>
          </w:p>
        </w:tc>
        <w:tc>
          <w:tcPr/>
          <w:p>
            <w:pPr>
              <w:pStyle w:val="Compact"/>
              <w:jc w:val="left"/>
            </w:pPr>
            <w:r>
              <w:t xml:space="preserve">g</w:t>
            </w:r>
          </w:p>
        </w:tc>
      </w:tr>
      <w:tr>
        <w:tc>
          <w:tcPr/>
          <w:p>
            <w:pPr>
              <w:pStyle w:val="Compact"/>
              <w:jc w:val="left"/>
            </w:pPr>
            <w:r>
              <w:t xml:space="preserve">Übernachtung Einzelzimmer</w:t>
            </w:r>
          </w:p>
        </w:tc>
        <w:tc>
          <w:tcPr/>
          <w:p>
            <w:pPr>
              <w:pStyle w:val="Compact"/>
              <w:jc w:val="left"/>
            </w:pPr>
            <w:r>
              <w:t xml:space="preserve">Beherbergung</w:t>
            </w:r>
          </w:p>
        </w:tc>
        <w:tc>
          <w:tcPr/>
          <w:p>
            <w:pPr>
              <w:pStyle w:val="Compact"/>
              <w:jc w:val="right"/>
            </w:pPr>
            <w:r>
              <w:t xml:space="preserve">95.00</w:t>
            </w:r>
          </w:p>
        </w:tc>
        <w:tc>
          <w:tcPr/>
          <w:p>
            <w:pPr>
              <w:pStyle w:val="Compact"/>
              <w:jc w:val="right"/>
            </w:pPr>
            <w:r>
              <w:t xml:space="preserve">3.8</w:t>
            </w:r>
          </w:p>
        </w:tc>
        <w:tc>
          <w:tcPr/>
          <w:p>
            <w:pPr>
              <w:pStyle w:val="Compact"/>
              <w:jc w:val="right"/>
            </w:pPr>
            <w:r>
              <w:t xml:space="preserve">1</w:t>
            </w:r>
          </w:p>
        </w:tc>
        <w:tc>
          <w:tcPr/>
          <w:p>
            <w:pPr>
              <w:pStyle w:val="Compact"/>
              <w:jc w:val="left"/>
            </w:pPr>
            <w:r>
              <w:t xml:space="preserve">Nacht</w:t>
            </w:r>
          </w:p>
        </w:tc>
      </w:tr>
      <w:tr>
        <w:tc>
          <w:tcPr/>
          <w:p>
            <w:pPr>
              <w:pStyle w:val="Compact"/>
              <w:jc w:val="left"/>
            </w:pPr>
            <w:r>
              <w:t xml:space="preserve">Gutschein</w:t>
            </w:r>
          </w:p>
        </w:tc>
        <w:tc>
          <w:tcPr/>
          <w:p>
            <w:pPr>
              <w:pStyle w:val="Compact"/>
              <w:jc w:val="left"/>
            </w:pPr>
            <w:r>
              <w:t xml:space="preserve">Diverses</w:t>
            </w:r>
          </w:p>
        </w:tc>
        <w:tc>
          <w:tcPr/>
          <w:p>
            <w:pPr>
              <w:pStyle w:val="Compact"/>
              <w:jc w:val="right"/>
            </w:pPr>
            <w:r>
              <w:t xml:space="preserve">20.00</w:t>
            </w:r>
          </w:p>
        </w:tc>
        <w:tc>
          <w:tcPr/>
          <w:p>
            <w:pPr>
              <w:pStyle w:val="Compact"/>
              <w:jc w:val="right"/>
            </w:pPr>
            <w:r>
              <w:t xml:space="preserve">0</w:t>
            </w:r>
          </w:p>
        </w:tc>
        <w:tc>
          <w:tcPr/>
          <w:p>
            <w:pPr>
              <w:pStyle w:val="Compact"/>
              <w:jc w:val="right"/>
            </w:pPr>
            <w:r>
              <w:t xml:space="preserve">1</w:t>
            </w:r>
          </w:p>
        </w:tc>
        <w:tc>
          <w:tcPr/>
          <w:p>
            <w:pPr>
              <w:pStyle w:val="Compact"/>
              <w:jc w:val="left"/>
            </w:pPr>
            <w:r>
              <w:t xml:space="preserve">Pauschal</w:t>
            </w:r>
          </w:p>
        </w:tc>
      </w:tr>
    </w:tbl>
    <w:bookmarkEnd w:id="31"/>
    <w:bookmarkEnd w:id="32"/>
    <w:bookmarkStart w:id="39" w:name="kassensitzung-eröffnen"/>
    <w:p>
      <w:pPr>
        <w:pStyle w:val="Heading1"/>
      </w:pPr>
      <w:r>
        <w:rPr>
          <w:rStyle w:val="SectionNumber"/>
        </w:rPr>
        <w:t xml:space="preserve">3</w:t>
      </w:r>
      <w:r>
        <w:tab/>
      </w:r>
      <w:r>
        <w:t xml:space="preserve">Kassensitzung eröffnen</w:t>
      </w:r>
    </w:p>
    <w:p>
      <w:pPr>
        <w:pStyle w:val="FirstParagraph"/>
      </w:pPr>
      <w:r>
        <w:t xml:space="preserve">Eine</w:t>
      </w:r>
      <w:r>
        <w:t xml:space="preserve"> </w:t>
      </w:r>
      <w:r>
        <w:rPr>
          <w:bCs/>
          <w:b/>
        </w:rPr>
        <w:t xml:space="preserve">Kassensitzung</w:t>
      </w:r>
      <w:r>
        <w:t xml:space="preserve"> </w:t>
      </w:r>
      <w:r>
        <w:t xml:space="preserve">fasst alle Verkäufe eines Kassentags (oder einer Schicht) zusammen. Eröffnen Sie zu Beginn eine neue Sitzung.</w:t>
      </w:r>
    </w:p>
    <w:p>
      <w:pPr>
        <w:pStyle w:val="CaptionedFigure"/>
      </w:pPr>
      <w:r>
        <w:drawing>
          <wp:inline>
            <wp:extent cx="5969000" cy="3730625"/>
            <wp:effectExtent b="0" l="0" r="0" t="0"/>
            <wp:docPr descr="Abbildung 4: Liste der Kassensitzungen" title="" id="34" name="Picture"/>
            <a:graphic>
              <a:graphicData uri="http://schemas.openxmlformats.org/drawingml/2006/picture">
                <pic:pic>
                  <pic:nvPicPr>
                    <pic:cNvPr descr="screens/04-sitzungen-liste.png" id="35" name="Picture"/>
                    <pic:cNvPicPr>
                      <a:picLocks noChangeArrowheads="1" noChangeAspect="1"/>
                    </pic:cNvPicPr>
                  </pic:nvPicPr>
                  <pic:blipFill>
                    <a:blip r:embed="rId33"/>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4: Liste der Kassensitzungen</w:t>
      </w:r>
    </w:p>
    <w:p>
      <w:pPr>
        <w:numPr>
          <w:ilvl w:val="0"/>
          <w:numId w:val="1005"/>
        </w:numPr>
        <w:pStyle w:val="Compact"/>
      </w:pPr>
      <w:r>
        <w:t xml:space="preserve">Zählen Sie das Wechselgeld, das zu Beginn in der Kasse liegt.</w:t>
      </w:r>
    </w:p>
    <w:p>
      <w:pPr>
        <w:numPr>
          <w:ilvl w:val="0"/>
          <w:numId w:val="1005"/>
        </w:numPr>
        <w:pStyle w:val="Compact"/>
      </w:pPr>
      <w:r>
        <w:t xml:space="preserve">Öffnen Sie das Menü</w:t>
      </w:r>
      <w:r>
        <w:t xml:space="preserve"> </w:t>
      </w:r>
      <w:r>
        <w:rPr>
          <w:bCs/>
          <w:b/>
        </w:rPr>
        <w:t xml:space="preserve">Kassensitzungen</w:t>
      </w:r>
      <w:r>
        <w:t xml:space="preserve"> </w:t>
      </w:r>
      <w:r>
        <w:t xml:space="preserve">und klicken Sie auf</w:t>
      </w:r>
      <w:r>
        <w:t xml:space="preserve"> </w:t>
      </w:r>
      <w:r>
        <w:rPr>
          <w:bCs/>
          <w:b/>
        </w:rPr>
        <w:t xml:space="preserve">Neu</w:t>
      </w:r>
      <w:r>
        <w:t xml:space="preserve">.</w:t>
      </w:r>
    </w:p>
    <w:p>
      <w:pPr>
        <w:numPr>
          <w:ilvl w:val="0"/>
          <w:numId w:val="1005"/>
        </w:numPr>
        <w:pStyle w:val="Compact"/>
      </w:pPr>
      <w:r>
        <w:t xml:space="preserve">Tragen Sie den gezählten Betrag im Feld</w:t>
      </w:r>
      <w:r>
        <w:t xml:space="preserve"> </w:t>
      </w:r>
      <w:r>
        <w:rPr>
          <w:bCs/>
          <w:b/>
        </w:rPr>
        <w:t xml:space="preserve">Anfangsbestand</w:t>
      </w:r>
      <w:r>
        <w:t xml:space="preserve"> </w:t>
      </w:r>
      <w:r>
        <w:t xml:space="preserve">ein, z. B. 200.00.</w:t>
      </w:r>
    </w:p>
    <w:p>
      <w:pPr>
        <w:numPr>
          <w:ilvl w:val="0"/>
          <w:numId w:val="1005"/>
        </w:numPr>
        <w:pStyle w:val="Compact"/>
      </w:pPr>
      <w:r>
        <w:t xml:space="preserve">Speichern Sie.</w:t>
      </w:r>
    </w:p>
    <w:p>
      <w:pPr>
        <w:pStyle w:val="FirstParagraph"/>
      </w:pPr>
      <w:r>
        <w:t xml:space="preserve">Nach dem Speichern füllt die App automatisch aus:</w:t>
      </w:r>
    </w:p>
    <w:p>
      <w:pPr>
        <w:numPr>
          <w:ilvl w:val="0"/>
          <w:numId w:val="1006"/>
        </w:numPr>
        <w:pStyle w:val="Compact"/>
      </w:pPr>
      <w:r>
        <w:rPr>
          <w:bCs/>
          <w:b/>
        </w:rPr>
        <w:t xml:space="preserve">Kassier</w:t>
      </w:r>
      <w:r>
        <w:t xml:space="preserve">: der angemeldete Benutzer,</w:t>
      </w:r>
    </w:p>
    <w:p>
      <w:pPr>
        <w:numPr>
          <w:ilvl w:val="0"/>
          <w:numId w:val="1006"/>
        </w:numPr>
        <w:pStyle w:val="Compact"/>
      </w:pPr>
      <w:r>
        <w:rPr>
          <w:bCs/>
          <w:b/>
        </w:rPr>
        <w:t xml:space="preserve">Start</w:t>
      </w:r>
      <w:r>
        <w:t xml:space="preserve">: Datum und Uhrzeit des Speicherns,</w:t>
      </w:r>
    </w:p>
    <w:p>
      <w:pPr>
        <w:numPr>
          <w:ilvl w:val="0"/>
          <w:numId w:val="1006"/>
        </w:numPr>
        <w:pStyle w:val="Compact"/>
      </w:pPr>
      <w:r>
        <w:t xml:space="preserve">den</w:t>
      </w:r>
      <w:r>
        <w:t xml:space="preserve"> </w:t>
      </w:r>
      <w:r>
        <w:rPr>
          <w:bCs/>
          <w:b/>
        </w:rPr>
        <w:t xml:space="preserve">Namen</w:t>
      </w:r>
      <w:r>
        <w:t xml:space="preserve"> </w:t>
      </w:r>
      <w:r>
        <w:t xml:space="preserve">der Sitzung (grosse Überschrift oben im Formular, z. B. «Sitzung 7»), falls Sie keinen eingegeben haben. Sie können dort auch selbst einen Namen eintragen, z. B. «Demo-Sitzung»,</w:t>
      </w:r>
    </w:p>
    <w:p>
      <w:pPr>
        <w:numPr>
          <w:ilvl w:val="0"/>
          <w:numId w:val="1006"/>
        </w:numPr>
        <w:pStyle w:val="Compact"/>
      </w:pPr>
      <w:r>
        <w:t xml:space="preserve">den Abschnitt</w:t>
      </w:r>
      <w:r>
        <w:t xml:space="preserve"> </w:t>
      </w:r>
      <w:r>
        <w:rPr>
          <w:bCs/>
          <w:b/>
        </w:rPr>
        <w:t xml:space="preserve">ZÄHLUNG</w:t>
      </w:r>
      <w:r>
        <w:t xml:space="preserve">: eine Tabelle mit den Spalten</w:t>
      </w:r>
      <w:r>
        <w:t xml:space="preserve"> </w:t>
      </w:r>
      <w:r>
        <w:rPr>
          <w:bCs/>
          <w:b/>
        </w:rPr>
        <w:t xml:space="preserve">Betrag</w:t>
      </w:r>
      <w:r>
        <w:t xml:space="preserve">,</w:t>
      </w:r>
      <w:r>
        <w:t xml:space="preserve"> </w:t>
      </w:r>
      <w:r>
        <w:rPr>
          <w:bCs/>
          <w:b/>
        </w:rPr>
        <w:t xml:space="preserve">Stückelung</w:t>
      </w:r>
      <w:r>
        <w:t xml:space="preserve">,</w:t>
      </w:r>
      <w:r>
        <w:t xml:space="preserve"> </w:t>
      </w:r>
      <w:r>
        <w:rPr>
          <w:bCs/>
          <w:b/>
        </w:rPr>
        <w:t xml:space="preserve">Anzahl</w:t>
      </w:r>
      <w:r>
        <w:t xml:space="preserve"> </w:t>
      </w:r>
      <w:r>
        <w:t xml:space="preserve">und</w:t>
      </w:r>
      <w:r>
        <w:t xml:space="preserve"> </w:t>
      </w:r>
      <w:r>
        <w:rPr>
          <w:bCs/>
          <w:b/>
        </w:rPr>
        <w:t xml:space="preserve">Beschreibung</w:t>
      </w:r>
      <w:r>
        <w:t xml:space="preserve"> </w:t>
      </w:r>
      <w:r>
        <w:t xml:space="preserve">und 12 Zeilen von</w:t>
      </w:r>
      <w:r>
        <w:t xml:space="preserve"> </w:t>
      </w:r>
      <w:r>
        <w:rPr>
          <w:bCs/>
          <w:b/>
        </w:rPr>
        <w:t xml:space="preserve">CHF 200</w:t>
      </w:r>
      <w:r>
        <w:t xml:space="preserve"> </w:t>
      </w:r>
      <w:r>
        <w:t xml:space="preserve">bis</w:t>
      </w:r>
      <w:r>
        <w:t xml:space="preserve"> </w:t>
      </w:r>
      <w:r>
        <w:rPr>
          <w:bCs/>
          <w:b/>
        </w:rPr>
        <w:t xml:space="preserve">5 Rp.</w:t>
      </w:r>
      <w:r>
        <w:t xml:space="preserve">, alle mit Anzahl 0.</w:t>
      </w:r>
    </w:p>
    <w:p>
      <w:pPr>
        <w:pStyle w:val="FirstParagraph"/>
      </w:pPr>
      <w:r>
        <w:t xml:space="preserve">Der</w:t>
      </w:r>
      <w:r>
        <w:t xml:space="preserve"> </w:t>
      </w:r>
      <w:r>
        <w:rPr>
          <w:bCs/>
          <w:b/>
        </w:rPr>
        <w:t xml:space="preserve">Status</w:t>
      </w:r>
      <w:r>
        <w:t xml:space="preserve"> </w:t>
      </w:r>
      <w:r>
        <w:t xml:space="preserve">steht auf</w:t>
      </w:r>
      <w:r>
        <w:t xml:space="preserve"> </w:t>
      </w:r>
      <w:r>
        <w:rPr>
          <w:bCs/>
          <w:b/>
        </w:rPr>
        <w:t xml:space="preserve">Offen</w:t>
      </w:r>
      <w:r>
        <w:t xml:space="preserve"> </w:t>
      </w:r>
      <w:r>
        <w:t xml:space="preserve">(Statusleiste oben rechts:</w:t>
      </w:r>
      <w:r>
        <w:t xml:space="preserve"> </w:t>
      </w:r>
      <w:r>
        <w:rPr>
          <w:bCs/>
          <w:b/>
        </w:rPr>
        <w:t xml:space="preserve">Offen</w:t>
      </w:r>
      <w:r>
        <w:t xml:space="preserve"> </w:t>
      </w:r>
      <w:r>
        <w:t xml:space="preserve">|</w:t>
      </w:r>
      <w:r>
        <w:t xml:space="preserve"> </w:t>
      </w:r>
      <w:r>
        <w:rPr>
          <w:bCs/>
          <w:b/>
        </w:rPr>
        <w:t xml:space="preserve">Geschlossen</w:t>
      </w:r>
      <w:r>
        <w:t xml:space="preserve">). Das Feld</w:t>
      </w:r>
      <w:r>
        <w:t xml:space="preserve"> </w:t>
      </w:r>
      <w:r>
        <w:rPr>
          <w:bCs/>
          <w:b/>
        </w:rPr>
        <w:t xml:space="preserve">Ende</w:t>
      </w:r>
      <w:r>
        <w:t xml:space="preserve"> </w:t>
      </w:r>
      <w:r>
        <w:t xml:space="preserve">bleibt leer, bis Sie die Sitzung schliessen.</w:t>
      </w:r>
    </w:p>
    <w:p>
      <w:pPr>
        <w:pStyle w:val="BodyText"/>
      </w:pPr>
      <w:r>
        <w:t xml:space="preserve">Unter der Zählung zeigt die Sitzung die Tabelle ihrer</w:t>
      </w:r>
      <w:r>
        <w:t xml:space="preserve"> </w:t>
      </w:r>
      <w:r>
        <w:rPr>
          <w:bCs/>
          <w:b/>
        </w:rPr>
        <w:t xml:space="preserve">Verkäufe</w:t>
      </w:r>
      <w:r>
        <w:t xml:space="preserve"> </w:t>
      </w:r>
      <w:r>
        <w:t xml:space="preserve">(Belegnummer, Sitzung, Zeit, Zahlungsart, Total) und ganz unten den Abschnitt</w:t>
      </w:r>
      <w:r>
        <w:t xml:space="preserve"> </w:t>
      </w:r>
      <w:r>
        <w:rPr>
          <w:bCs/>
          <w:b/>
        </w:rPr>
        <w:t xml:space="preserve">Totals</w:t>
      </w:r>
      <w:r>
        <w:t xml:space="preserve"> </w:t>
      </w:r>
      <w:r>
        <w:t xml:space="preserve">(so heisst er in Odoo, auf Englisch):</w:t>
      </w:r>
      <w:r>
        <w:t xml:space="preserve"> </w:t>
      </w:r>
      <w:r>
        <w:rPr>
          <w:bCs/>
          <w:b/>
        </w:rPr>
        <w:t xml:space="preserve">Soll bar</w:t>
      </w:r>
      <w:r>
        <w:t xml:space="preserve">,</w:t>
      </w:r>
      <w:r>
        <w:t xml:space="preserve"> </w:t>
      </w:r>
      <w:r>
        <w:rPr>
          <w:bCs/>
          <w:b/>
        </w:rPr>
        <w:t xml:space="preserve">Ist bar (gezählt)</w:t>
      </w:r>
      <w:r>
        <w:t xml:space="preserve">,</w:t>
      </w:r>
      <w:r>
        <w:t xml:space="preserve"> </w:t>
      </w:r>
      <w:r>
        <w:rPr>
          <w:bCs/>
          <w:b/>
        </w:rPr>
        <w:t xml:space="preserve">Differenz</w:t>
      </w:r>
      <w:r>
        <w:t xml:space="preserve">,</w:t>
      </w:r>
      <w:r>
        <w:t xml:space="preserve"> </w:t>
      </w:r>
      <w:r>
        <w:rPr>
          <w:bCs/>
          <w:b/>
        </w:rPr>
        <w:t xml:space="preserve">Kartentotal</w:t>
      </w:r>
      <w:r>
        <w:t xml:space="preserve"> </w:t>
      </w:r>
      <w:r>
        <w:t xml:space="preserve">sowie</w:t>
      </w:r>
      <w:r>
        <w:t xml:space="preserve"> </w:t>
      </w:r>
      <w:r>
        <w:rPr>
          <w:bCs/>
          <w:b/>
        </w:rPr>
        <w:t xml:space="preserve">MWST 8.1 %</w:t>
      </w:r>
      <w:r>
        <w:t xml:space="preserve">,</w:t>
      </w:r>
      <w:r>
        <w:t xml:space="preserve"> </w:t>
      </w:r>
      <w:r>
        <w:rPr>
          <w:bCs/>
          <w:b/>
        </w:rPr>
        <w:t xml:space="preserve">MWST 2.6 %</w:t>
      </w:r>
      <w:r>
        <w:t xml:space="preserve"> </w:t>
      </w:r>
      <w:r>
        <w:t xml:space="preserve">und</w:t>
      </w:r>
      <w:r>
        <w:t xml:space="preserve"> </w:t>
      </w:r>
      <w:r>
        <w:rPr>
          <w:bCs/>
          <w:b/>
        </w:rPr>
        <w:t xml:space="preserve">MWST 3.8 %</w:t>
      </w:r>
      <w:r>
        <w:t xml:space="preserve">.</w:t>
      </w:r>
    </w:p>
    <w:p>
      <w:pPr>
        <w:pStyle w:val="CaptionedFigure"/>
      </w:pPr>
      <w:r>
        <w:drawing>
          <wp:inline>
            <wp:extent cx="5969000" cy="3730625"/>
            <wp:effectExtent b="0" l="0" r="0" t="0"/>
            <wp:docPr descr="Abbildung 5: Kassensitzung, oberer Teil mit Kassier, Start, Anfangsbestand, Ende, Statusleiste und Abschnitt ZÄHLUNG" title="" id="37" name="Picture"/>
            <a:graphic>
              <a:graphicData uri="http://schemas.openxmlformats.org/drawingml/2006/picture">
                <pic:pic>
                  <pic:nvPicPr>
                    <pic:cNvPr descr="screens/05-sitzung-formular-oben.png" id="38" name="Picture"/>
                    <pic:cNvPicPr>
                      <a:picLocks noChangeArrowheads="1" noChangeAspect="1"/>
                    </pic:cNvPicPr>
                  </pic:nvPicPr>
                  <pic:blipFill>
                    <a:blip r:embed="rId36"/>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5: Kassensitzung, oberer Teil mit Kassier, Start, Anfangsbestand, Ende, Statusleiste und Abschnitt ZÄHLUNG</w:t>
      </w:r>
    </w:p>
    <w:p>
      <w:pPr>
        <w:pStyle w:val="BlockText"/>
      </w:pPr>
      <w:r>
        <w:rPr>
          <w:bCs/>
          <w:b/>
        </w:rPr>
        <w:t xml:space="preserve">Tipp:</w:t>
      </w:r>
      <w:r>
        <w:t xml:space="preserve"> </w:t>
      </w:r>
      <w:r>
        <w:t xml:space="preserve">Arbeiten Sie immer nur mit</w:t>
      </w:r>
      <w:r>
        <w:t xml:space="preserve"> </w:t>
      </w:r>
      <w:r>
        <w:rPr>
          <w:bCs/>
          <w:b/>
        </w:rPr>
        <w:t xml:space="preserve">einer</w:t>
      </w:r>
      <w:r>
        <w:t xml:space="preserve"> </w:t>
      </w:r>
      <w:r>
        <w:t xml:space="preserve">offenen Sitzung. So landet jeder Verkauf sicher in der richtigen Sitzung.</w:t>
      </w:r>
    </w:p>
    <w:bookmarkEnd w:id="39"/>
    <w:bookmarkStart w:id="43" w:name="verkaufen"/>
    <w:p>
      <w:pPr>
        <w:pStyle w:val="Heading1"/>
      </w:pPr>
      <w:r>
        <w:rPr>
          <w:rStyle w:val="SectionNumber"/>
        </w:rPr>
        <w:t xml:space="preserve">4</w:t>
      </w:r>
      <w:r>
        <w:tab/>
      </w:r>
      <w:r>
        <w:t xml:space="preserve">Verkaufen</w:t>
      </w:r>
    </w:p>
    <w:p>
      <w:pPr>
        <w:pStyle w:val="CaptionedFigure"/>
      </w:pPr>
      <w:r>
        <w:drawing>
          <wp:inline>
            <wp:extent cx="5969000" cy="3730625"/>
            <wp:effectExtent b="0" l="0" r="0" t="0"/>
            <wp:docPr descr="Abbildung 6: Liste der Verkäufe" title="" id="41" name="Picture"/>
            <a:graphic>
              <a:graphicData uri="http://schemas.openxmlformats.org/drawingml/2006/picture">
                <pic:pic>
                  <pic:nvPicPr>
                    <pic:cNvPr descr="screens/07-verkaeufe-liste.png" id="42" name="Picture"/>
                    <pic:cNvPicPr>
                      <a:picLocks noChangeArrowheads="1" noChangeAspect="1"/>
                    </pic:cNvPicPr>
                  </pic:nvPicPr>
                  <pic:blipFill>
                    <a:blip r:embed="rId40"/>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6: Liste der Verkäufe</w:t>
      </w:r>
    </w:p>
    <w:p>
      <w:pPr>
        <w:numPr>
          <w:ilvl w:val="0"/>
          <w:numId w:val="1007"/>
        </w:numPr>
        <w:pStyle w:val="Compact"/>
      </w:pPr>
      <w:r>
        <w:t xml:space="preserve">Öffnen Sie das Menü</w:t>
      </w:r>
      <w:r>
        <w:t xml:space="preserve"> </w:t>
      </w:r>
      <w:r>
        <w:rPr>
          <w:bCs/>
          <w:b/>
        </w:rPr>
        <w:t xml:space="preserve">Verkäufe</w:t>
      </w:r>
      <w:r>
        <w:t xml:space="preserve"> </w:t>
      </w:r>
      <w:r>
        <w:t xml:space="preserve">und klicken Sie auf</w:t>
      </w:r>
      <w:r>
        <w:t xml:space="preserve"> </w:t>
      </w:r>
      <w:r>
        <w:rPr>
          <w:bCs/>
          <w:b/>
        </w:rPr>
        <w:t xml:space="preserve">Neu</w:t>
      </w:r>
      <w:r>
        <w:t xml:space="preserve">.</w:t>
      </w:r>
    </w:p>
    <w:p>
      <w:pPr>
        <w:numPr>
          <w:ilvl w:val="0"/>
          <w:numId w:val="1007"/>
        </w:numPr>
        <w:pStyle w:val="Compact"/>
      </w:pPr>
      <w:r>
        <w:t xml:space="preserve">Wählen Sie im Feld</w:t>
      </w:r>
      <w:r>
        <w:t xml:space="preserve"> </w:t>
      </w:r>
      <w:r>
        <w:rPr>
          <w:bCs/>
          <w:b/>
        </w:rPr>
        <w:t xml:space="preserve">Sitzung</w:t>
      </w:r>
      <w:r>
        <w:t xml:space="preserve"> </w:t>
      </w:r>
      <w:r>
        <w:t xml:space="preserve">die aktuelle, offene Kassensitzung.</w:t>
      </w:r>
    </w:p>
    <w:p>
      <w:pPr>
        <w:numPr>
          <w:ilvl w:val="0"/>
          <w:numId w:val="1007"/>
        </w:numPr>
        <w:pStyle w:val="Compact"/>
      </w:pPr>
      <w:r>
        <w:t xml:space="preserve">Klicken Sie in der Artikeltabelle auf</w:t>
      </w:r>
      <w:r>
        <w:t xml:space="preserve"> </w:t>
      </w:r>
      <w:r>
        <w:rPr>
          <w:bCs/>
          <w:b/>
        </w:rPr>
        <w:t xml:space="preserve">Zeile hinzufügen</w:t>
      </w:r>
      <w:r>
        <w:t xml:space="preserve"> </w:t>
      </w:r>
      <w:r>
        <w:t xml:space="preserve">und wählen Sie in der Spalte</w:t>
      </w:r>
      <w:r>
        <w:t xml:space="preserve"> </w:t>
      </w:r>
      <w:r>
        <w:rPr>
          <w:bCs/>
          <w:b/>
        </w:rPr>
        <w:t xml:space="preserve">Artikel</w:t>
      </w:r>
      <w:r>
        <w:t xml:space="preserve"> </w:t>
      </w:r>
      <w:r>
        <w:t xml:space="preserve">den Artikel.</w:t>
      </w:r>
      <w:r>
        <w:t xml:space="preserve"> </w:t>
      </w:r>
      <w:r>
        <w:rPr>
          <w:bCs/>
          <w:b/>
        </w:rPr>
        <w:t xml:space="preserve">Einheit</w:t>
      </w:r>
      <w:r>
        <w:t xml:space="preserve">,</w:t>
      </w:r>
      <w:r>
        <w:t xml:space="preserve"> </w:t>
      </w:r>
      <w:r>
        <w:rPr>
          <w:bCs/>
          <w:b/>
        </w:rPr>
        <w:t xml:space="preserve">Preis</w:t>
      </w:r>
      <w:r>
        <w:t xml:space="preserve"> </w:t>
      </w:r>
      <w:r>
        <w:t xml:space="preserve">und</w:t>
      </w:r>
      <w:r>
        <w:t xml:space="preserve"> </w:t>
      </w:r>
      <w:r>
        <w:rPr>
          <w:bCs/>
          <w:b/>
        </w:rPr>
        <w:t xml:space="preserve">MWST-Satz (%)</w:t>
      </w:r>
      <w:r>
        <w:t xml:space="preserve"> </w:t>
      </w:r>
      <w:r>
        <w:t xml:space="preserve">werden automatisch übernommen.</w:t>
      </w:r>
    </w:p>
    <w:p>
      <w:pPr>
        <w:numPr>
          <w:ilvl w:val="0"/>
          <w:numId w:val="1007"/>
        </w:numPr>
        <w:pStyle w:val="Compact"/>
      </w:pPr>
      <w:r>
        <w:t xml:space="preserve">Tragen Sie die</w:t>
      </w:r>
      <w:r>
        <w:t xml:space="preserve"> </w:t>
      </w:r>
      <w:r>
        <w:rPr>
          <w:bCs/>
          <w:b/>
        </w:rPr>
        <w:t xml:space="preserve">Menge</w:t>
      </w:r>
      <w:r>
        <w:t xml:space="preserve"> </w:t>
      </w:r>
      <w:r>
        <w:t xml:space="preserve">ein (z. B. 2 für zwei Kaffee).</w:t>
      </w:r>
    </w:p>
    <w:p>
      <w:pPr>
        <w:numPr>
          <w:ilvl w:val="0"/>
          <w:numId w:val="1007"/>
        </w:numPr>
        <w:pStyle w:val="Compact"/>
      </w:pPr>
      <w:r>
        <w:t xml:space="preserve">Wiederholen Sie Schritt 3 und 4 für jeden weiteren Artikel.</w:t>
      </w:r>
    </w:p>
    <w:p>
      <w:pPr>
        <w:numPr>
          <w:ilvl w:val="0"/>
          <w:numId w:val="1007"/>
        </w:numPr>
        <w:pStyle w:val="Compact"/>
      </w:pPr>
      <w:r>
        <w:t xml:space="preserve">Kontrollieren Sie unter der Tabelle das</w:t>
      </w:r>
      <w:r>
        <w:t xml:space="preserve"> </w:t>
      </w:r>
      <w:r>
        <w:rPr>
          <w:bCs/>
          <w:b/>
        </w:rPr>
        <w:t xml:space="preserve">Total</w:t>
      </w:r>
      <w:r>
        <w:t xml:space="preserve">. Es wird schon während der Eingabe angezeigt.</w:t>
      </w:r>
    </w:p>
    <w:p>
      <w:pPr>
        <w:pStyle w:val="FirstParagraph"/>
      </w:pPr>
      <w:r>
        <w:t xml:space="preserve">Die Artikeltabelle hat die Spalten</w:t>
      </w:r>
      <w:r>
        <w:t xml:space="preserve"> </w:t>
      </w:r>
      <w:r>
        <w:rPr>
          <w:bCs/>
          <w:b/>
        </w:rPr>
        <w:t xml:space="preserve">Artikel</w:t>
      </w:r>
      <w:r>
        <w:t xml:space="preserve">,</w:t>
      </w:r>
      <w:r>
        <w:t xml:space="preserve"> </w:t>
      </w:r>
      <w:r>
        <w:rPr>
          <w:bCs/>
          <w:b/>
        </w:rPr>
        <w:t xml:space="preserve">Einheit</w:t>
      </w:r>
      <w:r>
        <w:t xml:space="preserve">,</w:t>
      </w:r>
      <w:r>
        <w:t xml:space="preserve"> </w:t>
      </w:r>
      <w:r>
        <w:rPr>
          <w:bCs/>
          <w:b/>
        </w:rPr>
        <w:t xml:space="preserve">Menge</w:t>
      </w:r>
      <w:r>
        <w:t xml:space="preserve">,</w:t>
      </w:r>
      <w:r>
        <w:t xml:space="preserve"> </w:t>
      </w:r>
      <w:r>
        <w:rPr>
          <w:bCs/>
          <w:b/>
        </w:rPr>
        <w:t xml:space="preserve">Preis</w:t>
      </w:r>
      <w:r>
        <w:t xml:space="preserve">,</w:t>
      </w:r>
      <w:r>
        <w:t xml:space="preserve"> </w:t>
      </w:r>
      <w:r>
        <w:rPr>
          <w:bCs/>
          <w:b/>
        </w:rPr>
        <w:t xml:space="preserve">MWST-Satz (%)</w:t>
      </w:r>
      <w:r>
        <w:t xml:space="preserve">,</w:t>
      </w:r>
      <w:r>
        <w:t xml:space="preserve"> </w:t>
      </w:r>
      <w:r>
        <w:rPr>
          <w:bCs/>
          <w:b/>
        </w:rPr>
        <w:t xml:space="preserve">MWST</w:t>
      </w:r>
      <w:r>
        <w:t xml:space="preserve"> </w:t>
      </w:r>
      <w:r>
        <w:t xml:space="preserve">und</w:t>
      </w:r>
      <w:r>
        <w:t xml:space="preserve"> </w:t>
      </w:r>
      <w:r>
        <w:rPr>
          <w:bCs/>
          <w:b/>
        </w:rPr>
        <w:t xml:space="preserve">Betrag</w:t>
      </w:r>
      <w:r>
        <w:t xml:space="preserve">.</w:t>
      </w:r>
      <w:r>
        <w:t xml:space="preserve"> </w:t>
      </w:r>
      <w:r>
        <w:rPr>
          <w:bCs/>
          <w:b/>
        </w:rPr>
        <w:t xml:space="preserve">MWST</w:t>
      </w:r>
      <w:r>
        <w:t xml:space="preserve"> </w:t>
      </w:r>
      <w:r>
        <w:t xml:space="preserve">und</w:t>
      </w:r>
      <w:r>
        <w:t xml:space="preserve"> </w:t>
      </w:r>
      <w:r>
        <w:rPr>
          <w:bCs/>
          <w:b/>
        </w:rPr>
        <w:t xml:space="preserve">Betrag</w:t>
      </w:r>
      <w:r>
        <w:t xml:space="preserve"> </w:t>
      </w:r>
      <w:r>
        <w:t xml:space="preserve">pro Zeile erscheinen nach dem Speichern.</w:t>
      </w:r>
      <w:r>
        <w:t xml:space="preserve"> </w:t>
      </w:r>
      <w:r>
        <w:t xml:space="preserve">7. Wählen Sie die</w:t>
      </w:r>
      <w:r>
        <w:t xml:space="preserve"> </w:t>
      </w:r>
      <w:r>
        <w:rPr>
          <w:bCs/>
          <w:b/>
        </w:rPr>
        <w:t xml:space="preserve">Zahlungsart</w:t>
      </w:r>
      <w:r>
        <w:t xml:space="preserve"> </w:t>
      </w:r>
      <w:r>
        <w:t xml:space="preserve">und fahren Sie in Kapitel 5 fort (Bar oder Karte).</w:t>
      </w:r>
    </w:p>
    <w:p>
      <w:pPr>
        <w:pStyle w:val="BodyText"/>
      </w:pPr>
      <w:r>
        <w:t xml:space="preserve">Erst</w:t>
      </w:r>
      <w:r>
        <w:t xml:space="preserve"> </w:t>
      </w:r>
      <w:r>
        <w:rPr>
          <w:bCs/>
          <w:b/>
        </w:rPr>
        <w:t xml:space="preserve">beim Speichern</w:t>
      </w:r>
      <w:r>
        <w:t xml:space="preserve"> </w:t>
      </w:r>
      <w:r>
        <w:t xml:space="preserve">erhält der Verkauf seine Belegnummer und die</w:t>
      </w:r>
      <w:r>
        <w:t xml:space="preserve"> </w:t>
      </w:r>
      <w:r>
        <w:rPr>
          <w:bCs/>
          <w:b/>
        </w:rPr>
        <w:t xml:space="preserve">Zeit</w:t>
      </w:r>
      <w:r>
        <w:t xml:space="preserve">. Die Belegnummer (z. B. B-00017) steht danach als Titel gross oben im Formular; in der Liste</w:t>
      </w:r>
      <w:r>
        <w:t xml:space="preserve"> </w:t>
      </w:r>
      <w:r>
        <w:rPr>
          <w:bCs/>
          <w:b/>
        </w:rPr>
        <w:t xml:space="preserve">Verkäufe</w:t>
      </w:r>
      <w:r>
        <w:t xml:space="preserve"> </w:t>
      </w:r>
      <w:r>
        <w:t xml:space="preserve">heisst die Spalte</w:t>
      </w:r>
      <w:r>
        <w:t xml:space="preserve"> </w:t>
      </w:r>
      <w:r>
        <w:rPr>
          <w:bCs/>
          <w:b/>
        </w:rPr>
        <w:t xml:space="preserve">Belegnummer</w:t>
      </w:r>
      <w:r>
        <w:t xml:space="preserve">. Gleichzeitig werden</w:t>
      </w:r>
      <w:r>
        <w:t xml:space="preserve"> </w:t>
      </w:r>
      <w:r>
        <w:rPr>
          <w:bCs/>
          <w:b/>
        </w:rPr>
        <w:t xml:space="preserve">MWST 8.1 %</w:t>
      </w:r>
      <w:r>
        <w:t xml:space="preserve">,</w:t>
      </w:r>
      <w:r>
        <w:t xml:space="preserve"> </w:t>
      </w:r>
      <w:r>
        <w:rPr>
          <w:bCs/>
          <w:b/>
        </w:rPr>
        <w:t xml:space="preserve">MWST 2.6 %</w:t>
      </w:r>
      <w:r>
        <w:t xml:space="preserve"> </w:t>
      </w:r>
      <w:r>
        <w:t xml:space="preserve">und</w:t>
      </w:r>
      <w:r>
        <w:t xml:space="preserve"> </w:t>
      </w:r>
      <w:r>
        <w:rPr>
          <w:bCs/>
          <w:b/>
        </w:rPr>
        <w:t xml:space="preserve">MWST 3.8 %</w:t>
      </w:r>
      <w:r>
        <w:t xml:space="preserve"> </w:t>
      </w:r>
      <w:r>
        <w:t xml:space="preserve">berechnet und die Sitzung aktualisiert.</w:t>
      </w:r>
    </w:p>
    <w:p>
      <w:pPr>
        <w:pStyle w:val="BlockText"/>
      </w:pPr>
      <w:r>
        <w:rPr>
          <w:bCs/>
          <w:b/>
        </w:rPr>
        <w:t xml:space="preserve">Wichtig:</w:t>
      </w:r>
      <w:r>
        <w:t xml:space="preserve"> </w:t>
      </w:r>
      <w:r>
        <w:t xml:space="preserve">Ohne gewählte</w:t>
      </w:r>
      <w:r>
        <w:t xml:space="preserve"> </w:t>
      </w:r>
      <w:r>
        <w:rPr>
          <w:bCs/>
          <w:b/>
        </w:rPr>
        <w:t xml:space="preserve">Sitzung</w:t>
      </w:r>
      <w:r>
        <w:t xml:space="preserve"> </w:t>
      </w:r>
      <w:r>
        <w:t xml:space="preserve">zählt der Verkauf in keinem Kassenabschluss mit. Wählen Sie die Sitzung immer aus.</w:t>
      </w:r>
    </w:p>
    <w:p>
      <w:pPr>
        <w:pStyle w:val="FirstParagraph"/>
      </w:pPr>
      <w:r>
        <w:rPr>
          <w:bCs/>
          <w:b/>
        </w:rPr>
        <w:t xml:space="preserve">Menge und Einheit auf einen Blick:</w:t>
      </w:r>
      <w:r>
        <w:t xml:space="preserve"> </w:t>
      </w:r>
      <w:r>
        <w:t xml:space="preserve">Bei «Mineralwasser 5 dl» mit Menge 3 steht in der Spalte</w:t>
      </w:r>
      <w:r>
        <w:t xml:space="preserve"> </w:t>
      </w:r>
      <w:r>
        <w:rPr>
          <w:bCs/>
          <w:b/>
        </w:rPr>
        <w:t xml:space="preserve">Einheit</w:t>
      </w:r>
      <w:r>
        <w:t xml:space="preserve"> </w:t>
      </w:r>
      <w:r>
        <w:t xml:space="preserve">«5 dl» und bei</w:t>
      </w:r>
      <w:r>
        <w:t xml:space="preserve"> </w:t>
      </w:r>
      <w:r>
        <w:rPr>
          <w:bCs/>
          <w:b/>
        </w:rPr>
        <w:t xml:space="preserve">Menge</w:t>
      </w:r>
      <w:r>
        <w:t xml:space="preserve"> </w:t>
      </w:r>
      <w:r>
        <w:t xml:space="preserve">3: Sie verkaufen drei Flaschen zu 5 dl.</w:t>
      </w:r>
    </w:p>
    <w:bookmarkEnd w:id="43"/>
    <w:bookmarkStart w:id="56" w:name="bezahlen"/>
    <w:p>
      <w:pPr>
        <w:pStyle w:val="Heading1"/>
      </w:pPr>
      <w:r>
        <w:rPr>
          <w:rStyle w:val="SectionNumber"/>
        </w:rPr>
        <w:t xml:space="preserve">5</w:t>
      </w:r>
      <w:r>
        <w:tab/>
      </w:r>
      <w:r>
        <w:t xml:space="preserve">Bezahlen</w:t>
      </w:r>
    </w:p>
    <w:bookmarkStart w:id="51" w:name="bar"/>
    <w:p>
      <w:pPr>
        <w:pStyle w:val="Heading2"/>
      </w:pPr>
      <w:r>
        <w:rPr>
          <w:rStyle w:val="SectionNumber"/>
        </w:rPr>
        <w:t xml:space="preserve">5.1</w:t>
      </w:r>
      <w:r>
        <w:tab/>
      </w:r>
      <w:r>
        <w:t xml:space="preserve">Bar</w:t>
      </w:r>
    </w:p>
    <w:p>
      <w:pPr>
        <w:numPr>
          <w:ilvl w:val="0"/>
          <w:numId w:val="1008"/>
        </w:numPr>
        <w:pStyle w:val="Compact"/>
      </w:pPr>
      <w:r>
        <w:t xml:space="preserve">Wählen Sie bei</w:t>
      </w:r>
      <w:r>
        <w:t xml:space="preserve"> </w:t>
      </w:r>
      <w:r>
        <w:rPr>
          <w:bCs/>
          <w:b/>
        </w:rPr>
        <w:t xml:space="preserve">Zahlungsart</w:t>
      </w:r>
      <w:r>
        <w:t xml:space="preserve"> </w:t>
      </w:r>
      <w:r>
        <w:t xml:space="preserve">den Wert</w:t>
      </w:r>
      <w:r>
        <w:t xml:space="preserve"> </w:t>
      </w:r>
      <w:r>
        <w:rPr>
          <w:bCs/>
          <w:b/>
        </w:rPr>
        <w:t xml:space="preserve">Bar</w:t>
      </w:r>
      <w:r>
        <w:t xml:space="preserve">.</w:t>
      </w:r>
    </w:p>
    <w:p>
      <w:pPr>
        <w:numPr>
          <w:ilvl w:val="0"/>
          <w:numId w:val="1008"/>
        </w:numPr>
        <w:pStyle w:val="Compact"/>
      </w:pPr>
      <w:r>
        <w:t xml:space="preserve">Lesen Sie dem Kunden den Betrag</w:t>
      </w:r>
      <w:r>
        <w:t xml:space="preserve"> </w:t>
      </w:r>
      <w:r>
        <w:rPr>
          <w:bCs/>
          <w:b/>
        </w:rPr>
        <w:t xml:space="preserve">Zu bezahlen</w:t>
      </w:r>
      <w:r>
        <w:t xml:space="preserve"> </w:t>
      </w:r>
      <w:r>
        <w:t xml:space="preserve">vor (nicht das Total, siehe 5-Rp.-Rundung unten).</w:t>
      </w:r>
    </w:p>
    <w:p>
      <w:pPr>
        <w:numPr>
          <w:ilvl w:val="0"/>
          <w:numId w:val="1008"/>
        </w:numPr>
        <w:pStyle w:val="Compact"/>
      </w:pPr>
      <w:r>
        <w:t xml:space="preserve">Tragen Sie bei</w:t>
      </w:r>
      <w:r>
        <w:t xml:space="preserve"> </w:t>
      </w:r>
      <w:r>
        <w:rPr>
          <w:bCs/>
          <w:b/>
        </w:rPr>
        <w:t xml:space="preserve">Erhalten</w:t>
      </w:r>
      <w:r>
        <w:t xml:space="preserve"> </w:t>
      </w:r>
      <w:r>
        <w:t xml:space="preserve">den Betrag ein, den Sie vom Kunden bekommen, z. B. 20.00.</w:t>
      </w:r>
    </w:p>
    <w:p>
      <w:pPr>
        <w:numPr>
          <w:ilvl w:val="0"/>
          <w:numId w:val="1008"/>
        </w:numPr>
        <w:pStyle w:val="Compact"/>
      </w:pPr>
      <w:r>
        <w:t xml:space="preserve">Das</w:t>
      </w:r>
      <w:r>
        <w:t xml:space="preserve"> </w:t>
      </w:r>
      <w:r>
        <w:rPr>
          <w:bCs/>
          <w:b/>
        </w:rPr>
        <w:t xml:space="preserve">Rückgeld</w:t>
      </w:r>
      <w:r>
        <w:t xml:space="preserve"> </w:t>
      </w:r>
      <w:r>
        <w:t xml:space="preserve">erscheint sofort, noch während Sie tippen. Geben Sie diesen Betrag heraus.</w:t>
      </w:r>
    </w:p>
    <w:p>
      <w:pPr>
        <w:numPr>
          <w:ilvl w:val="0"/>
          <w:numId w:val="1008"/>
        </w:numPr>
        <w:pStyle w:val="Compact"/>
      </w:pPr>
      <w:r>
        <w:t xml:space="preserve">Speichern Sie.</w:t>
      </w:r>
    </w:p>
    <w:p>
      <w:pPr>
        <w:pStyle w:val="CaptionedFigure"/>
      </w:pPr>
      <w:r>
        <w:drawing>
          <wp:inline>
            <wp:extent cx="5969000" cy="3730625"/>
            <wp:effectExtent b="0" l="0" r="0" t="0"/>
            <wp:docPr descr="Abbildung 7: Barverkauf B-00017 im Fenster «Öffnen: Verkäufe»: Artikeltabelle, Total, Rundung, Zu bezahlen, MWST sowie Zahlungsart, Erhalten und Rückgeld" title="" id="45" name="Picture"/>
            <a:graphic>
              <a:graphicData uri="http://schemas.openxmlformats.org/drawingml/2006/picture">
                <pic:pic>
                  <pic:nvPicPr>
                    <pic:cNvPr descr="screens/08-verkauf-bar.png" id="46" name="Picture"/>
                    <pic:cNvPicPr>
                      <a:picLocks noChangeArrowheads="1" noChangeAspect="1"/>
                    </pic:cNvPicPr>
                  </pic:nvPicPr>
                  <pic:blipFill>
                    <a:blip r:embed="rId44"/>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7: Barverkauf B-00017 im Fenster «Öffnen: Verkäufe»: Artikeltabelle, Total, Rundung, Zu bezahlen, MWST sowie Zahlungsart, Erhalten und Rückgeld</w:t>
      </w:r>
    </w:p>
    <w:p>
      <w:pPr>
        <w:pStyle w:val="BlockText"/>
      </w:pPr>
      <w:r>
        <w:rPr>
          <w:bCs/>
          <w:b/>
        </w:rPr>
        <w:t xml:space="preserve">Achtung:</w:t>
      </w:r>
      <w:r>
        <w:t xml:space="preserve"> </w:t>
      </w:r>
      <w:r>
        <w:t xml:space="preserve">Ist</w:t>
      </w:r>
      <w:r>
        <w:t xml:space="preserve"> </w:t>
      </w:r>
      <w:r>
        <w:rPr>
          <w:bCs/>
          <w:b/>
        </w:rPr>
        <w:t xml:space="preserve">Erhalten</w:t>
      </w:r>
      <w:r>
        <w:t xml:space="preserve"> </w:t>
      </w:r>
      <w:r>
        <w:t xml:space="preserve">kleiner als</w:t>
      </w:r>
      <w:r>
        <w:t xml:space="preserve"> </w:t>
      </w:r>
      <w:r>
        <w:rPr>
          <w:bCs/>
          <w:b/>
        </w:rPr>
        <w:t xml:space="preserve">Zu bezahlen</w:t>
      </w:r>
      <w:r>
        <w:t xml:space="preserve">, zeigt die App beim Rückgeld einfach 0.00 an, ohne Warnung. Prüfen Sie den erhaltenen Betrag deshalb selbst.</w:t>
      </w:r>
    </w:p>
    <w:bookmarkStart w:id="50" w:name="rappen-rundung"/>
    <w:p>
      <w:pPr>
        <w:pStyle w:val="Heading3"/>
      </w:pPr>
      <w:r>
        <w:rPr>
          <w:rStyle w:val="SectionNumber"/>
        </w:rPr>
        <w:t xml:space="preserve">5.1.1</w:t>
      </w:r>
      <w:r>
        <w:tab/>
      </w:r>
      <w:r>
        <w:t xml:space="preserve">5-Rappen-Rundung</w:t>
      </w:r>
    </w:p>
    <w:p>
      <w:pPr>
        <w:pStyle w:val="FirstParagraph"/>
      </w:pPr>
      <w:r>
        <w:t xml:space="preserve">Bargeld gibt es in der Schweiz nur bis 5 Rappen. Deshalb rundet die App bei</w:t>
      </w:r>
      <w:r>
        <w:t xml:space="preserve"> </w:t>
      </w:r>
      <w:r>
        <w:rPr>
          <w:bCs/>
          <w:b/>
        </w:rPr>
        <w:t xml:space="preserve">Bar</w:t>
      </w:r>
      <w:r>
        <w:t xml:space="preserve"> </w:t>
      </w:r>
      <w:r>
        <w:t xml:space="preserve">das Total auf 5 Rappen:</w:t>
      </w:r>
    </w:p>
    <w:p>
      <w:pPr>
        <w:numPr>
          <w:ilvl w:val="0"/>
          <w:numId w:val="1009"/>
        </w:numPr>
        <w:pStyle w:val="Compact"/>
      </w:pPr>
      <w:r>
        <w:rPr>
          <w:bCs/>
          <w:b/>
        </w:rPr>
        <w:t xml:space="preserve">Rundung</w:t>
      </w:r>
      <w:r>
        <w:t xml:space="preserve"> </w:t>
      </w:r>
      <w:r>
        <w:t xml:space="preserve">zeigt die Differenz zwischen Total und gerundetem Betrag (plus oder minus).</w:t>
      </w:r>
    </w:p>
    <w:p>
      <w:pPr>
        <w:numPr>
          <w:ilvl w:val="0"/>
          <w:numId w:val="1009"/>
        </w:numPr>
        <w:pStyle w:val="Compact"/>
      </w:pPr>
      <w:r>
        <w:rPr>
          <w:bCs/>
          <w:b/>
        </w:rPr>
        <w:t xml:space="preserve">Zu bezahlen</w:t>
      </w:r>
      <w:r>
        <w:t xml:space="preserve"> </w:t>
      </w:r>
      <w:r>
        <w:t xml:space="preserve">ist der gerundete Betrag. Damit rechnet die App das</w:t>
      </w:r>
      <w:r>
        <w:t xml:space="preserve"> </w:t>
      </w:r>
      <w:r>
        <w:rPr>
          <w:bCs/>
          <w:b/>
        </w:rPr>
        <w:t xml:space="preserve">Rückgeld</w:t>
      </w:r>
      <w:r>
        <w:t xml:space="preserve"> </w:t>
      </w:r>
      <w:r>
        <w:t xml:space="preserve">und das</w:t>
      </w:r>
      <w:r>
        <w:t xml:space="preserve"> </w:t>
      </w:r>
      <w:r>
        <w:rPr>
          <w:bCs/>
          <w:b/>
        </w:rPr>
        <w:t xml:space="preserve">Soll bar</w:t>
      </w:r>
      <w:r>
        <w:t xml:space="preserve"> </w:t>
      </w:r>
      <w:r>
        <w:t xml:space="preserve">der Sitzung.</w:t>
      </w:r>
    </w:p>
    <w:p>
      <w:pPr>
        <w:pStyle w:val="FirstParagraph"/>
      </w:pPr>
      <w:r>
        <w:t xml:space="preserve">So wird gerundet (auf die nächsten 5 Rappen):</w:t>
      </w:r>
    </w:p>
    <w:tbl>
      <w:tblPr>
        <w:tblStyle w:val="Table"/>
        <w:tblW w:type="auto" w:w="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1980"/>
        <w:gridCol w:w="1980"/>
        <w:gridCol w:w="1980"/>
        <w:gridCol w:w="1980"/>
      </w:tblGrid>
      <w:tr>
        <w:trPr>
          <w:tblHeader w:val="true"/>
        </w:trPr>
        <w:tc>
          <w:tcPr/>
          <w:p>
            <w:pPr>
              <w:pStyle w:val="Compact"/>
              <w:jc w:val="left"/>
            </w:pPr>
            <w:r>
              <w:t xml:space="preserve">Total endet auf …</w:t>
            </w:r>
          </w:p>
        </w:tc>
        <w:tc>
          <w:tcPr/>
          <w:p>
            <w:pPr>
              <w:pStyle w:val="Compact"/>
              <w:jc w:val="left"/>
            </w:pPr>
            <w:r>
              <w:t xml:space="preserve">Ergebnis</w:t>
            </w:r>
          </w:p>
        </w:tc>
        <w:tc>
          <w:tcPr/>
          <w:p>
            <w:pPr>
              <w:pStyle w:val="Compact"/>
              <w:jc w:val="left"/>
            </w:pPr>
            <w:r>
              <w:t xml:space="preserve">Beispiel</w:t>
            </w:r>
          </w:p>
        </w:tc>
        <w:tc>
          <w:tcPr/>
          <w:p>
            <w:pPr>
              <w:pStyle w:val="Compact"/>
              <w:jc w:val="right"/>
            </w:pPr>
            <w:r>
              <w:t xml:space="preserve">Rundung</w:t>
            </w:r>
          </w:p>
        </w:tc>
      </w:tr>
      <w:tr>
        <w:tc>
          <w:tcPr/>
          <w:p>
            <w:pPr>
              <w:pStyle w:val="Compact"/>
              <w:jc w:val="left"/>
            </w:pPr>
            <w:r>
              <w:t xml:space="preserve">…0 oder …5</w:t>
            </w:r>
          </w:p>
        </w:tc>
        <w:tc>
          <w:tcPr/>
          <w:p>
            <w:pPr>
              <w:pStyle w:val="Compact"/>
              <w:jc w:val="left"/>
            </w:pPr>
            <w:r>
              <w:t xml:space="preserve">bleibt gleich</w:t>
            </w:r>
          </w:p>
        </w:tc>
        <w:tc>
          <w:tcPr/>
          <w:p>
            <w:pPr>
              <w:pStyle w:val="Compact"/>
              <w:jc w:val="left"/>
            </w:pPr>
            <w:r>
              <w:t xml:space="preserve">11.20 → 11.20</w:t>
            </w:r>
          </w:p>
        </w:tc>
        <w:tc>
          <w:tcPr/>
          <w:p>
            <w:pPr>
              <w:pStyle w:val="Compact"/>
              <w:jc w:val="right"/>
            </w:pPr>
            <w:r>
              <w:t xml:space="preserve">0.00</w:t>
            </w:r>
          </w:p>
        </w:tc>
      </w:tr>
      <w:tr>
        <w:tc>
          <w:tcPr/>
          <w:p>
            <w:pPr>
              <w:pStyle w:val="Compact"/>
              <w:jc w:val="left"/>
            </w:pPr>
            <w:r>
              <w:t xml:space="preserve">…1 oder …2</w:t>
            </w:r>
          </w:p>
        </w:tc>
        <w:tc>
          <w:tcPr/>
          <w:p>
            <w:pPr>
              <w:pStyle w:val="Compact"/>
              <w:jc w:val="left"/>
            </w:pPr>
            <w:r>
              <w:t xml:space="preserve">abrunden auf …0</w:t>
            </w:r>
          </w:p>
        </w:tc>
        <w:tc>
          <w:tcPr/>
          <w:p>
            <w:pPr>
              <w:pStyle w:val="Compact"/>
              <w:jc w:val="left"/>
            </w:pPr>
            <w:r>
              <w:t xml:space="preserve">4.52 → 4.50</w:t>
            </w:r>
          </w:p>
        </w:tc>
        <w:tc>
          <w:tcPr/>
          <w:p>
            <w:pPr>
              <w:pStyle w:val="Compact"/>
              <w:jc w:val="right"/>
            </w:pPr>
            <w:r>
              <w:t xml:space="preserve">−0.02</w:t>
            </w:r>
          </w:p>
        </w:tc>
      </w:tr>
      <w:tr>
        <w:tc>
          <w:tcPr/>
          <w:p>
            <w:pPr>
              <w:pStyle w:val="Compact"/>
              <w:jc w:val="left"/>
            </w:pPr>
            <w:r>
              <w:t xml:space="preserve">…3 oder …4</w:t>
            </w:r>
          </w:p>
        </w:tc>
        <w:tc>
          <w:tcPr/>
          <w:p>
            <w:pPr>
              <w:pStyle w:val="Compact"/>
              <w:jc w:val="left"/>
            </w:pPr>
            <w:r>
              <w:t xml:space="preserve">aufrunden auf …5</w:t>
            </w:r>
          </w:p>
        </w:tc>
        <w:tc>
          <w:tcPr/>
          <w:p>
            <w:pPr>
              <w:pStyle w:val="Compact"/>
              <w:jc w:val="left"/>
            </w:pPr>
            <w:r>
              <w:t xml:space="preserve">4.53 → 4.55</w:t>
            </w:r>
          </w:p>
        </w:tc>
        <w:tc>
          <w:tcPr/>
          <w:p>
            <w:pPr>
              <w:pStyle w:val="Compact"/>
              <w:jc w:val="right"/>
            </w:pPr>
            <w:r>
              <w:t xml:space="preserve">0.02</w:t>
            </w:r>
          </w:p>
        </w:tc>
      </w:tr>
      <w:tr>
        <w:tc>
          <w:tcPr/>
          <w:p>
            <w:pPr>
              <w:pStyle w:val="Compact"/>
              <w:jc w:val="left"/>
            </w:pPr>
            <w:r>
              <w:t xml:space="preserve">…6 oder …7</w:t>
            </w:r>
          </w:p>
        </w:tc>
        <w:tc>
          <w:tcPr/>
          <w:p>
            <w:pPr>
              <w:pStyle w:val="Compact"/>
              <w:jc w:val="left"/>
            </w:pPr>
            <w:r>
              <w:t xml:space="preserve">abrunden auf …5</w:t>
            </w:r>
          </w:p>
        </w:tc>
        <w:tc>
          <w:tcPr/>
          <w:p>
            <w:pPr>
              <w:pStyle w:val="Compact"/>
              <w:jc w:val="left"/>
            </w:pPr>
            <w:r>
              <w:t xml:space="preserve">4.57 → 4.55</w:t>
            </w:r>
          </w:p>
        </w:tc>
        <w:tc>
          <w:tcPr/>
          <w:p>
            <w:pPr>
              <w:pStyle w:val="Compact"/>
              <w:jc w:val="right"/>
            </w:pPr>
            <w:r>
              <w:t xml:space="preserve">−0.02</w:t>
            </w:r>
          </w:p>
        </w:tc>
      </w:tr>
      <w:tr>
        <w:tc>
          <w:tcPr/>
          <w:p>
            <w:pPr>
              <w:pStyle w:val="Compact"/>
              <w:jc w:val="left"/>
            </w:pPr>
            <w:r>
              <w:t xml:space="preserve">…8 oder …9</w:t>
            </w:r>
          </w:p>
        </w:tc>
        <w:tc>
          <w:tcPr/>
          <w:p>
            <w:pPr>
              <w:pStyle w:val="Compact"/>
              <w:jc w:val="left"/>
            </w:pPr>
            <w:r>
              <w:t xml:space="preserve">aufrunden auf …0</w:t>
            </w:r>
          </w:p>
        </w:tc>
        <w:tc>
          <w:tcPr/>
          <w:p>
            <w:pPr>
              <w:pStyle w:val="Compact"/>
              <w:jc w:val="left"/>
            </w:pPr>
            <w:r>
              <w:t xml:space="preserve">4.58 → 4.60</w:t>
            </w:r>
          </w:p>
        </w:tc>
        <w:tc>
          <w:tcPr/>
          <w:p>
            <w:pPr>
              <w:pStyle w:val="Compact"/>
              <w:jc w:val="right"/>
            </w:pPr>
            <w:r>
              <w:t xml:space="preserve">0.02</w:t>
            </w:r>
          </w:p>
        </w:tc>
      </w:tr>
    </w:tbl>
    <w:p>
      <w:pPr>
        <w:pStyle w:val="BodyText"/>
      </w:pPr>
      <w:r>
        <w:rPr>
          <w:bCs/>
          <w:b/>
        </w:rPr>
        <w:t xml:space="preserve">Beispiel (Beleg B-00022 aus einer Testsitzung, Kaffee zum Testpreis 4.53):</w:t>
      </w:r>
    </w:p>
    <w:tbl>
      <w:tblPr>
        <w:tblStyle w:val="Table"/>
        <w:tblW w:type="auto" w:w="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3960"/>
        <w:gridCol w:w="3960"/>
      </w:tblGrid>
      <w:tr>
        <w:trPr>
          <w:tblHeader w:val="true"/>
        </w:trPr>
        <w:tc>
          <w:tcPr/>
          <w:p>
            <w:pPr>
              <w:pStyle w:val="Compact"/>
            </w:pPr>
          </w:p>
        </w:tc>
        <w:tc>
          <w:tcPr/>
          <w:p>
            <w:pPr>
              <w:pStyle w:val="Compact"/>
              <w:jc w:val="right"/>
            </w:pPr>
            <w:r>
              <w:t xml:space="preserve">CHF</w:t>
            </w:r>
          </w:p>
        </w:tc>
      </w:tr>
      <w:tr>
        <w:tc>
          <w:tcPr/>
          <w:p>
            <w:pPr>
              <w:pStyle w:val="Compact"/>
              <w:jc w:val="left"/>
            </w:pPr>
            <w:r>
              <w:t xml:space="preserve">Total (inkl. MWST)</w:t>
            </w:r>
          </w:p>
        </w:tc>
        <w:tc>
          <w:tcPr/>
          <w:p>
            <w:pPr>
              <w:pStyle w:val="Compact"/>
              <w:jc w:val="right"/>
            </w:pPr>
            <w:r>
              <w:t xml:space="preserve">4.53</w:t>
            </w:r>
          </w:p>
        </w:tc>
      </w:tr>
      <w:tr>
        <w:tc>
          <w:tcPr/>
          <w:p>
            <w:pPr>
              <w:pStyle w:val="Compact"/>
              <w:jc w:val="left"/>
            </w:pPr>
            <w:r>
              <w:t xml:space="preserve">Rundung (5 Rp.)</w:t>
            </w:r>
          </w:p>
        </w:tc>
        <w:tc>
          <w:tcPr/>
          <w:p>
            <w:pPr>
              <w:pStyle w:val="Compact"/>
              <w:jc w:val="right"/>
            </w:pPr>
            <w:r>
              <w:t xml:space="preserve">0.02</w:t>
            </w:r>
          </w:p>
        </w:tc>
      </w:tr>
      <w:tr>
        <w:tc>
          <w:tcPr/>
          <w:p>
            <w:pPr>
              <w:pStyle w:val="Compact"/>
              <w:jc w:val="left"/>
            </w:pPr>
            <w:r>
              <w:rPr>
                <w:bCs/>
                <w:b/>
              </w:rPr>
              <w:t xml:space="preserve">Zu bezahlen</w:t>
            </w:r>
          </w:p>
        </w:tc>
        <w:tc>
          <w:tcPr/>
          <w:p>
            <w:pPr>
              <w:pStyle w:val="Compact"/>
              <w:jc w:val="right"/>
            </w:pPr>
            <w:r>
              <w:rPr>
                <w:bCs/>
                <w:b/>
              </w:rPr>
              <w:t xml:space="preserve">4.55</w:t>
            </w:r>
          </w:p>
        </w:tc>
      </w:tr>
      <w:tr>
        <w:tc>
          <w:tcPr/>
          <w:p>
            <w:pPr>
              <w:pStyle w:val="Compact"/>
              <w:jc w:val="left"/>
            </w:pPr>
            <w:r>
              <w:t xml:space="preserve">Erhalten</w:t>
            </w:r>
          </w:p>
        </w:tc>
        <w:tc>
          <w:tcPr/>
          <w:p>
            <w:pPr>
              <w:pStyle w:val="Compact"/>
              <w:jc w:val="right"/>
            </w:pPr>
            <w:r>
              <w:t xml:space="preserve">10.00</w:t>
            </w:r>
          </w:p>
        </w:tc>
      </w:tr>
      <w:tr>
        <w:tc>
          <w:tcPr/>
          <w:p>
            <w:pPr>
              <w:pStyle w:val="Compact"/>
              <w:jc w:val="left"/>
            </w:pPr>
            <w:r>
              <w:t xml:space="preserve">Rückgeld (10.00 − 4.55)</w:t>
            </w:r>
          </w:p>
        </w:tc>
        <w:tc>
          <w:tcPr/>
          <w:p>
            <w:pPr>
              <w:pStyle w:val="Compact"/>
              <w:jc w:val="right"/>
            </w:pPr>
            <w:r>
              <w:t xml:space="preserve">5.45</w:t>
            </w:r>
          </w:p>
        </w:tc>
      </w:tr>
    </w:tbl>
    <w:p>
      <w:pPr>
        <w:pStyle w:val="CaptionedFigure"/>
      </w:pPr>
      <w:r>
        <w:drawing>
          <wp:inline>
            <wp:extent cx="4178300" cy="3428168"/>
            <wp:effectExtent b="0" l="0" r="0" t="0"/>
            <wp:docPr descr="Abbildung 8: Quittung B-00022 mit 5-Rappen-Rundung" title="" id="48" name="Picture"/>
            <a:graphic>
              <a:graphicData uri="http://schemas.openxmlformats.org/drawingml/2006/picture">
                <pic:pic>
                  <pic:nvPicPr>
                    <pic:cNvPr descr="img/Quittung-rundung.png" id="49" name="Picture"/>
                    <pic:cNvPicPr>
                      <a:picLocks noChangeArrowheads="1" noChangeAspect="1"/>
                    </pic:cNvPicPr>
                  </pic:nvPicPr>
                  <pic:blipFill>
                    <a:blip r:embed="rId47"/>
                    <a:stretch>
                      <a:fillRect/>
                    </a:stretch>
                  </pic:blipFill>
                  <pic:spPr bwMode="auto">
                    <a:xfrm>
                      <a:off x="0" y="0"/>
                      <a:ext cx="4178300" cy="3428168"/>
                    </a:xfrm>
                    <a:prstGeom prst="rect">
                      <a:avLst/>
                    </a:prstGeom>
                    <a:noFill/>
                    <a:ln w="9525">
                      <a:noFill/>
                      <a:headEnd/>
                      <a:tailEnd/>
                    </a:ln>
                  </pic:spPr>
                </pic:pic>
              </a:graphicData>
            </a:graphic>
          </wp:inline>
        </w:drawing>
      </w:r>
    </w:p>
    <w:p>
      <w:pPr>
        <w:pStyle w:val="ImageCaption"/>
      </w:pPr>
      <w:r>
        <w:t xml:space="preserve">Abbildung 8: Quittung B-00022 mit 5-Rappen-Rundung</w:t>
      </w:r>
    </w:p>
    <w:p>
      <w:pPr>
        <w:pStyle w:val="BodyText"/>
      </w:pPr>
      <w:r>
        <w:t xml:space="preserve">Bei den meisten Preisen (z. B. 4.50, 2.20) geht das Total bereits auf 5 Rappen auf. Dann ist die Rundung 0.00 und erscheint auch nicht auf der Quittung (siehe Beleg B-00014 in Kapitel 6).</w:t>
      </w:r>
    </w:p>
    <w:bookmarkEnd w:id="50"/>
    <w:bookmarkEnd w:id="51"/>
    <w:bookmarkStart w:id="55" w:name="karte"/>
    <w:p>
      <w:pPr>
        <w:pStyle w:val="Heading2"/>
      </w:pPr>
      <w:r>
        <w:rPr>
          <w:rStyle w:val="SectionNumber"/>
        </w:rPr>
        <w:t xml:space="preserve">5.2</w:t>
      </w:r>
      <w:r>
        <w:tab/>
      </w:r>
      <w:r>
        <w:t xml:space="preserve">Karte</w:t>
      </w:r>
    </w:p>
    <w:p>
      <w:pPr>
        <w:pStyle w:val="FirstParagraph"/>
      </w:pPr>
      <w:r>
        <w:t xml:space="preserve">Die Kasse ist</w:t>
      </w:r>
      <w:r>
        <w:t xml:space="preserve"> </w:t>
      </w:r>
      <w:r>
        <w:rPr>
          <w:bCs/>
          <w:b/>
        </w:rPr>
        <w:t xml:space="preserve">nicht</w:t>
      </w:r>
      <w:r>
        <w:t xml:space="preserve"> </w:t>
      </w:r>
      <w:r>
        <w:t xml:space="preserve">mit einem Kartenterminal verbunden. Sie geben den Betrag am Terminal selbst ein.</w:t>
      </w:r>
    </w:p>
    <w:p>
      <w:pPr>
        <w:numPr>
          <w:ilvl w:val="0"/>
          <w:numId w:val="1010"/>
        </w:numPr>
        <w:pStyle w:val="Compact"/>
      </w:pPr>
      <w:r>
        <w:t xml:space="preserve">Wählen Sie bei</w:t>
      </w:r>
      <w:r>
        <w:t xml:space="preserve"> </w:t>
      </w:r>
      <w:r>
        <w:rPr>
          <w:bCs/>
          <w:b/>
        </w:rPr>
        <w:t xml:space="preserve">Zahlungsart</w:t>
      </w:r>
      <w:r>
        <w:t xml:space="preserve"> </w:t>
      </w:r>
      <w:r>
        <w:t xml:space="preserve">den Wert</w:t>
      </w:r>
      <w:r>
        <w:t xml:space="preserve"> </w:t>
      </w:r>
      <w:r>
        <w:rPr>
          <w:bCs/>
          <w:b/>
        </w:rPr>
        <w:t xml:space="preserve">Karte</w:t>
      </w:r>
      <w:r>
        <w:t xml:space="preserve">.</w:t>
      </w:r>
    </w:p>
    <w:p>
      <w:pPr>
        <w:numPr>
          <w:ilvl w:val="0"/>
          <w:numId w:val="1010"/>
        </w:numPr>
        <w:pStyle w:val="Compact"/>
      </w:pPr>
      <w:r>
        <w:t xml:space="preserve">Tippen Sie das</w:t>
      </w:r>
      <w:r>
        <w:t xml:space="preserve"> </w:t>
      </w:r>
      <w:r>
        <w:rPr>
          <w:bCs/>
          <w:b/>
        </w:rPr>
        <w:t xml:space="preserve">Total</w:t>
      </w:r>
      <w:r>
        <w:t xml:space="preserve"> </w:t>
      </w:r>
      <w:r>
        <w:t xml:space="preserve">am Kartenterminal ein und lassen Sie den Kunden bezahlen.</w:t>
      </w:r>
    </w:p>
    <w:p>
      <w:pPr>
        <w:numPr>
          <w:ilvl w:val="0"/>
          <w:numId w:val="1010"/>
        </w:numPr>
        <w:pStyle w:val="Compact"/>
      </w:pPr>
      <w:r>
        <w:t xml:space="preserve">Optional: Tragen Sie bei</w:t>
      </w:r>
      <w:r>
        <w:t xml:space="preserve"> </w:t>
      </w:r>
      <w:r>
        <w:rPr>
          <w:bCs/>
          <w:b/>
        </w:rPr>
        <w:t xml:space="preserve">Kartenreferenz</w:t>
      </w:r>
      <w:r>
        <w:t xml:space="preserve"> </w:t>
      </w:r>
      <w:r>
        <w:t xml:space="preserve">eine Referenz ein, z. B. Kartentyp und Endziffern vom Terminalbeleg («MC 1093»).</w:t>
      </w:r>
    </w:p>
    <w:p>
      <w:pPr>
        <w:numPr>
          <w:ilvl w:val="0"/>
          <w:numId w:val="1010"/>
        </w:numPr>
        <w:pStyle w:val="Compact"/>
      </w:pPr>
      <w:r>
        <w:t xml:space="preserve">Speichern Sie.</w:t>
      </w:r>
    </w:p>
    <w:p>
      <w:pPr>
        <w:pStyle w:val="FirstParagraph"/>
      </w:pPr>
      <w:r>
        <w:t xml:space="preserve">Bei Kartenzahlung wird</w:t>
      </w:r>
      <w:r>
        <w:t xml:space="preserve"> </w:t>
      </w:r>
      <w:r>
        <w:rPr>
          <w:bCs/>
          <w:b/>
        </w:rPr>
        <w:t xml:space="preserve">nicht</w:t>
      </w:r>
      <w:r>
        <w:t xml:space="preserve"> </w:t>
      </w:r>
      <w:r>
        <w:t xml:space="preserve">auf 5 Rappen gerundet: Es gilt das genaue Total.</w:t>
      </w:r>
      <w:r>
        <w:t xml:space="preserve"> </w:t>
      </w:r>
      <w:r>
        <w:rPr>
          <w:bCs/>
          <w:b/>
        </w:rPr>
        <w:t xml:space="preserve">Erhalten</w:t>
      </w:r>
      <w:r>
        <w:t xml:space="preserve"> </w:t>
      </w:r>
      <w:r>
        <w:t xml:space="preserve">und</w:t>
      </w:r>
      <w:r>
        <w:t xml:space="preserve"> </w:t>
      </w:r>
      <w:r>
        <w:rPr>
          <w:bCs/>
          <w:b/>
        </w:rPr>
        <w:t xml:space="preserve">Rückgeld</w:t>
      </w:r>
      <w:r>
        <w:t xml:space="preserve"> </w:t>
      </w:r>
      <w:r>
        <w:t xml:space="preserve">spielen keine Rolle (Rückgeld bleibt 0.00).</w:t>
      </w:r>
    </w:p>
    <w:p>
      <w:pPr>
        <w:pStyle w:val="CaptionedFigure"/>
      </w:pPr>
      <w:r>
        <w:drawing>
          <wp:inline>
            <wp:extent cx="5969000" cy="3730625"/>
            <wp:effectExtent b="0" l="0" r="0" t="0"/>
            <wp:docPr descr="Abbildung 9: Kartenverkauf B-00015 mit Zahlungsart Karte und Kartenreferenz «VISA 4821»" title="" id="53" name="Picture"/>
            <a:graphic>
              <a:graphicData uri="http://schemas.openxmlformats.org/drawingml/2006/picture">
                <pic:pic>
                  <pic:nvPicPr>
                    <pic:cNvPr descr="screens/09-verkauf-karte.png" id="54" name="Picture"/>
                    <pic:cNvPicPr>
                      <a:picLocks noChangeArrowheads="1" noChangeAspect="1"/>
                    </pic:cNvPicPr>
                  </pic:nvPicPr>
                  <pic:blipFill>
                    <a:blip r:embed="rId52"/>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9: Kartenverkauf B-00015 mit Zahlungsart Karte und Kartenreferenz «VISA 4821»</w:t>
      </w:r>
    </w:p>
    <w:bookmarkEnd w:id="55"/>
    <w:bookmarkEnd w:id="56"/>
    <w:bookmarkStart w:id="66" w:name="quittung-drucken"/>
    <w:p>
      <w:pPr>
        <w:pStyle w:val="Heading1"/>
      </w:pPr>
      <w:r>
        <w:rPr>
          <w:rStyle w:val="SectionNumber"/>
        </w:rPr>
        <w:t xml:space="preserve">6</w:t>
      </w:r>
      <w:r>
        <w:tab/>
      </w:r>
      <w:r>
        <w:t xml:space="preserve">Quittung drucken</w:t>
      </w:r>
    </w:p>
    <w:p>
      <w:pPr>
        <w:numPr>
          <w:ilvl w:val="0"/>
          <w:numId w:val="1011"/>
        </w:numPr>
        <w:pStyle w:val="Compact"/>
      </w:pPr>
      <w:r>
        <w:t xml:space="preserve">Öffnen Sie den gespeicherten Verkauf (Menü</w:t>
      </w:r>
      <w:r>
        <w:t xml:space="preserve"> </w:t>
      </w:r>
      <w:r>
        <w:rPr>
          <w:bCs/>
          <w:b/>
        </w:rPr>
        <w:t xml:space="preserve">Verkäufe</w:t>
      </w:r>
      <w:r>
        <w:t xml:space="preserve">, Beleg anklicken).</w:t>
      </w:r>
    </w:p>
    <w:p>
      <w:pPr>
        <w:numPr>
          <w:ilvl w:val="0"/>
          <w:numId w:val="1011"/>
        </w:numPr>
        <w:pStyle w:val="Compact"/>
      </w:pPr>
      <w:r>
        <w:t xml:space="preserve">Klicken Sie oben links neben der Belegnummer auf das</w:t>
      </w:r>
      <w:r>
        <w:t xml:space="preserve"> </w:t>
      </w:r>
      <w:r>
        <w:rPr>
          <w:bCs/>
          <w:b/>
        </w:rPr>
        <w:t xml:space="preserve">Aktionsmenü</w:t>
      </w:r>
      <w:r>
        <w:t xml:space="preserve"> </w:t>
      </w:r>
      <w:r>
        <w:t xml:space="preserve">(⋮) und wählen Sie</w:t>
      </w:r>
      <w:r>
        <w:t xml:space="preserve"> </w:t>
      </w:r>
      <w:r>
        <w:rPr>
          <w:bCs/>
          <w:b/>
        </w:rPr>
        <w:t xml:space="preserve">Quittung</w:t>
      </w:r>
      <w:r>
        <w:t xml:space="preserve">. Einen separaten Druck-Knopf gibt es nicht.</w:t>
      </w:r>
    </w:p>
    <w:p>
      <w:pPr>
        <w:numPr>
          <w:ilvl w:val="0"/>
          <w:numId w:val="1011"/>
        </w:numPr>
        <w:pStyle w:val="Compact"/>
      </w:pPr>
      <w:r>
        <w:t xml:space="preserve">Odoo erstellt ein PDF. Öffnen, drucken oder speichern Sie es wie gewohnt.</w:t>
      </w:r>
    </w:p>
    <w:p>
      <w:pPr>
        <w:pStyle w:val="CaptionedFigure"/>
      </w:pPr>
      <w:r>
        <w:drawing>
          <wp:inline>
            <wp:extent cx="5969000" cy="3730625"/>
            <wp:effectExtent b="0" l="0" r="0" t="0"/>
            <wp:docPr descr="Abbildung 10: Aktionsmenü auf einem Verkauf mit Quittung, Duplizieren, Archivieren und Löschen" title="" id="58" name="Picture"/>
            <a:graphic>
              <a:graphicData uri="http://schemas.openxmlformats.org/drawingml/2006/picture">
                <pic:pic>
                  <pic:nvPicPr>
                    <pic:cNvPr descr="screens/10-druckmenue-verkauf.png" id="59" name="Picture"/>
                    <pic:cNvPicPr>
                      <a:picLocks noChangeArrowheads="1" noChangeAspect="1"/>
                    </pic:cNvPicPr>
                  </pic:nvPicPr>
                  <pic:blipFill>
                    <a:blip r:embed="rId57"/>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10: Aktionsmenü auf einem Verkauf mit Quittung, Duplizieren, Archivieren und Löschen</w:t>
      </w:r>
    </w:p>
    <w:p>
      <w:pPr>
        <w:pStyle w:val="BodyText"/>
      </w:pPr>
      <w:r>
        <w:rPr>
          <w:bCs/>
          <w:b/>
        </w:rPr>
        <w:t xml:space="preserve">Was auf der Quittung steht:</w:t>
      </w:r>
    </w:p>
    <w:p>
      <w:pPr>
        <w:numPr>
          <w:ilvl w:val="0"/>
          <w:numId w:val="1012"/>
        </w:numPr>
        <w:pStyle w:val="Compact"/>
      </w:pPr>
      <w:r>
        <w:t xml:space="preserve">Belegnummer, Zeit und Sitzung,</w:t>
      </w:r>
    </w:p>
    <w:p>
      <w:pPr>
        <w:numPr>
          <w:ilvl w:val="0"/>
          <w:numId w:val="1012"/>
        </w:numPr>
        <w:pStyle w:val="Compact"/>
      </w:pPr>
      <w:r>
        <w:t xml:space="preserve">jede Zeile mit Artikel, Einheit, Menge, Preis, MWST % und Betrag CHF,</w:t>
      </w:r>
    </w:p>
    <w:p>
      <w:pPr>
        <w:numPr>
          <w:ilvl w:val="0"/>
          <w:numId w:val="1012"/>
        </w:numPr>
        <w:pStyle w:val="Compact"/>
      </w:pPr>
      <w:r>
        <w:rPr>
          <w:bCs/>
          <w:b/>
        </w:rPr>
        <w:t xml:space="preserve">Total CHF (inkl. MWST)</w:t>
      </w:r>
      <w:r>
        <w:t xml:space="preserve"> </w:t>
      </w:r>
      <w:r>
        <w:t xml:space="preserve">und Zahlungsart,</w:t>
      </w:r>
    </w:p>
    <w:p>
      <w:pPr>
        <w:numPr>
          <w:ilvl w:val="0"/>
          <w:numId w:val="1012"/>
        </w:numPr>
        <w:pStyle w:val="Compact"/>
      </w:pPr>
      <w:r>
        <w:t xml:space="preserve">bei</w:t>
      </w:r>
      <w:r>
        <w:t xml:space="preserve"> </w:t>
      </w:r>
      <w:r>
        <w:rPr>
          <w:bCs/>
          <w:b/>
        </w:rPr>
        <w:t xml:space="preserve">Bar</w:t>
      </w:r>
      <w:r>
        <w:t xml:space="preserve">: Rundung (nur wenn nicht 0.00), Zu bezahlen, Erhalten, Rückgeld,</w:t>
      </w:r>
    </w:p>
    <w:p>
      <w:pPr>
        <w:numPr>
          <w:ilvl w:val="0"/>
          <w:numId w:val="1012"/>
        </w:numPr>
        <w:pStyle w:val="Compact"/>
      </w:pPr>
      <w:r>
        <w:t xml:space="preserve">bei</w:t>
      </w:r>
      <w:r>
        <w:t xml:space="preserve"> </w:t>
      </w:r>
      <w:r>
        <w:rPr>
          <w:bCs/>
          <w:b/>
        </w:rPr>
        <w:t xml:space="preserve">Karte</w:t>
      </w:r>
      <w:r>
        <w:t xml:space="preserve">: die Kartenreferenz (nur wenn eingetragen),</w:t>
      </w:r>
    </w:p>
    <w:p>
      <w:pPr>
        <w:numPr>
          <w:ilvl w:val="0"/>
          <w:numId w:val="1012"/>
        </w:numPr>
        <w:pStyle w:val="Compact"/>
      </w:pPr>
      <w:r>
        <w:rPr>
          <w:bCs/>
          <w:b/>
        </w:rPr>
        <w:t xml:space="preserve">Enthaltene MWST</w:t>
      </w:r>
      <w:r>
        <w:t xml:space="preserve"> </w:t>
      </w:r>
      <w:r>
        <w:t xml:space="preserve">pro Satz (nur Sätze mit einem Betrag).</w:t>
      </w:r>
    </w:p>
    <w:p>
      <w:pPr>
        <w:pStyle w:val="CaptionedFigure"/>
      </w:pPr>
      <w:r>
        <w:drawing>
          <wp:inline>
            <wp:extent cx="4178300" cy="3578896"/>
            <wp:effectExtent b="0" l="0" r="0" t="0"/>
            <wp:docPr descr="Abbildung 11: Quittung B-00014, bar bezahlt (Total 11.20, Erhalten 20.00, Rückgeld 8.80)" title="" id="61" name="Picture"/>
            <a:graphic>
              <a:graphicData uri="http://schemas.openxmlformats.org/drawingml/2006/picture">
                <pic:pic>
                  <pic:nvPicPr>
                    <pic:cNvPr descr="img/Quittung-bar.png" id="62" name="Picture"/>
                    <pic:cNvPicPr>
                      <a:picLocks noChangeArrowheads="1" noChangeAspect="1"/>
                    </pic:cNvPicPr>
                  </pic:nvPicPr>
                  <pic:blipFill>
                    <a:blip r:embed="rId60"/>
                    <a:stretch>
                      <a:fillRect/>
                    </a:stretch>
                  </pic:blipFill>
                  <pic:spPr bwMode="auto">
                    <a:xfrm>
                      <a:off x="0" y="0"/>
                      <a:ext cx="4178300" cy="3578896"/>
                    </a:xfrm>
                    <a:prstGeom prst="rect">
                      <a:avLst/>
                    </a:prstGeom>
                    <a:noFill/>
                    <a:ln w="9525">
                      <a:noFill/>
                      <a:headEnd/>
                      <a:tailEnd/>
                    </a:ln>
                  </pic:spPr>
                </pic:pic>
              </a:graphicData>
            </a:graphic>
          </wp:inline>
        </w:drawing>
      </w:r>
    </w:p>
    <w:p>
      <w:pPr>
        <w:pStyle w:val="ImageCaption"/>
      </w:pPr>
      <w:r>
        <w:t xml:space="preserve">Abbildung 11: Quittung B-00014, bar bezahlt (Total 11.20, Erhalten 20.00, Rückgeld 8.80)</w:t>
      </w:r>
    </w:p>
    <w:p>
      <w:pPr>
        <w:pStyle w:val="CaptionedFigure"/>
      </w:pPr>
      <w:r>
        <w:drawing>
          <wp:inline>
            <wp:extent cx="4178300" cy="3277441"/>
            <wp:effectExtent b="0" l="0" r="0" t="0"/>
            <wp:docPr descr="Abbildung 12: Quittung B-00016, mit Karte bezahlt (Total 104.00, Kartenreferenz MC 1093)" title="" id="64" name="Picture"/>
            <a:graphic>
              <a:graphicData uri="http://schemas.openxmlformats.org/drawingml/2006/picture">
                <pic:pic>
                  <pic:nvPicPr>
                    <pic:cNvPr descr="img/Quittung-karte.png" id="65" name="Picture"/>
                    <pic:cNvPicPr>
                      <a:picLocks noChangeArrowheads="1" noChangeAspect="1"/>
                    </pic:cNvPicPr>
                  </pic:nvPicPr>
                  <pic:blipFill>
                    <a:blip r:embed="rId63"/>
                    <a:stretch>
                      <a:fillRect/>
                    </a:stretch>
                  </pic:blipFill>
                  <pic:spPr bwMode="auto">
                    <a:xfrm>
                      <a:off x="0" y="0"/>
                      <a:ext cx="4178300" cy="3277441"/>
                    </a:xfrm>
                    <a:prstGeom prst="rect">
                      <a:avLst/>
                    </a:prstGeom>
                    <a:noFill/>
                    <a:ln w="9525">
                      <a:noFill/>
                      <a:headEnd/>
                      <a:tailEnd/>
                    </a:ln>
                  </pic:spPr>
                </pic:pic>
              </a:graphicData>
            </a:graphic>
          </wp:inline>
        </w:drawing>
      </w:r>
    </w:p>
    <w:p>
      <w:pPr>
        <w:pStyle w:val="ImageCaption"/>
      </w:pPr>
      <w:r>
        <w:t xml:space="preserve">Abbildung 12: Quittung B-00016, mit Karte bezahlt (Total 104.00, Kartenreferenz MC 1093)</w:t>
      </w:r>
    </w:p>
    <w:p>
      <w:pPr>
        <w:pStyle w:val="BodyText"/>
      </w:pPr>
      <w:r>
        <w:t xml:space="preserve">Haben Sie einen Verkauf nachträglich geändert, drucken Sie die Quittung einfach neu. Sie zeigt immer den aktuellen Stand.</w:t>
      </w:r>
    </w:p>
    <w:bookmarkEnd w:id="66"/>
    <w:bookmarkStart w:id="70" w:name="verkauf-stornieren-archivieren"/>
    <w:p>
      <w:pPr>
        <w:pStyle w:val="Heading1"/>
      </w:pPr>
      <w:r>
        <w:rPr>
          <w:rStyle w:val="SectionNumber"/>
        </w:rPr>
        <w:t xml:space="preserve">7</w:t>
      </w:r>
      <w:r>
        <w:tab/>
      </w:r>
      <w:r>
        <w:t xml:space="preserve">Verkauf stornieren (Archivieren)</w:t>
      </w:r>
    </w:p>
    <w:p>
      <w:pPr>
        <w:pStyle w:val="FirstParagraph"/>
      </w:pPr>
      <w:r>
        <w:t xml:space="preserve">Wurde ein Verkauf irrtümlich erfasst,</w:t>
      </w:r>
      <w:r>
        <w:t xml:space="preserve"> </w:t>
      </w:r>
      <w:r>
        <w:rPr>
          <w:bCs/>
          <w:b/>
        </w:rPr>
        <w:t xml:space="preserve">archivieren</w:t>
      </w:r>
      <w:r>
        <w:t xml:space="preserve"> </w:t>
      </w:r>
      <w:r>
        <w:t xml:space="preserve">Sie ihn. Das ist der empfohlene Weg.</w:t>
      </w:r>
    </w:p>
    <w:p>
      <w:pPr>
        <w:numPr>
          <w:ilvl w:val="0"/>
          <w:numId w:val="1013"/>
        </w:numPr>
        <w:pStyle w:val="Compact"/>
      </w:pPr>
      <w:r>
        <w:t xml:space="preserve">Öffnen Sie den Verkauf.</w:t>
      </w:r>
    </w:p>
    <w:p>
      <w:pPr>
        <w:numPr>
          <w:ilvl w:val="0"/>
          <w:numId w:val="1013"/>
        </w:numPr>
        <w:pStyle w:val="Compact"/>
      </w:pPr>
      <w:r>
        <w:t xml:space="preserve">Klicken Sie oben links neben der Belegnummer auf das</w:t>
      </w:r>
      <w:r>
        <w:t xml:space="preserve"> </w:t>
      </w:r>
      <w:r>
        <w:rPr>
          <w:bCs/>
          <w:b/>
        </w:rPr>
        <w:t xml:space="preserve">Aktionsmenü</w:t>
      </w:r>
      <w:r>
        <w:t xml:space="preserve"> </w:t>
      </w:r>
      <w:r>
        <w:t xml:space="preserve">(⋮) und wählen Sie</w:t>
      </w:r>
      <w:r>
        <w:t xml:space="preserve"> </w:t>
      </w:r>
      <w:r>
        <w:rPr>
          <w:bCs/>
          <w:b/>
        </w:rPr>
        <w:t xml:space="preserve">Archivieren</w:t>
      </w:r>
      <w:r>
        <w:t xml:space="preserve">.</w:t>
      </w:r>
    </w:p>
    <w:p>
      <w:pPr>
        <w:numPr>
          <w:ilvl w:val="0"/>
          <w:numId w:val="1013"/>
        </w:numPr>
        <w:pStyle w:val="Compact"/>
      </w:pPr>
      <w:r>
        <w:t xml:space="preserve">Bestätigen Sie die Rückfrage, falls Odoo nachfragt.</w:t>
      </w:r>
    </w:p>
    <w:p>
      <w:pPr>
        <w:pStyle w:val="FirstParagraph"/>
      </w:pPr>
      <w:r>
        <w:t xml:space="preserve">Die Sitzung wird</w:t>
      </w:r>
      <w:r>
        <w:t xml:space="preserve"> </w:t>
      </w:r>
      <w:r>
        <w:rPr>
          <w:bCs/>
          <w:b/>
        </w:rPr>
        <w:t xml:space="preserve">sofort</w:t>
      </w:r>
      <w:r>
        <w:t xml:space="preserve"> </w:t>
      </w:r>
      <w:r>
        <w:t xml:space="preserve">aktualisiert: Der Verkauf zählt nicht mehr zu</w:t>
      </w:r>
      <w:r>
        <w:t xml:space="preserve"> </w:t>
      </w:r>
      <w:r>
        <w:rPr>
          <w:bCs/>
          <w:b/>
        </w:rPr>
        <w:t xml:space="preserve">Soll bar</w:t>
      </w:r>
      <w:r>
        <w:t xml:space="preserve"> </w:t>
      </w:r>
      <w:r>
        <w:t xml:space="preserve">bzw.</w:t>
      </w:r>
      <w:r>
        <w:t xml:space="preserve"> </w:t>
      </w:r>
      <w:r>
        <w:rPr>
          <w:bCs/>
          <w:b/>
        </w:rPr>
        <w:t xml:space="preserve">Kartentotal</w:t>
      </w:r>
      <w:r>
        <w:t xml:space="preserve"> </w:t>
      </w:r>
      <w:r>
        <w:t xml:space="preserve">und erscheint nicht mehr im Kassenabschluss.</w:t>
      </w:r>
    </w:p>
    <w:p>
      <w:pPr>
        <w:pStyle w:val="CaptionedFigure"/>
      </w:pPr>
      <w:r>
        <w:drawing>
          <wp:inline>
            <wp:extent cx="5969000" cy="3730625"/>
            <wp:effectExtent b="0" l="0" r="0" t="0"/>
            <wp:docPr descr="Abbildung 13: Aktionsmenü › Archivieren auf einem Verkauf" title="" id="68" name="Picture"/>
            <a:graphic>
              <a:graphicData uri="http://schemas.openxmlformats.org/drawingml/2006/picture">
                <pic:pic>
                  <pic:nvPicPr>
                    <pic:cNvPr descr="screens/12-aktion-archivieren.png" id="69" name="Picture"/>
                    <pic:cNvPicPr>
                      <a:picLocks noChangeArrowheads="1" noChangeAspect="1"/>
                    </pic:cNvPicPr>
                  </pic:nvPicPr>
                  <pic:blipFill>
                    <a:blip r:embed="rId67"/>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13: Aktionsmenü › Archivieren auf einem Verkauf</w:t>
      </w:r>
    </w:p>
    <w:p>
      <w:pPr>
        <w:pStyle w:val="BlockText"/>
      </w:pPr>
      <w:r>
        <w:rPr>
          <w:bCs/>
          <w:b/>
        </w:rPr>
        <w:t xml:space="preserve">Bitte archivieren statt löschen.</w:t>
      </w:r>
      <w:r>
        <w:t xml:space="preserve"> </w:t>
      </w:r>
      <w:r>
        <w:t xml:space="preserve">Ein Verkauf lässt sich auch löschen. Dann werden die Summen der Sitzung aber erst durch einen automatischen Auftrag nachgeführt, der alle 15 Minuten läuft. Bis dahin können</w:t>
      </w:r>
      <w:r>
        <w:t xml:space="preserve"> </w:t>
      </w:r>
      <w:r>
        <w:rPr>
          <w:bCs/>
          <w:b/>
        </w:rPr>
        <w:t xml:space="preserve">Soll bar</w:t>
      </w:r>
      <w:r>
        <w:t xml:space="preserve">,</w:t>
      </w:r>
      <w:r>
        <w:t xml:space="preserve"> </w:t>
      </w:r>
      <w:r>
        <w:rPr>
          <w:bCs/>
          <w:b/>
        </w:rPr>
        <w:t xml:space="preserve">Differenz</w:t>
      </w:r>
      <w:r>
        <w:t xml:space="preserve">,</w:t>
      </w:r>
      <w:r>
        <w:t xml:space="preserve"> </w:t>
      </w:r>
      <w:r>
        <w:rPr>
          <w:bCs/>
          <w:b/>
        </w:rPr>
        <w:t xml:space="preserve">Kartentotal</w:t>
      </w:r>
      <w:r>
        <w:t xml:space="preserve"> </w:t>
      </w:r>
      <w:r>
        <w:t xml:space="preserve">und MWST der Sitzung falsch sein. Ausserdem ist ein gelöschter Verkauf endgültig weg, ein archivierter bleibt nachvollziehbar.</w:t>
      </w:r>
    </w:p>
    <w:p>
      <w:pPr>
        <w:pStyle w:val="FirstParagraph"/>
      </w:pPr>
      <w:r>
        <w:t xml:space="preserve">Muss nur etwas korrigiert werden (z. B. falsche Menge oder Zahlungsart), stornieren Sie nicht: Öffnen Sie den Verkauf, ändern Sie das Feld und speichern Sie. Belegnummer und Zeit bleiben gleich, Totale und Sitzung werden neu berechnet.</w:t>
      </w:r>
    </w:p>
    <w:bookmarkEnd w:id="70"/>
    <w:bookmarkStart w:id="87" w:name="kassensitzung-schliessen-kassenabschluss"/>
    <w:p>
      <w:pPr>
        <w:pStyle w:val="Heading1"/>
      </w:pPr>
      <w:r>
        <w:rPr>
          <w:rStyle w:val="SectionNumber"/>
        </w:rPr>
        <w:t xml:space="preserve">8</w:t>
      </w:r>
      <w:r>
        <w:tab/>
      </w:r>
      <w:r>
        <w:t xml:space="preserve">Kassensitzung schliessen &amp; Kassenabschluss</w:t>
      </w:r>
    </w:p>
    <w:bookmarkStart w:id="74" w:name="bargeld-zählen"/>
    <w:p>
      <w:pPr>
        <w:pStyle w:val="Heading2"/>
      </w:pPr>
      <w:r>
        <w:rPr>
          <w:rStyle w:val="SectionNumber"/>
        </w:rPr>
        <w:t xml:space="preserve">8.1</w:t>
      </w:r>
      <w:r>
        <w:tab/>
      </w:r>
      <w:r>
        <w:t xml:space="preserve">Bargeld zählen</w:t>
      </w:r>
    </w:p>
    <w:p>
      <w:pPr>
        <w:numPr>
          <w:ilvl w:val="0"/>
          <w:numId w:val="1014"/>
        </w:numPr>
        <w:pStyle w:val="Compact"/>
      </w:pPr>
      <w:r>
        <w:t xml:space="preserve">Zählen Sie</w:t>
      </w:r>
      <w:r>
        <w:t xml:space="preserve"> </w:t>
      </w:r>
      <w:r>
        <w:rPr>
          <w:bCs/>
          <w:b/>
        </w:rPr>
        <w:t xml:space="preserve">das gesamte Bargeld in der Kasse</w:t>
      </w:r>
      <w:r>
        <w:t xml:space="preserve">, also inklusive Anfangsbestand.</w:t>
      </w:r>
    </w:p>
    <w:p>
      <w:pPr>
        <w:numPr>
          <w:ilvl w:val="0"/>
          <w:numId w:val="1014"/>
        </w:numPr>
        <w:pStyle w:val="Compact"/>
      </w:pPr>
      <w:r>
        <w:t xml:space="preserve">Öffnen Sie die offene Sitzung (Menü</w:t>
      </w:r>
      <w:r>
        <w:t xml:space="preserve"> </w:t>
      </w:r>
      <w:r>
        <w:rPr>
          <w:bCs/>
          <w:b/>
        </w:rPr>
        <w:t xml:space="preserve">Kassensitzungen</w:t>
      </w:r>
      <w:r>
        <w:t xml:space="preserve">).</w:t>
      </w:r>
    </w:p>
    <w:p>
      <w:pPr>
        <w:numPr>
          <w:ilvl w:val="0"/>
          <w:numId w:val="1014"/>
        </w:numPr>
        <w:pStyle w:val="Compact"/>
      </w:pPr>
      <w:r>
        <w:t xml:space="preserve">Tragen Sie im Abschnitt</w:t>
      </w:r>
      <w:r>
        <w:t xml:space="preserve"> </w:t>
      </w:r>
      <w:r>
        <w:rPr>
          <w:bCs/>
          <w:b/>
        </w:rPr>
        <w:t xml:space="preserve">ZÄHLUNG</w:t>
      </w:r>
      <w:r>
        <w:t xml:space="preserve"> </w:t>
      </w:r>
      <w:r>
        <w:t xml:space="preserve">bei jeder Zeile (Spalte</w:t>
      </w:r>
      <w:r>
        <w:t xml:space="preserve"> </w:t>
      </w:r>
      <w:r>
        <w:rPr>
          <w:bCs/>
          <w:b/>
        </w:rPr>
        <w:t xml:space="preserve">Beschreibung</w:t>
      </w:r>
      <w:r>
        <w:t xml:space="preserve">, z. B. «CHF 50») in der Spalte</w:t>
      </w:r>
      <w:r>
        <w:t xml:space="preserve"> </w:t>
      </w:r>
      <w:r>
        <w:rPr>
          <w:bCs/>
          <w:b/>
        </w:rPr>
        <w:t xml:space="preserve">Anzahl</w:t>
      </w:r>
      <w:r>
        <w:t xml:space="preserve"> </w:t>
      </w:r>
      <w:r>
        <w:t xml:space="preserve">die Anzahl Münzen bzw. Noten ein.</w:t>
      </w:r>
      <w:r>
        <w:t xml:space="preserve"> </w:t>
      </w:r>
      <w:r>
        <w:t xml:space="preserve">Beispiel: 1 Note zu CHF 200, 1 Note zu CHF 50, 1 Münze zu CHF 5, 1 Münze zu CHF 2.</w:t>
      </w:r>
    </w:p>
    <w:p>
      <w:pPr>
        <w:numPr>
          <w:ilvl w:val="0"/>
          <w:numId w:val="1014"/>
        </w:numPr>
        <w:pStyle w:val="Compact"/>
      </w:pPr>
      <w:r>
        <w:t xml:space="preserve">Speichern Sie.</w:t>
      </w:r>
    </w:p>
    <w:p>
      <w:pPr>
        <w:pStyle w:val="BlockText"/>
      </w:pPr>
      <w:r>
        <w:rPr>
          <w:bCs/>
          <w:b/>
        </w:rPr>
        <w:t xml:space="preserve">Hinweis:</w:t>
      </w:r>
      <w:r>
        <w:t xml:space="preserve"> </w:t>
      </w:r>
      <w:r>
        <w:t xml:space="preserve">Löschen Sie keine Zeilen der Zählung (Papierkorb-Symbol) und fügen Sie keine eigenen hinzu (</w:t>
      </w:r>
      <w:r>
        <w:rPr>
          <w:bCs/>
          <w:b/>
        </w:rPr>
        <w:t xml:space="preserve">Zeile hinzufügen</w:t>
      </w:r>
      <w:r>
        <w:t xml:space="preserve">). Die 12 Zeilen werden automatisch angelegt.</w:t>
      </w:r>
    </w:p>
    <w:p>
      <w:pPr>
        <w:pStyle w:val="FirstParagraph"/>
      </w:pPr>
      <w:r>
        <w:t xml:space="preserve">Nach dem Speichern zeigt jede Zeile ihren</w:t>
      </w:r>
      <w:r>
        <w:t xml:space="preserve"> </w:t>
      </w:r>
      <w:r>
        <w:rPr>
          <w:bCs/>
          <w:b/>
        </w:rPr>
        <w:t xml:space="preserve">Betrag</w:t>
      </w:r>
      <w:r>
        <w:t xml:space="preserve">, und die Sitzung zeigt im Abschnitt</w:t>
      </w:r>
      <w:r>
        <w:t xml:space="preserve"> </w:t>
      </w:r>
      <w:r>
        <w:rPr>
          <w:bCs/>
          <w:b/>
        </w:rPr>
        <w:t xml:space="preserve">Totals</w:t>
      </w:r>
      <w:r>
        <w:t xml:space="preserve">:</w:t>
      </w:r>
    </w:p>
    <w:tbl>
      <w:tblPr>
        <w:tblStyle w:val="Table"/>
        <w:tblW w:type="pct" w:w="500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3960"/>
        <w:gridCol w:w="3960"/>
      </w:tblGrid>
      <w:tr>
        <w:trPr>
          <w:tblHeader w:val="true"/>
        </w:trPr>
        <w:tc>
          <w:tcPr/>
          <w:p>
            <w:pPr>
              <w:pStyle w:val="Compact"/>
              <w:jc w:val="left"/>
            </w:pPr>
            <w:r>
              <w:t xml:space="preserve">Feld</w:t>
            </w:r>
          </w:p>
        </w:tc>
        <w:tc>
          <w:tcPr/>
          <w:p>
            <w:pPr>
              <w:pStyle w:val="Compact"/>
              <w:jc w:val="left"/>
            </w:pPr>
            <w:r>
              <w:t xml:space="preserve">Bedeutung</w:t>
            </w:r>
          </w:p>
        </w:tc>
      </w:tr>
      <w:tr>
        <w:tc>
          <w:tcPr/>
          <w:p>
            <w:pPr>
              <w:pStyle w:val="Compact"/>
              <w:jc w:val="left"/>
            </w:pPr>
            <w:r>
              <w:rPr>
                <w:bCs/>
                <w:b/>
              </w:rPr>
              <w:t xml:space="preserve">Soll bar</w:t>
            </w:r>
          </w:p>
        </w:tc>
        <w:tc>
          <w:tcPr/>
          <w:p>
            <w:pPr>
              <w:pStyle w:val="Compact"/>
              <w:jc w:val="left"/>
            </w:pPr>
            <w:r>
              <w:t xml:space="preserve">So viel Bargeld sollte in der Kasse sein: Anfangsbestand + alle Barverkäufe (je mit dem Betrag «Zu bezahlen»).</w:t>
            </w:r>
          </w:p>
        </w:tc>
      </w:tr>
      <w:tr>
        <w:tc>
          <w:tcPr/>
          <w:p>
            <w:pPr>
              <w:pStyle w:val="Compact"/>
              <w:jc w:val="left"/>
            </w:pPr>
            <w:r>
              <w:rPr>
                <w:bCs/>
                <w:b/>
              </w:rPr>
              <w:t xml:space="preserve">Ist bar (gezählt)</w:t>
            </w:r>
          </w:p>
        </w:tc>
        <w:tc>
          <w:tcPr/>
          <w:p>
            <w:pPr>
              <w:pStyle w:val="Compact"/>
              <w:jc w:val="left"/>
            </w:pPr>
            <w:r>
              <w:t xml:space="preserve">So viel haben Sie gezählt (Summe der Zählung).</w:t>
            </w:r>
          </w:p>
        </w:tc>
      </w:tr>
      <w:tr>
        <w:tc>
          <w:tcPr/>
          <w:p>
            <w:pPr>
              <w:pStyle w:val="Compact"/>
              <w:jc w:val="left"/>
            </w:pPr>
            <w:r>
              <w:rPr>
                <w:bCs/>
                <w:b/>
              </w:rPr>
              <w:t xml:space="preserve">Differenz</w:t>
            </w:r>
          </w:p>
        </w:tc>
        <w:tc>
          <w:tcPr/>
          <w:p>
            <w:pPr>
              <w:pStyle w:val="Compact"/>
              <w:jc w:val="left"/>
            </w:pPr>
            <w:r>
              <w:t xml:space="preserve">Ist bar − Soll bar. 0.00 = stimmt; positiv = zu viel in der Kasse; negativ = zu wenig.</w:t>
            </w:r>
          </w:p>
        </w:tc>
      </w:tr>
      <w:tr>
        <w:tc>
          <w:tcPr/>
          <w:p>
            <w:pPr>
              <w:pStyle w:val="Compact"/>
              <w:jc w:val="left"/>
            </w:pPr>
            <w:r>
              <w:rPr>
                <w:bCs/>
                <w:b/>
              </w:rPr>
              <w:t xml:space="preserve">Kartentotal</w:t>
            </w:r>
          </w:p>
        </w:tc>
        <w:tc>
          <w:tcPr/>
          <w:p>
            <w:pPr>
              <w:pStyle w:val="Compact"/>
              <w:jc w:val="left"/>
            </w:pPr>
            <w:r>
              <w:t xml:space="preserve">Summe aller Kartenzahlungen der Sitzung.</w:t>
            </w:r>
          </w:p>
        </w:tc>
      </w:tr>
      <w:tr>
        <w:tc>
          <w:tcPr/>
          <w:p>
            <w:pPr>
              <w:pStyle w:val="Compact"/>
              <w:jc w:val="left"/>
            </w:pPr>
            <w:r>
              <w:rPr>
                <w:bCs/>
                <w:b/>
              </w:rPr>
              <w:t xml:space="preserve">MWST 8.1 %</w:t>
            </w:r>
            <w:r>
              <w:t xml:space="preserve">,</w:t>
            </w:r>
            <w:r>
              <w:t xml:space="preserve"> </w:t>
            </w:r>
            <w:r>
              <w:rPr>
                <w:bCs/>
                <w:b/>
              </w:rPr>
              <w:t xml:space="preserve">MWST 2.6 %</w:t>
            </w:r>
            <w:r>
              <w:t xml:space="preserve">,</w:t>
            </w:r>
            <w:r>
              <w:t xml:space="preserve"> </w:t>
            </w:r>
            <w:r>
              <w:rPr>
                <w:bCs/>
                <w:b/>
              </w:rPr>
              <w:t xml:space="preserve">MWST 3.8 %</w:t>
            </w:r>
          </w:p>
        </w:tc>
        <w:tc>
          <w:tcPr/>
          <w:p>
            <w:pPr>
              <w:pStyle w:val="Compact"/>
              <w:jc w:val="left"/>
            </w:pPr>
            <w:r>
              <w:t xml:space="preserve">Enthaltene MWST aller Verkäufe pro Satz.</w:t>
            </w:r>
          </w:p>
        </w:tc>
      </w:tr>
    </w:tbl>
    <w:p>
      <w:pPr>
        <w:pStyle w:val="CaptionedFigure"/>
      </w:pPr>
      <w:r>
        <w:drawing>
          <wp:inline>
            <wp:extent cx="5969000" cy="3730625"/>
            <wp:effectExtent b="0" l="0" r="0" t="0"/>
            <wp:docPr descr="Abbildung 14: Zählung der Demo-Sitzung mit Betrag, Stückelung, Anzahl und Beschreibung, darunter die Verkäufe und die Totals" title="" id="72" name="Picture"/>
            <a:graphic>
              <a:graphicData uri="http://schemas.openxmlformats.org/drawingml/2006/picture">
                <pic:pic>
                  <pic:nvPicPr>
                    <pic:cNvPr descr="screens/06-sitzung-zaehlung.png" id="73" name="Picture"/>
                    <pic:cNvPicPr>
                      <a:picLocks noChangeArrowheads="1" noChangeAspect="1"/>
                    </pic:cNvPicPr>
                  </pic:nvPicPr>
                  <pic:blipFill>
                    <a:blip r:embed="rId71"/>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14: Zählung der Demo-Sitzung mit Betrag, Stückelung, Anzahl und Beschreibung, darunter die Verkäufe und die Totals</w:t>
      </w:r>
    </w:p>
    <w:p>
      <w:pPr>
        <w:pStyle w:val="BodyText"/>
      </w:pPr>
      <w:r>
        <w:rPr>
          <w:bCs/>
          <w:b/>
        </w:rPr>
        <w:t xml:space="preserve">Differenz nicht 0.00?</w:t>
      </w:r>
      <w:r>
        <w:t xml:space="preserve"> </w:t>
      </w:r>
      <w:r>
        <w:t xml:space="preserve">Zählen Sie nochmals und prüfen Sie die Anzahl pro Stückelung. Kontrollieren Sie, ob alle Verkäufe die richtige</w:t>
      </w:r>
      <w:r>
        <w:t xml:space="preserve"> </w:t>
      </w:r>
      <w:r>
        <w:rPr>
          <w:bCs/>
          <w:b/>
        </w:rPr>
        <w:t xml:space="preserve">Sitzung</w:t>
      </w:r>
      <w:r>
        <w:t xml:space="preserve"> </w:t>
      </w:r>
      <w:r>
        <w:t xml:space="preserve">und</w:t>
      </w:r>
      <w:r>
        <w:t xml:space="preserve"> </w:t>
      </w:r>
      <w:r>
        <w:rPr>
          <w:bCs/>
          <w:b/>
        </w:rPr>
        <w:t xml:space="preserve">Zahlungsart</w:t>
      </w:r>
      <w:r>
        <w:t xml:space="preserve"> </w:t>
      </w:r>
      <w:r>
        <w:t xml:space="preserve">haben und ob ein Fehlverkauf archiviert wurde. Wurde ein Verkauf gelöscht, warten Sie bis zu 15 Minuten (siehe Kapitel 7).</w:t>
      </w:r>
    </w:p>
    <w:bookmarkEnd w:id="74"/>
    <w:bookmarkStart w:id="75" w:name="sitzung-schliessen"/>
    <w:p>
      <w:pPr>
        <w:pStyle w:val="Heading2"/>
      </w:pPr>
      <w:r>
        <w:rPr>
          <w:rStyle w:val="SectionNumber"/>
        </w:rPr>
        <w:t xml:space="preserve">8.2</w:t>
      </w:r>
      <w:r>
        <w:tab/>
      </w:r>
      <w:r>
        <w:t xml:space="preserve">Sitzung schliessen</w:t>
      </w:r>
    </w:p>
    <w:p>
      <w:pPr>
        <w:numPr>
          <w:ilvl w:val="0"/>
          <w:numId w:val="1015"/>
        </w:numPr>
        <w:pStyle w:val="Compact"/>
      </w:pPr>
      <w:r>
        <w:t xml:space="preserve">Klicken Sie in der Statusleiste oben rechts auf</w:t>
      </w:r>
      <w:r>
        <w:t xml:space="preserve"> </w:t>
      </w:r>
      <w:r>
        <w:rPr>
          <w:bCs/>
          <w:b/>
        </w:rPr>
        <w:t xml:space="preserve">Geschlossen</w:t>
      </w:r>
      <w:r>
        <w:t xml:space="preserve">.</w:t>
      </w:r>
    </w:p>
    <w:p>
      <w:pPr>
        <w:numPr>
          <w:ilvl w:val="0"/>
          <w:numId w:val="1015"/>
        </w:numPr>
        <w:pStyle w:val="Compact"/>
      </w:pPr>
      <w:r>
        <w:t xml:space="preserve">Speichern Sie.</w:t>
      </w:r>
    </w:p>
    <w:p>
      <w:pPr>
        <w:pStyle w:val="FirstParagraph"/>
      </w:pPr>
      <w:r>
        <w:t xml:space="preserve">Das Feld</w:t>
      </w:r>
      <w:r>
        <w:t xml:space="preserve"> </w:t>
      </w:r>
      <w:r>
        <w:rPr>
          <w:bCs/>
          <w:b/>
        </w:rPr>
        <w:t xml:space="preserve">Ende</w:t>
      </w:r>
      <w:r>
        <w:t xml:space="preserve"> </w:t>
      </w:r>
      <w:r>
        <w:t xml:space="preserve">wird mit Datum und Uhrzeit gefüllt.</w:t>
      </w:r>
    </w:p>
    <w:bookmarkEnd w:id="75"/>
    <w:bookmarkStart w:id="79" w:name="kassenabschluss-drucken"/>
    <w:p>
      <w:pPr>
        <w:pStyle w:val="Heading2"/>
      </w:pPr>
      <w:r>
        <w:rPr>
          <w:rStyle w:val="SectionNumber"/>
        </w:rPr>
        <w:t xml:space="preserve">8.3</w:t>
      </w:r>
      <w:r>
        <w:tab/>
      </w:r>
      <w:r>
        <w:t xml:space="preserve">Kassenabschluss drucken</w:t>
      </w:r>
    </w:p>
    <w:p>
      <w:pPr>
        <w:numPr>
          <w:ilvl w:val="0"/>
          <w:numId w:val="1016"/>
        </w:numPr>
        <w:pStyle w:val="Compact"/>
      </w:pPr>
      <w:r>
        <w:t xml:space="preserve">Öffnen Sie die Sitzung.</w:t>
      </w:r>
    </w:p>
    <w:p>
      <w:pPr>
        <w:numPr>
          <w:ilvl w:val="0"/>
          <w:numId w:val="1016"/>
        </w:numPr>
        <w:pStyle w:val="Compact"/>
      </w:pPr>
      <w:r>
        <w:t xml:space="preserve">Klicken Sie oben links neben dem Namen der Sitzung auf das</w:t>
      </w:r>
      <w:r>
        <w:t xml:space="preserve"> </w:t>
      </w:r>
      <w:r>
        <w:rPr>
          <w:bCs/>
          <w:b/>
        </w:rPr>
        <w:t xml:space="preserve">Aktionsmenü</w:t>
      </w:r>
      <w:r>
        <w:t xml:space="preserve"> </w:t>
      </w:r>
      <w:r>
        <w:t xml:space="preserve">(⋮) und wählen Sie</w:t>
      </w:r>
      <w:r>
        <w:t xml:space="preserve"> </w:t>
      </w:r>
      <w:r>
        <w:rPr>
          <w:bCs/>
          <w:b/>
        </w:rPr>
        <w:t xml:space="preserve">Kassenabschluss</w:t>
      </w:r>
      <w:r>
        <w:t xml:space="preserve">.</w:t>
      </w:r>
    </w:p>
    <w:p>
      <w:pPr>
        <w:numPr>
          <w:ilvl w:val="0"/>
          <w:numId w:val="1016"/>
        </w:numPr>
        <w:pStyle w:val="Compact"/>
      </w:pPr>
      <w:r>
        <w:t xml:space="preserve">Drucken Sie das PDF aus, tragen Sie das Datum ein und unterschreiben Sie als Kassier.</w:t>
      </w:r>
    </w:p>
    <w:p>
      <w:pPr>
        <w:pStyle w:val="FirstParagraph"/>
      </w:pPr>
      <w:r>
        <w:t xml:space="preserve">Den Kassenabschluss können Sie auch während einer offenen Sitzung drucken, z. B. als Zwischenstand. Dann steht beim Status «Offen» und das Ende ist leer.</w:t>
      </w:r>
    </w:p>
    <w:p>
      <w:pPr>
        <w:pStyle w:val="CaptionedFigure"/>
      </w:pPr>
      <w:r>
        <w:drawing>
          <wp:inline>
            <wp:extent cx="5969000" cy="3730625"/>
            <wp:effectExtent b="0" l="0" r="0" t="0"/>
            <wp:docPr descr="Abbildung 15: Aktionsmenü auf einer Sitzung mit Kassenabschluss, Duplizieren, Archivieren und Löschen" title="" id="77" name="Picture"/>
            <a:graphic>
              <a:graphicData uri="http://schemas.openxmlformats.org/drawingml/2006/picture">
                <pic:pic>
                  <pic:nvPicPr>
                    <pic:cNvPr descr="screens/11-druckmenue-sitzung.png" id="78" name="Picture"/>
                    <pic:cNvPicPr>
                      <a:picLocks noChangeArrowheads="1" noChangeAspect="1"/>
                    </pic:cNvPicPr>
                  </pic:nvPicPr>
                  <pic:blipFill>
                    <a:blip r:embed="rId76"/>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Abbildung 15: Aktionsmenü auf einer Sitzung mit Kassenabschluss, Duplizieren, Archivieren und Löschen</w:t>
      </w:r>
    </w:p>
    <w:bookmarkEnd w:id="79"/>
    <w:bookmarkStart w:id="86" w:name="so-lesen-sie-den-kassenabschluss"/>
    <w:p>
      <w:pPr>
        <w:pStyle w:val="Heading2"/>
      </w:pPr>
      <w:r>
        <w:rPr>
          <w:rStyle w:val="SectionNumber"/>
        </w:rPr>
        <w:t xml:space="preserve">8.4</w:t>
      </w:r>
      <w:r>
        <w:tab/>
      </w:r>
      <w:r>
        <w:t xml:space="preserve">So lesen Sie den Kassenabschluss</w:t>
      </w:r>
    </w:p>
    <w:p>
      <w:pPr>
        <w:pStyle w:val="FirstParagraph"/>
      </w:pPr>
      <w:r>
        <w:t xml:space="preserve">Beispiel: die geschlossene</w:t>
      </w:r>
      <w:r>
        <w:t xml:space="preserve"> </w:t>
      </w:r>
      <w:r>
        <w:rPr>
          <w:bCs/>
          <w:b/>
        </w:rPr>
        <w:t xml:space="preserve">Demo-Sitzung</w:t>
      </w:r>
      <w:r>
        <w:t xml:space="preserve"> </w:t>
      </w:r>
      <w:r>
        <w:t xml:space="preserve">mit den Verkäufen B-00014 bis B-00018.</w:t>
      </w:r>
    </w:p>
    <w:tbl>
      <w:tblPr>
        <w:tblStyle w:val="Table"/>
        <w:tblW w:type="pct" w:w="5000"/>
        <w:tblLook w:firstRow="1" w:lastRow="0" w:firstColumn="0" w:lastColumn="0" w:noHBand="0" w:noVBand="0" w:val="0020"/>
        <w:jc w:val="start"/>
        <w:tblBorders>
          <w:top w:val="single" w:sz="4" w:color="C9BCC6"/>
          <w:left w:val="single" w:sz="4" w:color="C9BCC6"/>
          <w:bottom w:val="single" w:sz="4" w:color="C9BCC6"/>
          <w:right w:val="single" w:sz="4" w:color="C9BCC6"/>
          <w:insideH w:val="single" w:sz="4" w:color="C9BCC6"/>
          <w:insideV w:val="single" w:sz="4" w:color="C9BCC6"/>
        </w:tblBorders>
      </w:tblPr>
      <w:tblGrid>
        <w:gridCol w:w="2640"/>
        <w:gridCol w:w="2640"/>
        <w:gridCol w:w="2640"/>
      </w:tblGrid>
      <w:tr>
        <w:trPr>
          <w:tblHeader w:val="true"/>
        </w:trPr>
        <w:tc>
          <w:tcPr/>
          <w:p>
            <w:pPr>
              <w:pStyle w:val="Compact"/>
              <w:jc w:val="left"/>
            </w:pPr>
            <w:r>
              <w:t xml:space="preserve">Abschnitt</w:t>
            </w:r>
          </w:p>
        </w:tc>
        <w:tc>
          <w:tcPr/>
          <w:p>
            <w:pPr>
              <w:pStyle w:val="Compact"/>
              <w:jc w:val="left"/>
            </w:pPr>
            <w:r>
              <w:t xml:space="preserve">Was steht da</w:t>
            </w:r>
          </w:p>
        </w:tc>
        <w:tc>
          <w:tcPr/>
          <w:p>
            <w:pPr>
              <w:pStyle w:val="Compact"/>
              <w:jc w:val="left"/>
            </w:pPr>
            <w:r>
              <w:t xml:space="preserve">Demo-Sitzung</w:t>
            </w:r>
          </w:p>
        </w:tc>
      </w:tr>
      <w:tr>
        <w:tc>
          <w:tcPr/>
          <w:p>
            <w:pPr>
              <w:pStyle w:val="Compact"/>
              <w:jc w:val="left"/>
            </w:pPr>
            <w:r>
              <w:t xml:space="preserve">Kopf</w:t>
            </w:r>
          </w:p>
        </w:tc>
        <w:tc>
          <w:tcPr/>
          <w:p>
            <w:pPr>
              <w:pStyle w:val="Compact"/>
              <w:jc w:val="left"/>
            </w:pPr>
            <w:r>
              <w:t xml:space="preserve">Kassier, Start, Ende, Status</w:t>
            </w:r>
          </w:p>
        </w:tc>
        <w:tc>
          <w:tcPr/>
          <w:p>
            <w:pPr>
              <w:pStyle w:val="Compact"/>
              <w:jc w:val="left"/>
            </w:pPr>
            <w:r>
              <w:t xml:space="preserve">Kassier Demo, 10.10.2026 19:34:17 bis 19:37:41, Geschlossen</w:t>
            </w:r>
          </w:p>
        </w:tc>
      </w:tr>
      <w:tr>
        <w:tc>
          <w:tcPr/>
          <w:p>
            <w:pPr>
              <w:pStyle w:val="Compact"/>
              <w:jc w:val="left"/>
            </w:pPr>
            <w:r>
              <w:rPr>
                <w:bCs/>
                <w:b/>
              </w:rPr>
              <w:t xml:space="preserve">Verkäufe</w:t>
            </w:r>
          </w:p>
        </w:tc>
        <w:tc>
          <w:tcPr/>
          <w:p>
            <w:pPr>
              <w:pStyle w:val="Compact"/>
              <w:jc w:val="left"/>
            </w:pPr>
            <w:r>
              <w:t xml:space="preserve">Jeder Beleg mit Zeit, Zahlungsart und Betrag. Bei Bar steht der gerundete Betrag («Zu bezahlen»).</w:t>
            </w:r>
          </w:p>
        </w:tc>
        <w:tc>
          <w:tcPr/>
          <w:p>
            <w:pPr>
              <w:pStyle w:val="Compact"/>
              <w:jc w:val="left"/>
            </w:pPr>
            <w:r>
              <w:t xml:space="preserve">3 × Bar, 2 × Karte</w:t>
            </w:r>
          </w:p>
        </w:tc>
      </w:tr>
      <w:tr>
        <w:tc>
          <w:tcPr/>
          <w:p>
            <w:pPr>
              <w:pStyle w:val="Compact"/>
              <w:jc w:val="left"/>
            </w:pPr>
            <w:r>
              <w:rPr>
                <w:bCs/>
                <w:b/>
              </w:rPr>
              <w:t xml:space="preserve">Zählung Bargeld</w:t>
            </w:r>
          </w:p>
        </w:tc>
        <w:tc>
          <w:tcPr/>
          <w:p>
            <w:pPr>
              <w:pStyle w:val="Compact"/>
              <w:jc w:val="left"/>
            </w:pPr>
            <w:r>
              <w:t xml:space="preserve">Ihre Zählung pro Stückelung</w:t>
            </w:r>
          </w:p>
        </w:tc>
        <w:tc>
          <w:tcPr/>
          <w:p>
            <w:pPr>
              <w:pStyle w:val="Compact"/>
              <w:jc w:val="left"/>
            </w:pPr>
            <w:r>
              <w:t xml:space="preserve">200 + 50 + 5 + 2</w:t>
            </w:r>
          </w:p>
        </w:tc>
      </w:tr>
      <w:tr>
        <w:tc>
          <w:tcPr/>
          <w:p>
            <w:pPr>
              <w:pStyle w:val="Compact"/>
              <w:jc w:val="left"/>
            </w:pPr>
            <w:r>
              <w:rPr>
                <w:bCs/>
                <w:b/>
              </w:rPr>
              <w:t xml:space="preserve">Anfangsbestand</w:t>
            </w:r>
          </w:p>
        </w:tc>
        <w:tc>
          <w:tcPr/>
          <w:p>
            <w:pPr>
              <w:pStyle w:val="Compact"/>
              <w:jc w:val="left"/>
            </w:pPr>
            <w:r>
              <w:t xml:space="preserve">Wechselgeld zu Beginn</w:t>
            </w:r>
          </w:p>
        </w:tc>
        <w:tc>
          <w:tcPr/>
          <w:p>
            <w:pPr>
              <w:pStyle w:val="Compact"/>
              <w:jc w:val="left"/>
            </w:pPr>
            <w:r>
              <w:t xml:space="preserve">200.00</w:t>
            </w:r>
          </w:p>
        </w:tc>
      </w:tr>
      <w:tr>
        <w:tc>
          <w:tcPr/>
          <w:p>
            <w:pPr>
              <w:pStyle w:val="Compact"/>
              <w:jc w:val="left"/>
            </w:pPr>
            <w:r>
              <w:rPr>
                <w:bCs/>
                <w:b/>
              </w:rPr>
              <w:t xml:space="preserve">Soll bar</w:t>
            </w:r>
          </w:p>
        </w:tc>
        <w:tc>
          <w:tcPr/>
          <w:p>
            <w:pPr>
              <w:pStyle w:val="Compact"/>
              <w:jc w:val="left"/>
            </w:pPr>
            <w:r>
              <w:t xml:space="preserve">Anfangsbestand + Barverkäufe</w:t>
            </w:r>
          </w:p>
        </w:tc>
        <w:tc>
          <w:tcPr/>
          <w:p>
            <w:pPr>
              <w:pStyle w:val="Compact"/>
              <w:jc w:val="left"/>
            </w:pPr>
            <w:r>
              <w:t xml:space="preserve">200.00 + 11.20 + 10.90 + 34.90 = 257.00</w:t>
            </w:r>
          </w:p>
        </w:tc>
      </w:tr>
      <w:tr>
        <w:tc>
          <w:tcPr/>
          <w:p>
            <w:pPr>
              <w:pStyle w:val="Compact"/>
              <w:jc w:val="left"/>
            </w:pPr>
            <w:r>
              <w:rPr>
                <w:bCs/>
                <w:b/>
              </w:rPr>
              <w:t xml:space="preserve">Ist bar (gezählt)</w:t>
            </w:r>
          </w:p>
        </w:tc>
        <w:tc>
          <w:tcPr/>
          <w:p>
            <w:pPr>
              <w:pStyle w:val="Compact"/>
              <w:jc w:val="left"/>
            </w:pPr>
            <w:r>
              <w:t xml:space="preserve">Summe der Zählung</w:t>
            </w:r>
          </w:p>
        </w:tc>
        <w:tc>
          <w:tcPr/>
          <w:p>
            <w:pPr>
              <w:pStyle w:val="Compact"/>
              <w:jc w:val="left"/>
            </w:pPr>
            <w:r>
              <w:t xml:space="preserve">257.00</w:t>
            </w:r>
          </w:p>
        </w:tc>
      </w:tr>
      <w:tr>
        <w:tc>
          <w:tcPr/>
          <w:p>
            <w:pPr>
              <w:pStyle w:val="Compact"/>
              <w:jc w:val="left"/>
            </w:pPr>
            <w:r>
              <w:rPr>
                <w:bCs/>
                <w:b/>
              </w:rPr>
              <w:t xml:space="preserve">Differenz</w:t>
            </w:r>
          </w:p>
        </w:tc>
        <w:tc>
          <w:tcPr/>
          <w:p>
            <w:pPr>
              <w:pStyle w:val="Compact"/>
              <w:jc w:val="left"/>
            </w:pPr>
            <w:r>
              <w:t xml:space="preserve">Ist − Soll</w:t>
            </w:r>
          </w:p>
        </w:tc>
        <w:tc>
          <w:tcPr/>
          <w:p>
            <w:pPr>
              <w:pStyle w:val="Compact"/>
              <w:jc w:val="left"/>
            </w:pPr>
            <w:r>
              <w:t xml:space="preserve">0.00 (stimmt)</w:t>
            </w:r>
          </w:p>
        </w:tc>
      </w:tr>
      <w:tr>
        <w:tc>
          <w:tcPr/>
          <w:p>
            <w:pPr>
              <w:pStyle w:val="Compact"/>
              <w:jc w:val="left"/>
            </w:pPr>
            <w:r>
              <w:rPr>
                <w:bCs/>
                <w:b/>
              </w:rPr>
              <w:t xml:space="preserve">Kartentotal</w:t>
            </w:r>
          </w:p>
        </w:tc>
        <w:tc>
          <w:tcPr/>
          <w:p>
            <w:pPr>
              <w:pStyle w:val="Compact"/>
              <w:jc w:val="left"/>
            </w:pPr>
            <w:r>
              <w:t xml:space="preserve">Summe Kartenzahlungen; mit der Tagesabrechnung des Kartenterminals vergleichen</w:t>
            </w:r>
          </w:p>
        </w:tc>
        <w:tc>
          <w:tcPr/>
          <w:p>
            <w:pPr>
              <w:pStyle w:val="Compact"/>
              <w:jc w:val="left"/>
            </w:pPr>
            <w:r>
              <w:t xml:space="preserve">11.00 + 104.00 = 115.00</w:t>
            </w:r>
          </w:p>
        </w:tc>
      </w:tr>
      <w:tr>
        <w:tc>
          <w:tcPr/>
          <w:p>
            <w:pPr>
              <w:pStyle w:val="Compact"/>
              <w:jc w:val="left"/>
            </w:pPr>
            <w:r>
              <w:rPr>
                <w:bCs/>
                <w:b/>
              </w:rPr>
              <w:t xml:space="preserve">MWST nach Satz</w:t>
            </w:r>
          </w:p>
        </w:tc>
        <w:tc>
          <w:tcPr/>
          <w:p>
            <w:pPr>
              <w:pStyle w:val="Compact"/>
              <w:jc w:val="left"/>
            </w:pPr>
            <w:r>
              <w:t xml:space="preserve">Enthaltene MWST pro Satz</w:t>
            </w:r>
          </w:p>
        </w:tc>
        <w:tc>
          <w:tcPr/>
          <w:p>
            <w:pPr>
              <w:pStyle w:val="Compact"/>
              <w:jc w:val="left"/>
            </w:pPr>
            <w:r>
              <w:t xml:space="preserve">8.1 %: 3.01, 3.8 %: 3.48, 2.6 %: 0.42</w:t>
            </w:r>
          </w:p>
        </w:tc>
      </w:tr>
      <w:tr>
        <w:tc>
          <w:tcPr/>
          <w:p>
            <w:pPr>
              <w:pStyle w:val="Compact"/>
              <w:jc w:val="left"/>
            </w:pPr>
            <w:r>
              <w:t xml:space="preserve">Unterschrift</w:t>
            </w:r>
          </w:p>
        </w:tc>
        <w:tc>
          <w:tcPr/>
          <w:p>
            <w:pPr>
              <w:pStyle w:val="Compact"/>
              <w:jc w:val="left"/>
            </w:pPr>
            <w:r>
              <w:t xml:space="preserve">Datum und Unterschrift Kassier (von Hand)</w:t>
            </w:r>
          </w:p>
        </w:tc>
        <w:tc>
          <w:tcPr/>
          <w:p>
            <w:pPr>
              <w:pStyle w:val="Compact"/>
              <w:jc w:val="left"/>
            </w:pPr>
            <w:r>
              <w:t xml:space="preserve">–</w:t>
            </w:r>
          </w:p>
        </w:tc>
      </w:tr>
    </w:tbl>
    <w:p>
      <w:pPr>
        <w:pStyle w:val="CaptionedFigure"/>
      </w:pPr>
      <w:r>
        <w:drawing>
          <wp:inline>
            <wp:extent cx="3700780" cy="4728429"/>
            <wp:effectExtent b="0" l="0" r="0" t="0"/>
            <wp:docPr descr="Abbildung 16: Kassenabschluss Demo-Sitzung, Seite 1" title="" id="81" name="Picture"/>
            <a:graphic>
              <a:graphicData uri="http://schemas.openxmlformats.org/drawingml/2006/picture">
                <pic:pic>
                  <pic:nvPicPr>
                    <pic:cNvPr descr="img/Kassenabschluss-1.png" id="82" name="Picture"/>
                    <pic:cNvPicPr>
                      <a:picLocks noChangeArrowheads="1" noChangeAspect="1"/>
                    </pic:cNvPicPr>
                  </pic:nvPicPr>
                  <pic:blipFill>
                    <a:blip r:embed="rId80"/>
                    <a:stretch>
                      <a:fillRect/>
                    </a:stretch>
                  </pic:blipFill>
                  <pic:spPr bwMode="auto">
                    <a:xfrm>
                      <a:off x="0" y="0"/>
                      <a:ext cx="3700780" cy="4728429"/>
                    </a:xfrm>
                    <a:prstGeom prst="rect">
                      <a:avLst/>
                    </a:prstGeom>
                    <a:noFill/>
                    <a:ln w="9525">
                      <a:noFill/>
                      <a:headEnd/>
                      <a:tailEnd/>
                    </a:ln>
                  </pic:spPr>
                </pic:pic>
              </a:graphicData>
            </a:graphic>
          </wp:inline>
        </w:drawing>
      </w:r>
    </w:p>
    <w:p>
      <w:pPr>
        <w:pStyle w:val="ImageCaption"/>
      </w:pPr>
      <w:r>
        <w:t xml:space="preserve">Abbildung 16: Kassenabschluss Demo-Sitzung, Seite 1</w:t>
      </w:r>
    </w:p>
    <w:p>
      <w:pPr>
        <w:pStyle w:val="CaptionedFigure"/>
      </w:pPr>
      <w:r>
        <w:drawing>
          <wp:inline>
            <wp:extent cx="3700780" cy="3561940"/>
            <wp:effectExtent b="0" l="0" r="0" t="0"/>
            <wp:docPr descr="Abbildung 17: Kassenabschluss Demo-Sitzung, Seite 2" title="" id="84" name="Picture"/>
            <a:graphic>
              <a:graphicData uri="http://schemas.openxmlformats.org/drawingml/2006/picture">
                <pic:pic>
                  <pic:nvPicPr>
                    <pic:cNvPr descr="img/Kassenabschluss-2.png" id="85" name="Picture"/>
                    <pic:cNvPicPr>
                      <a:picLocks noChangeArrowheads="1" noChangeAspect="1"/>
                    </pic:cNvPicPr>
                  </pic:nvPicPr>
                  <pic:blipFill>
                    <a:blip r:embed="rId83"/>
                    <a:stretch>
                      <a:fillRect/>
                    </a:stretch>
                  </pic:blipFill>
                  <pic:spPr bwMode="auto">
                    <a:xfrm>
                      <a:off x="0" y="0"/>
                      <a:ext cx="3700780" cy="3561940"/>
                    </a:xfrm>
                    <a:prstGeom prst="rect">
                      <a:avLst/>
                    </a:prstGeom>
                    <a:noFill/>
                    <a:ln w="9525">
                      <a:noFill/>
                      <a:headEnd/>
                      <a:tailEnd/>
                    </a:ln>
                  </pic:spPr>
                </pic:pic>
              </a:graphicData>
            </a:graphic>
          </wp:inline>
        </w:drawing>
      </w:r>
    </w:p>
    <w:p>
      <w:pPr>
        <w:pStyle w:val="ImageCaption"/>
      </w:pPr>
      <w:r>
        <w:t xml:space="preserve">Abbildung 17: Kassenabschluss Demo-Sitzung, Seite 2</w:t>
      </w:r>
    </w:p>
    <w:bookmarkEnd w:id="86"/>
    <w:bookmarkEnd w:id="87"/>
    <w:bookmarkStart w:id="88" w:name="was-automatisch-passiert"/>
    <w:p>
      <w:pPr>
        <w:pStyle w:val="Heading1"/>
      </w:pPr>
      <w:r>
        <w:rPr>
          <w:rStyle w:val="SectionNumber"/>
        </w:rPr>
        <w:t xml:space="preserve">9</w:t>
      </w:r>
      <w:r>
        <w:tab/>
      </w:r>
      <w:r>
        <w:t xml:space="preserve">Was automatisch passiert</w:t>
      </w:r>
    </w:p>
    <w:p>
      <w:pPr>
        <w:pStyle w:val="FirstParagraph"/>
      </w:pPr>
      <w:r>
        <w:t xml:space="preserve">Die App arbeitet im Hintergrund mit Regeln, die bei jedem</w:t>
      </w:r>
      <w:r>
        <w:t xml:space="preserve"> </w:t>
      </w:r>
      <w:r>
        <w:rPr>
          <w:bCs/>
          <w:b/>
        </w:rPr>
        <w:t xml:space="preserve">Speichern</w:t>
      </w:r>
      <w:r>
        <w:t xml:space="preserve"> </w:t>
      </w:r>
      <w:r>
        <w:t xml:space="preserve">laufen. Sie müssen nichts davon auslösen.</w:t>
      </w:r>
    </w:p>
    <w:p>
      <w:pPr>
        <w:pStyle w:val="BodyText"/>
      </w:pPr>
      <w:r>
        <w:rPr>
          <w:bCs/>
          <w:b/>
        </w:rPr>
        <w:t xml:space="preserve">Während Sie tippen (vor dem Speichern):</w:t>
      </w:r>
    </w:p>
    <w:p>
      <w:pPr>
        <w:numPr>
          <w:ilvl w:val="0"/>
          <w:numId w:val="1017"/>
        </w:numPr>
        <w:pStyle w:val="Compact"/>
      </w:pPr>
      <w:r>
        <w:t xml:space="preserve">Beim Wählen eines</w:t>
      </w:r>
      <w:r>
        <w:t xml:space="preserve"> </w:t>
      </w:r>
      <w:r>
        <w:rPr>
          <w:bCs/>
          <w:b/>
        </w:rPr>
        <w:t xml:space="preserve">Artikels</w:t>
      </w:r>
      <w:r>
        <w:t xml:space="preserve"> </w:t>
      </w:r>
      <w:r>
        <w:t xml:space="preserve">werden Einheit, Preis und MWST-Satz (%) in die Zeile übernommen.</w:t>
      </w:r>
    </w:p>
    <w:p>
      <w:pPr>
        <w:numPr>
          <w:ilvl w:val="0"/>
          <w:numId w:val="1017"/>
        </w:numPr>
        <w:pStyle w:val="Compact"/>
      </w:pPr>
      <w:r>
        <w:rPr>
          <w:bCs/>
          <w:b/>
        </w:rPr>
        <w:t xml:space="preserve">Total</w:t>
      </w:r>
      <w:r>
        <w:t xml:space="preserve">,</w:t>
      </w:r>
      <w:r>
        <w:t xml:space="preserve"> </w:t>
      </w:r>
      <w:r>
        <w:rPr>
          <w:bCs/>
          <w:b/>
        </w:rPr>
        <w:t xml:space="preserve">Rundung</w:t>
      </w:r>
      <w:r>
        <w:t xml:space="preserve">,</w:t>
      </w:r>
      <w:r>
        <w:t xml:space="preserve"> </w:t>
      </w:r>
      <w:r>
        <w:rPr>
          <w:bCs/>
          <w:b/>
        </w:rPr>
        <w:t xml:space="preserve">Zu bezahlen</w:t>
      </w:r>
      <w:r>
        <w:t xml:space="preserve"> </w:t>
      </w:r>
      <w:r>
        <w:t xml:space="preserve">und</w:t>
      </w:r>
      <w:r>
        <w:t xml:space="preserve"> </w:t>
      </w:r>
      <w:r>
        <w:rPr>
          <w:bCs/>
          <w:b/>
        </w:rPr>
        <w:t xml:space="preserve">Rückgeld</w:t>
      </w:r>
      <w:r>
        <w:t xml:space="preserve"> </w:t>
      </w:r>
      <w:r>
        <w:t xml:space="preserve">rechnen sich laufend neu.</w:t>
      </w:r>
    </w:p>
    <w:p>
      <w:pPr>
        <w:pStyle w:val="FirstParagraph"/>
      </w:pPr>
      <w:r>
        <w:rPr>
          <w:bCs/>
          <w:b/>
        </w:rPr>
        <w:t xml:space="preserve">Beim Speichern eines Verkaufs:</w:t>
      </w:r>
    </w:p>
    <w:p>
      <w:pPr>
        <w:numPr>
          <w:ilvl w:val="0"/>
          <w:numId w:val="1018"/>
        </w:numPr>
        <w:pStyle w:val="Compact"/>
      </w:pPr>
      <w:r>
        <w:t xml:space="preserve">Jede Zeile erhält ihren</w:t>
      </w:r>
      <w:r>
        <w:t xml:space="preserve"> </w:t>
      </w:r>
      <w:r>
        <w:rPr>
          <w:bCs/>
          <w:b/>
        </w:rPr>
        <w:t xml:space="preserve">Betrag</w:t>
      </w:r>
      <w:r>
        <w:t xml:space="preserve"> </w:t>
      </w:r>
      <w:r>
        <w:t xml:space="preserve">(Menge × Preis) und ihre</w:t>
      </w:r>
      <w:r>
        <w:t xml:space="preserve"> </w:t>
      </w:r>
      <w:r>
        <w:rPr>
          <w:bCs/>
          <w:b/>
        </w:rPr>
        <w:t xml:space="preserve">MWST</w:t>
      </w:r>
      <w:r>
        <w:t xml:space="preserve">.</w:t>
      </w:r>
    </w:p>
    <w:p>
      <w:pPr>
        <w:numPr>
          <w:ilvl w:val="0"/>
          <w:numId w:val="1018"/>
        </w:numPr>
        <w:pStyle w:val="Compact"/>
      </w:pPr>
      <w:r>
        <w:t xml:space="preserve">Der Verkauf erhält einmalig</w:t>
      </w:r>
      <w:r>
        <w:t xml:space="preserve"> </w:t>
      </w:r>
      <w:r>
        <w:rPr>
          <w:bCs/>
          <w:b/>
        </w:rPr>
        <w:t xml:space="preserve">Belegnummer</w:t>
      </w:r>
      <w:r>
        <w:t xml:space="preserve"> </w:t>
      </w:r>
      <w:r>
        <w:t xml:space="preserve">(B-xxxxx) und</w:t>
      </w:r>
      <w:r>
        <w:t xml:space="preserve"> </w:t>
      </w:r>
      <w:r>
        <w:rPr>
          <w:bCs/>
          <w:b/>
        </w:rPr>
        <w:t xml:space="preserve">Zeit</w:t>
      </w:r>
      <w:r>
        <w:t xml:space="preserve">. Spätere Änderungen ändern diese nicht mehr.</w:t>
      </w:r>
    </w:p>
    <w:p>
      <w:pPr>
        <w:numPr>
          <w:ilvl w:val="0"/>
          <w:numId w:val="1018"/>
        </w:numPr>
        <w:pStyle w:val="Compact"/>
      </w:pPr>
      <w:r>
        <w:t xml:space="preserve">Total, Rundung, Zu bezahlen, Rückgeld und MWST pro Satz werden berechnet.</w:t>
      </w:r>
    </w:p>
    <w:p>
      <w:pPr>
        <w:numPr>
          <w:ilvl w:val="0"/>
          <w:numId w:val="1018"/>
        </w:numPr>
        <w:pStyle w:val="Compact"/>
      </w:pPr>
      <w:r>
        <w:t xml:space="preserve">Die zugehörige</w:t>
      </w:r>
      <w:r>
        <w:t xml:space="preserve"> </w:t>
      </w:r>
      <w:r>
        <w:rPr>
          <w:bCs/>
          <w:b/>
        </w:rPr>
        <w:t xml:space="preserve">Sitzung</w:t>
      </w:r>
      <w:r>
        <w:t xml:space="preserve"> </w:t>
      </w:r>
      <w:r>
        <w:t xml:space="preserve">wird neu gerechnet: Soll bar, Ist bar, Differenz, Kartentotal und MWST.</w:t>
      </w:r>
    </w:p>
    <w:p>
      <w:pPr>
        <w:pStyle w:val="FirstParagraph"/>
      </w:pPr>
      <w:r>
        <w:rPr>
          <w:bCs/>
          <w:b/>
        </w:rPr>
        <w:t xml:space="preserve">Beim Speichern einer Sitzung:</w:t>
      </w:r>
    </w:p>
    <w:p>
      <w:pPr>
        <w:numPr>
          <w:ilvl w:val="0"/>
          <w:numId w:val="1019"/>
        </w:numPr>
        <w:pStyle w:val="Compact"/>
      </w:pPr>
      <w:r>
        <w:t xml:space="preserve">Bei einer neuen Sitzung: Kassier, Start, Name und die Zählung werden ausgefüllt.</w:t>
      </w:r>
    </w:p>
    <w:p>
      <w:pPr>
        <w:numPr>
          <w:ilvl w:val="0"/>
          <w:numId w:val="1019"/>
        </w:numPr>
        <w:pStyle w:val="Compact"/>
      </w:pPr>
      <w:r>
        <w:t xml:space="preserve">Die Zählung rechnet pro Zeile Stückelung × Anzahl = Betrag.</w:t>
      </w:r>
    </w:p>
    <w:p>
      <w:pPr>
        <w:numPr>
          <w:ilvl w:val="0"/>
          <w:numId w:val="1019"/>
        </w:numPr>
        <w:pStyle w:val="Compact"/>
      </w:pPr>
      <w:r>
        <w:t xml:space="preserve">Soll bar, Ist bar (gezählt), Differenz, Kartentotal und MWST werden neu gerechnet.</w:t>
      </w:r>
    </w:p>
    <w:p>
      <w:pPr>
        <w:numPr>
          <w:ilvl w:val="0"/>
          <w:numId w:val="1019"/>
        </w:numPr>
        <w:pStyle w:val="Compact"/>
      </w:pPr>
      <w:r>
        <w:t xml:space="preserve">Steht der Status auf</w:t>
      </w:r>
      <w:r>
        <w:t xml:space="preserve"> </w:t>
      </w:r>
      <w:r>
        <w:rPr>
          <w:bCs/>
          <w:b/>
        </w:rPr>
        <w:t xml:space="preserve">Geschlossen</w:t>
      </w:r>
      <w:r>
        <w:t xml:space="preserve"> </w:t>
      </w:r>
      <w:r>
        <w:t xml:space="preserve">und ist das Ende noch leer, wird das</w:t>
      </w:r>
      <w:r>
        <w:t xml:space="preserve"> </w:t>
      </w:r>
      <w:r>
        <w:rPr>
          <w:bCs/>
          <w:b/>
        </w:rPr>
        <w:t xml:space="preserve">Ende</w:t>
      </w:r>
      <w:r>
        <w:t xml:space="preserve"> </w:t>
      </w:r>
      <w:r>
        <w:t xml:space="preserve">gesetzt.</w:t>
      </w:r>
    </w:p>
    <w:p>
      <w:pPr>
        <w:pStyle w:val="FirstParagraph"/>
      </w:pPr>
      <w:r>
        <w:rPr>
          <w:bCs/>
          <w:b/>
        </w:rPr>
        <w:t xml:space="preserve">Alle 15 Minuten:</w:t>
      </w:r>
      <w:r>
        <w:t xml:space="preserve"> </w:t>
      </w:r>
      <w:r>
        <w:t xml:space="preserve">Der Auftrag «Kasse: Sitzungen nachrechnen» rechnet alle Sitzungen nach. So werden z. B. gelöschte Verkäufe nachträglich berücksichtigt.</w:t>
      </w:r>
    </w:p>
    <w:p>
      <w:pPr>
        <w:pStyle w:val="BodyText"/>
      </w:pPr>
      <w:r>
        <w:rPr>
          <w:bCs/>
          <w:b/>
        </w:rPr>
        <w:t xml:space="preserve">Wie die MWST gerechnet wird:</w:t>
      </w:r>
      <w:r>
        <w:t xml:space="preserve"> </w:t>
      </w:r>
      <w:r>
        <w:t xml:space="preserve">Die Preise enthalten die MWST bereits. Die MWST einer Zeile ist Betrag × Satz ÷ (100 + Satz), auf den Rappen gerundet. Beispiel: 2 Kaffee zu 4.50 = 9.00; MWST 9.00 × 8.1 ÷ 108.1 = 0.67.</w:t>
      </w:r>
    </w:p>
    <w:bookmarkEnd w:id="88"/>
    <w:bookmarkStart w:id="89" w:name="grenzen-hinweise"/>
    <w:p>
      <w:pPr>
        <w:pStyle w:val="Heading1"/>
      </w:pPr>
      <w:r>
        <w:rPr>
          <w:rStyle w:val="SectionNumber"/>
        </w:rPr>
        <w:t xml:space="preserve">10</w:t>
      </w:r>
      <w:r>
        <w:tab/>
      </w:r>
      <w:r>
        <w:t xml:space="preserve">Grenzen &amp; Hinweise</w:t>
      </w:r>
    </w:p>
    <w:p>
      <w:pPr>
        <w:pStyle w:val="FirstParagraph"/>
      </w:pPr>
      <w:r>
        <w:rPr>
          <w:bCs/>
          <w:b/>
        </w:rPr>
        <w:t xml:space="preserve">Bewusst nicht vorgesehen:</w:t>
      </w:r>
    </w:p>
    <w:p>
      <w:pPr>
        <w:numPr>
          <w:ilvl w:val="0"/>
          <w:numId w:val="1020"/>
        </w:numPr>
        <w:pStyle w:val="Compact"/>
      </w:pPr>
      <w:r>
        <w:t xml:space="preserve">Keine Touchscreen-Kassenoberfläche (kein Odoo-«Kassensystem»/POS): Verkäufe werden in normalen Odoo-Formularen erfasst.</w:t>
      </w:r>
    </w:p>
    <w:p>
      <w:pPr>
        <w:numPr>
          <w:ilvl w:val="0"/>
          <w:numId w:val="1020"/>
        </w:numPr>
        <w:pStyle w:val="Compact"/>
      </w:pPr>
      <w:r>
        <w:t xml:space="preserve">Kein Quittungsdrucker: Quittung und Kassenabschluss gibt es nur als PDF.</w:t>
      </w:r>
    </w:p>
    <w:p>
      <w:pPr>
        <w:numPr>
          <w:ilvl w:val="0"/>
          <w:numId w:val="1020"/>
        </w:numPr>
        <w:pStyle w:val="Compact"/>
      </w:pPr>
      <w:r>
        <w:t xml:space="preserve">Keine Verbindung zum Kartenterminal: Beträge werden am Terminal von Hand eingegeben.</w:t>
      </w:r>
    </w:p>
    <w:p>
      <w:pPr>
        <w:numPr>
          <w:ilvl w:val="0"/>
          <w:numId w:val="1020"/>
        </w:numPr>
        <w:pStyle w:val="Compact"/>
      </w:pPr>
      <w:r>
        <w:t xml:space="preserve">Keine fiskalische Zertifizierung: Die App ist keine zertifizierte Registrierkasse.</w:t>
      </w:r>
    </w:p>
    <w:p>
      <w:pPr>
        <w:numPr>
          <w:ilvl w:val="0"/>
          <w:numId w:val="1020"/>
        </w:numPr>
        <w:pStyle w:val="Compact"/>
      </w:pPr>
      <w:r>
        <w:t xml:space="preserve">Keine Lagerverwaltung: Die «Menge» beim Artikel ist die Packungsgrösse, kein Bestand.</w:t>
      </w:r>
    </w:p>
    <w:p>
      <w:pPr>
        <w:pStyle w:val="FirstParagraph"/>
      </w:pPr>
      <w:r>
        <w:rPr>
          <w:bCs/>
          <w:b/>
        </w:rPr>
        <w:t xml:space="preserve">Weitere Hinweise:</w:t>
      </w:r>
    </w:p>
    <w:p>
      <w:pPr>
        <w:numPr>
          <w:ilvl w:val="0"/>
          <w:numId w:val="1021"/>
        </w:numPr>
      </w:pPr>
      <w:r>
        <w:rPr>
          <w:bCs/>
          <w:b/>
        </w:rPr>
        <w:t xml:space="preserve">Ein Benutzer:</w:t>
      </w:r>
      <w:r>
        <w:t xml:space="preserve"> </w:t>
      </w:r>
      <w:r>
        <w:t xml:space="preserve">Die App ist für einen Benutzer eingerichtet. Als Kassier wird immer der angemeldete Benutzer eingetragen.</w:t>
      </w:r>
    </w:p>
    <w:p>
      <w:pPr>
        <w:numPr>
          <w:ilvl w:val="0"/>
          <w:numId w:val="1021"/>
        </w:numPr>
      </w:pPr>
      <w:r>
        <w:rPr>
          <w:bCs/>
          <w:b/>
        </w:rPr>
        <w:t xml:space="preserve">Gelöschte Verkäufe:</w:t>
      </w:r>
      <w:r>
        <w:t xml:space="preserve"> </w:t>
      </w:r>
      <w:r>
        <w:t xml:space="preserve">Nach dem Löschen können die Summen der Sitzung bis zu 15 Minuten veraltet sein. Darum archivieren statt löschen (Kapitel 7).</w:t>
      </w:r>
    </w:p>
    <w:p>
      <w:pPr>
        <w:numPr>
          <w:ilvl w:val="0"/>
          <w:numId w:val="1021"/>
        </w:numPr>
      </w:pPr>
      <w:r>
        <w:rPr>
          <w:bCs/>
          <w:b/>
        </w:rPr>
        <w:t xml:space="preserve">Belegnummern</w:t>
      </w:r>
      <w:r>
        <w:t xml:space="preserve"> </w:t>
      </w:r>
      <w:r>
        <w:t xml:space="preserve">werden aus der internen Datensatznummer gebildet. Sie sind fortlaufend, können aber Lücken haben (z. B. durch gelöschte oder Testverkäufe).</w:t>
      </w:r>
    </w:p>
    <w:p>
      <w:pPr>
        <w:numPr>
          <w:ilvl w:val="0"/>
          <w:numId w:val="1021"/>
        </w:numPr>
      </w:pPr>
      <w:r>
        <w:rPr>
          <w:bCs/>
          <w:b/>
        </w:rPr>
        <w:t xml:space="preserve">MWST-Sätze:</w:t>
      </w:r>
      <w:r>
        <w:t xml:space="preserve"> </w:t>
      </w:r>
      <w:r>
        <w:t xml:space="preserve">Nur 8.1 %, 3.8 % und 2.6 % werden summiert ausgewiesen; 0 % erscheint nicht. Andere Sätze nicht verwenden.</w:t>
      </w:r>
    </w:p>
    <w:p>
      <w:pPr>
        <w:numPr>
          <w:ilvl w:val="0"/>
          <w:numId w:val="1021"/>
        </w:numPr>
      </w:pPr>
      <w:r>
        <w:rPr>
          <w:bCs/>
          <w:b/>
        </w:rPr>
        <w:t xml:space="preserve">Zahlenformat in den PDFs:</w:t>
      </w:r>
      <w:r>
        <w:t xml:space="preserve"> </w:t>
      </w:r>
      <w:r>
        <w:t xml:space="preserve">Am Bildschirm erscheinen Beträge mit Tausendertrennzeichen (1’257.00). In Quittung und Kassenabschluss werden sie ohne Tausendertrennzeichen gedruckt (1257.00).</w:t>
      </w:r>
    </w:p>
    <w:p>
      <w:pPr>
        <w:numPr>
          <w:ilvl w:val="0"/>
          <w:numId w:val="1021"/>
        </w:numPr>
      </w:pPr>
      <w:r>
        <w:rPr>
          <w:bCs/>
          <w:b/>
        </w:rPr>
        <w:t xml:space="preserve">Briefkopf:</w:t>
      </w:r>
      <w:r>
        <w:t xml:space="preserve"> </w:t>
      </w:r>
      <w:r>
        <w:t xml:space="preserve">In den Beispiel-PDFs steht oben noch der Odoo-Platzhalter «Your logo». Das Firmenlogo ist noch nicht hinterlegt (</w:t>
      </w:r>
      <w:r>
        <w:rPr>
          <w:bCs/>
          <w:b/>
        </w:rPr>
        <w:t xml:space="preserve">noch offen</w:t>
      </w:r>
      <w:r>
        <w:t xml:space="preserve">).</w:t>
      </w:r>
    </w:p>
    <w:p>
      <w:pPr>
        <w:numPr>
          <w:ilvl w:val="0"/>
          <w:numId w:val="1021"/>
        </w:numPr>
      </w:pPr>
      <w:r>
        <w:rPr>
          <w:bCs/>
          <w:b/>
        </w:rPr>
        <w:t xml:space="preserve">Einheit nachträglich geändert:</w:t>
      </w:r>
      <w:r>
        <w:t xml:space="preserve"> </w:t>
      </w:r>
      <w:r>
        <w:t xml:space="preserve">Der 15-Minuten-Auftrag übernimmt die Einheit aller Verkaufszeilen neu vom Artikel. Ändern Sie Menge oder Einheit eines Artikels, ändert sich die Einheit daher auch auf älteren Verkäufen und deren Quittungen. Preise bleiben unverändert. Ob das so gewollt ist, ist</w:t>
      </w:r>
      <w:r>
        <w:t xml:space="preserve"> </w:t>
      </w:r>
      <w:r>
        <w:rPr>
          <w:bCs/>
          <w:b/>
        </w:rPr>
        <w:t xml:space="preserve">noch offen</w:t>
      </w:r>
      <w:r>
        <w:t xml:space="preserve">.</w:t>
      </w:r>
    </w:p>
    <w:p>
      <w:pPr>
        <w:numPr>
          <w:ilvl w:val="0"/>
          <w:numId w:val="1021"/>
        </w:numPr>
      </w:pPr>
      <w:r>
        <w:rPr>
          <w:bCs/>
          <w:b/>
        </w:rPr>
        <w:t xml:space="preserve">Bekannter Darstellungsfehler, in Abklärung:</w:t>
      </w:r>
      <w:r>
        <w:t xml:space="preserve"> </w:t>
      </w:r>
      <w:r>
        <w:t xml:space="preserve">Wird ein Verkauf direkt über das Menü</w:t>
      </w:r>
      <w:r>
        <w:t xml:space="preserve"> </w:t>
      </w:r>
      <w:r>
        <w:rPr>
          <w:bCs/>
          <w:b/>
        </w:rPr>
        <w:t xml:space="preserve">Verkäufe</w:t>
      </w:r>
      <w:r>
        <w:t xml:space="preserve"> </w:t>
      </w:r>
      <w:r>
        <w:t xml:space="preserve">geöffnet, kann das Formular doppelt nebeneinander erscheinen (sichtbar in Abbildung 10 und 13).</w:t>
      </w:r>
      <w:r>
        <w:t xml:space="preserve"> </w:t>
      </w:r>
      <w:r>
        <w:rPr>
          <w:bCs/>
          <w:b/>
        </w:rPr>
        <w:t xml:space="preserve">Tipp:</w:t>
      </w:r>
      <w:r>
        <w:t xml:space="preserve"> </w:t>
      </w:r>
      <w:r>
        <w:t xml:space="preserve">Zum Ansehen und Kontrollieren öffnen Sie den Verkauf aus der Tabelle</w:t>
      </w:r>
      <w:r>
        <w:t xml:space="preserve"> </w:t>
      </w:r>
      <w:r>
        <w:rPr>
          <w:bCs/>
          <w:b/>
        </w:rPr>
        <w:t xml:space="preserve">Verkäufe</w:t>
      </w:r>
      <w:r>
        <w:t xml:space="preserve"> </w:t>
      </w:r>
      <w:r>
        <w:t xml:space="preserve">in der Sitzung. Er öffnet sich dann sauber in einem Fenster «Öffnen: Verkäufe» (Abbildung 7 und 9), das Sie mit</w:t>
      </w:r>
      <w:r>
        <w:t xml:space="preserve"> </w:t>
      </w:r>
      <w:r>
        <w:rPr>
          <w:bCs/>
          <w:b/>
        </w:rPr>
        <w:t xml:space="preserve">Schliessen</w:t>
      </w:r>
      <w:r>
        <w:t xml:space="preserve"> </w:t>
      </w:r>
      <w:r>
        <w:t xml:space="preserve">wieder schliessen. Dieses Fenster hat kein</w:t>
      </w:r>
      <w:r>
        <w:t xml:space="preserve"> </w:t>
      </w:r>
      <w:r>
        <w:rPr>
          <w:bCs/>
          <w:b/>
        </w:rPr>
        <w:t xml:space="preserve">Aktionsmenü</w:t>
      </w:r>
      <w:r>
        <w:t xml:space="preserve">: Zum Drucken der Quittung oder zum Archivieren öffnen Sie den Verkauf über das Menü</w:t>
      </w:r>
      <w:r>
        <w:t xml:space="preserve"> </w:t>
      </w:r>
      <w:r>
        <w:rPr>
          <w:bCs/>
          <w:b/>
        </w:rPr>
        <w:t xml:space="preserve">Verkäufe</w:t>
      </w:r>
      <w:r>
        <w:t xml:space="preserve">.</w:t>
      </w:r>
    </w:p>
    <w:p>
      <w:pPr>
        <w:pStyle w:val="FirstParagraph"/>
      </w:pPr>
      <w:r>
        <w:rPr>
          <w:bCs/>
          <w:b/>
        </w:rPr>
        <w:t xml:space="preserve">Demo-Daten:</w:t>
      </w:r>
      <w:r>
        <w:t xml:space="preserve"> </w:t>
      </w:r>
      <w:r>
        <w:t xml:space="preserve">Zum Ausprobieren gibt es die geschlossene</w:t>
      </w:r>
      <w:r>
        <w:t xml:space="preserve"> </w:t>
      </w:r>
      <w:r>
        <w:rPr>
          <w:bCs/>
          <w:b/>
        </w:rPr>
        <w:t xml:space="preserve">Demo-Sitzung</w:t>
      </w:r>
      <w:r>
        <w:t xml:space="preserve"> </w:t>
      </w:r>
      <w:r>
        <w:t xml:space="preserve">mit den Verkäufen</w:t>
      </w:r>
      <w:r>
        <w:t xml:space="preserve"> </w:t>
      </w:r>
      <w:r>
        <w:rPr>
          <w:bCs/>
          <w:b/>
        </w:rPr>
        <w:t xml:space="preserve">B-00014</w:t>
      </w:r>
      <w:r>
        <w:t xml:space="preserve"> </w:t>
      </w:r>
      <w:r>
        <w:t xml:space="preserve">bis</w:t>
      </w:r>
      <w:r>
        <w:t xml:space="preserve"> </w:t>
      </w:r>
      <w:r>
        <w:rPr>
          <w:bCs/>
          <w:b/>
        </w:rPr>
        <w:t xml:space="preserve">B-00018</w:t>
      </w:r>
      <w:r>
        <w:t xml:space="preserve">. Lassen Sie sie unverändert, damit die Beispiele in diesem Handbuch stimmen.</w:t>
      </w:r>
    </w:p>
    <w:bookmarkEnd w:id="89"/>
    <w:bookmarkStart w:id="91" w:name="häufige-fragen"/>
    <w:p>
      <w:pPr>
        <w:pStyle w:val="Heading1"/>
      </w:pPr>
      <w:r>
        <w:rPr>
          <w:rStyle w:val="SectionNumber"/>
        </w:rPr>
        <w:t xml:space="preserve">11</w:t>
      </w:r>
      <w:r>
        <w:tab/>
      </w:r>
      <w:r>
        <w:t xml:space="preserve">Häufige Fragen</w:t>
      </w:r>
    </w:p>
    <w:p>
      <w:pPr>
        <w:pStyle w:val="FirstParagraph"/>
      </w:pPr>
      <w:r>
        <w:rPr>
          <w:bCs/>
          <w:b/>
        </w:rPr>
        <w:t xml:space="preserve">Der Kunde zahlt bar 4.53 – was verlange ich?</w:t>
      </w:r>
      <w:r>
        <w:t xml:space="preserve"> </w:t>
      </w:r>
      <w:r>
        <w:t xml:space="preserve">Den Betrag</w:t>
      </w:r>
      <w:r>
        <w:t xml:space="preserve"> </w:t>
      </w:r>
      <w:r>
        <w:rPr>
          <w:bCs/>
          <w:b/>
        </w:rPr>
        <w:t xml:space="preserve">Zu bezahlen</w:t>
      </w:r>
      <w:r>
        <w:t xml:space="preserve">, hier 4.55. Die App rundet bei Barzahlung auf 5 Rappen (Kapitel 5.1).</w:t>
      </w:r>
    </w:p>
    <w:p>
      <w:pPr>
        <w:pStyle w:val="BodyText"/>
      </w:pPr>
      <w:r>
        <w:rPr>
          <w:bCs/>
          <w:b/>
        </w:rPr>
        <w:t xml:space="preserve">Warum steht auf der Quittung keine Rundung?</w:t>
      </w:r>
      <w:r>
        <w:t xml:space="preserve"> </w:t>
      </w:r>
      <w:r>
        <w:t xml:space="preserve">Die Zeile «Rundung (5 Rp.)» erscheint nur, wenn tatsächlich gerundet wurde. Bei einem Total wie 11.20 ist die Rundung 0.00.</w:t>
      </w:r>
    </w:p>
    <w:p>
      <w:pPr>
        <w:pStyle w:val="BodyText"/>
      </w:pPr>
      <w:r>
        <w:rPr>
          <w:bCs/>
          <w:b/>
        </w:rPr>
        <w:t xml:space="preserve">Ich habe die falsche Zahlungsart gewählt.</w:t>
      </w:r>
      <w:r>
        <w:t xml:space="preserve"> </w:t>
      </w:r>
      <w:r>
        <w:t xml:space="preserve">Öffnen Sie den Verkauf, ändern Sie die</w:t>
      </w:r>
      <w:r>
        <w:t xml:space="preserve"> </w:t>
      </w:r>
      <w:r>
        <w:rPr>
          <w:bCs/>
          <w:b/>
        </w:rPr>
        <w:t xml:space="preserve">Zahlungsart</w:t>
      </w:r>
      <w:r>
        <w:t xml:space="preserve"> </w:t>
      </w:r>
      <w:r>
        <w:t xml:space="preserve">(bei Bar auch</w:t>
      </w:r>
      <w:r>
        <w:t xml:space="preserve"> </w:t>
      </w:r>
      <w:r>
        <w:rPr>
          <w:bCs/>
          <w:b/>
        </w:rPr>
        <w:t xml:space="preserve">Erhalten</w:t>
      </w:r>
      <w:r>
        <w:t xml:space="preserve">) und speichern Sie. Sitzung und Quittung sind danach aktuell. Die Belegnummer bleibt.</w:t>
      </w:r>
    </w:p>
    <w:p>
      <w:pPr>
        <w:pStyle w:val="BodyText"/>
      </w:pPr>
      <w:r>
        <w:rPr>
          <w:bCs/>
          <w:b/>
        </w:rPr>
        <w:t xml:space="preserve">Ein Verkauf war ein Irrtum.</w:t>
      </w:r>
      <w:r>
        <w:t xml:space="preserve"> </w:t>
      </w:r>
      <w:r>
        <w:t xml:space="preserve">Archivieren Sie ihn über</w:t>
      </w:r>
      <w:r>
        <w:t xml:space="preserve"> </w:t>
      </w:r>
      <w:r>
        <w:rPr>
          <w:bCs/>
          <w:b/>
        </w:rPr>
        <w:t xml:space="preserve">Aktionsmenü</w:t>
      </w:r>
      <w:r>
        <w:t xml:space="preserve"> </w:t>
      </w:r>
      <w:r>
        <w:t xml:space="preserve">›</w:t>
      </w:r>
      <w:r>
        <w:t xml:space="preserve"> </w:t>
      </w:r>
      <w:r>
        <w:rPr>
          <w:bCs/>
          <w:b/>
        </w:rPr>
        <w:t xml:space="preserve">Archivieren</w:t>
      </w:r>
      <w:r>
        <w:t xml:space="preserve"> </w:t>
      </w:r>
      <w:r>
        <w:t xml:space="preserve">(Kapitel 7).</w:t>
      </w:r>
    </w:p>
    <w:p>
      <w:pPr>
        <w:pStyle w:val="BodyText"/>
      </w:pPr>
      <w:r>
        <w:rPr>
          <w:bCs/>
          <w:b/>
        </w:rPr>
        <w:t xml:space="preserve">Ich habe einen Verkauf gelöscht – jetzt stimmt die Differenz nicht.</w:t>
      </w:r>
      <w:r>
        <w:t xml:space="preserve"> </w:t>
      </w:r>
      <w:r>
        <w:t xml:space="preserve">Warten Sie bis zu 15 Minuten, dann rechnet der Auftrag «Kasse: Sitzungen nachrechnen» die Sitzung nach. Laden Sie die Sitzung danach neu.</w:t>
      </w:r>
    </w:p>
    <w:p>
      <w:pPr>
        <w:pStyle w:val="BodyText"/>
      </w:pPr>
      <w:r>
        <w:rPr>
          <w:bCs/>
          <w:b/>
        </w:rPr>
        <w:t xml:space="preserve">Muss ich das Wechselgeld bei der Zählung mitzählen?</w:t>
      </w:r>
      <w:r>
        <w:t xml:space="preserve"> </w:t>
      </w:r>
      <w:r>
        <w:t xml:space="preserve">Ja. Zählen Sie das ganze Bargeld in der Kasse. Das Soll bar enthält den Anfangsbestand ebenfalls.</w:t>
      </w:r>
    </w:p>
    <w:p>
      <w:pPr>
        <w:pStyle w:val="BodyText"/>
      </w:pPr>
      <w:r>
        <w:rPr>
          <w:bCs/>
          <w:b/>
        </w:rPr>
        <w:t xml:space="preserve">Was bedeutet eine negative Differenz?</w:t>
      </w:r>
      <w:r>
        <w:t xml:space="preserve"> </w:t>
      </w:r>
      <w:r>
        <w:t xml:space="preserve">Es ist weniger Bargeld in der Kasse als erwartet (Manko). Eine positive Differenz bedeutet zu viel Bargeld.</w:t>
      </w:r>
    </w:p>
    <w:p>
      <w:pPr>
        <w:pStyle w:val="BodyText"/>
      </w:pPr>
      <w:r>
        <w:rPr>
          <w:bCs/>
          <w:b/>
        </w:rPr>
        <w:t xml:space="preserve">Kann ich den Kassenabschluss vor dem Schliessen drucken?</w:t>
      </w:r>
      <w:r>
        <w:t xml:space="preserve"> </w:t>
      </w:r>
      <w:r>
        <w:t xml:space="preserve">Ja, als Zwischenstand. Status «Offen», das Ende ist leer.</w:t>
      </w:r>
    </w:p>
    <w:p>
      <w:pPr>
        <w:pStyle w:val="BodyText"/>
      </w:pPr>
      <w:r>
        <w:rPr>
          <w:bCs/>
          <w:b/>
        </w:rPr>
        <w:t xml:space="preserve">Ich habe einen Artikelpreis geändert. Ändern sich alte Quittungen?</w:t>
      </w:r>
      <w:r>
        <w:t xml:space="preserve"> </w:t>
      </w:r>
      <w:r>
        <w:t xml:space="preserve">Nein. Der Preis wird beim Erfassen in die Verkaufszeile übernommen. Alte Verkäufe behalten ihren Preis.</w:t>
      </w:r>
    </w:p>
    <w:p>
      <w:pPr>
        <w:pStyle w:val="BodyText"/>
      </w:pPr>
      <w:r>
        <w:rPr>
          <w:bCs/>
          <w:b/>
        </w:rPr>
        <w:t xml:space="preserve">Wie setze ich auf der Quittung Kartentyp und Endziffern?</w:t>
      </w:r>
      <w:r>
        <w:t xml:space="preserve"> </w:t>
      </w:r>
      <w:r>
        <w:t xml:space="preserve">Im Feld</w:t>
      </w:r>
      <w:r>
        <w:t xml:space="preserve"> </w:t>
      </w:r>
      <w:r>
        <w:rPr>
          <w:bCs/>
          <w:b/>
        </w:rPr>
        <w:t xml:space="preserve">Kartenreferenz</w:t>
      </w:r>
      <w:r>
        <w:t xml:space="preserve"> </w:t>
      </w:r>
      <w:r>
        <w:t xml:space="preserve">beim Verkauf (optional). Es wird nur bei Kartenzahlung gedruckt.</w:t>
      </w:r>
    </w:p>
    <w:bookmarkStart w:id="90" w:name="noch-offen"/>
    <w:p>
      <w:pPr>
        <w:pStyle w:val="Heading2"/>
      </w:pPr>
      <w:r>
        <w:rPr>
          <w:rStyle w:val="SectionNumber"/>
        </w:rPr>
        <w:t xml:space="preserve">11.1</w:t>
      </w:r>
      <w:r>
        <w:tab/>
      </w:r>
      <w:r>
        <w:t xml:space="preserve">Noch offen</w:t>
      </w:r>
    </w:p>
    <w:p>
      <w:pPr>
        <w:pStyle w:val="FirstParagraph"/>
      </w:pPr>
      <w:r>
        <w:t xml:space="preserve">Folgende Punkte sind noch nicht bestätigt und werden nach Rückmeldung angepasst:</w:t>
      </w:r>
    </w:p>
    <w:p>
      <w:pPr>
        <w:numPr>
          <w:ilvl w:val="0"/>
          <w:numId w:val="1022"/>
        </w:numPr>
        <w:pStyle w:val="Compact"/>
      </w:pPr>
      <w:r>
        <w:t xml:space="preserve">Ob der</w:t>
      </w:r>
      <w:r>
        <w:t xml:space="preserve"> </w:t>
      </w:r>
      <w:r>
        <w:rPr>
          <w:bCs/>
          <w:b/>
        </w:rPr>
        <w:t xml:space="preserve">Preis</w:t>
      </w:r>
      <w:r>
        <w:t xml:space="preserve"> </w:t>
      </w:r>
      <w:r>
        <w:t xml:space="preserve">in der Artikeltabelle eines Verkaufs von Hand geändert werden darf bzw. kann.</w:t>
      </w:r>
    </w:p>
    <w:p>
      <w:pPr>
        <w:numPr>
          <w:ilvl w:val="0"/>
          <w:numId w:val="1022"/>
        </w:numPr>
        <w:pStyle w:val="Compact"/>
      </w:pPr>
      <w:r>
        <w:t xml:space="preserve">Ob eine</w:t>
      </w:r>
      <w:r>
        <w:t xml:space="preserve"> </w:t>
      </w:r>
      <w:r>
        <w:rPr>
          <w:bCs/>
          <w:b/>
        </w:rPr>
        <w:t xml:space="preserve">geschlossene</w:t>
      </w:r>
      <w:r>
        <w:t xml:space="preserve"> </w:t>
      </w:r>
      <w:r>
        <w:t xml:space="preserve">Sitzung gesperrt ist oder ob Verkäufe darin noch geändert werden können.</w:t>
      </w:r>
    </w:p>
    <w:p>
      <w:pPr>
        <w:numPr>
          <w:ilvl w:val="0"/>
          <w:numId w:val="1022"/>
        </w:numPr>
        <w:pStyle w:val="Compact"/>
      </w:pPr>
      <w:r>
        <w:t xml:space="preserve">Wie ein archivierter Verkauf wiederhergestellt wird (in Odoo üblicherweise über den Filter «Archiviert» in</w:t>
      </w:r>
      <w:r>
        <w:t xml:space="preserve"> </w:t>
      </w:r>
      <w:r>
        <w:rPr>
          <w:bCs/>
          <w:b/>
        </w:rPr>
        <w:t xml:space="preserve">Suchen …</w:t>
      </w:r>
      <w:r>
        <w:t xml:space="preserve"> </w:t>
      </w:r>
      <w:r>
        <w:t xml:space="preserve">und dann</w:t>
      </w:r>
      <w:r>
        <w:t xml:space="preserve"> </w:t>
      </w:r>
      <w:r>
        <w:rPr>
          <w:bCs/>
          <w:b/>
        </w:rPr>
        <w:t xml:space="preserve">Aktionsmenü</w:t>
      </w:r>
      <w:r>
        <w:t xml:space="preserve"> </w:t>
      </w:r>
      <w:r>
        <w:t xml:space="preserve">› «Archivierung aufheben»).</w:t>
      </w:r>
    </w:p>
    <w:p>
      <w:pPr>
        <w:numPr>
          <w:ilvl w:val="0"/>
          <w:numId w:val="1022"/>
        </w:numPr>
        <w:pStyle w:val="Compact"/>
      </w:pPr>
      <w:r>
        <w:t xml:space="preserve">Firmenlogo im Briefkopf der PDFs.</w:t>
      </w:r>
    </w:p>
    <w:bookmarkEnd w:id="90"/>
    <w:bookmarkEnd w:id="91"/>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CH"/>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000"/>
      <w:jc w:val="left"/>
    </w:pPr>
    <w:rPr>
      <w:rFonts w:ascii="Calibri" w:cs="Calibri" w:eastAsia="Calibri" w:hAnsi="Calibri"/>
      <w:b/>
      <w:bCs/>
      <w:color w:val="714B67"/>
      <w:sz w:val="64"/>
      <w:szCs w:val="36"/>
    </w:rPr>
  </w:style>
  <w:style w:styleId="Subtitle" w:type="paragraph">
    <w:name w:val="Subtitle"/>
    <w:basedOn w:val="Title"/>
    <w:next w:val="BodyText"/>
    <w:qFormat/>
    <w:pPr>
      <w:keepNext/>
      <w:keepLines/>
      <w:spacing w:after="240" w:before="240"/>
      <w:jc w:val="left"/>
    </w:pPr>
    <w:rPr>
      <w:rFonts w:ascii="Calibri" w:cs="Calibri" w:eastAsia="Calibri" w:hAnsi="Calibri"/>
      <w:b w:val="0"/>
      <w:color w:val="444444"/>
      <w:sz w:val="30"/>
      <w:szCs w:val="30"/>
    </w:rPr>
  </w:style>
  <w:style w:customStyle="1" w:styleId="Author" w:type="paragraph">
    <w:name w:val="Author"/>
    <w:next w:val="BodyText"/>
    <w:qFormat/>
    <w:pPr>
      <w:keepNext/>
      <w:keepLines/>
      <w:jc w:val="left"/>
    </w:pPr>
    <w:rPr>
      <w:rFonts w:ascii="Calibri" w:cs="Calibri" w:eastAsia="Calibri" w:hAnsi="Calibri"/>
      <w:b w:val="0"/>
      <w:color w:val="444444"/>
      <w:sz w:val="24"/>
    </w:rPr>
  </w:style>
  <w:style w:styleId="Date" w:type="paragraph">
    <w:name w:val="Date"/>
    <w:next w:val="BodyText"/>
    <w:qFormat/>
    <w:pPr>
      <w:keepNext/>
      <w:keepLines/>
      <w:jc w:val="left"/>
    </w:pPr>
    <w:rPr>
      <w:rFonts w:ascii="Calibri" w:cs="Calibri" w:eastAsia="Calibri" w:hAnsi="Calibri"/>
      <w:b w:val="0"/>
      <w:color w:val="444444"/>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714B67"/>
      <w:sz w:val="34"/>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4A3044"/>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4A304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color w:val="55555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714B67"/>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0" Type="http://schemas.openxmlformats.org/officeDocument/2006/relationships/image" Target="media/rId80.png"/><Relationship Id="rId83" Type="http://schemas.openxmlformats.org/officeDocument/2006/relationships/image" Target="media/rId83.png"/><Relationship Id="rId60" Type="http://schemas.openxmlformats.org/officeDocument/2006/relationships/image" Target="media/rId60.png"/><Relationship Id="rId63" Type="http://schemas.openxmlformats.org/officeDocument/2006/relationships/image" Target="media/rId63.png"/><Relationship Id="rId47" Type="http://schemas.openxmlformats.org/officeDocument/2006/relationships/image" Target="media/rId47.png"/><Relationship Id="rId20" Type="http://schemas.openxmlformats.org/officeDocument/2006/relationships/image" Target="media/rId20.png"/><Relationship Id="rId24" Type="http://schemas.openxmlformats.org/officeDocument/2006/relationships/image" Target="media/rId24.png"/><Relationship Id="rId27" Type="http://schemas.openxmlformats.org/officeDocument/2006/relationships/image" Target="media/rId27.png"/><Relationship Id="rId33" Type="http://schemas.openxmlformats.org/officeDocument/2006/relationships/image" Target="media/rId33.png"/><Relationship Id="rId36" Type="http://schemas.openxmlformats.org/officeDocument/2006/relationships/image" Target="media/rId36.png"/><Relationship Id="rId71" Type="http://schemas.openxmlformats.org/officeDocument/2006/relationships/image" Target="media/rId71.png"/><Relationship Id="rId40" Type="http://schemas.openxmlformats.org/officeDocument/2006/relationships/image" Target="media/rId40.png"/><Relationship Id="rId44" Type="http://schemas.openxmlformats.org/officeDocument/2006/relationships/image" Target="media/rId44.png"/><Relationship Id="rId52" Type="http://schemas.openxmlformats.org/officeDocument/2006/relationships/image" Target="media/rId52.png"/><Relationship Id="rId57" Type="http://schemas.openxmlformats.org/officeDocument/2006/relationships/image" Target="media/rId57.png"/><Relationship Id="rId76" Type="http://schemas.openxmlformats.org/officeDocument/2006/relationships/image" Target="media/rId76.png"/><Relationship Id="rId67" Type="http://schemas.openxmlformats.org/officeDocument/2006/relationships/image" Target="media/rId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Kasse – Benutzerhandbuch</dc:title>
  <dc:creator>kuettel-labs</dc:creator>
  <dc:language>de-CH</dc:language>
  <cp:keywords/>
  <dcterms:created xsi:type="dcterms:W3CDTF">2026-10-11T03:23:48Z</dcterms:created>
  <dcterms:modified xsi:type="dcterms:W3CDTF">2026-10-11T03:23:48Z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11.10.2026</vt:lpwstr>
  </property>
  <property fmtid="{D5CDD505-2E9C-101B-9397-08002B2CF9AE}" pid="3" name="subtitle">
    <vt:lpwstr>Odoo-App «Kasse» auf kuettel-labs.odoo.com</vt:lpwstr>
  </property>
  <property fmtid="{D5CDD505-2E9C-101B-9397-08002B2CF9AE}" pid="4" name="toc-title">
    <vt:lpwstr>Inhaltsverzeichnis</vt:lpwstr>
  </property>
</Properties>
</file>