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097CD" w14:textId="77777777" w:rsidR="003D3217" w:rsidRPr="003D3217" w:rsidRDefault="003D3217" w:rsidP="003D3217">
      <w:pPr>
        <w:widowControl/>
        <w:shd w:val="clear" w:color="auto" w:fill="FFFFFF"/>
        <w:jc w:val="center"/>
        <w:rPr>
          <w:rFonts w:ascii="微软雅黑" w:eastAsia="微软雅黑" w:hAnsi="微软雅黑" w:cs="宋体"/>
          <w:color w:val="000000"/>
          <w:kern w:val="0"/>
          <w:sz w:val="18"/>
          <w:szCs w:val="18"/>
        </w:rPr>
      </w:pPr>
      <w:r w:rsidRPr="003D3217">
        <w:rPr>
          <w:rFonts w:ascii="微软雅黑" w:eastAsia="微软雅黑" w:hAnsi="微软雅黑" w:cs="宋体" w:hint="eastAsia"/>
          <w:color w:val="000000"/>
          <w:kern w:val="0"/>
          <w:szCs w:val="21"/>
        </w:rPr>
        <w:t>华人民共和国公共安全行业标准</w:t>
      </w:r>
      <w:r w:rsidRPr="003D3217">
        <w:rPr>
          <w:rFonts w:ascii="微软雅黑" w:eastAsia="微软雅黑" w:hAnsi="微软雅黑" w:cs="宋体" w:hint="eastAsia"/>
          <w:color w:val="000000"/>
          <w:kern w:val="0"/>
          <w:szCs w:val="21"/>
        </w:rPr>
        <w:br/>
      </w:r>
      <w:r w:rsidRPr="003D3217">
        <w:rPr>
          <w:rFonts w:ascii="微软雅黑" w:eastAsia="微软雅黑" w:hAnsi="微软雅黑" w:cs="宋体" w:hint="eastAsia"/>
          <w:b/>
          <w:bCs/>
          <w:color w:val="000000"/>
          <w:kern w:val="0"/>
          <w:sz w:val="27"/>
          <w:szCs w:val="27"/>
        </w:rPr>
        <w:t>GA/T 536.1—2013</w:t>
      </w:r>
      <w:r w:rsidRPr="003D3217">
        <w:rPr>
          <w:rFonts w:ascii="微软雅黑" w:eastAsia="微软雅黑" w:hAnsi="微软雅黑" w:cs="宋体" w:hint="eastAsia"/>
          <w:color w:val="000000"/>
          <w:kern w:val="0"/>
          <w:szCs w:val="21"/>
        </w:rPr>
        <w:br/>
        <w:t>代替 GA/T 536. 1 一2005</w:t>
      </w:r>
      <w:r w:rsidRPr="003D3217">
        <w:rPr>
          <w:rFonts w:ascii="微软雅黑" w:eastAsia="微软雅黑" w:hAnsi="微软雅黑" w:cs="宋体" w:hint="eastAsia"/>
          <w:color w:val="000000"/>
          <w:kern w:val="0"/>
          <w:szCs w:val="21"/>
        </w:rPr>
        <w:br/>
      </w:r>
      <w:r w:rsidRPr="003D3217">
        <w:rPr>
          <w:rFonts w:ascii="微软雅黑" w:eastAsia="微软雅黑" w:hAnsi="微软雅黑" w:cs="宋体" w:hint="eastAsia"/>
          <w:b/>
          <w:bCs/>
          <w:color w:val="000000"/>
          <w:kern w:val="0"/>
          <w:sz w:val="30"/>
          <w:szCs w:val="30"/>
        </w:rPr>
        <w:t>易燃易爆危睑品火灾危险性分级及</w:t>
      </w:r>
      <w:r w:rsidRPr="003D3217">
        <w:rPr>
          <w:rFonts w:ascii="微软雅黑" w:eastAsia="微软雅黑" w:hAnsi="微软雅黑" w:cs="宋体" w:hint="eastAsia"/>
          <w:b/>
          <w:bCs/>
          <w:color w:val="000000"/>
          <w:kern w:val="0"/>
          <w:sz w:val="30"/>
          <w:szCs w:val="30"/>
        </w:rPr>
        <w:br/>
        <w:t>试验方法第1部分：火灾危险性分级</w:t>
      </w:r>
      <w:r w:rsidRPr="003D3217">
        <w:rPr>
          <w:rFonts w:ascii="微软雅黑" w:eastAsia="微软雅黑" w:hAnsi="微软雅黑" w:cs="宋体" w:hint="eastAsia"/>
          <w:color w:val="000000"/>
          <w:kern w:val="0"/>
          <w:szCs w:val="21"/>
        </w:rPr>
        <w:br/>
        <w:t>Flammable and explosive substances—Fire hazard classification and test</w:t>
      </w:r>
      <w:r w:rsidRPr="003D3217">
        <w:rPr>
          <w:rFonts w:ascii="微软雅黑" w:eastAsia="微软雅黑" w:hAnsi="微软雅黑" w:cs="宋体" w:hint="eastAsia"/>
          <w:color w:val="000000"/>
          <w:kern w:val="0"/>
          <w:szCs w:val="21"/>
        </w:rPr>
        <w:br/>
        <w:t>methods—Part1:Fire hazard classification</w:t>
      </w:r>
      <w:r w:rsidRPr="003D3217">
        <w:rPr>
          <w:rFonts w:ascii="微软雅黑" w:eastAsia="微软雅黑" w:hAnsi="微软雅黑" w:cs="宋体" w:hint="eastAsia"/>
          <w:color w:val="000000"/>
          <w:kern w:val="0"/>
          <w:szCs w:val="21"/>
        </w:rPr>
        <w:br/>
        <w:t>2013-08-12 发布2013-08-12 实施</w:t>
      </w:r>
    </w:p>
    <w:p w14:paraId="70CC619F" w14:textId="77777777" w:rsidR="003D3217" w:rsidRPr="003D3217" w:rsidRDefault="003D3217" w:rsidP="003D3217">
      <w:pPr>
        <w:widowControl/>
        <w:shd w:val="clear" w:color="auto" w:fill="FFFFFF"/>
        <w:jc w:val="center"/>
        <w:rPr>
          <w:rFonts w:ascii="微软雅黑" w:eastAsia="微软雅黑" w:hAnsi="微软雅黑" w:cs="宋体" w:hint="eastAsia"/>
          <w:color w:val="000000"/>
          <w:kern w:val="0"/>
          <w:sz w:val="18"/>
          <w:szCs w:val="18"/>
        </w:rPr>
      </w:pPr>
      <w:r w:rsidRPr="003D3217">
        <w:rPr>
          <w:rFonts w:ascii="微软雅黑" w:eastAsia="微软雅黑" w:hAnsi="微软雅黑" w:cs="宋体" w:hint="eastAsia"/>
          <w:color w:val="000000"/>
          <w:kern w:val="0"/>
          <w:szCs w:val="21"/>
        </w:rPr>
        <w:t>中华人民共和国公安部 发布</w:t>
      </w:r>
    </w:p>
    <w:p w14:paraId="6BC9FBE8" w14:textId="1606BE5A" w:rsidR="003D3217" w:rsidRDefault="003D3217" w:rsidP="003D3217">
      <w:pPr>
        <w:widowControl/>
        <w:shd w:val="clear" w:color="auto" w:fill="FFFFFF"/>
        <w:jc w:val="left"/>
        <w:rPr>
          <w:rFonts w:ascii="微软雅黑" w:eastAsia="微软雅黑" w:hAnsi="微软雅黑" w:cs="宋体"/>
          <w:color w:val="000000"/>
          <w:kern w:val="0"/>
          <w:sz w:val="18"/>
          <w:szCs w:val="18"/>
        </w:rPr>
      </w:pPr>
      <w:r w:rsidRPr="003D3217">
        <w:rPr>
          <w:rFonts w:ascii="微软雅黑" w:eastAsia="微软雅黑" w:hAnsi="微软雅黑" w:cs="宋体" w:hint="eastAsia"/>
          <w:color w:val="000000"/>
          <w:kern w:val="0"/>
          <w:szCs w:val="21"/>
        </w:rPr>
        <w:t>GA/T 536《易燃易爆危险品火灾危险性分级及试验方法》分为以下部分：</w:t>
      </w:r>
      <w:r w:rsidRPr="003D3217">
        <w:rPr>
          <w:rFonts w:ascii="微软雅黑" w:eastAsia="微软雅黑" w:hAnsi="微软雅黑" w:cs="宋体" w:hint="eastAsia"/>
          <w:color w:val="000000"/>
          <w:kern w:val="0"/>
          <w:szCs w:val="21"/>
        </w:rPr>
        <w:br/>
        <w:t>——第1部分:火灾危险性分级；</w:t>
      </w:r>
      <w:r w:rsidRPr="003D3217">
        <w:rPr>
          <w:rFonts w:ascii="微软雅黑" w:eastAsia="微软雅黑" w:hAnsi="微软雅黑" w:cs="宋体" w:hint="eastAsia"/>
          <w:color w:val="000000"/>
          <w:kern w:val="0"/>
          <w:szCs w:val="21"/>
        </w:rPr>
        <w:br/>
        <w:t>——第2部分:易燃固体分级试验方法；</w:t>
      </w:r>
      <w:r w:rsidRPr="003D3217">
        <w:rPr>
          <w:rFonts w:ascii="微软雅黑" w:eastAsia="微软雅黑" w:hAnsi="微软雅黑" w:cs="宋体" w:hint="eastAsia"/>
          <w:color w:val="000000"/>
          <w:kern w:val="0"/>
          <w:szCs w:val="21"/>
        </w:rPr>
        <w:br/>
        <w:t>——第3部分:易于自燃的物质分级试验方法；</w:t>
      </w:r>
      <w:r w:rsidRPr="003D3217">
        <w:rPr>
          <w:rFonts w:ascii="微软雅黑" w:eastAsia="微软雅黑" w:hAnsi="微软雅黑" w:cs="宋体" w:hint="eastAsia"/>
          <w:color w:val="000000"/>
          <w:kern w:val="0"/>
          <w:szCs w:val="21"/>
        </w:rPr>
        <w:br/>
        <w:t>——第4部分:遇水放出易燃气体物质分级试验方法；</w:t>
      </w:r>
      <w:r w:rsidRPr="003D3217">
        <w:rPr>
          <w:rFonts w:ascii="微软雅黑" w:eastAsia="微软雅黑" w:hAnsi="微软雅黑" w:cs="宋体" w:hint="eastAsia"/>
          <w:color w:val="000000"/>
          <w:kern w:val="0"/>
          <w:szCs w:val="21"/>
        </w:rPr>
        <w:br/>
        <w:t>——第5部分:固体氧化性物质分级试验方法；</w:t>
      </w:r>
      <w:r w:rsidRPr="003D3217">
        <w:rPr>
          <w:rFonts w:ascii="微软雅黑" w:eastAsia="微软雅黑" w:hAnsi="微软雅黑" w:cs="宋体" w:hint="eastAsia"/>
          <w:color w:val="000000"/>
          <w:kern w:val="0"/>
          <w:szCs w:val="21"/>
        </w:rPr>
        <w:br/>
        <w:t>——第6部分:液体氧化性物质分级试验方法；</w:t>
      </w:r>
      <w:r w:rsidRPr="003D3217">
        <w:rPr>
          <w:rFonts w:ascii="微软雅黑" w:eastAsia="微软雅黑" w:hAnsi="微软雅黑" w:cs="宋体" w:hint="eastAsia"/>
          <w:color w:val="000000"/>
          <w:kern w:val="0"/>
          <w:szCs w:val="21"/>
        </w:rPr>
        <w:br/>
        <w:t>——第7部分:易燃气奖剂分级试验方法.</w:t>
      </w:r>
      <w:r w:rsidRPr="003D3217">
        <w:rPr>
          <w:rFonts w:ascii="微软雅黑" w:eastAsia="微软雅黑" w:hAnsi="微软雅黑" w:cs="宋体" w:hint="eastAsia"/>
          <w:color w:val="000000"/>
          <w:kern w:val="0"/>
          <w:szCs w:val="21"/>
        </w:rPr>
        <w:br/>
        <w:t>本部分为GA/T 536的第1部分.</w:t>
      </w:r>
      <w:r w:rsidRPr="003D3217">
        <w:rPr>
          <w:rFonts w:ascii="微软雅黑" w:eastAsia="微软雅黑" w:hAnsi="微软雅黑" w:cs="宋体" w:hint="eastAsia"/>
          <w:color w:val="000000"/>
          <w:kern w:val="0"/>
          <w:szCs w:val="21"/>
        </w:rPr>
        <w:br/>
        <w:t>本部分按照GB/T 1.1—2009给出的规则起草.</w:t>
      </w:r>
      <w:r w:rsidRPr="003D3217">
        <w:rPr>
          <w:rFonts w:ascii="微软雅黑" w:eastAsia="微软雅黑" w:hAnsi="微软雅黑" w:cs="宋体" w:hint="eastAsia"/>
          <w:color w:val="000000"/>
          <w:kern w:val="0"/>
          <w:szCs w:val="21"/>
        </w:rPr>
        <w:br/>
        <w:t>本部分代特GA/T 536.1一2005易燃易爆危险品火灾危险性分级及试验方法第1部分:易燃易 煺危险品火灾危险性分级》，与GA/T 536.1 一2005相比，除编辑性修改外，主要技术变化如下：</w:t>
      </w:r>
      <w:r w:rsidRPr="003D3217">
        <w:rPr>
          <w:rFonts w:ascii="微软雅黑" w:eastAsia="微软雅黑" w:hAnsi="微软雅黑" w:cs="宋体" w:hint="eastAsia"/>
          <w:color w:val="000000"/>
          <w:kern w:val="0"/>
          <w:szCs w:val="21"/>
        </w:rPr>
        <w:br/>
      </w:r>
      <w:r w:rsidRPr="003D3217">
        <w:rPr>
          <w:rFonts w:ascii="微软雅黑" w:eastAsia="微软雅黑" w:hAnsi="微软雅黑" w:cs="宋体" w:hint="eastAsia"/>
          <w:color w:val="000000"/>
          <w:kern w:val="0"/>
          <w:szCs w:val="21"/>
        </w:rPr>
        <w:lastRenderedPageBreak/>
        <w:t>——修改了标准名称；</w:t>
      </w:r>
      <w:r w:rsidRPr="003D3217">
        <w:rPr>
          <w:rFonts w:ascii="微软雅黑" w:eastAsia="微软雅黑" w:hAnsi="微软雅黑" w:cs="宋体" w:hint="eastAsia"/>
          <w:color w:val="000000"/>
          <w:kern w:val="0"/>
          <w:szCs w:val="21"/>
        </w:rPr>
        <w:br/>
        <w:t>——增加了易燃易爆危险品的火灾危险性分级(见第4章）；</w:t>
      </w:r>
      <w:r w:rsidRPr="003D3217">
        <w:rPr>
          <w:rFonts w:ascii="微软雅黑" w:eastAsia="微软雅黑" w:hAnsi="微软雅黑" w:cs="宋体" w:hint="eastAsia"/>
          <w:color w:val="000000"/>
          <w:kern w:val="0"/>
          <w:szCs w:val="21"/>
        </w:rPr>
        <w:br/>
        <w:t>——增加了易燃气雾剂的分级方法(见5.2〉；</w:t>
      </w:r>
      <w:r w:rsidRPr="003D3217">
        <w:rPr>
          <w:rFonts w:ascii="微软雅黑" w:eastAsia="微软雅黑" w:hAnsi="微软雅黑" w:cs="宋体" w:hint="eastAsia"/>
          <w:color w:val="000000"/>
          <w:kern w:val="0"/>
          <w:szCs w:val="21"/>
        </w:rPr>
        <w:br/>
        <w:t>——修改了易燃液体火灾危险性分级方法(见第6章,2005年版的4. 2).</w:t>
      </w:r>
      <w:r w:rsidRPr="003D3217">
        <w:rPr>
          <w:rFonts w:ascii="微软雅黑" w:eastAsia="微软雅黑" w:hAnsi="微软雅黑" w:cs="宋体" w:hint="eastAsia"/>
          <w:color w:val="000000"/>
          <w:kern w:val="0"/>
          <w:szCs w:val="21"/>
        </w:rPr>
        <w:br/>
        <w:t>本部分参照联合国危险货物运输专家委员会《关于危险货物运输的建议书规章范本》(第十六修 订版第2部分:分类）的技术内容编制，</w:t>
      </w:r>
      <w:r w:rsidRPr="003D3217">
        <w:rPr>
          <w:rFonts w:ascii="微软雅黑" w:eastAsia="微软雅黑" w:hAnsi="微软雅黑" w:cs="宋体" w:hint="eastAsia"/>
          <w:color w:val="000000"/>
          <w:kern w:val="0"/>
          <w:szCs w:val="21"/>
        </w:rPr>
        <w:br/>
        <w:t>本部分由公安部消防局提出.</w:t>
      </w:r>
      <w:r w:rsidRPr="003D3217">
        <w:rPr>
          <w:rFonts w:ascii="微软雅黑" w:eastAsia="微软雅黑" w:hAnsi="微软雅黑" w:cs="宋体" w:hint="eastAsia"/>
          <w:color w:val="000000"/>
          <w:kern w:val="0"/>
          <w:szCs w:val="21"/>
        </w:rPr>
        <w:br/>
        <w:t>本部分由全国消防标准化技术委员会基础标准分技术委员会(SAC/TC 113/SC 1)归口。</w:t>
      </w:r>
      <w:r w:rsidRPr="003D3217">
        <w:rPr>
          <w:rFonts w:ascii="微软雅黑" w:eastAsia="微软雅黑" w:hAnsi="微软雅黑" w:cs="宋体" w:hint="eastAsia"/>
          <w:color w:val="000000"/>
          <w:kern w:val="0"/>
          <w:szCs w:val="21"/>
        </w:rPr>
        <w:br/>
        <w:t>本部分起草单位:公安部天津消防研究所.</w:t>
      </w:r>
      <w:r w:rsidRPr="003D3217">
        <w:rPr>
          <w:rFonts w:ascii="微软雅黑" w:eastAsia="微软雅黑" w:hAnsi="微软雅黑" w:cs="宋体" w:hint="eastAsia"/>
          <w:color w:val="000000"/>
          <w:kern w:val="0"/>
          <w:szCs w:val="21"/>
        </w:rPr>
        <w:br/>
        <w:t>本部分主要起草人:张网、李野、任常兴、吕东、王婕、张欣、吴伟、马千里、李涛、张鸿鹤、李晋。</w:t>
      </w:r>
      <w:r w:rsidRPr="003D3217">
        <w:rPr>
          <w:rFonts w:ascii="微软雅黑" w:eastAsia="微软雅黑" w:hAnsi="微软雅黑" w:cs="宋体" w:hint="eastAsia"/>
          <w:color w:val="000000"/>
          <w:kern w:val="0"/>
          <w:szCs w:val="21"/>
        </w:rPr>
        <w:br/>
        <w:t>本部分所代特标准的历次版本发布悄况为：</w:t>
      </w:r>
      <w:r w:rsidRPr="003D3217">
        <w:rPr>
          <w:rFonts w:ascii="微软雅黑" w:eastAsia="微软雅黑" w:hAnsi="微软雅黑" w:cs="宋体" w:hint="eastAsia"/>
          <w:color w:val="000000"/>
          <w:kern w:val="0"/>
          <w:szCs w:val="21"/>
        </w:rPr>
        <w:br/>
        <w:t>——GA/T 536. 1—2005.</w:t>
      </w:r>
      <w:r w:rsidRPr="003D3217">
        <w:rPr>
          <w:rFonts w:ascii="微软雅黑" w:eastAsia="微软雅黑" w:hAnsi="微软雅黑" w:cs="宋体" w:hint="eastAsia"/>
          <w:color w:val="000000"/>
          <w:kern w:val="0"/>
          <w:sz w:val="18"/>
          <w:szCs w:val="18"/>
        </w:rPr>
        <w:br w:type="textWrapping" w:clear="all"/>
        <w:t> </w:t>
      </w:r>
    </w:p>
    <w:p w14:paraId="1BC1331A" w14:textId="5DD22CF5" w:rsidR="003D3217" w:rsidRDefault="003D3217" w:rsidP="003D3217">
      <w:pPr>
        <w:widowControl/>
        <w:shd w:val="clear" w:color="auto" w:fill="FFFFFF"/>
        <w:jc w:val="left"/>
        <w:rPr>
          <w:rFonts w:ascii="微软雅黑" w:eastAsia="微软雅黑" w:hAnsi="微软雅黑" w:cs="宋体"/>
          <w:color w:val="000000"/>
          <w:kern w:val="0"/>
          <w:sz w:val="18"/>
          <w:szCs w:val="18"/>
        </w:rPr>
      </w:pPr>
    </w:p>
    <w:p w14:paraId="12EB4997" w14:textId="77777777" w:rsidR="003D3217" w:rsidRPr="003D3217" w:rsidRDefault="003D3217" w:rsidP="003D3217">
      <w:pPr>
        <w:widowControl/>
        <w:shd w:val="clear" w:color="auto" w:fill="FFFFFF"/>
        <w:spacing w:after="150"/>
        <w:jc w:val="center"/>
        <w:outlineLvl w:val="0"/>
        <w:rPr>
          <w:rFonts w:ascii="微软雅黑" w:eastAsia="微软雅黑" w:hAnsi="微软雅黑" w:cs="宋体"/>
          <w:b/>
          <w:bCs/>
          <w:color w:val="000000"/>
          <w:spacing w:val="30"/>
          <w:kern w:val="36"/>
          <w:sz w:val="27"/>
          <w:szCs w:val="27"/>
        </w:rPr>
      </w:pPr>
      <w:bookmarkStart w:id="0" w:name="_GoBack"/>
      <w:bookmarkEnd w:id="0"/>
      <w:r w:rsidRPr="003D3217">
        <w:rPr>
          <w:rFonts w:ascii="微软雅黑" w:eastAsia="微软雅黑" w:hAnsi="微软雅黑" w:cs="宋体" w:hint="eastAsia"/>
          <w:b/>
          <w:bCs/>
          <w:color w:val="000000"/>
          <w:spacing w:val="30"/>
          <w:kern w:val="36"/>
          <w:sz w:val="27"/>
          <w:szCs w:val="27"/>
        </w:rPr>
        <w:t>1 范围</w:t>
      </w:r>
    </w:p>
    <w:p w14:paraId="6772E372" w14:textId="77777777" w:rsidR="003D3217" w:rsidRPr="003D3217" w:rsidRDefault="003D3217" w:rsidP="003D3217">
      <w:pPr>
        <w:widowControl/>
        <w:shd w:val="clear" w:color="auto" w:fill="FFFFFF"/>
        <w:jc w:val="left"/>
        <w:rPr>
          <w:rFonts w:ascii="微软雅黑" w:eastAsia="微软雅黑" w:hAnsi="微软雅黑" w:cs="宋体" w:hint="eastAsia"/>
          <w:color w:val="000000"/>
          <w:kern w:val="0"/>
          <w:sz w:val="18"/>
          <w:szCs w:val="18"/>
        </w:rPr>
      </w:pPr>
      <w:r w:rsidRPr="003D3217">
        <w:rPr>
          <w:rFonts w:ascii="微软雅黑" w:eastAsia="微软雅黑" w:hAnsi="微软雅黑" w:cs="宋体" w:hint="eastAsia"/>
          <w:color w:val="000000"/>
          <w:kern w:val="0"/>
          <w:sz w:val="18"/>
          <w:szCs w:val="18"/>
        </w:rPr>
        <w:pict w14:anchorId="66317891">
          <v:rect id="_x0000_i1025" style="width:4.15pt;height:1.5pt" o:hrpct="0" o:hralign="center" o:hrstd="t" o:hr="t" fillcolor="#a0a0a0" stroked="f"/>
        </w:pict>
      </w:r>
    </w:p>
    <w:p w14:paraId="167A82E9" w14:textId="77777777" w:rsidR="003D3217" w:rsidRDefault="003D3217" w:rsidP="003D3217">
      <w:pPr>
        <w:widowControl/>
        <w:shd w:val="clear" w:color="auto" w:fill="FFFFFF"/>
        <w:jc w:val="left"/>
        <w:rPr>
          <w:rFonts w:ascii="微软雅黑" w:eastAsia="微软雅黑" w:hAnsi="微软雅黑" w:cs="宋体"/>
          <w:color w:val="000000"/>
          <w:kern w:val="0"/>
          <w:sz w:val="18"/>
          <w:szCs w:val="18"/>
        </w:rPr>
      </w:pPr>
      <w:r w:rsidRPr="003D3217">
        <w:rPr>
          <w:rFonts w:ascii="微软雅黑" w:eastAsia="微软雅黑" w:hAnsi="微软雅黑" w:cs="宋体" w:hint="eastAsia"/>
          <w:color w:val="000000"/>
          <w:kern w:val="0"/>
          <w:szCs w:val="21"/>
        </w:rPr>
        <w:t>GA/T 536的本部分规定了易燃易爆危险品的火灾危险性分级及对应的试验方法。</w:t>
      </w:r>
    </w:p>
    <w:p w14:paraId="3D8C7218" w14:textId="74FCDD36" w:rsidR="003D3217" w:rsidRPr="003D3217" w:rsidRDefault="003D3217" w:rsidP="003D3217">
      <w:pPr>
        <w:widowControl/>
        <w:shd w:val="clear" w:color="auto" w:fill="FFFFFF"/>
        <w:spacing w:line="375" w:lineRule="atLeast"/>
        <w:jc w:val="left"/>
        <w:rPr>
          <w:rFonts w:ascii="微软雅黑" w:eastAsia="微软雅黑" w:hAnsi="微软雅黑" w:cs="宋体" w:hint="eastAsia"/>
          <w:color w:val="000000"/>
          <w:kern w:val="0"/>
          <w:sz w:val="22"/>
        </w:rPr>
      </w:pPr>
      <w:r w:rsidRPr="003D3217">
        <w:rPr>
          <w:rFonts w:ascii="微软雅黑" w:eastAsia="微软雅黑" w:hAnsi="微软雅黑" w:cs="宋体" w:hint="eastAsia"/>
          <w:color w:val="000000"/>
          <w:kern w:val="0"/>
          <w:szCs w:val="21"/>
        </w:rPr>
        <w:t>本部分适用于需要确定火灾危险性分级的易燃易爆危险品。</w:t>
      </w:r>
    </w:p>
    <w:p w14:paraId="63139BE7" w14:textId="77777777" w:rsidR="003D3217" w:rsidRPr="003D3217" w:rsidRDefault="003D3217" w:rsidP="003D3217">
      <w:pPr>
        <w:widowControl/>
        <w:shd w:val="clear" w:color="auto" w:fill="FFFFFF"/>
        <w:jc w:val="left"/>
        <w:rPr>
          <w:rFonts w:ascii="微软雅黑" w:eastAsia="微软雅黑" w:hAnsi="微软雅黑" w:cs="宋体" w:hint="eastAsia"/>
          <w:color w:val="000000"/>
          <w:kern w:val="0"/>
          <w:sz w:val="18"/>
          <w:szCs w:val="18"/>
        </w:rPr>
      </w:pPr>
    </w:p>
    <w:p w14:paraId="0F40F787" w14:textId="77777777" w:rsidR="003D3217" w:rsidRPr="003D3217" w:rsidRDefault="003D3217" w:rsidP="003D3217">
      <w:pPr>
        <w:widowControl/>
        <w:shd w:val="clear" w:color="auto" w:fill="FFFFFF"/>
        <w:spacing w:after="150"/>
        <w:jc w:val="center"/>
        <w:outlineLvl w:val="0"/>
        <w:rPr>
          <w:rFonts w:ascii="微软雅黑" w:eastAsia="微软雅黑" w:hAnsi="微软雅黑" w:cs="宋体"/>
          <w:b/>
          <w:bCs/>
          <w:color w:val="000000"/>
          <w:spacing w:val="30"/>
          <w:kern w:val="36"/>
          <w:sz w:val="27"/>
          <w:szCs w:val="27"/>
        </w:rPr>
      </w:pPr>
      <w:r w:rsidRPr="003D3217">
        <w:rPr>
          <w:rFonts w:ascii="微软雅黑" w:eastAsia="微软雅黑" w:hAnsi="微软雅黑" w:cs="宋体" w:hint="eastAsia"/>
          <w:b/>
          <w:bCs/>
          <w:color w:val="000000"/>
          <w:spacing w:val="30"/>
          <w:kern w:val="36"/>
          <w:sz w:val="27"/>
          <w:szCs w:val="27"/>
        </w:rPr>
        <w:t>2 规范性引用文件</w:t>
      </w:r>
    </w:p>
    <w:p w14:paraId="4A64B92E" w14:textId="77777777" w:rsidR="003D3217" w:rsidRPr="003D3217" w:rsidRDefault="003D3217" w:rsidP="003D3217">
      <w:pPr>
        <w:widowControl/>
        <w:shd w:val="clear" w:color="auto" w:fill="FFFFFF"/>
        <w:jc w:val="left"/>
        <w:rPr>
          <w:rFonts w:ascii="微软雅黑" w:eastAsia="微软雅黑" w:hAnsi="微软雅黑" w:cs="宋体" w:hint="eastAsia"/>
          <w:color w:val="000000"/>
          <w:kern w:val="0"/>
          <w:sz w:val="18"/>
          <w:szCs w:val="18"/>
        </w:rPr>
      </w:pPr>
      <w:r w:rsidRPr="003D3217">
        <w:rPr>
          <w:rFonts w:ascii="微软雅黑" w:eastAsia="微软雅黑" w:hAnsi="微软雅黑" w:cs="宋体" w:hint="eastAsia"/>
          <w:color w:val="000000"/>
          <w:kern w:val="0"/>
          <w:sz w:val="18"/>
          <w:szCs w:val="18"/>
        </w:rPr>
        <w:pict w14:anchorId="3568C456">
          <v:rect id="_x0000_i1027" style="width:4.15pt;height:1.5pt" o:hrpct="0" o:hralign="center" o:hrstd="t" o:hr="t" fillcolor="#a0a0a0" stroked="f"/>
        </w:pict>
      </w:r>
    </w:p>
    <w:p w14:paraId="1520E9F6" w14:textId="77777777" w:rsidR="003D3217" w:rsidRPr="003D3217" w:rsidRDefault="003D3217" w:rsidP="003D3217">
      <w:pPr>
        <w:widowControl/>
        <w:shd w:val="clear" w:color="auto" w:fill="FFFFFF"/>
        <w:spacing w:line="375" w:lineRule="atLeast"/>
        <w:jc w:val="left"/>
        <w:rPr>
          <w:rFonts w:ascii="微软雅黑" w:eastAsia="微软雅黑" w:hAnsi="微软雅黑" w:cs="宋体" w:hint="eastAsia"/>
          <w:color w:val="000000"/>
          <w:kern w:val="0"/>
          <w:sz w:val="18"/>
          <w:szCs w:val="18"/>
        </w:rPr>
      </w:pPr>
      <w:r w:rsidRPr="003D3217">
        <w:rPr>
          <w:rFonts w:ascii="微软雅黑" w:eastAsia="微软雅黑" w:hAnsi="微软雅黑" w:cs="宋体" w:hint="eastAsia"/>
          <w:color w:val="000000"/>
          <w:kern w:val="0"/>
          <w:szCs w:val="21"/>
        </w:rPr>
        <w:t>下列文件对于本文件的应用是必不可少的.凡是注日期的引用文件，仅注日期的版本适用于本文 件.凡是不注日期的引用文件，其最新版本(包括所有的修改单)适用于本文件，</w:t>
      </w:r>
      <w:r w:rsidRPr="003D3217">
        <w:rPr>
          <w:rFonts w:ascii="微软雅黑" w:eastAsia="微软雅黑" w:hAnsi="微软雅黑" w:cs="宋体" w:hint="eastAsia"/>
          <w:color w:val="000000"/>
          <w:kern w:val="0"/>
          <w:szCs w:val="21"/>
        </w:rPr>
        <w:br/>
      </w:r>
      <w:r w:rsidRPr="003D3217">
        <w:rPr>
          <w:rFonts w:ascii="微软雅黑" w:eastAsia="微软雅黑" w:hAnsi="微软雅黑" w:cs="宋体" w:hint="eastAsia"/>
          <w:color w:val="000000"/>
          <w:kern w:val="0"/>
          <w:szCs w:val="21"/>
        </w:rPr>
        <w:lastRenderedPageBreak/>
        <w:t>GB/T261 闪点的测定宾斯基-马丁闭口杯法</w:t>
      </w:r>
      <w:r w:rsidRPr="003D3217">
        <w:rPr>
          <w:rFonts w:ascii="微软雅黑" w:eastAsia="微软雅黑" w:hAnsi="微软雅黑" w:cs="宋体" w:hint="eastAsia"/>
          <w:color w:val="000000"/>
          <w:kern w:val="0"/>
          <w:szCs w:val="21"/>
        </w:rPr>
        <w:br/>
        <w:t>GB/T5208 闪点的测定快速平衡闭杯法</w:t>
      </w:r>
      <w:r w:rsidRPr="003D3217">
        <w:rPr>
          <w:rFonts w:ascii="微软雅黑" w:eastAsia="微软雅黑" w:hAnsi="微软雅黑" w:cs="宋体" w:hint="eastAsia"/>
          <w:color w:val="000000"/>
          <w:kern w:val="0"/>
          <w:szCs w:val="21"/>
        </w:rPr>
        <w:br/>
        <w:t>GB/T 12474 空气中可燃气体爆炸极限测定方法</w:t>
      </w:r>
      <w:r w:rsidRPr="003D3217">
        <w:rPr>
          <w:rFonts w:ascii="微软雅黑" w:eastAsia="微软雅黑" w:hAnsi="微软雅黑" w:cs="宋体" w:hint="eastAsia"/>
          <w:color w:val="000000"/>
          <w:kern w:val="0"/>
          <w:szCs w:val="21"/>
        </w:rPr>
        <w:br/>
        <w:t>GB/T 21622 危险品易燃液体持续燃烧试验方法</w:t>
      </w:r>
      <w:r w:rsidRPr="003D3217">
        <w:rPr>
          <w:rFonts w:ascii="微软雅黑" w:eastAsia="微软雅黑" w:hAnsi="微软雅黑" w:cs="宋体" w:hint="eastAsia"/>
          <w:color w:val="000000"/>
          <w:kern w:val="0"/>
          <w:szCs w:val="21"/>
        </w:rPr>
        <w:br/>
        <w:t>GB/T 536.2 易燃易煶危险品火灾危险性分级及试验方法第2部分:易燃固体分级试验方法</w:t>
      </w:r>
      <w:r w:rsidRPr="003D3217">
        <w:rPr>
          <w:rFonts w:ascii="微软雅黑" w:eastAsia="微软雅黑" w:hAnsi="微软雅黑" w:cs="宋体" w:hint="eastAsia"/>
          <w:color w:val="000000"/>
          <w:kern w:val="0"/>
          <w:szCs w:val="21"/>
        </w:rPr>
        <w:br/>
        <w:t>GB/T 536.3 易燃易爆危险品火灾危险性分级及试验方法第3部分:易于自燃的物质分级试验方法</w:t>
      </w:r>
      <w:r w:rsidRPr="003D3217">
        <w:rPr>
          <w:rFonts w:ascii="微软雅黑" w:eastAsia="微软雅黑" w:hAnsi="微软雅黑" w:cs="宋体" w:hint="eastAsia"/>
          <w:color w:val="000000"/>
          <w:kern w:val="0"/>
          <w:szCs w:val="21"/>
        </w:rPr>
        <w:br/>
        <w:t>GB/T 536.4 易燃易爆危险品火灾危险性分级及试验方法第4部分:遇水放出易燃气体物质分级试验方法</w:t>
      </w:r>
      <w:r w:rsidRPr="003D3217">
        <w:rPr>
          <w:rFonts w:ascii="微软雅黑" w:eastAsia="微软雅黑" w:hAnsi="微软雅黑" w:cs="宋体" w:hint="eastAsia"/>
          <w:color w:val="000000"/>
          <w:kern w:val="0"/>
          <w:szCs w:val="21"/>
        </w:rPr>
        <w:br/>
        <w:t>GB/T 536.5 易燃易爆危险品火灾危险性分级及试验方法第5部分：固体氧化性物质分级试验方法</w:t>
      </w:r>
      <w:r w:rsidRPr="003D3217">
        <w:rPr>
          <w:rFonts w:ascii="微软雅黑" w:eastAsia="微软雅黑" w:hAnsi="微软雅黑" w:cs="宋体" w:hint="eastAsia"/>
          <w:color w:val="000000"/>
          <w:kern w:val="0"/>
          <w:szCs w:val="21"/>
        </w:rPr>
        <w:br/>
        <w:t>GB/T 536.6 易燃易爆危险品火灾危险性分级及试验方法第6部分:液体氧化性物质分级试验方法</w:t>
      </w:r>
      <w:r w:rsidRPr="003D3217">
        <w:rPr>
          <w:rFonts w:ascii="微软雅黑" w:eastAsia="微软雅黑" w:hAnsi="微软雅黑" w:cs="宋体" w:hint="eastAsia"/>
          <w:color w:val="000000"/>
          <w:kern w:val="0"/>
          <w:szCs w:val="21"/>
        </w:rPr>
        <w:br/>
        <w:t>GB/T 536.7 易燃易爆危险品火灾危险性分级及试验方法第7部分:易燃气雾剂分级试验方法</w:t>
      </w:r>
    </w:p>
    <w:p w14:paraId="545AB5F7" w14:textId="77777777" w:rsidR="003D3217" w:rsidRPr="003D3217" w:rsidRDefault="003D3217" w:rsidP="003D3217">
      <w:pPr>
        <w:widowControl/>
        <w:shd w:val="clear" w:color="auto" w:fill="FFFFFF"/>
        <w:spacing w:after="150"/>
        <w:jc w:val="center"/>
        <w:outlineLvl w:val="0"/>
        <w:rPr>
          <w:rFonts w:ascii="微软雅黑" w:eastAsia="微软雅黑" w:hAnsi="微软雅黑" w:cs="宋体"/>
          <w:b/>
          <w:bCs/>
          <w:color w:val="000000"/>
          <w:spacing w:val="30"/>
          <w:kern w:val="36"/>
          <w:sz w:val="27"/>
          <w:szCs w:val="27"/>
        </w:rPr>
      </w:pPr>
      <w:r w:rsidRPr="003D3217">
        <w:rPr>
          <w:rFonts w:ascii="微软雅黑" w:eastAsia="微软雅黑" w:hAnsi="微软雅黑" w:cs="宋体" w:hint="eastAsia"/>
          <w:b/>
          <w:bCs/>
          <w:color w:val="000000"/>
          <w:spacing w:val="30"/>
          <w:kern w:val="36"/>
          <w:sz w:val="27"/>
          <w:szCs w:val="27"/>
        </w:rPr>
        <w:t>3 术语和定义</w:t>
      </w:r>
    </w:p>
    <w:p w14:paraId="3703AAB5" w14:textId="77777777" w:rsidR="003D3217" w:rsidRPr="003D3217" w:rsidRDefault="003D3217" w:rsidP="003D3217">
      <w:pPr>
        <w:widowControl/>
        <w:shd w:val="clear" w:color="auto" w:fill="FFFFFF"/>
        <w:jc w:val="left"/>
        <w:rPr>
          <w:rFonts w:ascii="微软雅黑" w:eastAsia="微软雅黑" w:hAnsi="微软雅黑" w:cs="宋体" w:hint="eastAsia"/>
          <w:color w:val="000000"/>
          <w:kern w:val="0"/>
          <w:sz w:val="18"/>
          <w:szCs w:val="18"/>
        </w:rPr>
      </w:pPr>
      <w:r w:rsidRPr="003D3217">
        <w:rPr>
          <w:rFonts w:ascii="微软雅黑" w:eastAsia="微软雅黑" w:hAnsi="微软雅黑" w:cs="宋体" w:hint="eastAsia"/>
          <w:color w:val="000000"/>
          <w:kern w:val="0"/>
          <w:sz w:val="18"/>
          <w:szCs w:val="18"/>
        </w:rPr>
        <w:pict w14:anchorId="7CE766AB">
          <v:rect id="_x0000_i1029" style="width:4.15pt;height:1.5pt" o:hrpct="0" o:hralign="center" o:hrstd="t" o:hr="t" fillcolor="#a0a0a0" stroked="f"/>
        </w:pict>
      </w:r>
    </w:p>
    <w:p w14:paraId="22B8C3C3" w14:textId="77777777" w:rsidR="003D3217" w:rsidRPr="003D3217" w:rsidRDefault="003D3217" w:rsidP="003D3217">
      <w:pPr>
        <w:widowControl/>
        <w:shd w:val="clear" w:color="auto" w:fill="FFFFFF"/>
        <w:spacing w:line="375" w:lineRule="atLeast"/>
        <w:jc w:val="left"/>
        <w:rPr>
          <w:rFonts w:ascii="微软雅黑" w:eastAsia="微软雅黑" w:hAnsi="微软雅黑" w:cs="宋体" w:hint="eastAsia"/>
          <w:color w:val="000000"/>
          <w:kern w:val="0"/>
          <w:sz w:val="18"/>
          <w:szCs w:val="18"/>
        </w:rPr>
      </w:pPr>
      <w:r w:rsidRPr="003D3217">
        <w:rPr>
          <w:rFonts w:ascii="微软雅黑" w:eastAsia="微软雅黑" w:hAnsi="微软雅黑" w:cs="宋体" w:hint="eastAsia"/>
          <w:color w:val="000000"/>
          <w:kern w:val="0"/>
          <w:szCs w:val="21"/>
        </w:rPr>
        <w:t>下列术语和定义适用于本文件。</w:t>
      </w:r>
      <w:r w:rsidRPr="003D3217">
        <w:rPr>
          <w:rFonts w:ascii="微软雅黑" w:eastAsia="微软雅黑" w:hAnsi="微软雅黑" w:cs="宋体" w:hint="eastAsia"/>
          <w:color w:val="000000"/>
          <w:kern w:val="0"/>
          <w:szCs w:val="21"/>
        </w:rPr>
        <w:br/>
        <w:t>3. 1</w:t>
      </w:r>
      <w:r w:rsidRPr="003D3217">
        <w:rPr>
          <w:rFonts w:ascii="微软雅黑" w:eastAsia="微软雅黑" w:hAnsi="微软雅黑" w:cs="宋体" w:hint="eastAsia"/>
          <w:color w:val="000000"/>
          <w:kern w:val="0"/>
          <w:szCs w:val="21"/>
        </w:rPr>
        <w:br/>
        <w:t>发火物质 pyrophoric substance</w:t>
      </w:r>
      <w:r w:rsidRPr="003D3217">
        <w:rPr>
          <w:rFonts w:ascii="微软雅黑" w:eastAsia="微软雅黑" w:hAnsi="微软雅黑" w:cs="宋体" w:hint="eastAsia"/>
          <w:color w:val="000000"/>
          <w:kern w:val="0"/>
          <w:szCs w:val="21"/>
        </w:rPr>
        <w:br/>
        <w:t>即使只有少物品与空气接触，在不到5min内便能燃烧的物质，包括混合物和溶液（液体和固体）。</w:t>
      </w:r>
      <w:r w:rsidRPr="003D3217">
        <w:rPr>
          <w:rFonts w:ascii="微软雅黑" w:eastAsia="微软雅黑" w:hAnsi="微软雅黑" w:cs="宋体" w:hint="eastAsia"/>
          <w:color w:val="000000"/>
          <w:kern w:val="0"/>
          <w:szCs w:val="21"/>
        </w:rPr>
        <w:br/>
      </w:r>
      <w:r w:rsidRPr="003D3217">
        <w:rPr>
          <w:rFonts w:ascii="微软雅黑" w:eastAsia="微软雅黑" w:hAnsi="微软雅黑" w:cs="宋体" w:hint="eastAsia"/>
          <w:color w:val="000000"/>
          <w:kern w:val="0"/>
          <w:szCs w:val="21"/>
        </w:rPr>
        <w:lastRenderedPageBreak/>
        <w:t>3.2</w:t>
      </w:r>
      <w:r w:rsidRPr="003D3217">
        <w:rPr>
          <w:rFonts w:ascii="微软雅黑" w:eastAsia="微软雅黑" w:hAnsi="微软雅黑" w:cs="宋体" w:hint="eastAsia"/>
          <w:color w:val="000000"/>
          <w:kern w:val="0"/>
          <w:szCs w:val="21"/>
        </w:rPr>
        <w:br/>
        <w:t>自热物质 self-heating substance</w:t>
      </w:r>
      <w:r w:rsidRPr="003D3217">
        <w:rPr>
          <w:rFonts w:ascii="微软雅黑" w:eastAsia="微软雅黑" w:hAnsi="微软雅黑" w:cs="宋体" w:hint="eastAsia"/>
          <w:color w:val="000000"/>
          <w:kern w:val="0"/>
          <w:szCs w:val="21"/>
        </w:rPr>
        <w:br/>
        <w:t>除发火物质(3.1)以外的与空气接触不需要能源供应便能自己发热的物质。</w:t>
      </w:r>
      <w:r w:rsidRPr="003D3217">
        <w:rPr>
          <w:rFonts w:ascii="微软雅黑" w:eastAsia="微软雅黑" w:hAnsi="微软雅黑" w:cs="宋体" w:hint="eastAsia"/>
          <w:color w:val="000000"/>
          <w:kern w:val="0"/>
          <w:sz w:val="18"/>
          <w:szCs w:val="18"/>
        </w:rPr>
        <w:br w:type="textWrapping" w:clear="all"/>
      </w:r>
    </w:p>
    <w:p w14:paraId="6051C4C8" w14:textId="77777777" w:rsidR="003D3217" w:rsidRPr="003D3217" w:rsidRDefault="003D3217" w:rsidP="003D3217">
      <w:pPr>
        <w:widowControl/>
        <w:shd w:val="clear" w:color="auto" w:fill="FFFFFF"/>
        <w:spacing w:after="150"/>
        <w:jc w:val="center"/>
        <w:outlineLvl w:val="0"/>
        <w:rPr>
          <w:rFonts w:ascii="微软雅黑" w:eastAsia="微软雅黑" w:hAnsi="微软雅黑" w:cs="宋体"/>
          <w:b/>
          <w:bCs/>
          <w:color w:val="000000"/>
          <w:spacing w:val="30"/>
          <w:kern w:val="36"/>
          <w:sz w:val="27"/>
          <w:szCs w:val="27"/>
        </w:rPr>
      </w:pPr>
      <w:r w:rsidRPr="003D3217">
        <w:rPr>
          <w:rFonts w:ascii="微软雅黑" w:eastAsia="微软雅黑" w:hAnsi="微软雅黑" w:cs="宋体" w:hint="eastAsia"/>
          <w:b/>
          <w:bCs/>
          <w:color w:val="000000"/>
          <w:spacing w:val="30"/>
          <w:kern w:val="36"/>
          <w:sz w:val="27"/>
          <w:szCs w:val="27"/>
        </w:rPr>
        <w:t>4 火灾危睑性分级</w:t>
      </w:r>
    </w:p>
    <w:p w14:paraId="3BF707B2" w14:textId="77777777" w:rsidR="003D3217" w:rsidRPr="003D3217" w:rsidRDefault="003D3217" w:rsidP="003D3217">
      <w:pPr>
        <w:widowControl/>
        <w:shd w:val="clear" w:color="auto" w:fill="FFFFFF"/>
        <w:jc w:val="left"/>
        <w:rPr>
          <w:rFonts w:ascii="微软雅黑" w:eastAsia="微软雅黑" w:hAnsi="微软雅黑" w:cs="宋体" w:hint="eastAsia"/>
          <w:color w:val="000000"/>
          <w:kern w:val="0"/>
          <w:sz w:val="18"/>
          <w:szCs w:val="18"/>
        </w:rPr>
      </w:pPr>
      <w:r w:rsidRPr="003D3217">
        <w:rPr>
          <w:rFonts w:ascii="微软雅黑" w:eastAsia="微软雅黑" w:hAnsi="微软雅黑" w:cs="宋体" w:hint="eastAsia"/>
          <w:color w:val="000000"/>
          <w:kern w:val="0"/>
          <w:sz w:val="18"/>
          <w:szCs w:val="18"/>
        </w:rPr>
        <w:pict w14:anchorId="72E89966">
          <v:rect id="_x0000_i1031" style="width:4.15pt;height:1.5pt" o:hrpct="0" o:hralign="center" o:hrstd="t" o:hr="t" fillcolor="#a0a0a0" stroked="f"/>
        </w:pict>
      </w:r>
    </w:p>
    <w:p w14:paraId="0EEF05BE" w14:textId="77777777" w:rsidR="003D3217" w:rsidRPr="003D3217" w:rsidRDefault="003D3217" w:rsidP="003D3217">
      <w:pPr>
        <w:widowControl/>
        <w:shd w:val="clear" w:color="auto" w:fill="FFFFFF"/>
        <w:spacing w:line="375" w:lineRule="atLeast"/>
        <w:jc w:val="left"/>
        <w:rPr>
          <w:rFonts w:ascii="微软雅黑" w:eastAsia="微软雅黑" w:hAnsi="微软雅黑" w:cs="宋体" w:hint="eastAsia"/>
          <w:color w:val="000000"/>
          <w:kern w:val="0"/>
          <w:sz w:val="22"/>
        </w:rPr>
      </w:pPr>
      <w:r w:rsidRPr="003D3217">
        <w:rPr>
          <w:rFonts w:ascii="微软雅黑" w:eastAsia="微软雅黑" w:hAnsi="微软雅黑" w:cs="宋体" w:hint="eastAsia"/>
          <w:color w:val="000000"/>
          <w:kern w:val="0"/>
          <w:szCs w:val="21"/>
        </w:rPr>
        <w:t>易燃易爆危险品的火灾危险性分为Ⅰ级、Ⅱ级、Ⅲ级，Ⅰ级火灾危险性为最髙。</w:t>
      </w:r>
    </w:p>
    <w:p w14:paraId="29A1661F" w14:textId="77777777" w:rsidR="003D3217" w:rsidRPr="003D3217" w:rsidRDefault="003D3217" w:rsidP="003D3217">
      <w:pPr>
        <w:widowControl/>
        <w:shd w:val="clear" w:color="auto" w:fill="FFFFFF"/>
        <w:spacing w:after="150"/>
        <w:jc w:val="center"/>
        <w:outlineLvl w:val="0"/>
        <w:rPr>
          <w:rFonts w:ascii="微软雅黑" w:eastAsia="微软雅黑" w:hAnsi="微软雅黑" w:cs="宋体"/>
          <w:b/>
          <w:bCs/>
          <w:color w:val="000000"/>
          <w:spacing w:val="30"/>
          <w:kern w:val="36"/>
          <w:sz w:val="27"/>
          <w:szCs w:val="27"/>
        </w:rPr>
      </w:pPr>
      <w:r w:rsidRPr="003D3217">
        <w:rPr>
          <w:rFonts w:ascii="微软雅黑" w:eastAsia="微软雅黑" w:hAnsi="微软雅黑" w:cs="宋体" w:hint="eastAsia"/>
          <w:b/>
          <w:bCs/>
          <w:color w:val="000000"/>
          <w:spacing w:val="30"/>
          <w:kern w:val="36"/>
          <w:sz w:val="27"/>
          <w:szCs w:val="27"/>
        </w:rPr>
        <w:t>5 易燃气体及易燃气雾剂</w:t>
      </w:r>
    </w:p>
    <w:p w14:paraId="2FD7720E" w14:textId="77777777" w:rsidR="003D3217" w:rsidRPr="003D3217" w:rsidRDefault="003D3217" w:rsidP="003D3217">
      <w:pPr>
        <w:widowControl/>
        <w:shd w:val="clear" w:color="auto" w:fill="FFFFFF"/>
        <w:jc w:val="left"/>
        <w:rPr>
          <w:rFonts w:ascii="微软雅黑" w:eastAsia="微软雅黑" w:hAnsi="微软雅黑" w:cs="宋体" w:hint="eastAsia"/>
          <w:color w:val="000000"/>
          <w:kern w:val="0"/>
          <w:sz w:val="18"/>
          <w:szCs w:val="18"/>
        </w:rPr>
      </w:pPr>
      <w:r w:rsidRPr="003D3217">
        <w:rPr>
          <w:rFonts w:ascii="微软雅黑" w:eastAsia="微软雅黑" w:hAnsi="微软雅黑" w:cs="宋体" w:hint="eastAsia"/>
          <w:color w:val="000000"/>
          <w:kern w:val="0"/>
          <w:sz w:val="18"/>
          <w:szCs w:val="18"/>
        </w:rPr>
        <w:pict w14:anchorId="6BB60F0F">
          <v:rect id="_x0000_i1033" style="width:4.15pt;height:1.5pt" o:hrpct="0" o:hralign="center" o:hrstd="t" o:hr="t" fillcolor="#a0a0a0" stroked="f"/>
        </w:pict>
      </w:r>
    </w:p>
    <w:p w14:paraId="773F3ECD" w14:textId="77777777" w:rsidR="003D3217" w:rsidRPr="003D3217" w:rsidRDefault="003D3217" w:rsidP="003D3217">
      <w:pPr>
        <w:widowControl/>
        <w:shd w:val="clear" w:color="auto" w:fill="FFFFFF"/>
        <w:spacing w:line="375" w:lineRule="atLeast"/>
        <w:jc w:val="left"/>
        <w:rPr>
          <w:rFonts w:ascii="微软雅黑" w:eastAsia="微软雅黑" w:hAnsi="微软雅黑" w:cs="宋体" w:hint="eastAsia"/>
          <w:color w:val="000000"/>
          <w:kern w:val="0"/>
          <w:sz w:val="18"/>
          <w:szCs w:val="18"/>
        </w:rPr>
      </w:pPr>
      <w:r w:rsidRPr="003D3217">
        <w:rPr>
          <w:rFonts w:ascii="微软雅黑" w:eastAsia="微软雅黑" w:hAnsi="微软雅黑" w:cs="宋体" w:hint="eastAsia"/>
          <w:color w:val="000000"/>
          <w:kern w:val="0"/>
          <w:szCs w:val="21"/>
        </w:rPr>
        <w:t>5.1 易燃气体</w:t>
      </w:r>
      <w:r w:rsidRPr="003D3217">
        <w:rPr>
          <w:rFonts w:ascii="微软雅黑" w:eastAsia="微软雅黑" w:hAnsi="微软雅黑" w:cs="宋体" w:hint="eastAsia"/>
          <w:color w:val="000000"/>
          <w:kern w:val="0"/>
          <w:szCs w:val="21"/>
        </w:rPr>
        <w:br/>
        <w:t> 易燃气体火灾危险性分级方法见表1</w:t>
      </w:r>
    </w:p>
    <w:p w14:paraId="505935C2" w14:textId="77777777" w:rsidR="003D3217" w:rsidRPr="003D3217" w:rsidRDefault="003D3217" w:rsidP="003D3217">
      <w:pPr>
        <w:widowControl/>
        <w:shd w:val="clear" w:color="auto" w:fill="FFFFFF"/>
        <w:spacing w:line="375" w:lineRule="atLeast"/>
        <w:jc w:val="center"/>
        <w:rPr>
          <w:rFonts w:ascii="微软雅黑" w:eastAsia="微软雅黑" w:hAnsi="微软雅黑" w:cs="宋体" w:hint="eastAsia"/>
          <w:color w:val="000000"/>
          <w:kern w:val="0"/>
          <w:sz w:val="18"/>
          <w:szCs w:val="18"/>
        </w:rPr>
      </w:pPr>
      <w:r w:rsidRPr="003D3217">
        <w:rPr>
          <w:rFonts w:ascii="微软雅黑" w:eastAsia="微软雅黑" w:hAnsi="微软雅黑" w:cs="宋体" w:hint="eastAsia"/>
          <w:color w:val="000000"/>
          <w:kern w:val="0"/>
          <w:sz w:val="18"/>
          <w:szCs w:val="18"/>
        </w:rPr>
        <w:t> </w:t>
      </w:r>
    </w:p>
    <w:p w14:paraId="097033EA" w14:textId="6D400FFF" w:rsidR="003D3217" w:rsidRPr="003D3217" w:rsidRDefault="003D3217" w:rsidP="003D3217">
      <w:pPr>
        <w:widowControl/>
        <w:shd w:val="clear" w:color="auto" w:fill="FFFFFF"/>
        <w:spacing w:line="375" w:lineRule="atLeast"/>
        <w:jc w:val="center"/>
        <w:rPr>
          <w:rFonts w:ascii="微软雅黑" w:eastAsia="微软雅黑" w:hAnsi="微软雅黑" w:cs="宋体" w:hint="eastAsia"/>
          <w:color w:val="000000"/>
          <w:kern w:val="0"/>
          <w:sz w:val="18"/>
          <w:szCs w:val="18"/>
        </w:rPr>
      </w:pPr>
      <w:r w:rsidRPr="003D3217">
        <w:rPr>
          <w:rFonts w:ascii="微软雅黑" w:eastAsia="微软雅黑" w:hAnsi="微软雅黑" w:cs="宋体"/>
          <w:noProof/>
          <w:color w:val="000000"/>
          <w:kern w:val="0"/>
          <w:szCs w:val="21"/>
        </w:rPr>
        <w:drawing>
          <wp:inline distT="0" distB="0" distL="0" distR="0" wp14:anchorId="426CA782" wp14:editId="73004ABC">
            <wp:extent cx="5044440" cy="914400"/>
            <wp:effectExtent l="0" t="0" r="3810" b="0"/>
            <wp:docPr id="3" name="图片 3" descr="易燃气体火灾危险性分级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易燃气体火灾危险性分级方法"/>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4440" cy="914400"/>
                    </a:xfrm>
                    <a:prstGeom prst="rect">
                      <a:avLst/>
                    </a:prstGeom>
                    <a:noFill/>
                    <a:ln>
                      <a:noFill/>
                    </a:ln>
                  </pic:spPr>
                </pic:pic>
              </a:graphicData>
            </a:graphic>
          </wp:inline>
        </w:drawing>
      </w:r>
    </w:p>
    <w:p w14:paraId="308442B8" w14:textId="77777777" w:rsidR="003D3217" w:rsidRPr="003D3217" w:rsidRDefault="003D3217" w:rsidP="003D3217">
      <w:pPr>
        <w:widowControl/>
        <w:shd w:val="clear" w:color="auto" w:fill="FFFFFF"/>
        <w:spacing w:line="375" w:lineRule="atLeast"/>
        <w:jc w:val="left"/>
        <w:rPr>
          <w:rFonts w:ascii="微软雅黑" w:eastAsia="微软雅黑" w:hAnsi="微软雅黑" w:cs="宋体" w:hint="eastAsia"/>
          <w:color w:val="000000"/>
          <w:kern w:val="0"/>
          <w:sz w:val="18"/>
          <w:szCs w:val="18"/>
        </w:rPr>
      </w:pPr>
      <w:r w:rsidRPr="003D3217">
        <w:rPr>
          <w:rFonts w:ascii="微软雅黑" w:eastAsia="微软雅黑" w:hAnsi="微软雅黑" w:cs="宋体" w:hint="eastAsia"/>
          <w:color w:val="000000"/>
          <w:kern w:val="0"/>
          <w:szCs w:val="21"/>
        </w:rPr>
        <w:t>5.2 易燃气雾剂</w:t>
      </w:r>
      <w:r w:rsidRPr="003D3217">
        <w:rPr>
          <w:rFonts w:ascii="微软雅黑" w:eastAsia="微软雅黑" w:hAnsi="微软雅黑" w:cs="宋体" w:hint="eastAsia"/>
          <w:color w:val="000000"/>
          <w:kern w:val="0"/>
          <w:szCs w:val="21"/>
        </w:rPr>
        <w:br/>
        <w:t>5.2.1 泡沫气雾剂</w:t>
      </w:r>
      <w:r w:rsidRPr="003D3217">
        <w:rPr>
          <w:rFonts w:ascii="微软雅黑" w:eastAsia="微软雅黑" w:hAnsi="微软雅黑" w:cs="宋体" w:hint="eastAsia"/>
          <w:color w:val="000000"/>
          <w:kern w:val="0"/>
          <w:szCs w:val="21"/>
        </w:rPr>
        <w:br/>
        <w:t>泡沫气雾剂火灾危险性分级方法见表2</w:t>
      </w:r>
    </w:p>
    <w:p w14:paraId="5D0054D9" w14:textId="1EB03BED" w:rsidR="003D3217" w:rsidRPr="003D3217" w:rsidRDefault="003D3217" w:rsidP="003D3217">
      <w:pPr>
        <w:widowControl/>
        <w:shd w:val="clear" w:color="auto" w:fill="FFFFFF"/>
        <w:spacing w:line="375" w:lineRule="atLeast"/>
        <w:jc w:val="center"/>
        <w:rPr>
          <w:rFonts w:ascii="微软雅黑" w:eastAsia="微软雅黑" w:hAnsi="微软雅黑" w:cs="宋体" w:hint="eastAsia"/>
          <w:color w:val="000000"/>
          <w:kern w:val="0"/>
          <w:sz w:val="18"/>
          <w:szCs w:val="18"/>
        </w:rPr>
      </w:pPr>
      <w:r w:rsidRPr="003D3217">
        <w:rPr>
          <w:rFonts w:ascii="微软雅黑" w:eastAsia="微软雅黑" w:hAnsi="微软雅黑" w:cs="宋体"/>
          <w:noProof/>
          <w:color w:val="000000"/>
          <w:kern w:val="0"/>
          <w:szCs w:val="21"/>
        </w:rPr>
        <w:drawing>
          <wp:inline distT="0" distB="0" distL="0" distR="0" wp14:anchorId="5D62EDA2" wp14:editId="6B7C680A">
            <wp:extent cx="5036820" cy="1097280"/>
            <wp:effectExtent l="0" t="0" r="0" b="7620"/>
            <wp:docPr id="2" name="图片 2" descr="泡沫气雾剂火灾危险性分级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泡沫气雾剂火灾危险性分级方法"/>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6820" cy="1097280"/>
                    </a:xfrm>
                    <a:prstGeom prst="rect">
                      <a:avLst/>
                    </a:prstGeom>
                    <a:noFill/>
                    <a:ln>
                      <a:noFill/>
                    </a:ln>
                  </pic:spPr>
                </pic:pic>
              </a:graphicData>
            </a:graphic>
          </wp:inline>
        </w:drawing>
      </w:r>
    </w:p>
    <w:p w14:paraId="70C3F806" w14:textId="77777777" w:rsidR="003D3217" w:rsidRPr="003D3217" w:rsidRDefault="003D3217" w:rsidP="003D3217">
      <w:pPr>
        <w:widowControl/>
        <w:shd w:val="clear" w:color="auto" w:fill="FFFFFF"/>
        <w:spacing w:line="375" w:lineRule="atLeast"/>
        <w:jc w:val="center"/>
        <w:rPr>
          <w:rFonts w:ascii="微软雅黑" w:eastAsia="微软雅黑" w:hAnsi="微软雅黑" w:cs="宋体" w:hint="eastAsia"/>
          <w:color w:val="000000"/>
          <w:kern w:val="0"/>
          <w:sz w:val="18"/>
          <w:szCs w:val="18"/>
        </w:rPr>
      </w:pPr>
      <w:r w:rsidRPr="003D3217">
        <w:rPr>
          <w:rFonts w:ascii="微软雅黑" w:eastAsia="微软雅黑" w:hAnsi="微软雅黑" w:cs="宋体" w:hint="eastAsia"/>
          <w:color w:val="000000"/>
          <w:kern w:val="0"/>
          <w:sz w:val="18"/>
          <w:szCs w:val="18"/>
        </w:rPr>
        <w:t> </w:t>
      </w:r>
    </w:p>
    <w:p w14:paraId="290EED4D" w14:textId="77777777" w:rsidR="003D3217" w:rsidRPr="003D3217" w:rsidRDefault="003D3217" w:rsidP="003D3217">
      <w:pPr>
        <w:widowControl/>
        <w:shd w:val="clear" w:color="auto" w:fill="FFFFFF"/>
        <w:spacing w:line="375" w:lineRule="atLeast"/>
        <w:jc w:val="left"/>
        <w:rPr>
          <w:rFonts w:ascii="微软雅黑" w:eastAsia="微软雅黑" w:hAnsi="微软雅黑" w:cs="宋体" w:hint="eastAsia"/>
          <w:color w:val="000000"/>
          <w:kern w:val="0"/>
          <w:sz w:val="18"/>
          <w:szCs w:val="18"/>
        </w:rPr>
      </w:pPr>
      <w:r w:rsidRPr="003D3217">
        <w:rPr>
          <w:rFonts w:ascii="微软雅黑" w:eastAsia="微软雅黑" w:hAnsi="微软雅黑" w:cs="宋体" w:hint="eastAsia"/>
          <w:color w:val="000000"/>
          <w:kern w:val="0"/>
          <w:szCs w:val="21"/>
        </w:rPr>
        <w:t>5.2.2 喷雾气雾剂</w:t>
      </w:r>
      <w:r w:rsidRPr="003D3217">
        <w:rPr>
          <w:rFonts w:ascii="微软雅黑" w:eastAsia="微软雅黑" w:hAnsi="微软雅黑" w:cs="宋体" w:hint="eastAsia"/>
          <w:color w:val="000000"/>
          <w:kern w:val="0"/>
          <w:szCs w:val="21"/>
        </w:rPr>
        <w:br/>
        <w:t>喷雾气雾剂火灾危险性分级方法见表3</w:t>
      </w:r>
    </w:p>
    <w:p w14:paraId="3CB264D6" w14:textId="3BC6DCF7" w:rsidR="003D3217" w:rsidRPr="003D3217" w:rsidRDefault="003D3217" w:rsidP="003D3217">
      <w:pPr>
        <w:widowControl/>
        <w:shd w:val="clear" w:color="auto" w:fill="FFFFFF"/>
        <w:spacing w:line="375" w:lineRule="atLeast"/>
        <w:jc w:val="center"/>
        <w:rPr>
          <w:rFonts w:ascii="微软雅黑" w:eastAsia="微软雅黑" w:hAnsi="微软雅黑" w:cs="宋体" w:hint="eastAsia"/>
          <w:color w:val="000000"/>
          <w:kern w:val="0"/>
          <w:sz w:val="18"/>
          <w:szCs w:val="18"/>
        </w:rPr>
      </w:pPr>
      <w:r w:rsidRPr="003D3217">
        <w:rPr>
          <w:rFonts w:ascii="微软雅黑" w:eastAsia="微软雅黑" w:hAnsi="微软雅黑" w:cs="宋体"/>
          <w:noProof/>
          <w:color w:val="000000"/>
          <w:kern w:val="0"/>
          <w:szCs w:val="21"/>
        </w:rPr>
        <w:lastRenderedPageBreak/>
        <w:drawing>
          <wp:inline distT="0" distB="0" distL="0" distR="0" wp14:anchorId="37433DAA" wp14:editId="5CCCE700">
            <wp:extent cx="5029200" cy="1874520"/>
            <wp:effectExtent l="0" t="0" r="0" b="0"/>
            <wp:docPr id="1" name="图片 1" descr="喷雾气雾剂火灾危险性分级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喷雾气雾剂火灾危险性分级方法"/>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874520"/>
                    </a:xfrm>
                    <a:prstGeom prst="rect">
                      <a:avLst/>
                    </a:prstGeom>
                    <a:noFill/>
                    <a:ln>
                      <a:noFill/>
                    </a:ln>
                  </pic:spPr>
                </pic:pic>
              </a:graphicData>
            </a:graphic>
          </wp:inline>
        </w:drawing>
      </w:r>
    </w:p>
    <w:p w14:paraId="75B2C873" w14:textId="77777777" w:rsidR="003D3217" w:rsidRPr="003D3217" w:rsidRDefault="003D3217" w:rsidP="003D3217">
      <w:pPr>
        <w:widowControl/>
        <w:shd w:val="clear" w:color="auto" w:fill="FFFFFF"/>
        <w:spacing w:after="150"/>
        <w:jc w:val="center"/>
        <w:outlineLvl w:val="0"/>
        <w:rPr>
          <w:rFonts w:ascii="微软雅黑" w:eastAsia="微软雅黑" w:hAnsi="微软雅黑" w:cs="宋体"/>
          <w:b/>
          <w:bCs/>
          <w:color w:val="000000"/>
          <w:spacing w:val="30"/>
          <w:kern w:val="36"/>
          <w:sz w:val="27"/>
          <w:szCs w:val="27"/>
        </w:rPr>
      </w:pPr>
      <w:r w:rsidRPr="003D3217">
        <w:rPr>
          <w:rFonts w:ascii="微软雅黑" w:eastAsia="微软雅黑" w:hAnsi="微软雅黑" w:cs="宋体" w:hint="eastAsia"/>
          <w:b/>
          <w:bCs/>
          <w:color w:val="000000"/>
          <w:spacing w:val="30"/>
          <w:kern w:val="36"/>
          <w:sz w:val="27"/>
          <w:szCs w:val="27"/>
        </w:rPr>
        <w:t>6 易燃液体</w:t>
      </w:r>
    </w:p>
    <w:p w14:paraId="66C0CA21" w14:textId="77777777" w:rsidR="003D3217" w:rsidRPr="003D3217" w:rsidRDefault="003D3217" w:rsidP="003D3217">
      <w:pPr>
        <w:widowControl/>
        <w:shd w:val="clear" w:color="auto" w:fill="FFFFFF"/>
        <w:jc w:val="left"/>
        <w:rPr>
          <w:rFonts w:ascii="微软雅黑" w:eastAsia="微软雅黑" w:hAnsi="微软雅黑" w:cs="宋体" w:hint="eastAsia"/>
          <w:color w:val="000000"/>
          <w:kern w:val="0"/>
          <w:sz w:val="18"/>
          <w:szCs w:val="18"/>
        </w:rPr>
      </w:pPr>
      <w:r w:rsidRPr="003D3217">
        <w:rPr>
          <w:rFonts w:ascii="微软雅黑" w:eastAsia="微软雅黑" w:hAnsi="微软雅黑" w:cs="宋体" w:hint="eastAsia"/>
          <w:color w:val="000000"/>
          <w:kern w:val="0"/>
          <w:sz w:val="18"/>
          <w:szCs w:val="18"/>
        </w:rPr>
        <w:pict w14:anchorId="6E1B9B32">
          <v:rect id="_x0000_i1041" style="width:4.15pt;height:1.5pt" o:hrpct="0" o:hralign="center" o:hrstd="t" o:hr="t" fillcolor="#a0a0a0" stroked="f"/>
        </w:pict>
      </w:r>
    </w:p>
    <w:p w14:paraId="0D1732A0" w14:textId="77777777" w:rsidR="003D3217" w:rsidRPr="003D3217" w:rsidRDefault="003D3217" w:rsidP="003D3217">
      <w:pPr>
        <w:widowControl/>
        <w:shd w:val="clear" w:color="auto" w:fill="FFFFFF"/>
        <w:spacing w:line="375" w:lineRule="atLeast"/>
        <w:jc w:val="left"/>
        <w:rPr>
          <w:rFonts w:ascii="微软雅黑" w:eastAsia="微软雅黑" w:hAnsi="微软雅黑" w:cs="宋体" w:hint="eastAsia"/>
          <w:color w:val="000000"/>
          <w:kern w:val="0"/>
          <w:sz w:val="22"/>
        </w:rPr>
      </w:pPr>
      <w:r w:rsidRPr="003D3217">
        <w:rPr>
          <w:rFonts w:ascii="微软雅黑" w:eastAsia="微软雅黑" w:hAnsi="微软雅黑" w:cs="宋体" w:hint="eastAsia"/>
          <w:color w:val="000000"/>
          <w:kern w:val="0"/>
          <w:szCs w:val="21"/>
        </w:rPr>
        <w:t>易燃液体火灾危险性分级方法见表4。</w:t>
      </w:r>
      <w:r w:rsidRPr="003D3217">
        <w:rPr>
          <w:rFonts w:ascii="微软雅黑" w:eastAsia="微软雅黑" w:hAnsi="微软雅黑" w:cs="宋体" w:hint="eastAsia"/>
          <w:color w:val="000000"/>
          <w:kern w:val="0"/>
          <w:sz w:val="22"/>
        </w:rPr>
        <w:br/>
        <w:t> </w:t>
      </w:r>
    </w:p>
    <w:p w14:paraId="4DFDE769" w14:textId="6A36E9D0" w:rsidR="003D3217" w:rsidRPr="003D3217" w:rsidRDefault="003D3217" w:rsidP="003D3217">
      <w:pPr>
        <w:widowControl/>
        <w:shd w:val="clear" w:color="auto" w:fill="FFFFFF"/>
        <w:spacing w:line="375" w:lineRule="atLeast"/>
        <w:jc w:val="center"/>
        <w:rPr>
          <w:rFonts w:ascii="微软雅黑" w:eastAsia="微软雅黑" w:hAnsi="微软雅黑" w:cs="宋体" w:hint="eastAsia"/>
          <w:color w:val="000000"/>
          <w:kern w:val="0"/>
          <w:sz w:val="22"/>
        </w:rPr>
      </w:pPr>
      <w:r w:rsidRPr="003D3217">
        <w:rPr>
          <w:rFonts w:ascii="微软雅黑" w:eastAsia="微软雅黑" w:hAnsi="微软雅黑" w:cs="宋体"/>
          <w:noProof/>
          <w:color w:val="000000"/>
          <w:kern w:val="0"/>
          <w:szCs w:val="21"/>
        </w:rPr>
        <w:drawing>
          <wp:inline distT="0" distB="0" distL="0" distR="0" wp14:anchorId="341DC8F2" wp14:editId="35E696E0">
            <wp:extent cx="5059680" cy="1295400"/>
            <wp:effectExtent l="0" t="0" r="7620" b="0"/>
            <wp:docPr id="4" name="图片 4" descr="易燃液体火灾危险性分级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易燃液体火灾危险性分级方法"/>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80" cy="1295400"/>
                    </a:xfrm>
                    <a:prstGeom prst="rect">
                      <a:avLst/>
                    </a:prstGeom>
                    <a:noFill/>
                    <a:ln>
                      <a:noFill/>
                    </a:ln>
                  </pic:spPr>
                </pic:pic>
              </a:graphicData>
            </a:graphic>
          </wp:inline>
        </w:drawing>
      </w:r>
    </w:p>
    <w:p w14:paraId="19FB89EC" w14:textId="57B4B39E" w:rsidR="008E7E29" w:rsidRDefault="008E7E29"/>
    <w:p w14:paraId="472DB97E" w14:textId="77777777" w:rsidR="003D3217" w:rsidRPr="003D3217" w:rsidRDefault="003D3217" w:rsidP="003D3217">
      <w:pPr>
        <w:widowControl/>
        <w:shd w:val="clear" w:color="auto" w:fill="FFFFFF"/>
        <w:spacing w:after="150"/>
        <w:jc w:val="center"/>
        <w:outlineLvl w:val="0"/>
        <w:rPr>
          <w:rFonts w:ascii="微软雅黑" w:eastAsia="微软雅黑" w:hAnsi="微软雅黑" w:cs="宋体"/>
          <w:b/>
          <w:bCs/>
          <w:color w:val="000000"/>
          <w:spacing w:val="30"/>
          <w:kern w:val="36"/>
          <w:sz w:val="27"/>
          <w:szCs w:val="27"/>
        </w:rPr>
      </w:pPr>
      <w:r w:rsidRPr="003D3217">
        <w:rPr>
          <w:rFonts w:ascii="微软雅黑" w:eastAsia="微软雅黑" w:hAnsi="微软雅黑" w:cs="宋体" w:hint="eastAsia"/>
          <w:b/>
          <w:bCs/>
          <w:color w:val="000000"/>
          <w:spacing w:val="30"/>
          <w:kern w:val="36"/>
          <w:sz w:val="27"/>
          <w:szCs w:val="27"/>
        </w:rPr>
        <w:t>7 易燃固体、易于自燃的物质、遇水放出易燃气体物质</w:t>
      </w:r>
    </w:p>
    <w:p w14:paraId="4031F482" w14:textId="77777777" w:rsidR="003D3217" w:rsidRPr="003D3217" w:rsidRDefault="003D3217" w:rsidP="003D3217">
      <w:pPr>
        <w:widowControl/>
        <w:shd w:val="clear" w:color="auto" w:fill="FFFFFF"/>
        <w:jc w:val="left"/>
        <w:rPr>
          <w:rFonts w:ascii="微软雅黑" w:eastAsia="微软雅黑" w:hAnsi="微软雅黑" w:cs="宋体" w:hint="eastAsia"/>
          <w:color w:val="000000"/>
          <w:kern w:val="0"/>
          <w:sz w:val="18"/>
          <w:szCs w:val="18"/>
        </w:rPr>
      </w:pPr>
      <w:r w:rsidRPr="003D3217">
        <w:rPr>
          <w:rFonts w:ascii="微软雅黑" w:eastAsia="微软雅黑" w:hAnsi="微软雅黑" w:cs="宋体" w:hint="eastAsia"/>
          <w:color w:val="000000"/>
          <w:kern w:val="0"/>
          <w:sz w:val="18"/>
          <w:szCs w:val="18"/>
        </w:rPr>
        <w:pict w14:anchorId="38C0B4F0">
          <v:rect id="_x0000_i1045" style="width:4.15pt;height:1.5pt" o:hrpct="0" o:hralign="center" o:hrstd="t" o:hr="t" fillcolor="#a0a0a0" stroked="f"/>
        </w:pict>
      </w:r>
    </w:p>
    <w:p w14:paraId="577E01FB" w14:textId="77777777" w:rsidR="003D3217" w:rsidRPr="003D3217" w:rsidRDefault="003D3217" w:rsidP="003D3217">
      <w:pPr>
        <w:widowControl/>
        <w:shd w:val="clear" w:color="auto" w:fill="FFFFFF"/>
        <w:spacing w:line="375" w:lineRule="atLeast"/>
        <w:jc w:val="left"/>
        <w:rPr>
          <w:rFonts w:ascii="微软雅黑" w:eastAsia="微软雅黑" w:hAnsi="微软雅黑" w:cs="宋体" w:hint="eastAsia"/>
          <w:color w:val="000000"/>
          <w:kern w:val="0"/>
          <w:sz w:val="18"/>
          <w:szCs w:val="18"/>
        </w:rPr>
      </w:pPr>
      <w:r w:rsidRPr="003D3217">
        <w:rPr>
          <w:rFonts w:ascii="微软雅黑" w:eastAsia="微软雅黑" w:hAnsi="微软雅黑" w:cs="宋体" w:hint="eastAsia"/>
          <w:color w:val="000000"/>
          <w:kern w:val="0"/>
          <w:szCs w:val="21"/>
        </w:rPr>
        <w:t>7 易燃固体、易于自燃的物质、遇水放出易燃气体物质</w:t>
      </w:r>
      <w:r w:rsidRPr="003D3217">
        <w:rPr>
          <w:rFonts w:ascii="微软雅黑" w:eastAsia="微软雅黑" w:hAnsi="微软雅黑" w:cs="宋体" w:hint="eastAsia"/>
          <w:color w:val="000000"/>
          <w:kern w:val="0"/>
          <w:szCs w:val="21"/>
        </w:rPr>
        <w:br/>
        <w:t>7.1 易燃固体</w:t>
      </w:r>
      <w:r w:rsidRPr="003D3217">
        <w:rPr>
          <w:rFonts w:ascii="微软雅黑" w:eastAsia="微软雅黑" w:hAnsi="微软雅黑" w:cs="宋体" w:hint="eastAsia"/>
          <w:color w:val="000000"/>
          <w:kern w:val="0"/>
          <w:szCs w:val="21"/>
        </w:rPr>
        <w:br/>
        <w:t>易燃固体火灾危险性分级方法见表5。</w:t>
      </w:r>
    </w:p>
    <w:p w14:paraId="181EE376" w14:textId="639FC657" w:rsidR="003D3217" w:rsidRPr="003D3217" w:rsidRDefault="003D3217" w:rsidP="003D3217">
      <w:pPr>
        <w:widowControl/>
        <w:shd w:val="clear" w:color="auto" w:fill="FFFFFF"/>
        <w:spacing w:line="375" w:lineRule="atLeast"/>
        <w:jc w:val="center"/>
        <w:rPr>
          <w:rFonts w:ascii="微软雅黑" w:eastAsia="微软雅黑" w:hAnsi="微软雅黑" w:cs="宋体" w:hint="eastAsia"/>
          <w:color w:val="000000"/>
          <w:kern w:val="0"/>
          <w:sz w:val="18"/>
          <w:szCs w:val="18"/>
        </w:rPr>
      </w:pPr>
      <w:r w:rsidRPr="003D3217">
        <w:rPr>
          <w:rFonts w:ascii="微软雅黑" w:eastAsia="微软雅黑" w:hAnsi="微软雅黑" w:cs="宋体"/>
          <w:noProof/>
          <w:color w:val="000000"/>
          <w:kern w:val="0"/>
          <w:szCs w:val="21"/>
        </w:rPr>
        <w:lastRenderedPageBreak/>
        <w:drawing>
          <wp:inline distT="0" distB="0" distL="0" distR="0" wp14:anchorId="53EA33D4" wp14:editId="284469E9">
            <wp:extent cx="5067300" cy="1912620"/>
            <wp:effectExtent l="0" t="0" r="0" b="0"/>
            <wp:docPr id="7" name="图片 7" descr="易燃固体火灾危险性分级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易燃固体火灾危险性分级方法"/>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1912620"/>
                    </a:xfrm>
                    <a:prstGeom prst="rect">
                      <a:avLst/>
                    </a:prstGeom>
                    <a:noFill/>
                    <a:ln>
                      <a:noFill/>
                    </a:ln>
                  </pic:spPr>
                </pic:pic>
              </a:graphicData>
            </a:graphic>
          </wp:inline>
        </w:drawing>
      </w:r>
    </w:p>
    <w:p w14:paraId="7408E135" w14:textId="77777777" w:rsidR="003D3217" w:rsidRPr="003D3217" w:rsidRDefault="003D3217" w:rsidP="003D3217">
      <w:pPr>
        <w:widowControl/>
        <w:shd w:val="clear" w:color="auto" w:fill="FFFFFF"/>
        <w:spacing w:line="375" w:lineRule="atLeast"/>
        <w:jc w:val="left"/>
        <w:rPr>
          <w:rFonts w:ascii="微软雅黑" w:eastAsia="微软雅黑" w:hAnsi="微软雅黑" w:cs="宋体" w:hint="eastAsia"/>
          <w:color w:val="000000"/>
          <w:kern w:val="0"/>
          <w:sz w:val="18"/>
          <w:szCs w:val="18"/>
        </w:rPr>
      </w:pPr>
      <w:r w:rsidRPr="003D3217">
        <w:rPr>
          <w:rFonts w:ascii="微软雅黑" w:eastAsia="微软雅黑" w:hAnsi="微软雅黑" w:cs="宋体" w:hint="eastAsia"/>
          <w:color w:val="000000"/>
          <w:kern w:val="0"/>
          <w:szCs w:val="21"/>
        </w:rPr>
        <w:t>7.2 易于自燃的物质</w:t>
      </w:r>
      <w:r w:rsidRPr="003D3217">
        <w:rPr>
          <w:rFonts w:ascii="微软雅黑" w:eastAsia="微软雅黑" w:hAnsi="微软雅黑" w:cs="宋体" w:hint="eastAsia"/>
          <w:color w:val="000000"/>
          <w:kern w:val="0"/>
          <w:szCs w:val="21"/>
        </w:rPr>
        <w:br/>
        <w:t>易于自燃的物质火灾危险性方法见表6。</w:t>
      </w:r>
    </w:p>
    <w:p w14:paraId="13B4A910" w14:textId="28B5536B" w:rsidR="003D3217" w:rsidRPr="003D3217" w:rsidRDefault="003D3217" w:rsidP="003D3217">
      <w:pPr>
        <w:widowControl/>
        <w:shd w:val="clear" w:color="auto" w:fill="FFFFFF"/>
        <w:spacing w:line="375" w:lineRule="atLeast"/>
        <w:jc w:val="center"/>
        <w:rPr>
          <w:rFonts w:ascii="微软雅黑" w:eastAsia="微软雅黑" w:hAnsi="微软雅黑" w:cs="宋体" w:hint="eastAsia"/>
          <w:color w:val="000000"/>
          <w:kern w:val="0"/>
          <w:sz w:val="18"/>
          <w:szCs w:val="18"/>
        </w:rPr>
      </w:pPr>
      <w:r w:rsidRPr="003D3217">
        <w:rPr>
          <w:rFonts w:ascii="微软雅黑" w:eastAsia="微软雅黑" w:hAnsi="微软雅黑" w:cs="宋体" w:hint="eastAsia"/>
          <w:color w:val="000000"/>
          <w:kern w:val="0"/>
          <w:sz w:val="18"/>
          <w:szCs w:val="18"/>
        </w:rPr>
        <w:br/>
      </w:r>
      <w:r w:rsidRPr="003D3217">
        <w:rPr>
          <w:rFonts w:ascii="微软雅黑" w:eastAsia="微软雅黑" w:hAnsi="微软雅黑" w:cs="宋体"/>
          <w:noProof/>
          <w:color w:val="000000"/>
          <w:kern w:val="0"/>
          <w:szCs w:val="21"/>
        </w:rPr>
        <w:drawing>
          <wp:inline distT="0" distB="0" distL="0" distR="0" wp14:anchorId="5AD32148" wp14:editId="0E9C9964">
            <wp:extent cx="5067300" cy="1478280"/>
            <wp:effectExtent l="0" t="0" r="0" b="7620"/>
            <wp:docPr id="6" name="图片 6" descr="易于自燃的物质火灾危险性分级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易于自燃的物质火灾危险性分级方法"/>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1478280"/>
                    </a:xfrm>
                    <a:prstGeom prst="rect">
                      <a:avLst/>
                    </a:prstGeom>
                    <a:noFill/>
                    <a:ln>
                      <a:noFill/>
                    </a:ln>
                  </pic:spPr>
                </pic:pic>
              </a:graphicData>
            </a:graphic>
          </wp:inline>
        </w:drawing>
      </w:r>
    </w:p>
    <w:p w14:paraId="14C69991" w14:textId="77777777" w:rsidR="003D3217" w:rsidRPr="003D3217" w:rsidRDefault="003D3217" w:rsidP="003D3217">
      <w:pPr>
        <w:widowControl/>
        <w:shd w:val="clear" w:color="auto" w:fill="FFFFFF"/>
        <w:spacing w:line="375" w:lineRule="atLeast"/>
        <w:jc w:val="left"/>
        <w:rPr>
          <w:rFonts w:ascii="微软雅黑" w:eastAsia="微软雅黑" w:hAnsi="微软雅黑" w:cs="宋体" w:hint="eastAsia"/>
          <w:color w:val="000000"/>
          <w:kern w:val="0"/>
          <w:sz w:val="18"/>
          <w:szCs w:val="18"/>
        </w:rPr>
      </w:pPr>
      <w:r w:rsidRPr="003D3217">
        <w:rPr>
          <w:rFonts w:ascii="微软雅黑" w:eastAsia="微软雅黑" w:hAnsi="微软雅黑" w:cs="宋体" w:hint="eastAsia"/>
          <w:color w:val="000000"/>
          <w:kern w:val="0"/>
          <w:szCs w:val="21"/>
        </w:rPr>
        <w:t>7.3 遇水放出易燃气体物质</w:t>
      </w:r>
      <w:r w:rsidRPr="003D3217">
        <w:rPr>
          <w:rFonts w:ascii="微软雅黑" w:eastAsia="微软雅黑" w:hAnsi="微软雅黑" w:cs="宋体" w:hint="eastAsia"/>
          <w:color w:val="000000"/>
          <w:kern w:val="0"/>
          <w:szCs w:val="21"/>
        </w:rPr>
        <w:br/>
        <w:t>遇水放出易燃气体物质火灾危险性分级方法见表7。</w:t>
      </w:r>
    </w:p>
    <w:p w14:paraId="21FDFF7B" w14:textId="7B423F3E" w:rsidR="003D3217" w:rsidRPr="003D3217" w:rsidRDefault="003D3217" w:rsidP="003D3217">
      <w:pPr>
        <w:widowControl/>
        <w:shd w:val="clear" w:color="auto" w:fill="FFFFFF"/>
        <w:spacing w:line="375" w:lineRule="atLeast"/>
        <w:jc w:val="center"/>
        <w:rPr>
          <w:rFonts w:ascii="微软雅黑" w:eastAsia="微软雅黑" w:hAnsi="微软雅黑" w:cs="宋体" w:hint="eastAsia"/>
          <w:color w:val="000000"/>
          <w:kern w:val="0"/>
          <w:sz w:val="18"/>
          <w:szCs w:val="18"/>
        </w:rPr>
      </w:pPr>
      <w:r w:rsidRPr="003D3217">
        <w:rPr>
          <w:rFonts w:ascii="微软雅黑" w:eastAsia="微软雅黑" w:hAnsi="微软雅黑" w:cs="宋体"/>
          <w:noProof/>
          <w:color w:val="000000"/>
          <w:kern w:val="0"/>
          <w:sz w:val="18"/>
          <w:szCs w:val="18"/>
        </w:rPr>
        <w:drawing>
          <wp:inline distT="0" distB="0" distL="0" distR="0" wp14:anchorId="70B0BC1E" wp14:editId="087B3F90">
            <wp:extent cx="5044440" cy="2034540"/>
            <wp:effectExtent l="0" t="0" r="3810" b="3810"/>
            <wp:docPr id="5" name="图片 5" descr="遇水放出易燃气体物质火灾危险性分级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遇水放出易燃气体物质火灾危险性分级方法"/>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4440" cy="2034540"/>
                    </a:xfrm>
                    <a:prstGeom prst="rect">
                      <a:avLst/>
                    </a:prstGeom>
                    <a:noFill/>
                    <a:ln>
                      <a:noFill/>
                    </a:ln>
                  </pic:spPr>
                </pic:pic>
              </a:graphicData>
            </a:graphic>
          </wp:inline>
        </w:drawing>
      </w:r>
    </w:p>
    <w:p w14:paraId="4A5B932F" w14:textId="362A434C" w:rsidR="003D3217" w:rsidRDefault="003D3217"/>
    <w:p w14:paraId="666B8589" w14:textId="77777777" w:rsidR="003D3217" w:rsidRPr="003D3217" w:rsidRDefault="003D3217" w:rsidP="003D3217">
      <w:pPr>
        <w:widowControl/>
        <w:shd w:val="clear" w:color="auto" w:fill="FFFFFF"/>
        <w:spacing w:after="150"/>
        <w:jc w:val="center"/>
        <w:outlineLvl w:val="0"/>
        <w:rPr>
          <w:rFonts w:ascii="微软雅黑" w:eastAsia="微软雅黑" w:hAnsi="微软雅黑" w:cs="宋体"/>
          <w:b/>
          <w:bCs/>
          <w:color w:val="000000"/>
          <w:spacing w:val="30"/>
          <w:kern w:val="36"/>
          <w:sz w:val="27"/>
          <w:szCs w:val="27"/>
        </w:rPr>
      </w:pPr>
      <w:r w:rsidRPr="003D3217">
        <w:rPr>
          <w:rFonts w:ascii="微软雅黑" w:eastAsia="微软雅黑" w:hAnsi="微软雅黑" w:cs="宋体" w:hint="eastAsia"/>
          <w:b/>
          <w:bCs/>
          <w:color w:val="000000"/>
          <w:spacing w:val="30"/>
          <w:kern w:val="36"/>
          <w:sz w:val="27"/>
          <w:szCs w:val="27"/>
        </w:rPr>
        <w:t>8 氧化性物质及有机过氧化物</w:t>
      </w:r>
    </w:p>
    <w:p w14:paraId="45EED560" w14:textId="77777777" w:rsidR="003D3217" w:rsidRPr="003D3217" w:rsidRDefault="003D3217" w:rsidP="003D3217">
      <w:pPr>
        <w:widowControl/>
        <w:shd w:val="clear" w:color="auto" w:fill="FFFFFF"/>
        <w:jc w:val="left"/>
        <w:rPr>
          <w:rFonts w:ascii="微软雅黑" w:eastAsia="微软雅黑" w:hAnsi="微软雅黑" w:cs="宋体" w:hint="eastAsia"/>
          <w:color w:val="000000"/>
          <w:kern w:val="0"/>
          <w:sz w:val="18"/>
          <w:szCs w:val="18"/>
        </w:rPr>
      </w:pPr>
      <w:r w:rsidRPr="003D3217">
        <w:rPr>
          <w:rFonts w:ascii="微软雅黑" w:eastAsia="微软雅黑" w:hAnsi="微软雅黑" w:cs="宋体" w:hint="eastAsia"/>
          <w:color w:val="000000"/>
          <w:kern w:val="0"/>
          <w:sz w:val="18"/>
          <w:szCs w:val="18"/>
        </w:rPr>
        <w:pict w14:anchorId="4F15E960">
          <v:rect id="_x0000_i1053" style="width:4.15pt;height:1.5pt" o:hrpct="0" o:hralign="center" o:hrstd="t" o:hr="t" fillcolor="#a0a0a0" stroked="f"/>
        </w:pict>
      </w:r>
    </w:p>
    <w:p w14:paraId="767CA055" w14:textId="77777777" w:rsidR="003D3217" w:rsidRPr="003D3217" w:rsidRDefault="003D3217" w:rsidP="003D3217">
      <w:pPr>
        <w:widowControl/>
        <w:shd w:val="clear" w:color="auto" w:fill="FFFFFF"/>
        <w:spacing w:line="375" w:lineRule="atLeast"/>
        <w:jc w:val="left"/>
        <w:rPr>
          <w:rFonts w:ascii="微软雅黑" w:eastAsia="微软雅黑" w:hAnsi="微软雅黑" w:cs="宋体" w:hint="eastAsia"/>
          <w:color w:val="000000"/>
          <w:kern w:val="0"/>
          <w:sz w:val="22"/>
        </w:rPr>
      </w:pPr>
      <w:r w:rsidRPr="003D3217">
        <w:rPr>
          <w:rFonts w:ascii="微软雅黑" w:eastAsia="微软雅黑" w:hAnsi="微软雅黑" w:cs="宋体" w:hint="eastAsia"/>
          <w:color w:val="000000"/>
          <w:kern w:val="0"/>
          <w:szCs w:val="21"/>
        </w:rPr>
        <w:lastRenderedPageBreak/>
        <w:t>8.1 固体氧化性物质</w:t>
      </w:r>
      <w:r w:rsidRPr="003D3217">
        <w:rPr>
          <w:rFonts w:ascii="微软雅黑" w:eastAsia="微软雅黑" w:hAnsi="微软雅黑" w:cs="宋体" w:hint="eastAsia"/>
          <w:color w:val="000000"/>
          <w:kern w:val="0"/>
          <w:szCs w:val="21"/>
        </w:rPr>
        <w:br/>
        <w:t>固体氧化性物质火灾危险性分级方法见表8。</w:t>
      </w:r>
    </w:p>
    <w:p w14:paraId="261FE2A1" w14:textId="13F12F3F" w:rsidR="003D3217" w:rsidRPr="003D3217" w:rsidRDefault="003D3217" w:rsidP="003D3217">
      <w:pPr>
        <w:widowControl/>
        <w:shd w:val="clear" w:color="auto" w:fill="FFFFFF"/>
        <w:spacing w:line="375" w:lineRule="atLeast"/>
        <w:jc w:val="center"/>
        <w:rPr>
          <w:rFonts w:ascii="微软雅黑" w:eastAsia="微软雅黑" w:hAnsi="微软雅黑" w:cs="宋体" w:hint="eastAsia"/>
          <w:color w:val="000000"/>
          <w:kern w:val="0"/>
          <w:sz w:val="22"/>
        </w:rPr>
      </w:pPr>
      <w:r w:rsidRPr="003D3217">
        <w:rPr>
          <w:rFonts w:ascii="微软雅黑" w:eastAsia="微软雅黑" w:hAnsi="微软雅黑" w:cs="宋体"/>
          <w:noProof/>
          <w:color w:val="000000"/>
          <w:kern w:val="0"/>
          <w:szCs w:val="21"/>
        </w:rPr>
        <w:drawing>
          <wp:inline distT="0" distB="0" distL="0" distR="0" wp14:anchorId="16A6F101" wp14:editId="599067F6">
            <wp:extent cx="5059680" cy="2407920"/>
            <wp:effectExtent l="0" t="0" r="7620" b="0"/>
            <wp:docPr id="10" name="图片 10" descr="固体氧化性物质火灾危险性分级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固体氧化性物质火灾危险性分级方法"/>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9680" cy="2407920"/>
                    </a:xfrm>
                    <a:prstGeom prst="rect">
                      <a:avLst/>
                    </a:prstGeom>
                    <a:noFill/>
                    <a:ln>
                      <a:noFill/>
                    </a:ln>
                  </pic:spPr>
                </pic:pic>
              </a:graphicData>
            </a:graphic>
          </wp:inline>
        </w:drawing>
      </w:r>
    </w:p>
    <w:p w14:paraId="3045F6CF" w14:textId="77777777" w:rsidR="003D3217" w:rsidRPr="003D3217" w:rsidRDefault="003D3217" w:rsidP="003D3217">
      <w:pPr>
        <w:widowControl/>
        <w:shd w:val="clear" w:color="auto" w:fill="FFFFFF"/>
        <w:spacing w:line="375" w:lineRule="atLeast"/>
        <w:jc w:val="left"/>
        <w:rPr>
          <w:rFonts w:ascii="微软雅黑" w:eastAsia="微软雅黑" w:hAnsi="微软雅黑" w:cs="宋体" w:hint="eastAsia"/>
          <w:color w:val="000000"/>
          <w:kern w:val="0"/>
          <w:sz w:val="22"/>
        </w:rPr>
      </w:pPr>
      <w:r w:rsidRPr="003D3217">
        <w:rPr>
          <w:rFonts w:ascii="微软雅黑" w:eastAsia="微软雅黑" w:hAnsi="微软雅黑" w:cs="宋体" w:hint="eastAsia"/>
          <w:color w:val="000000"/>
          <w:kern w:val="0"/>
          <w:szCs w:val="21"/>
        </w:rPr>
        <w:t>8.2 液体氧化性物质</w:t>
      </w:r>
      <w:r w:rsidRPr="003D3217">
        <w:rPr>
          <w:rFonts w:ascii="微软雅黑" w:eastAsia="微软雅黑" w:hAnsi="微软雅黑" w:cs="宋体" w:hint="eastAsia"/>
          <w:color w:val="000000"/>
          <w:kern w:val="0"/>
          <w:szCs w:val="21"/>
        </w:rPr>
        <w:br/>
        <w:t>液体氧化性物质火灾危险性分级方法见表9。</w:t>
      </w:r>
    </w:p>
    <w:p w14:paraId="071A1F25" w14:textId="2F7DDC41" w:rsidR="003D3217" w:rsidRPr="003D3217" w:rsidRDefault="003D3217" w:rsidP="003D3217">
      <w:pPr>
        <w:widowControl/>
        <w:shd w:val="clear" w:color="auto" w:fill="FFFFFF"/>
        <w:spacing w:line="375" w:lineRule="atLeast"/>
        <w:jc w:val="center"/>
        <w:rPr>
          <w:rFonts w:ascii="微软雅黑" w:eastAsia="微软雅黑" w:hAnsi="微软雅黑" w:cs="宋体" w:hint="eastAsia"/>
          <w:color w:val="000000"/>
          <w:kern w:val="0"/>
          <w:sz w:val="22"/>
        </w:rPr>
      </w:pPr>
      <w:r w:rsidRPr="003D3217">
        <w:rPr>
          <w:rFonts w:ascii="微软雅黑" w:eastAsia="微软雅黑" w:hAnsi="微软雅黑" w:cs="宋体"/>
          <w:noProof/>
          <w:color w:val="000000"/>
          <w:kern w:val="0"/>
          <w:szCs w:val="21"/>
        </w:rPr>
        <w:drawing>
          <wp:inline distT="0" distB="0" distL="0" distR="0" wp14:anchorId="1D7860C6" wp14:editId="72472C5D">
            <wp:extent cx="5036820" cy="2316480"/>
            <wp:effectExtent l="0" t="0" r="0" b="7620"/>
            <wp:docPr id="9" name="图片 9" descr="液体氧化性物质火灾危险性分级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液体氧化性物质火灾危险性分级方法"/>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6820" cy="2316480"/>
                    </a:xfrm>
                    <a:prstGeom prst="rect">
                      <a:avLst/>
                    </a:prstGeom>
                    <a:noFill/>
                    <a:ln>
                      <a:noFill/>
                    </a:ln>
                  </pic:spPr>
                </pic:pic>
              </a:graphicData>
            </a:graphic>
          </wp:inline>
        </w:drawing>
      </w:r>
    </w:p>
    <w:p w14:paraId="10298DE9" w14:textId="77777777" w:rsidR="003D3217" w:rsidRPr="003D3217" w:rsidRDefault="003D3217" w:rsidP="003D3217">
      <w:pPr>
        <w:widowControl/>
        <w:shd w:val="clear" w:color="auto" w:fill="FFFFFF"/>
        <w:spacing w:line="375" w:lineRule="atLeast"/>
        <w:jc w:val="left"/>
        <w:rPr>
          <w:rFonts w:ascii="微软雅黑" w:eastAsia="微软雅黑" w:hAnsi="微软雅黑" w:cs="宋体" w:hint="eastAsia"/>
          <w:color w:val="000000"/>
          <w:kern w:val="0"/>
          <w:sz w:val="22"/>
        </w:rPr>
      </w:pPr>
      <w:r w:rsidRPr="003D3217">
        <w:rPr>
          <w:rFonts w:ascii="微软雅黑" w:eastAsia="微软雅黑" w:hAnsi="微软雅黑" w:cs="宋体" w:hint="eastAsia"/>
          <w:color w:val="000000"/>
          <w:kern w:val="0"/>
          <w:szCs w:val="21"/>
        </w:rPr>
        <w:t>8.3 有机过氧化物</w:t>
      </w:r>
      <w:r w:rsidRPr="003D3217">
        <w:rPr>
          <w:rFonts w:ascii="微软雅黑" w:eastAsia="微软雅黑" w:hAnsi="微软雅黑" w:cs="宋体" w:hint="eastAsia"/>
          <w:color w:val="000000"/>
          <w:kern w:val="0"/>
          <w:sz w:val="22"/>
        </w:rPr>
        <w:br/>
      </w:r>
      <w:r w:rsidRPr="003D3217">
        <w:rPr>
          <w:rFonts w:ascii="微软雅黑" w:eastAsia="微软雅黑" w:hAnsi="微软雅黑" w:cs="宋体" w:hint="eastAsia"/>
          <w:color w:val="000000"/>
          <w:kern w:val="0"/>
          <w:szCs w:val="21"/>
        </w:rPr>
        <w:t>有机过氧化物火灾危险性分级方法见表10。</w:t>
      </w:r>
    </w:p>
    <w:p w14:paraId="2535D15A" w14:textId="778660DE" w:rsidR="003D3217" w:rsidRPr="003D3217" w:rsidRDefault="003D3217" w:rsidP="003D3217">
      <w:pPr>
        <w:widowControl/>
        <w:shd w:val="clear" w:color="auto" w:fill="FFFFFF"/>
        <w:spacing w:line="375" w:lineRule="atLeast"/>
        <w:jc w:val="center"/>
        <w:rPr>
          <w:rFonts w:ascii="微软雅黑" w:eastAsia="微软雅黑" w:hAnsi="微软雅黑" w:cs="宋体" w:hint="eastAsia"/>
          <w:color w:val="000000"/>
          <w:kern w:val="0"/>
          <w:sz w:val="22"/>
        </w:rPr>
      </w:pPr>
      <w:r w:rsidRPr="003D3217">
        <w:rPr>
          <w:rFonts w:ascii="微软雅黑" w:eastAsia="微软雅黑" w:hAnsi="微软雅黑" w:cs="宋体"/>
          <w:noProof/>
          <w:color w:val="000000"/>
          <w:kern w:val="0"/>
          <w:szCs w:val="21"/>
        </w:rPr>
        <w:lastRenderedPageBreak/>
        <w:drawing>
          <wp:inline distT="0" distB="0" distL="0" distR="0" wp14:anchorId="2E254241" wp14:editId="7EBB6E60">
            <wp:extent cx="5044440" cy="2842260"/>
            <wp:effectExtent l="0" t="0" r="3810" b="0"/>
            <wp:docPr id="8" name="图片 8" descr="有机过氧化物火灾危险性分级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有机过氧化物火灾危险性分级方法"/>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4440" cy="2842260"/>
                    </a:xfrm>
                    <a:prstGeom prst="rect">
                      <a:avLst/>
                    </a:prstGeom>
                    <a:noFill/>
                    <a:ln>
                      <a:noFill/>
                    </a:ln>
                  </pic:spPr>
                </pic:pic>
              </a:graphicData>
            </a:graphic>
          </wp:inline>
        </w:drawing>
      </w:r>
    </w:p>
    <w:p w14:paraId="0E64908E" w14:textId="77777777" w:rsidR="003D3217" w:rsidRPr="003D3217" w:rsidRDefault="003D3217">
      <w:pPr>
        <w:rPr>
          <w:rFonts w:hint="eastAsia"/>
        </w:rPr>
      </w:pPr>
    </w:p>
    <w:sectPr w:rsidR="003D3217" w:rsidRPr="003D32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0A183" w14:textId="77777777" w:rsidR="003E33CD" w:rsidRDefault="003E33CD" w:rsidP="003D3217">
      <w:r>
        <w:separator/>
      </w:r>
    </w:p>
  </w:endnote>
  <w:endnote w:type="continuationSeparator" w:id="0">
    <w:p w14:paraId="6249B892" w14:textId="77777777" w:rsidR="003E33CD" w:rsidRDefault="003E33CD" w:rsidP="003D3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DDF61" w14:textId="77777777" w:rsidR="003E33CD" w:rsidRDefault="003E33CD" w:rsidP="003D3217">
      <w:r>
        <w:separator/>
      </w:r>
    </w:p>
  </w:footnote>
  <w:footnote w:type="continuationSeparator" w:id="0">
    <w:p w14:paraId="63977B47" w14:textId="77777777" w:rsidR="003E33CD" w:rsidRDefault="003E33CD" w:rsidP="003D32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96"/>
    <w:rsid w:val="003D3217"/>
    <w:rsid w:val="003E33CD"/>
    <w:rsid w:val="008E7E29"/>
    <w:rsid w:val="00E67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1E9E5"/>
  <w15:chartTrackingRefBased/>
  <w15:docId w15:val="{6F0F080F-5D17-4C63-A23F-68E0AB39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D321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32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3217"/>
    <w:rPr>
      <w:sz w:val="18"/>
      <w:szCs w:val="18"/>
    </w:rPr>
  </w:style>
  <w:style w:type="paragraph" w:styleId="a5">
    <w:name w:val="footer"/>
    <w:basedOn w:val="a"/>
    <w:link w:val="a6"/>
    <w:uiPriority w:val="99"/>
    <w:unhideWhenUsed/>
    <w:rsid w:val="003D3217"/>
    <w:pPr>
      <w:tabs>
        <w:tab w:val="center" w:pos="4153"/>
        <w:tab w:val="right" w:pos="8306"/>
      </w:tabs>
      <w:snapToGrid w:val="0"/>
      <w:jc w:val="left"/>
    </w:pPr>
    <w:rPr>
      <w:sz w:val="18"/>
      <w:szCs w:val="18"/>
    </w:rPr>
  </w:style>
  <w:style w:type="character" w:customStyle="1" w:styleId="a6">
    <w:name w:val="页脚 字符"/>
    <w:basedOn w:val="a0"/>
    <w:link w:val="a5"/>
    <w:uiPriority w:val="99"/>
    <w:rsid w:val="003D3217"/>
    <w:rPr>
      <w:sz w:val="18"/>
      <w:szCs w:val="18"/>
    </w:rPr>
  </w:style>
  <w:style w:type="character" w:styleId="a7">
    <w:name w:val="Strong"/>
    <w:basedOn w:val="a0"/>
    <w:uiPriority w:val="22"/>
    <w:qFormat/>
    <w:rsid w:val="003D3217"/>
    <w:rPr>
      <w:b/>
      <w:bCs/>
    </w:rPr>
  </w:style>
  <w:style w:type="character" w:customStyle="1" w:styleId="10">
    <w:name w:val="标题 1 字符"/>
    <w:basedOn w:val="a0"/>
    <w:link w:val="1"/>
    <w:uiPriority w:val="9"/>
    <w:rsid w:val="003D3217"/>
    <w:rPr>
      <w:rFonts w:ascii="宋体" w:eastAsia="宋体" w:hAnsi="宋体" w:cs="宋体"/>
      <w:b/>
      <w:bCs/>
      <w:kern w:val="36"/>
      <w:sz w:val="48"/>
      <w:szCs w:val="48"/>
    </w:rPr>
  </w:style>
  <w:style w:type="paragraph" w:styleId="a8">
    <w:name w:val="Normal (Web)"/>
    <w:basedOn w:val="a"/>
    <w:uiPriority w:val="99"/>
    <w:semiHidden/>
    <w:unhideWhenUsed/>
    <w:rsid w:val="003D321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62646">
      <w:bodyDiv w:val="1"/>
      <w:marLeft w:val="0"/>
      <w:marRight w:val="0"/>
      <w:marTop w:val="0"/>
      <w:marBottom w:val="0"/>
      <w:divBdr>
        <w:top w:val="none" w:sz="0" w:space="0" w:color="auto"/>
        <w:left w:val="none" w:sz="0" w:space="0" w:color="auto"/>
        <w:bottom w:val="none" w:sz="0" w:space="0" w:color="auto"/>
        <w:right w:val="none" w:sz="0" w:space="0" w:color="auto"/>
      </w:divBdr>
    </w:div>
    <w:div w:id="315454611">
      <w:bodyDiv w:val="1"/>
      <w:marLeft w:val="0"/>
      <w:marRight w:val="0"/>
      <w:marTop w:val="0"/>
      <w:marBottom w:val="0"/>
      <w:divBdr>
        <w:top w:val="none" w:sz="0" w:space="0" w:color="auto"/>
        <w:left w:val="none" w:sz="0" w:space="0" w:color="auto"/>
        <w:bottom w:val="none" w:sz="0" w:space="0" w:color="auto"/>
        <w:right w:val="none" w:sz="0" w:space="0" w:color="auto"/>
      </w:divBdr>
      <w:divsChild>
        <w:div w:id="1830368680">
          <w:marLeft w:val="0"/>
          <w:marRight w:val="0"/>
          <w:marTop w:val="1050"/>
          <w:marBottom w:val="450"/>
          <w:divBdr>
            <w:top w:val="none" w:sz="0" w:space="0" w:color="auto"/>
            <w:left w:val="none" w:sz="0" w:space="0" w:color="auto"/>
            <w:bottom w:val="none" w:sz="0" w:space="0" w:color="auto"/>
            <w:right w:val="none" w:sz="0" w:space="0" w:color="auto"/>
          </w:divBdr>
        </w:div>
      </w:divsChild>
    </w:div>
    <w:div w:id="343283157">
      <w:bodyDiv w:val="1"/>
      <w:marLeft w:val="0"/>
      <w:marRight w:val="0"/>
      <w:marTop w:val="0"/>
      <w:marBottom w:val="0"/>
      <w:divBdr>
        <w:top w:val="none" w:sz="0" w:space="0" w:color="auto"/>
        <w:left w:val="none" w:sz="0" w:space="0" w:color="auto"/>
        <w:bottom w:val="none" w:sz="0" w:space="0" w:color="auto"/>
        <w:right w:val="none" w:sz="0" w:space="0" w:color="auto"/>
      </w:divBdr>
      <w:divsChild>
        <w:div w:id="1131174862">
          <w:marLeft w:val="0"/>
          <w:marRight w:val="0"/>
          <w:marTop w:val="1050"/>
          <w:marBottom w:val="450"/>
          <w:divBdr>
            <w:top w:val="none" w:sz="0" w:space="0" w:color="auto"/>
            <w:left w:val="none" w:sz="0" w:space="0" w:color="auto"/>
            <w:bottom w:val="none" w:sz="0" w:space="0" w:color="auto"/>
            <w:right w:val="none" w:sz="0" w:space="0" w:color="auto"/>
          </w:divBdr>
        </w:div>
      </w:divsChild>
    </w:div>
    <w:div w:id="423188482">
      <w:bodyDiv w:val="1"/>
      <w:marLeft w:val="0"/>
      <w:marRight w:val="0"/>
      <w:marTop w:val="0"/>
      <w:marBottom w:val="0"/>
      <w:divBdr>
        <w:top w:val="none" w:sz="0" w:space="0" w:color="auto"/>
        <w:left w:val="none" w:sz="0" w:space="0" w:color="auto"/>
        <w:bottom w:val="none" w:sz="0" w:space="0" w:color="auto"/>
        <w:right w:val="none" w:sz="0" w:space="0" w:color="auto"/>
      </w:divBdr>
      <w:divsChild>
        <w:div w:id="662707609">
          <w:marLeft w:val="0"/>
          <w:marRight w:val="0"/>
          <w:marTop w:val="1050"/>
          <w:marBottom w:val="450"/>
          <w:divBdr>
            <w:top w:val="none" w:sz="0" w:space="0" w:color="auto"/>
            <w:left w:val="none" w:sz="0" w:space="0" w:color="auto"/>
            <w:bottom w:val="none" w:sz="0" w:space="0" w:color="auto"/>
            <w:right w:val="none" w:sz="0" w:space="0" w:color="auto"/>
          </w:divBdr>
        </w:div>
      </w:divsChild>
    </w:div>
    <w:div w:id="1319576039">
      <w:bodyDiv w:val="1"/>
      <w:marLeft w:val="0"/>
      <w:marRight w:val="0"/>
      <w:marTop w:val="0"/>
      <w:marBottom w:val="0"/>
      <w:divBdr>
        <w:top w:val="none" w:sz="0" w:space="0" w:color="auto"/>
        <w:left w:val="none" w:sz="0" w:space="0" w:color="auto"/>
        <w:bottom w:val="none" w:sz="0" w:space="0" w:color="auto"/>
        <w:right w:val="none" w:sz="0" w:space="0" w:color="auto"/>
      </w:divBdr>
      <w:divsChild>
        <w:div w:id="419374615">
          <w:marLeft w:val="0"/>
          <w:marRight w:val="0"/>
          <w:marTop w:val="1050"/>
          <w:marBottom w:val="450"/>
          <w:divBdr>
            <w:top w:val="none" w:sz="0" w:space="0" w:color="auto"/>
            <w:left w:val="none" w:sz="0" w:space="0" w:color="auto"/>
            <w:bottom w:val="none" w:sz="0" w:space="0" w:color="auto"/>
            <w:right w:val="none" w:sz="0" w:space="0" w:color="auto"/>
          </w:divBdr>
        </w:div>
      </w:divsChild>
    </w:div>
    <w:div w:id="1541628371">
      <w:bodyDiv w:val="1"/>
      <w:marLeft w:val="0"/>
      <w:marRight w:val="0"/>
      <w:marTop w:val="0"/>
      <w:marBottom w:val="0"/>
      <w:divBdr>
        <w:top w:val="none" w:sz="0" w:space="0" w:color="auto"/>
        <w:left w:val="none" w:sz="0" w:space="0" w:color="auto"/>
        <w:bottom w:val="none" w:sz="0" w:space="0" w:color="auto"/>
        <w:right w:val="none" w:sz="0" w:space="0" w:color="auto"/>
      </w:divBdr>
      <w:divsChild>
        <w:div w:id="460000533">
          <w:marLeft w:val="0"/>
          <w:marRight w:val="0"/>
          <w:marTop w:val="1050"/>
          <w:marBottom w:val="450"/>
          <w:divBdr>
            <w:top w:val="none" w:sz="0" w:space="0" w:color="auto"/>
            <w:left w:val="none" w:sz="0" w:space="0" w:color="auto"/>
            <w:bottom w:val="none" w:sz="0" w:space="0" w:color="auto"/>
            <w:right w:val="none" w:sz="0" w:space="0" w:color="auto"/>
          </w:divBdr>
        </w:div>
      </w:divsChild>
    </w:div>
    <w:div w:id="1617979679">
      <w:bodyDiv w:val="1"/>
      <w:marLeft w:val="0"/>
      <w:marRight w:val="0"/>
      <w:marTop w:val="0"/>
      <w:marBottom w:val="0"/>
      <w:divBdr>
        <w:top w:val="none" w:sz="0" w:space="0" w:color="auto"/>
        <w:left w:val="none" w:sz="0" w:space="0" w:color="auto"/>
        <w:bottom w:val="none" w:sz="0" w:space="0" w:color="auto"/>
        <w:right w:val="none" w:sz="0" w:space="0" w:color="auto"/>
      </w:divBdr>
      <w:divsChild>
        <w:div w:id="1485462590">
          <w:marLeft w:val="0"/>
          <w:marRight w:val="0"/>
          <w:marTop w:val="1050"/>
          <w:marBottom w:val="450"/>
          <w:divBdr>
            <w:top w:val="none" w:sz="0" w:space="0" w:color="auto"/>
            <w:left w:val="none" w:sz="0" w:space="0" w:color="auto"/>
            <w:bottom w:val="none" w:sz="0" w:space="0" w:color="auto"/>
            <w:right w:val="none" w:sz="0" w:space="0" w:color="auto"/>
          </w:divBdr>
        </w:div>
      </w:divsChild>
    </w:div>
    <w:div w:id="1697653492">
      <w:bodyDiv w:val="1"/>
      <w:marLeft w:val="0"/>
      <w:marRight w:val="0"/>
      <w:marTop w:val="0"/>
      <w:marBottom w:val="0"/>
      <w:divBdr>
        <w:top w:val="none" w:sz="0" w:space="0" w:color="auto"/>
        <w:left w:val="none" w:sz="0" w:space="0" w:color="auto"/>
        <w:bottom w:val="none" w:sz="0" w:space="0" w:color="auto"/>
        <w:right w:val="none" w:sz="0" w:space="0" w:color="auto"/>
      </w:divBdr>
      <w:divsChild>
        <w:div w:id="1164316512">
          <w:marLeft w:val="0"/>
          <w:marRight w:val="0"/>
          <w:marTop w:val="1050"/>
          <w:marBottom w:val="450"/>
          <w:divBdr>
            <w:top w:val="none" w:sz="0" w:space="0" w:color="auto"/>
            <w:left w:val="none" w:sz="0" w:space="0" w:color="auto"/>
            <w:bottom w:val="none" w:sz="0" w:space="0" w:color="auto"/>
            <w:right w:val="none" w:sz="0" w:space="0" w:color="auto"/>
          </w:divBdr>
        </w:div>
      </w:divsChild>
    </w:div>
    <w:div w:id="2054692428">
      <w:bodyDiv w:val="1"/>
      <w:marLeft w:val="0"/>
      <w:marRight w:val="0"/>
      <w:marTop w:val="0"/>
      <w:marBottom w:val="0"/>
      <w:divBdr>
        <w:top w:val="none" w:sz="0" w:space="0" w:color="auto"/>
        <w:left w:val="none" w:sz="0" w:space="0" w:color="auto"/>
        <w:bottom w:val="none" w:sz="0" w:space="0" w:color="auto"/>
        <w:right w:val="none" w:sz="0" w:space="0" w:color="auto"/>
      </w:divBdr>
      <w:divsChild>
        <w:div w:id="83066683">
          <w:marLeft w:val="0"/>
          <w:marRight w:val="0"/>
          <w:marTop w:val="10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jing</dc:creator>
  <cp:keywords/>
  <dc:description/>
  <cp:lastModifiedBy>zhong jing</cp:lastModifiedBy>
  <cp:revision>2</cp:revision>
  <dcterms:created xsi:type="dcterms:W3CDTF">2020-04-13T09:15:00Z</dcterms:created>
  <dcterms:modified xsi:type="dcterms:W3CDTF">2020-04-13T09:19:00Z</dcterms:modified>
</cp:coreProperties>
</file>