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宋体" w:hAnsi="宋体" w:eastAsia="宋体" w:cs="宋体"/>
          <w:b/>
          <w:bCs/>
          <w:sz w:val="44"/>
          <w:szCs w:val="44"/>
        </w:rPr>
      </w:pPr>
      <w:r>
        <w:rPr>
          <w:rFonts w:hint="eastAsia" w:ascii="宋体" w:hAnsi="宋体" w:eastAsia="宋体" w:cs="宋体"/>
          <w:b/>
          <w:bCs/>
          <w:sz w:val="44"/>
          <w:szCs w:val="44"/>
        </w:rPr>
        <w:t>知识产权保护中心专利申请须知</w:t>
      </w:r>
    </w:p>
    <w:p>
      <w:pPr>
        <w:ind w:firstLine="640" w:firstLineChars="200"/>
        <w:rPr>
          <w:rFonts w:ascii="仿宋" w:hAnsi="仿宋" w:eastAsia="仿宋" w:cs="仿宋"/>
          <w:sz w:val="32"/>
          <w:szCs w:val="32"/>
        </w:rPr>
      </w:pPr>
      <w:r>
        <w:rPr>
          <w:rFonts w:hint="eastAsia" w:ascii="仿宋" w:hAnsi="仿宋" w:eastAsia="仿宋" w:cs="仿宋"/>
          <w:sz w:val="32"/>
          <w:szCs w:val="32"/>
        </w:rPr>
        <w:t>第一条 通过苏州市知识产权保护中心提交的发明、实用新型或外观设计专利申请，应接受保护中心提供的快速审查预审服务。</w:t>
      </w:r>
    </w:p>
    <w:p>
      <w:pPr>
        <w:ind w:firstLine="640" w:firstLineChars="200"/>
        <w:rPr>
          <w:rFonts w:ascii="仿宋" w:hAnsi="仿宋" w:eastAsia="仿宋" w:cs="仿宋"/>
          <w:sz w:val="32"/>
          <w:szCs w:val="32"/>
        </w:rPr>
      </w:pPr>
      <w:r>
        <w:rPr>
          <w:rFonts w:hint="eastAsia" w:ascii="仿宋" w:hAnsi="仿宋" w:eastAsia="仿宋" w:cs="仿宋"/>
          <w:sz w:val="32"/>
          <w:szCs w:val="32"/>
        </w:rPr>
        <w:t>第二条 申请人提交的发明、实用新型或外观设计专利申请，申请人地址及申请领域应符合保护中心的要求。</w:t>
      </w:r>
    </w:p>
    <w:p>
      <w:pPr>
        <w:ind w:firstLine="640" w:firstLineChars="200"/>
        <w:rPr>
          <w:rFonts w:ascii="仿宋" w:hAnsi="仿宋" w:eastAsia="仿宋" w:cs="仿宋"/>
          <w:sz w:val="32"/>
          <w:szCs w:val="32"/>
        </w:rPr>
      </w:pPr>
      <w:r>
        <w:rPr>
          <w:rFonts w:hint="eastAsia" w:ascii="仿宋" w:hAnsi="仿宋" w:eastAsia="仿宋" w:cs="仿宋"/>
          <w:sz w:val="32"/>
          <w:szCs w:val="32"/>
        </w:rPr>
        <w:t>第三条 如果申请人希望享受专利费用减缴，应在提交专利申请前，在专利费减备案系统进行专利费减备案。</w:t>
      </w:r>
    </w:p>
    <w:p>
      <w:pPr>
        <w:ind w:firstLine="640" w:firstLineChars="200"/>
        <w:rPr>
          <w:rFonts w:ascii="仿宋" w:hAnsi="仿宋" w:eastAsia="仿宋" w:cs="仿宋"/>
          <w:sz w:val="32"/>
          <w:szCs w:val="32"/>
        </w:rPr>
      </w:pPr>
      <w:r>
        <w:rPr>
          <w:rFonts w:hint="eastAsia" w:ascii="仿宋" w:hAnsi="仿宋" w:eastAsia="仿宋" w:cs="仿宋"/>
          <w:sz w:val="32"/>
          <w:szCs w:val="32"/>
        </w:rPr>
        <w:t>第四条 下列各项专利申请，不得通过快速审查通道进行办理：按照专利合作条约（PCT）提出的专利国际申请、进入中国国家阶段的 PCT 国际申请、根据《专利法》第九条第一款所规定的同一申请人同日对同样的发明创造所申请的实用新型专利和发明专利、分案申请和根据《专利法实施细则》第七条所规定的需要进行保密审查的申请。</w:t>
      </w:r>
    </w:p>
    <w:p>
      <w:pPr>
        <w:ind w:firstLine="640" w:firstLineChars="200"/>
        <w:rPr>
          <w:rFonts w:ascii="仿宋" w:hAnsi="仿宋" w:eastAsia="仿宋" w:cs="仿宋"/>
          <w:sz w:val="32"/>
          <w:szCs w:val="32"/>
        </w:rPr>
      </w:pPr>
      <w:r>
        <w:rPr>
          <w:rFonts w:hint="eastAsia" w:ascii="仿宋" w:hAnsi="仿宋" w:eastAsia="仿宋" w:cs="仿宋"/>
          <w:sz w:val="32"/>
          <w:szCs w:val="32"/>
        </w:rPr>
        <w:t>第五条 有下列情形之一的，相关申请将自动转为普通申请程序， 继续进行审查：</w:t>
      </w:r>
    </w:p>
    <w:p>
      <w:pPr>
        <w:rPr>
          <w:rFonts w:ascii="仿宋" w:hAnsi="仿宋" w:eastAsia="仿宋" w:cs="仿宋"/>
          <w:sz w:val="32"/>
          <w:szCs w:val="32"/>
        </w:rPr>
      </w:pPr>
      <w:r>
        <w:rPr>
          <w:rFonts w:hint="eastAsia" w:ascii="仿宋" w:hAnsi="仿宋" w:eastAsia="仿宋" w:cs="仿宋"/>
          <w:sz w:val="32"/>
          <w:szCs w:val="32"/>
        </w:rPr>
        <w:t>　　（一） 申请不满足第一至三条之一规定的；</w:t>
      </w:r>
    </w:p>
    <w:p>
      <w:pPr>
        <w:rPr>
          <w:rFonts w:ascii="仿宋" w:hAnsi="仿宋" w:eastAsia="仿宋" w:cs="仿宋"/>
          <w:sz w:val="32"/>
          <w:szCs w:val="32"/>
        </w:rPr>
      </w:pPr>
      <w:r>
        <w:rPr>
          <w:rFonts w:hint="eastAsia" w:ascii="仿宋" w:hAnsi="仿宋" w:eastAsia="仿宋" w:cs="仿宋"/>
          <w:sz w:val="32"/>
          <w:szCs w:val="32"/>
        </w:rPr>
        <w:t>　　（二） 申请人违背所签署的承诺书的；</w:t>
      </w:r>
    </w:p>
    <w:p>
      <w:pPr>
        <w:rPr>
          <w:rFonts w:ascii="仿宋" w:hAnsi="仿宋" w:eastAsia="仿宋" w:cs="仿宋"/>
          <w:sz w:val="32"/>
          <w:szCs w:val="32"/>
        </w:rPr>
      </w:pPr>
      <w:r>
        <w:rPr>
          <w:rFonts w:hint="eastAsia" w:ascii="仿宋" w:hAnsi="仿宋" w:eastAsia="仿宋" w:cs="仿宋"/>
          <w:sz w:val="32"/>
          <w:szCs w:val="32"/>
        </w:rPr>
        <w:t>　　（三） 在实用新型专利申请、外观设计专利申请初步审查中专利局需要发出审查意见通知书的；</w:t>
      </w:r>
    </w:p>
    <w:p>
      <w:pPr>
        <w:rPr>
          <w:rFonts w:ascii="仿宋" w:hAnsi="仿宋" w:eastAsia="仿宋" w:cs="仿宋"/>
          <w:sz w:val="32"/>
          <w:szCs w:val="32"/>
        </w:rPr>
      </w:pPr>
      <w:r>
        <w:rPr>
          <w:rFonts w:hint="eastAsia" w:ascii="仿宋" w:hAnsi="仿宋" w:eastAsia="仿宋" w:cs="仿宋"/>
          <w:sz w:val="32"/>
          <w:szCs w:val="32"/>
        </w:rPr>
        <w:t>　　（四） 在发明专利申请实质审查中申请人针对第二次审查意见通知书作出答复后仍未满足授权条件的。</w:t>
      </w:r>
    </w:p>
    <w:p>
      <w:pPr>
        <w:ind w:firstLine="640" w:firstLineChars="200"/>
        <w:rPr>
          <w:rFonts w:ascii="仿宋" w:hAnsi="仿宋" w:eastAsia="仿宋" w:cs="仿宋"/>
          <w:sz w:val="32"/>
          <w:szCs w:val="32"/>
        </w:rPr>
      </w:pPr>
      <w:r>
        <w:rPr>
          <w:rFonts w:hint="eastAsia" w:ascii="仿宋" w:hAnsi="仿宋" w:eastAsia="仿宋" w:cs="仿宋"/>
          <w:sz w:val="32"/>
          <w:szCs w:val="32"/>
        </w:rPr>
        <w:t>第六条 申请人可以主动向专利局审查员提出电话讨论或会晤的请求，优选电话讨论形式。电话讨论或会晤后，需要申请人重新提交修改文件或者做出书面意见陈述的， 原定答复期限不变。</w:t>
      </w:r>
    </w:p>
    <w:p>
      <w:pPr>
        <w:ind w:firstLine="640" w:firstLineChars="200"/>
        <w:rPr>
          <w:rFonts w:ascii="仿宋" w:hAnsi="仿宋" w:eastAsia="仿宋" w:cs="仿宋"/>
          <w:sz w:val="32"/>
          <w:szCs w:val="32"/>
        </w:rPr>
      </w:pPr>
      <w:r>
        <w:rPr>
          <w:rFonts w:hint="eastAsia" w:ascii="仿宋" w:hAnsi="仿宋" w:eastAsia="仿宋" w:cs="仿宋"/>
          <w:sz w:val="32"/>
          <w:szCs w:val="32"/>
        </w:rPr>
        <w:t>第七条 申请人应在申请时缴纳公布印刷费、专利申请费、实质审查费，其他公告印刷费、授权后第一年的年费、印花税等费用应在收到专利授权通知后尽快缴纳。</w:t>
      </w:r>
    </w:p>
    <w:p>
      <w:pPr>
        <w:ind w:firstLine="640" w:firstLineChars="200"/>
        <w:rPr>
          <w:rFonts w:ascii="仿宋" w:hAnsi="仿宋" w:eastAsia="仿宋" w:cs="仿宋"/>
          <w:sz w:val="32"/>
          <w:szCs w:val="32"/>
        </w:rPr>
      </w:pPr>
      <w:r>
        <w:rPr>
          <w:rFonts w:hint="eastAsia" w:ascii="仿宋" w:hAnsi="仿宋" w:eastAsia="仿宋" w:cs="仿宋"/>
          <w:sz w:val="32"/>
          <w:szCs w:val="32"/>
        </w:rPr>
        <w:t>第八条 专利申请获得授权后，一年内专利权转让不能在未报备或者报备理由明显不充分的情况下超过 5 件。</w:t>
      </w:r>
    </w:p>
    <w:p>
      <w:pPr>
        <w:ind w:firstLine="640" w:firstLineChars="200"/>
        <w:rPr>
          <w:rFonts w:ascii="仿宋" w:hAnsi="仿宋" w:eastAsia="仿宋" w:cs="仿宋"/>
          <w:sz w:val="32"/>
          <w:szCs w:val="32"/>
        </w:rPr>
      </w:pPr>
      <w:r>
        <w:rPr>
          <w:rFonts w:hint="eastAsia" w:ascii="仿宋" w:hAnsi="仿宋" w:eastAsia="仿宋" w:cs="仿宋"/>
          <w:sz w:val="32"/>
          <w:szCs w:val="32"/>
        </w:rPr>
        <w:t>第九条 已备案单位（须作为第一申请人）与未备案的单位作共同申请的，需提交相应说明材料（共同研发合同等），且每个已备案单位每年此类专利申请不得超过5</w:t>
      </w:r>
      <w:bookmarkStart w:id="0" w:name="_GoBack"/>
      <w:bookmarkEnd w:id="0"/>
      <w:r>
        <w:rPr>
          <w:rFonts w:hint="eastAsia" w:ascii="仿宋" w:hAnsi="仿宋" w:eastAsia="仿宋" w:cs="仿宋"/>
          <w:sz w:val="32"/>
          <w:szCs w:val="32"/>
        </w:rPr>
        <w:t>件。</w:t>
      </w:r>
    </w:p>
    <w:p>
      <w:pPr/>
    </w:p>
    <w:sectPr>
      <w:pgSz w:w="11906" w:h="16838"/>
      <w:pgMar w:top="2098" w:right="1474" w:bottom="1985" w:left="158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swiss"/>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decorative"/>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99"/>
    <w:rsid w:val="007250E7"/>
    <w:rsid w:val="00F66A99"/>
    <w:rsid w:val="77AF75D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117</Words>
  <Characters>671</Characters>
  <Lines>5</Lines>
  <Paragraphs>1</Paragraphs>
  <TotalTime>0</TotalTime>
  <ScaleCrop>false</ScaleCrop>
  <LinksUpToDate>false</LinksUpToDate>
  <CharactersWithSpaces>787</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2020-03-09T01:13:00Z</dcterms:created>
  <dc:creator>Shigure Kyouya</dc:creator>
  <cp:lastModifiedBy>happyeveryday</cp:lastModifiedBy>
  <dcterms:modified xsi:type="dcterms:W3CDTF">2022-03-22T01:23:23Z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