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76B" w:rsidRPr="002F676B" w:rsidRDefault="002F676B" w:rsidP="002F676B">
      <w:pPr>
        <w:widowControl/>
        <w:shd w:val="clear" w:color="auto" w:fill="FFFFFF"/>
        <w:spacing w:line="526" w:lineRule="atLeast"/>
        <w:jc w:val="center"/>
        <w:outlineLvl w:val="0"/>
        <w:rPr>
          <w:rFonts w:ascii="微软雅黑" w:eastAsia="微软雅黑" w:hAnsi="微软雅黑" w:cs="宋体"/>
          <w:color w:val="333333"/>
          <w:kern w:val="36"/>
          <w:sz w:val="30"/>
          <w:szCs w:val="30"/>
        </w:rPr>
      </w:pPr>
      <w:r w:rsidRPr="002F676B">
        <w:rPr>
          <w:rFonts w:ascii="微软雅黑" w:eastAsia="微软雅黑" w:hAnsi="微软雅黑" w:cs="宋体" w:hint="eastAsia"/>
          <w:color w:val="333333"/>
          <w:kern w:val="36"/>
          <w:sz w:val="30"/>
          <w:szCs w:val="30"/>
        </w:rPr>
        <w:t>重庆市人民政府办公厅关于印发重庆市推进城镇人口密集</w:t>
      </w:r>
      <w:proofErr w:type="gramStart"/>
      <w:r w:rsidRPr="002F676B">
        <w:rPr>
          <w:rFonts w:ascii="微软雅黑" w:eastAsia="微软雅黑" w:hAnsi="微软雅黑" w:cs="宋体" w:hint="eastAsia"/>
          <w:color w:val="333333"/>
          <w:kern w:val="36"/>
          <w:sz w:val="30"/>
          <w:szCs w:val="30"/>
        </w:rPr>
        <w:t>区危险</w:t>
      </w:r>
      <w:proofErr w:type="gramEnd"/>
      <w:r w:rsidRPr="002F676B">
        <w:rPr>
          <w:rFonts w:ascii="微软雅黑" w:eastAsia="微软雅黑" w:hAnsi="微软雅黑" w:cs="宋体" w:hint="eastAsia"/>
          <w:color w:val="333333"/>
          <w:kern w:val="36"/>
          <w:sz w:val="30"/>
          <w:szCs w:val="30"/>
        </w:rPr>
        <w:t>化学品生产企业搬迁改造工作实施方案的通知</w:t>
      </w:r>
    </w:p>
    <w:p w:rsidR="002F676B" w:rsidRPr="002F676B" w:rsidRDefault="002F676B" w:rsidP="002F676B">
      <w:pPr>
        <w:widowControl/>
        <w:shd w:val="clear" w:color="auto" w:fill="FFFFFF"/>
        <w:spacing w:line="401" w:lineRule="atLeast"/>
        <w:jc w:val="center"/>
        <w:rPr>
          <w:rFonts w:ascii="微软雅黑" w:eastAsia="微软雅黑" w:hAnsi="微软雅黑" w:cs="宋体" w:hint="eastAsia"/>
          <w:color w:val="999999"/>
          <w:kern w:val="0"/>
          <w:sz w:val="18"/>
          <w:szCs w:val="18"/>
        </w:rPr>
      </w:pPr>
      <w:r w:rsidRPr="002F676B">
        <w:rPr>
          <w:rFonts w:ascii="微软雅黑" w:eastAsia="微软雅黑" w:hAnsi="微软雅黑" w:cs="宋体" w:hint="eastAsia"/>
          <w:color w:val="999999"/>
          <w:kern w:val="0"/>
          <w:sz w:val="18"/>
          <w:szCs w:val="18"/>
        </w:rPr>
        <w:t>文章来源： 重庆市政府网 时间： 2018-05-18 责任编辑： 信息员</w:t>
      </w:r>
    </w:p>
    <w:p w:rsidR="002F676B" w:rsidRPr="002F676B" w:rsidRDefault="002F676B" w:rsidP="002F676B">
      <w:pPr>
        <w:widowControl/>
        <w:shd w:val="clear" w:color="auto" w:fill="FFFFFF"/>
        <w:spacing w:line="476" w:lineRule="atLeast"/>
        <w:ind w:firstLine="480"/>
        <w:jc w:val="center"/>
        <w:rPr>
          <w:rFonts w:ascii="宋体" w:eastAsia="宋体" w:hAnsi="宋体" w:cs="宋体" w:hint="eastAsia"/>
          <w:color w:val="333333"/>
          <w:kern w:val="0"/>
          <w:sz w:val="18"/>
          <w:szCs w:val="18"/>
        </w:rPr>
      </w:pPr>
      <w:proofErr w:type="gramStart"/>
      <w:r w:rsidRPr="002F676B">
        <w:rPr>
          <w:rFonts w:ascii="宋体" w:eastAsia="宋体" w:hAnsi="宋体" w:cs="宋体"/>
          <w:color w:val="333333"/>
          <w:kern w:val="0"/>
          <w:sz w:val="18"/>
          <w:szCs w:val="18"/>
        </w:rPr>
        <w:t>渝府办</w:t>
      </w:r>
      <w:proofErr w:type="gramEnd"/>
      <w:r w:rsidRPr="002F676B">
        <w:rPr>
          <w:rFonts w:ascii="宋体" w:eastAsia="宋体" w:hAnsi="宋体" w:cs="宋体"/>
          <w:color w:val="333333"/>
          <w:kern w:val="0"/>
          <w:sz w:val="18"/>
          <w:szCs w:val="18"/>
        </w:rPr>
        <w:t>发〔2018〕49号</w:t>
      </w:r>
    </w:p>
    <w:p w:rsidR="002F676B" w:rsidRPr="002F676B" w:rsidRDefault="002F676B" w:rsidP="002F676B">
      <w:pPr>
        <w:widowControl/>
        <w:shd w:val="clear" w:color="auto" w:fill="FFFFFF"/>
        <w:spacing w:line="476"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476"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540" w:lineRule="atLeast"/>
        <w:ind w:firstLine="480"/>
        <w:jc w:val="center"/>
        <w:rPr>
          <w:rFonts w:ascii="宋体" w:eastAsia="宋体" w:hAnsi="宋体" w:cs="宋体"/>
          <w:color w:val="333333"/>
          <w:kern w:val="0"/>
          <w:sz w:val="18"/>
          <w:szCs w:val="18"/>
        </w:rPr>
      </w:pPr>
      <w:r w:rsidRPr="002F676B">
        <w:rPr>
          <w:rFonts w:ascii="黑体" w:eastAsia="黑体" w:hAnsi="宋体" w:cs="宋体" w:hint="eastAsia"/>
          <w:color w:val="333333"/>
          <w:kern w:val="0"/>
          <w:sz w:val="35"/>
          <w:szCs w:val="35"/>
        </w:rPr>
        <w:t>重庆市人民政府办公厅关于</w:t>
      </w:r>
    </w:p>
    <w:p w:rsidR="002F676B" w:rsidRPr="002F676B" w:rsidRDefault="002F676B" w:rsidP="002F676B">
      <w:pPr>
        <w:widowControl/>
        <w:shd w:val="clear" w:color="auto" w:fill="FFFFFF"/>
        <w:spacing w:line="540" w:lineRule="atLeast"/>
        <w:ind w:firstLine="480"/>
        <w:jc w:val="center"/>
        <w:rPr>
          <w:rFonts w:ascii="宋体" w:eastAsia="宋体" w:hAnsi="宋体" w:cs="宋体"/>
          <w:color w:val="333333"/>
          <w:kern w:val="0"/>
          <w:sz w:val="18"/>
          <w:szCs w:val="18"/>
        </w:rPr>
      </w:pPr>
      <w:r w:rsidRPr="002F676B">
        <w:rPr>
          <w:rFonts w:ascii="黑体" w:eastAsia="黑体" w:hAnsi="宋体" w:cs="宋体" w:hint="eastAsia"/>
          <w:color w:val="333333"/>
          <w:kern w:val="0"/>
          <w:sz w:val="35"/>
          <w:szCs w:val="35"/>
        </w:rPr>
        <w:t>印发重庆市推进城镇人口密集</w:t>
      </w:r>
      <w:proofErr w:type="gramStart"/>
      <w:r w:rsidRPr="002F676B">
        <w:rPr>
          <w:rFonts w:ascii="黑体" w:eastAsia="黑体" w:hAnsi="宋体" w:cs="宋体" w:hint="eastAsia"/>
          <w:color w:val="333333"/>
          <w:kern w:val="0"/>
          <w:sz w:val="35"/>
          <w:szCs w:val="35"/>
        </w:rPr>
        <w:t>区危险</w:t>
      </w:r>
      <w:proofErr w:type="gramEnd"/>
      <w:r w:rsidRPr="002F676B">
        <w:rPr>
          <w:rFonts w:ascii="黑体" w:eastAsia="黑体" w:hAnsi="宋体" w:cs="宋体" w:hint="eastAsia"/>
          <w:color w:val="333333"/>
          <w:kern w:val="0"/>
          <w:sz w:val="35"/>
          <w:szCs w:val="35"/>
        </w:rPr>
        <w:t>化学品</w:t>
      </w:r>
    </w:p>
    <w:p w:rsidR="002F676B" w:rsidRPr="002F676B" w:rsidRDefault="002F676B" w:rsidP="002F676B">
      <w:pPr>
        <w:widowControl/>
        <w:shd w:val="clear" w:color="auto" w:fill="FFFFFF"/>
        <w:spacing w:line="540" w:lineRule="atLeast"/>
        <w:ind w:firstLine="480"/>
        <w:jc w:val="center"/>
        <w:rPr>
          <w:rFonts w:ascii="宋体" w:eastAsia="宋体" w:hAnsi="宋体" w:cs="宋体"/>
          <w:color w:val="333333"/>
          <w:kern w:val="0"/>
          <w:sz w:val="18"/>
          <w:szCs w:val="18"/>
        </w:rPr>
      </w:pPr>
      <w:r w:rsidRPr="002F676B">
        <w:rPr>
          <w:rFonts w:ascii="黑体" w:eastAsia="黑体" w:hAnsi="宋体" w:cs="宋体" w:hint="eastAsia"/>
          <w:color w:val="333333"/>
          <w:kern w:val="0"/>
          <w:sz w:val="35"/>
          <w:szCs w:val="35"/>
        </w:rPr>
        <w:t>生产企业搬迁改造工作实施方案的通知</w:t>
      </w:r>
    </w:p>
    <w:p w:rsidR="002F676B" w:rsidRPr="002F676B" w:rsidRDefault="002F676B" w:rsidP="002F676B">
      <w:pPr>
        <w:widowControl/>
        <w:shd w:val="clear" w:color="auto" w:fill="FFFFFF"/>
        <w:spacing w:line="400"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before="376" w:after="376" w:line="476"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各区县（自治县）人民政府，市政府有关部门，有关单位：</w:t>
      </w:r>
    </w:p>
    <w:p w:rsidR="002F676B" w:rsidRPr="002F676B" w:rsidRDefault="002F676B" w:rsidP="002F676B">
      <w:pPr>
        <w:widowControl/>
        <w:shd w:val="clear" w:color="auto" w:fill="FFFFFF"/>
        <w:spacing w:before="376" w:after="376" w:line="460"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《重庆市推进城镇人口密集区危险化学品生产企业搬迁改造工作实施方案》已经市政府同意，现印发给你们，请认真贯彻执行。</w:t>
      </w:r>
    </w:p>
    <w:p w:rsidR="002F676B" w:rsidRPr="002F676B" w:rsidRDefault="002F676B" w:rsidP="002F676B">
      <w:pPr>
        <w:widowControl/>
        <w:shd w:val="clear" w:color="auto" w:fill="FFFFFF"/>
        <w:spacing w:line="476"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476"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before="376" w:after="376" w:line="476" w:lineRule="atLeast"/>
        <w:ind w:firstLine="4716"/>
        <w:jc w:val="right"/>
        <w:rPr>
          <w:rFonts w:ascii="宋体" w:eastAsia="宋体" w:hAnsi="宋体" w:cs="宋体"/>
          <w:color w:val="333333"/>
          <w:kern w:val="0"/>
          <w:sz w:val="18"/>
          <w:szCs w:val="18"/>
        </w:rPr>
      </w:pPr>
      <w:r w:rsidRPr="002F676B">
        <w:rPr>
          <w:rFonts w:ascii="宋体" w:eastAsia="宋体" w:hAnsi="宋体" w:cs="宋体"/>
          <w:color w:val="333333"/>
          <w:kern w:val="0"/>
          <w:sz w:val="18"/>
          <w:szCs w:val="18"/>
        </w:rPr>
        <w:t>重庆市人民政府办公厅        </w:t>
      </w:r>
    </w:p>
    <w:p w:rsidR="002F676B" w:rsidRPr="002F676B" w:rsidRDefault="002F676B" w:rsidP="002F676B">
      <w:pPr>
        <w:widowControl/>
        <w:shd w:val="clear" w:color="auto" w:fill="FFFFFF"/>
        <w:spacing w:line="476" w:lineRule="atLeast"/>
        <w:ind w:right="1263" w:firstLine="480"/>
        <w:jc w:val="right"/>
        <w:rPr>
          <w:rFonts w:ascii="宋体" w:eastAsia="宋体" w:hAnsi="宋体" w:cs="宋体"/>
          <w:color w:val="333333"/>
          <w:kern w:val="0"/>
          <w:sz w:val="18"/>
          <w:szCs w:val="18"/>
        </w:rPr>
      </w:pPr>
      <w:r w:rsidRPr="002F676B">
        <w:rPr>
          <w:rFonts w:ascii="宋体" w:eastAsia="宋体" w:hAnsi="宋体" w:cs="宋体"/>
          <w:color w:val="333333"/>
          <w:kern w:val="0"/>
          <w:sz w:val="18"/>
          <w:szCs w:val="18"/>
        </w:rPr>
        <w:t>2018年4月26日</w:t>
      </w:r>
    </w:p>
    <w:p w:rsidR="002F676B" w:rsidRPr="002F676B" w:rsidRDefault="002F676B" w:rsidP="002F676B">
      <w:pPr>
        <w:widowControl/>
        <w:shd w:val="clear" w:color="auto" w:fill="FFFFFF"/>
        <w:spacing w:before="376" w:after="376"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（此件公开发布）</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590" w:lineRule="atLeast"/>
        <w:ind w:firstLine="480"/>
        <w:jc w:val="center"/>
        <w:rPr>
          <w:rFonts w:ascii="宋体" w:eastAsia="宋体" w:hAnsi="宋体" w:cs="宋体"/>
          <w:color w:val="333333"/>
          <w:kern w:val="0"/>
          <w:sz w:val="18"/>
          <w:szCs w:val="18"/>
        </w:rPr>
      </w:pPr>
      <w:r w:rsidRPr="002F676B">
        <w:rPr>
          <w:rFonts w:ascii="黑体" w:eastAsia="黑体" w:hAnsi="宋体" w:cs="宋体" w:hint="eastAsia"/>
          <w:color w:val="333333"/>
          <w:kern w:val="0"/>
          <w:sz w:val="35"/>
          <w:szCs w:val="35"/>
        </w:rPr>
        <w:t>重庆市推进城镇人口密集区</w:t>
      </w:r>
    </w:p>
    <w:p w:rsidR="002F676B" w:rsidRPr="002F676B" w:rsidRDefault="002F676B" w:rsidP="002F676B">
      <w:pPr>
        <w:widowControl/>
        <w:shd w:val="clear" w:color="auto" w:fill="FFFFFF"/>
        <w:spacing w:line="590" w:lineRule="atLeast"/>
        <w:ind w:firstLine="480"/>
        <w:jc w:val="center"/>
        <w:rPr>
          <w:rFonts w:ascii="宋体" w:eastAsia="宋体" w:hAnsi="宋体" w:cs="宋体"/>
          <w:color w:val="333333"/>
          <w:kern w:val="0"/>
          <w:sz w:val="18"/>
          <w:szCs w:val="18"/>
        </w:rPr>
      </w:pPr>
      <w:r w:rsidRPr="002F676B">
        <w:rPr>
          <w:rFonts w:ascii="黑体" w:eastAsia="黑体" w:hAnsi="宋体" w:cs="宋体" w:hint="eastAsia"/>
          <w:color w:val="333333"/>
          <w:kern w:val="0"/>
          <w:sz w:val="35"/>
          <w:szCs w:val="35"/>
        </w:rPr>
        <w:t>危险化学品生产企业搬迁改造工作实施方案</w:t>
      </w:r>
    </w:p>
    <w:p w:rsidR="002F676B" w:rsidRPr="002F676B" w:rsidRDefault="002F676B" w:rsidP="002F676B">
      <w:pPr>
        <w:widowControl/>
        <w:shd w:val="clear" w:color="auto" w:fill="FFFFFF"/>
        <w:spacing w:line="476"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lastRenderedPageBreak/>
        <w:t>为贯彻落实《国务院办公厅关于推进城镇人口密集区危险化学品生产企业搬迁改造的指导意见》（国办发〔2017〕77号）要求，推进我市城镇人口密集</w:t>
      </w:r>
      <w:proofErr w:type="gramStart"/>
      <w:r w:rsidRPr="002F676B">
        <w:rPr>
          <w:rFonts w:ascii="宋体" w:eastAsia="宋体" w:hAnsi="宋体" w:cs="宋体"/>
          <w:color w:val="333333"/>
          <w:kern w:val="0"/>
          <w:sz w:val="18"/>
          <w:szCs w:val="18"/>
        </w:rPr>
        <w:t>区危险</w:t>
      </w:r>
      <w:proofErr w:type="gramEnd"/>
      <w:r w:rsidRPr="002F676B">
        <w:rPr>
          <w:rFonts w:ascii="宋体" w:eastAsia="宋体" w:hAnsi="宋体" w:cs="宋体"/>
          <w:color w:val="333333"/>
          <w:kern w:val="0"/>
          <w:sz w:val="18"/>
          <w:szCs w:val="18"/>
        </w:rPr>
        <w:t>化学品生产企业搬迁改造，促进化工产业结构调整与转型升级，降低城镇人口密集区安全和环境风险，保障人民群众生命财产安全，结合我市实际，制定本实施方案。</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黑体" w:eastAsia="黑体" w:hAnsi="宋体" w:cs="宋体" w:hint="eastAsia"/>
          <w:color w:val="333333"/>
          <w:kern w:val="0"/>
          <w:sz w:val="18"/>
          <w:szCs w:val="18"/>
        </w:rPr>
        <w:t>一、总体要求</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（一）总体思路。</w:t>
      </w:r>
    </w:p>
    <w:p w:rsidR="002F676B" w:rsidRPr="002F676B" w:rsidRDefault="002F676B" w:rsidP="002F676B">
      <w:pPr>
        <w:widowControl/>
        <w:shd w:val="clear" w:color="auto" w:fill="FFFFFF"/>
        <w:spacing w:before="376" w:after="376"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全面贯彻党的十九大精神，坚持以习近平新时代中国特色社会主义思想为指导，贯彻落实党中央、国务院决策部署，牢固树立</w:t>
      </w:r>
      <w:proofErr w:type="gramStart"/>
      <w:r w:rsidRPr="002F676B">
        <w:rPr>
          <w:rFonts w:ascii="宋体" w:eastAsia="宋体" w:hAnsi="宋体" w:cs="宋体"/>
          <w:color w:val="333333"/>
          <w:kern w:val="0"/>
          <w:sz w:val="18"/>
          <w:szCs w:val="18"/>
        </w:rPr>
        <w:t>安全发展</w:t>
      </w:r>
      <w:proofErr w:type="gramEnd"/>
      <w:r w:rsidRPr="002F676B">
        <w:rPr>
          <w:rFonts w:ascii="宋体" w:eastAsia="宋体" w:hAnsi="宋体" w:cs="宋体"/>
          <w:color w:val="333333"/>
          <w:kern w:val="0"/>
          <w:sz w:val="18"/>
          <w:szCs w:val="18"/>
        </w:rPr>
        <w:t>理念，弘扬生命至上、</w:t>
      </w:r>
      <w:proofErr w:type="gramStart"/>
      <w:r w:rsidRPr="002F676B">
        <w:rPr>
          <w:rFonts w:ascii="宋体" w:eastAsia="宋体" w:hAnsi="宋体" w:cs="宋体"/>
          <w:color w:val="333333"/>
          <w:kern w:val="0"/>
          <w:sz w:val="18"/>
          <w:szCs w:val="18"/>
        </w:rPr>
        <w:t>安全第一</w:t>
      </w:r>
      <w:proofErr w:type="gramEnd"/>
      <w:r w:rsidRPr="002F676B">
        <w:rPr>
          <w:rFonts w:ascii="宋体" w:eastAsia="宋体" w:hAnsi="宋体" w:cs="宋体"/>
          <w:color w:val="333333"/>
          <w:kern w:val="0"/>
          <w:sz w:val="18"/>
          <w:szCs w:val="18"/>
        </w:rPr>
        <w:t>的思想，立足全市化工产业发展实际，统筹规划产业布局，加强政策支持引导，发挥企业主体作用，积极推进城镇人口密集</w:t>
      </w:r>
      <w:proofErr w:type="gramStart"/>
      <w:r w:rsidRPr="002F676B">
        <w:rPr>
          <w:rFonts w:ascii="宋体" w:eastAsia="宋体" w:hAnsi="宋体" w:cs="宋体"/>
          <w:color w:val="333333"/>
          <w:kern w:val="0"/>
          <w:sz w:val="18"/>
          <w:szCs w:val="18"/>
        </w:rPr>
        <w:t>区危险</w:t>
      </w:r>
      <w:proofErr w:type="gramEnd"/>
      <w:r w:rsidRPr="002F676B">
        <w:rPr>
          <w:rFonts w:ascii="宋体" w:eastAsia="宋体" w:hAnsi="宋体" w:cs="宋体"/>
          <w:color w:val="333333"/>
          <w:kern w:val="0"/>
          <w:sz w:val="18"/>
          <w:szCs w:val="18"/>
        </w:rPr>
        <w:t>化学品生产企业搬迁改造和转型升级，坚决遏制重特大安全生产事故发生，确保生产安全和社会和谐稳定。</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（二）基本原则。</w:t>
      </w:r>
    </w:p>
    <w:p w:rsidR="002F676B" w:rsidRPr="002F676B" w:rsidRDefault="002F676B" w:rsidP="002F676B">
      <w:pPr>
        <w:widowControl/>
        <w:shd w:val="clear" w:color="auto" w:fill="FFFFFF"/>
        <w:spacing w:before="376" w:after="376"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以人为本，安全第一。坚持把人民群众生命财产安全放在首位，通过实施企业搬迁改造，最大程度降低城镇人口密集区安全和环境风险，促进化工产业与经济社会协调发展。</w:t>
      </w:r>
    </w:p>
    <w:p w:rsidR="002F676B" w:rsidRPr="002F676B" w:rsidRDefault="002F676B" w:rsidP="002F676B">
      <w:pPr>
        <w:widowControl/>
        <w:shd w:val="clear" w:color="auto" w:fill="FFFFFF"/>
        <w:spacing w:before="376" w:after="376"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因地制宜，超前规划。坚持从实际出发，充分考虑区位条件、发展基础和环境承载能力，依照全市产业发展布局，结合土地利用总体规划和城乡规划，超前谋划确定搬迁改造企业名单，合理确定搬迁改造方式和期限，分批分阶段统筹实施。</w:t>
      </w:r>
    </w:p>
    <w:p w:rsidR="002F676B" w:rsidRPr="002F676B" w:rsidRDefault="002F676B" w:rsidP="002F676B">
      <w:pPr>
        <w:widowControl/>
        <w:shd w:val="clear" w:color="auto" w:fill="FFFFFF"/>
        <w:spacing w:before="376" w:after="376"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政策引导，市场运作。坚持以市场为导向，以企业为主体，发挥政府引导作用，加强规划引导、政策激励和组织协调，激发各类市场主体的积极性，引导社会资本积极参与，为企业搬迁改造创造良好环境。</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（三）工作目标。</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到2025年，全市城镇人口密集区不符合安全和卫生防护距离要求的危险化学品生产企业就地改造达标、搬迁进入化工园区或关闭退出，企业安全和环境风险大幅降低。其中，现有城镇人口密集区的危险化学品生产企业，在2020年底前完成搬迁改造工作；在2018―2025年间发展为城镇人口密集区的，区域</w:t>
      </w:r>
      <w:proofErr w:type="gramStart"/>
      <w:r w:rsidRPr="002F676B">
        <w:rPr>
          <w:rFonts w:ascii="宋体" w:eastAsia="宋体" w:hAnsi="宋体" w:cs="宋体"/>
          <w:color w:val="333333"/>
          <w:kern w:val="0"/>
          <w:sz w:val="18"/>
          <w:szCs w:val="18"/>
        </w:rPr>
        <w:t>内危险</w:t>
      </w:r>
      <w:proofErr w:type="gramEnd"/>
      <w:r w:rsidRPr="002F676B">
        <w:rPr>
          <w:rFonts w:ascii="宋体" w:eastAsia="宋体" w:hAnsi="宋体" w:cs="宋体"/>
          <w:color w:val="333333"/>
          <w:kern w:val="0"/>
          <w:sz w:val="18"/>
          <w:szCs w:val="18"/>
        </w:rPr>
        <w:t>化学品生产企业在2025年底前完成搬迁改造工作。</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黑体" w:eastAsia="黑体" w:hAnsi="宋体" w:cs="宋体" w:hint="eastAsia"/>
          <w:color w:val="333333"/>
          <w:kern w:val="0"/>
          <w:sz w:val="18"/>
          <w:szCs w:val="18"/>
        </w:rPr>
        <w:t>二、工作重点</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lastRenderedPageBreak/>
        <w:t>（一）确定搬迁改造企业名单。</w:t>
      </w:r>
    </w:p>
    <w:p w:rsidR="002F676B" w:rsidRPr="002F676B" w:rsidRDefault="002F676B" w:rsidP="002F676B">
      <w:pPr>
        <w:widowControl/>
        <w:shd w:val="clear" w:color="auto" w:fill="FFFFFF"/>
        <w:spacing w:before="376" w:after="376"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各区县（自治县）政府和两江新区、万盛经开区管委会（以下统称区县政府）要梳理确定现有城镇人口密集</w:t>
      </w:r>
      <w:proofErr w:type="gramStart"/>
      <w:r w:rsidRPr="002F676B">
        <w:rPr>
          <w:rFonts w:ascii="宋体" w:eastAsia="宋体" w:hAnsi="宋体" w:cs="宋体"/>
          <w:color w:val="333333"/>
          <w:kern w:val="0"/>
          <w:sz w:val="18"/>
          <w:szCs w:val="18"/>
        </w:rPr>
        <w:t>区危险</w:t>
      </w:r>
      <w:proofErr w:type="gramEnd"/>
      <w:r w:rsidRPr="002F676B">
        <w:rPr>
          <w:rFonts w:ascii="宋体" w:eastAsia="宋体" w:hAnsi="宋体" w:cs="宋体"/>
          <w:color w:val="333333"/>
          <w:kern w:val="0"/>
          <w:sz w:val="18"/>
          <w:szCs w:val="18"/>
        </w:rPr>
        <w:t>化学品生产企业，并依据地方国民经济和社会发展规划、城乡规划、土地利用总体规划、环境保护规划、有关法律法规和标准规范等，分别提出就地改造、异地迁建、关闭退出的企业（以下统称搬迁改造企业）名单和完成期限。</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（二）强化安全环保管理。</w:t>
      </w:r>
    </w:p>
    <w:p w:rsidR="002F676B" w:rsidRPr="002F676B" w:rsidRDefault="002F676B" w:rsidP="002F676B">
      <w:pPr>
        <w:widowControl/>
        <w:shd w:val="clear" w:color="auto" w:fill="FFFFFF"/>
        <w:spacing w:before="376" w:after="376"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各区县政府要加强项目审批、选址、安全、环保等管理，严禁搬迁改造企业在原址新建、扩建危险化学品项目。要督促企业依法开展搬迁改造项目安全和环境影响评价，严格执行建设项目安全设施和污染防治设施“三同时”制度（同时设计、同时施工、同时投入生产和使用），及时组织项目竣工验收，确保项目建成投产后满足安全和环保要求。依法依规及时向就地改造、异地迁建后的企业核发安全生产许可证和排污许可证。对正在实施搬迁改造的企业加大监督检查力度，确保企业搬迁改造期间不出现安全和环保问题。搬迁改造企业拆除危险化学品生产装置、构筑物和防污染设施，要事先制定废弃危险化学品、残留污染物清理和安全处置方案，采取切实有效措施，防范拆除活动造成人员伤亡和环境污染。要加强剧毒化学品、易制</w:t>
      </w:r>
      <w:proofErr w:type="gramStart"/>
      <w:r w:rsidRPr="002F676B">
        <w:rPr>
          <w:rFonts w:ascii="宋体" w:eastAsia="宋体" w:hAnsi="宋体" w:cs="宋体"/>
          <w:color w:val="333333"/>
          <w:kern w:val="0"/>
          <w:sz w:val="18"/>
          <w:szCs w:val="18"/>
        </w:rPr>
        <w:t>爆</w:t>
      </w:r>
      <w:proofErr w:type="gramEnd"/>
      <w:r w:rsidRPr="002F676B">
        <w:rPr>
          <w:rFonts w:ascii="宋体" w:eastAsia="宋体" w:hAnsi="宋体" w:cs="宋体"/>
          <w:color w:val="333333"/>
          <w:kern w:val="0"/>
          <w:sz w:val="18"/>
          <w:szCs w:val="18"/>
        </w:rPr>
        <w:t>化学品安全管理，严防丢失被盗。要加强腾退土地污染风险管控和治理修复，确保腾退土地符合规划用地土壤环境质量标准。</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（三）妥善化解各类风险。</w:t>
      </w:r>
    </w:p>
    <w:p w:rsidR="002F676B" w:rsidRPr="002F676B" w:rsidRDefault="002F676B" w:rsidP="002F676B">
      <w:pPr>
        <w:widowControl/>
        <w:shd w:val="clear" w:color="auto" w:fill="FFFFFF"/>
        <w:spacing w:before="376" w:after="376"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各区县政府要妥善解决因搬迁改造带来的职工分流安置问题，通过增加就业岗位、加强职业培训、提供就业服务、落实扶持政策等措施，积极促进分流职工就业创业。认真做好社会稳定风险评估，及时向公众公开搬迁改造项目相关信息，研究建立贯穿规划、建设、运行全过程的风险防控机制，形成早预见、早发现、早处置的风险化解机制，对舆情热点分类甄别、妥善处理，确保社会大局稳定。</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（四）促进产业转型升级。</w:t>
      </w:r>
    </w:p>
    <w:p w:rsidR="002F676B" w:rsidRPr="002F676B" w:rsidRDefault="002F676B" w:rsidP="002F676B">
      <w:pPr>
        <w:widowControl/>
        <w:shd w:val="clear" w:color="auto" w:fill="FFFFFF"/>
        <w:spacing w:before="376" w:after="376"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充分发挥行业规划和产业政策的引导作用，鼓励搬迁改造与兼并重组、淘汰落后产能、流程再造、组织结构调整、品牌建设等有机结合，提升企业市场竞争力。鼓励搬迁改造企业运用先进适用技术改造提</w:t>
      </w:r>
      <w:r w:rsidRPr="002F676B">
        <w:rPr>
          <w:rFonts w:ascii="宋体" w:eastAsia="宋体" w:hAnsi="宋体" w:cs="宋体"/>
          <w:color w:val="333333"/>
          <w:kern w:val="0"/>
          <w:sz w:val="18"/>
          <w:szCs w:val="18"/>
        </w:rPr>
        <w:lastRenderedPageBreak/>
        <w:t>升传统产业，对涉及高风险的化学品、工艺和装备实施替代和改造。积极推进智能制造，鼓励建设数字车间、智能工厂和智慧化工园区，以信息化、智能化应用提高企业安全和环保水平。鼓励承接搬迁企业的园区进一步完善基础设施和公用工程配套。</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黑体" w:eastAsia="黑体" w:hAnsi="宋体" w:cs="宋体" w:hint="eastAsia"/>
          <w:color w:val="333333"/>
          <w:kern w:val="0"/>
          <w:sz w:val="18"/>
          <w:szCs w:val="18"/>
        </w:rPr>
        <w:t>三、实施步骤</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（一）摸底调查（2018年5月底前）。</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各区县政府要对本区域内现有危险化学品生产企业开展摸底调查，认真研究分析区域发展规划，对现有和2025年前可能出现不符合安全和卫生防护距离要求的危险化学品生产企业逐一登记造册。</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（二）评估分类（2018年6月底前）。</w:t>
      </w:r>
    </w:p>
    <w:p w:rsidR="002F676B" w:rsidRPr="002F676B" w:rsidRDefault="002F676B" w:rsidP="002F676B">
      <w:pPr>
        <w:widowControl/>
        <w:shd w:val="clear" w:color="auto" w:fill="FFFFFF"/>
        <w:spacing w:before="376" w:after="376"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各区县政府在调查摸底基础上，参照国家关于安全防护距离和卫生防护距离等要求，评估企业安全生产和环保条件，经企业申辩和专家评审，提出搬迁改造企业名单和时限。对安全和环境风险较低、经评估通过改造能达到安全和卫生防护距离要求的，可实施就地改造；对安全和环境风险突出、经评估通过就地改造仍不能达到安全和卫生防护距离要求的，实施异地迁建，对不愿异地迁建的企业，限期关闭退出。各区县政府将拟实施搬迁改造企业名单报送市经济信息委和市安监局。</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（三）制定方案（2018年12月底前）。</w:t>
      </w:r>
    </w:p>
    <w:p w:rsidR="002F676B" w:rsidRPr="002F676B" w:rsidRDefault="002F676B" w:rsidP="002F676B">
      <w:pPr>
        <w:widowControl/>
        <w:shd w:val="clear" w:color="auto" w:fill="FFFFFF"/>
        <w:spacing w:before="376" w:after="376"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各区县政府要科学制定搬迁改造方案，明确搬迁改造实施范围、工作目标、进度安排、组织方式、职责分工、资金筹措、承接园区、职工安置、保障措施等。方案编制要认真开展社会稳定风险评估，广泛征求社会各界、相关企业和承接园区及其所在地政府意见，并在方案实施前向社会公示。各区县政府将搬迁改造实施方案报送市经济信息委和市安监局。</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（四）组织实施（2019年―2025年）。</w:t>
      </w:r>
    </w:p>
    <w:p w:rsidR="002F676B" w:rsidRPr="002F676B" w:rsidRDefault="002F676B" w:rsidP="002F676B">
      <w:pPr>
        <w:widowControl/>
        <w:shd w:val="clear" w:color="auto" w:fill="FFFFFF"/>
        <w:spacing w:before="376" w:after="376"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各区县政府要加强组织协调，加快搬迁改造项目审批进程，积极协助企业解决搬迁改造过程中存在的问题，最大限度降低搬迁改造对企业正常生产经营的影响。对于就地改造的，要督促指导企业制定技术改造措施，加快改造进程，确保达到预期效果；对于异地迁建的，要协助企业对接搬迁承接地，做好两地间沟通协调工作；对于关闭退出的，要督促企业尽快拆除关键设备，防止恢复生产。对产能过剩的行业要实行等量或减量置换，不得借机扩大产能。要确保承接园区周边安全和卫生防护距离不受侵占挤压，对因</w:t>
      </w:r>
      <w:r w:rsidRPr="002F676B">
        <w:rPr>
          <w:rFonts w:ascii="宋体" w:eastAsia="宋体" w:hAnsi="宋体" w:cs="宋体"/>
          <w:color w:val="333333"/>
          <w:kern w:val="0"/>
          <w:sz w:val="18"/>
          <w:szCs w:val="18"/>
        </w:rPr>
        <w:lastRenderedPageBreak/>
        <w:t>修改相关规划对化工园区内企业合法权益造成损失的，应当依法给予补偿。搬迁改造企业要落实好搬迁改造项目建设所需资金，提前做好企业职工思想工作。</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黑体" w:eastAsia="黑体" w:hAnsi="宋体" w:cs="宋体" w:hint="eastAsia"/>
          <w:color w:val="333333"/>
          <w:kern w:val="0"/>
          <w:sz w:val="18"/>
          <w:szCs w:val="18"/>
        </w:rPr>
        <w:t>四、保障措施</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（一）加强组织领导。</w:t>
      </w:r>
    </w:p>
    <w:p w:rsidR="002F676B" w:rsidRPr="002F676B" w:rsidRDefault="002F676B" w:rsidP="002F676B">
      <w:pPr>
        <w:widowControl/>
        <w:shd w:val="clear" w:color="auto" w:fill="FFFFFF"/>
        <w:spacing w:before="376" w:after="376"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建立由市政府分管副市长负责，市经济信息委、市安监局、市信访办、市发展改革委、市财政局、市城乡建委、市人力社保局、市国土房管局、市环保局、市规划局、市国资委、市地税局、市国税局等部门和有关区县政府参与的工作协调机制，统筹推进全市城镇人口密集</w:t>
      </w:r>
      <w:proofErr w:type="gramStart"/>
      <w:r w:rsidRPr="002F676B">
        <w:rPr>
          <w:rFonts w:ascii="宋体" w:eastAsia="宋体" w:hAnsi="宋体" w:cs="宋体"/>
          <w:color w:val="333333"/>
          <w:kern w:val="0"/>
          <w:sz w:val="18"/>
          <w:szCs w:val="18"/>
        </w:rPr>
        <w:t>区危险</w:t>
      </w:r>
      <w:proofErr w:type="gramEnd"/>
      <w:r w:rsidRPr="002F676B">
        <w:rPr>
          <w:rFonts w:ascii="宋体" w:eastAsia="宋体" w:hAnsi="宋体" w:cs="宋体"/>
          <w:color w:val="333333"/>
          <w:kern w:val="0"/>
          <w:sz w:val="18"/>
          <w:szCs w:val="18"/>
        </w:rPr>
        <w:t>化学品生产企业搬迁改造相关工作。</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（二）</w:t>
      </w:r>
      <w:proofErr w:type="gramStart"/>
      <w:r w:rsidRPr="002F676B">
        <w:rPr>
          <w:rFonts w:ascii="宋体" w:eastAsia="宋体" w:hAnsi="宋体" w:cs="宋体"/>
          <w:color w:val="333333"/>
          <w:kern w:val="0"/>
          <w:sz w:val="18"/>
          <w:szCs w:val="18"/>
        </w:rPr>
        <w:t>明确部门</w:t>
      </w:r>
      <w:proofErr w:type="gramEnd"/>
      <w:r w:rsidRPr="002F676B">
        <w:rPr>
          <w:rFonts w:ascii="宋体" w:eastAsia="宋体" w:hAnsi="宋体" w:cs="宋体"/>
          <w:color w:val="333333"/>
          <w:kern w:val="0"/>
          <w:sz w:val="18"/>
          <w:szCs w:val="18"/>
        </w:rPr>
        <w:t>职责。</w:t>
      </w:r>
    </w:p>
    <w:p w:rsidR="002F676B" w:rsidRPr="002F676B" w:rsidRDefault="002F676B" w:rsidP="002F676B">
      <w:pPr>
        <w:widowControl/>
        <w:shd w:val="clear" w:color="auto" w:fill="FFFFFF"/>
        <w:spacing w:before="376" w:after="376"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市经济信息委和市安监局共同牵头，加强统筹协调，及时协调解决搬迁改造中存在的主要问题，加强对搬迁改造工作的监督检查、跟踪分析和情况通报，积极推进相关工作，确保各项政策措施落到实处。市政府有关部门要结合自身职责，研究制定相应工作措施。同时，积极争取对口国家部委配套政策，支持危险化学品生产企业搬迁改造。市国资委要加强对市属国有企业的指导，督促相关企业推进搬迁改造项目实施。各区县政府负责本行政区内搬迁改造项目的具体组织实施。</w:t>
      </w:r>
    </w:p>
    <w:p w:rsidR="002F676B" w:rsidRPr="002F676B" w:rsidRDefault="002F676B" w:rsidP="002F676B">
      <w:pPr>
        <w:widowControl/>
        <w:shd w:val="clear" w:color="auto" w:fill="FFFFFF"/>
        <w:spacing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（三）加大政策支持。</w:t>
      </w:r>
    </w:p>
    <w:p w:rsidR="002F676B" w:rsidRPr="002F676B" w:rsidRDefault="002F676B" w:rsidP="002F676B">
      <w:pPr>
        <w:widowControl/>
        <w:shd w:val="clear" w:color="auto" w:fill="FFFFFF"/>
        <w:spacing w:before="376" w:after="376" w:line="476"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加大市工业振兴专项资金、市安全生产专项资金等对人口密集</w:t>
      </w:r>
      <w:proofErr w:type="gramStart"/>
      <w:r w:rsidRPr="002F676B">
        <w:rPr>
          <w:rFonts w:ascii="宋体" w:eastAsia="宋体" w:hAnsi="宋体" w:cs="宋体"/>
          <w:color w:val="333333"/>
          <w:kern w:val="0"/>
          <w:sz w:val="18"/>
          <w:szCs w:val="18"/>
        </w:rPr>
        <w:t>区危险</w:t>
      </w:r>
      <w:proofErr w:type="gramEnd"/>
      <w:r w:rsidRPr="002F676B">
        <w:rPr>
          <w:rFonts w:ascii="宋体" w:eastAsia="宋体" w:hAnsi="宋体" w:cs="宋体"/>
          <w:color w:val="333333"/>
          <w:kern w:val="0"/>
          <w:sz w:val="18"/>
          <w:szCs w:val="18"/>
        </w:rPr>
        <w:t>化学品生产企业搬迁改造项目的倾斜支持。各区县政府要安排专项资金，对列入搬迁改造计划内的企业给予适当资金补偿，或对搬迁改造企业新厂房基建费用给予适当基建投资补助。企业在搬迁改造期间发生的搬迁收入和搬迁支出，可暂不计入当期应纳税所得额，具体按企业政策性搬迁所得税管理办法执行。根据搬迁改造实施方案确定的规模和时序，对符合规划的项目，合理安排年度新增建设用地计划指标，严格执行工业用地最低出让价标准，探索工业用地弹性年期出让和租赁制度。新设立化工园区要优先保障搬迁改造企业的土地需求。搬迁改造企业用地数量较大、现有化工园区难以承接，但符合土地利用总体规划和城市总体规划，承接园区具备扩区扩容条件的，可按照相关规定和法定程序，适当扩大承接园区规模，以满足搬迁改造需求。搬迁改造企业腾退的土地，属划拨用地的，可以依法转让或由区县政府收回，区县政府收回原划拨土地使用权后的土</w:t>
      </w:r>
      <w:r w:rsidRPr="002F676B">
        <w:rPr>
          <w:rFonts w:ascii="宋体" w:eastAsia="宋体" w:hAnsi="宋体" w:cs="宋体"/>
          <w:color w:val="333333"/>
          <w:kern w:val="0"/>
          <w:sz w:val="18"/>
          <w:szCs w:val="18"/>
        </w:rPr>
        <w:lastRenderedPageBreak/>
        <w:t>地出让收入，可按规定通过预算安排支付企业职工安置费用；属工业用地的，可由区县政府收储或由企业依法报批改变用途后自主开发，符合土地增值税优惠政策条件的，可按规定享受有关政策。在搬迁改造工作中，涉及国有土地上房屋征收补偿的，依照《国有土地上房屋征收与补偿条例》执行。</w:t>
      </w:r>
      <w:r w:rsidRPr="002F676B">
        <w:rPr>
          <w:rFonts w:ascii="宋体" w:eastAsia="宋体" w:hAnsi="宋体" w:cs="宋体"/>
          <w:color w:val="333333"/>
          <w:kern w:val="0"/>
          <w:sz w:val="18"/>
          <w:szCs w:val="18"/>
        </w:rPr>
        <w:br/>
      </w:r>
      <w:r w:rsidRPr="002F676B">
        <w:rPr>
          <w:rFonts w:ascii="宋体" w:eastAsia="宋体" w:hAnsi="宋体" w:cs="宋体"/>
          <w:color w:val="333333"/>
          <w:kern w:val="0"/>
          <w:sz w:val="18"/>
          <w:szCs w:val="18"/>
        </w:rPr>
        <w:br/>
        <w:t> </w:t>
      </w:r>
    </w:p>
    <w:p w:rsidR="002F676B" w:rsidRPr="002F676B" w:rsidRDefault="002F676B" w:rsidP="002F676B">
      <w:pPr>
        <w:widowControl/>
        <w:shd w:val="clear" w:color="auto" w:fill="FFFFFF"/>
        <w:spacing w:line="240" w:lineRule="atLeast"/>
        <w:ind w:firstLine="632"/>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20"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20"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20"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20"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20"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20"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20"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20"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20"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20"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20"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 </w:t>
      </w:r>
    </w:p>
    <w:p w:rsidR="002F676B" w:rsidRPr="002F676B" w:rsidRDefault="002F676B" w:rsidP="002F676B">
      <w:pPr>
        <w:widowControl/>
        <w:shd w:val="clear" w:color="auto" w:fill="FFFFFF"/>
        <w:spacing w:line="476"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抄送：</w:t>
      </w:r>
      <w:r w:rsidRPr="002F676B">
        <w:rPr>
          <w:rFonts w:ascii="宋体" w:eastAsia="宋体" w:hAnsi="宋体" w:cs="宋体"/>
          <w:color w:val="333333"/>
          <w:spacing w:val="2"/>
          <w:kern w:val="0"/>
          <w:sz w:val="18"/>
          <w:szCs w:val="18"/>
        </w:rPr>
        <w:t>市委办公厅，市人大常委会办公厅，市政协办公厅，市监委，</w:t>
      </w:r>
      <w:r w:rsidRPr="002F676B">
        <w:rPr>
          <w:rFonts w:ascii="宋体" w:eastAsia="宋体" w:hAnsi="宋体" w:cs="宋体"/>
          <w:color w:val="333333"/>
          <w:spacing w:val="-4"/>
          <w:kern w:val="0"/>
          <w:sz w:val="18"/>
          <w:szCs w:val="18"/>
        </w:rPr>
        <w:t> 市</w:t>
      </w:r>
      <w:r w:rsidRPr="002F676B">
        <w:rPr>
          <w:rFonts w:ascii="宋体" w:eastAsia="宋体" w:hAnsi="宋体" w:cs="宋体"/>
          <w:color w:val="333333"/>
          <w:kern w:val="0"/>
          <w:sz w:val="18"/>
          <w:szCs w:val="18"/>
        </w:rPr>
        <w:t>高法院，市检察院，重庆警备区。</w:t>
      </w:r>
    </w:p>
    <w:p w:rsidR="002F676B" w:rsidRPr="002F676B" w:rsidRDefault="002F676B" w:rsidP="002F676B">
      <w:pPr>
        <w:widowControl/>
        <w:shd w:val="clear" w:color="auto" w:fill="FFFFFF"/>
        <w:spacing w:line="476" w:lineRule="atLeast"/>
        <w:ind w:firstLine="480"/>
        <w:jc w:val="left"/>
        <w:rPr>
          <w:rFonts w:ascii="宋体" w:eastAsia="宋体" w:hAnsi="宋体" w:cs="宋体"/>
          <w:color w:val="333333"/>
          <w:kern w:val="0"/>
          <w:sz w:val="18"/>
          <w:szCs w:val="18"/>
        </w:rPr>
      </w:pPr>
      <w:r w:rsidRPr="002F676B">
        <w:rPr>
          <w:rFonts w:ascii="宋体" w:eastAsia="宋体" w:hAnsi="宋体" w:cs="宋体"/>
          <w:color w:val="333333"/>
          <w:kern w:val="0"/>
          <w:sz w:val="18"/>
          <w:szCs w:val="18"/>
        </w:rPr>
        <w:t>重庆市人民政府办公厅      </w:t>
      </w:r>
      <w:r w:rsidRPr="002F676B">
        <w:rPr>
          <w:rFonts w:ascii="宋体" w:eastAsia="宋体" w:hAnsi="宋体" w:cs="宋体"/>
          <w:color w:val="333333"/>
          <w:spacing w:val="-4"/>
          <w:kern w:val="0"/>
          <w:sz w:val="18"/>
          <w:szCs w:val="18"/>
        </w:rPr>
        <w:t>          </w:t>
      </w:r>
      <w:r w:rsidRPr="002F676B">
        <w:rPr>
          <w:rFonts w:ascii="宋体" w:eastAsia="宋体" w:hAnsi="宋体" w:cs="宋体"/>
          <w:color w:val="333333"/>
          <w:spacing w:val="-4"/>
          <w:kern w:val="0"/>
          <w:sz w:val="30"/>
          <w:szCs w:val="30"/>
        </w:rPr>
        <w:t>  </w:t>
      </w:r>
      <w:r w:rsidRPr="002F676B">
        <w:rPr>
          <w:rFonts w:ascii="宋体" w:eastAsia="宋体" w:hAnsi="宋体" w:cs="宋体"/>
          <w:color w:val="333333"/>
          <w:spacing w:val="-4"/>
          <w:kern w:val="0"/>
          <w:sz w:val="18"/>
          <w:szCs w:val="18"/>
        </w:rPr>
        <w:t> </w:t>
      </w:r>
      <w:r w:rsidRPr="002F676B">
        <w:rPr>
          <w:rFonts w:ascii="宋体" w:eastAsia="宋体" w:hAnsi="宋体" w:cs="宋体"/>
          <w:color w:val="333333"/>
          <w:kern w:val="0"/>
          <w:sz w:val="28"/>
          <w:szCs w:val="28"/>
        </w:rPr>
        <w:t>    2018年4月27日印发 </w:t>
      </w:r>
    </w:p>
    <w:p w:rsidR="00A37419" w:rsidRPr="002F676B" w:rsidRDefault="002F676B"/>
    <w:sectPr w:rsidR="00A37419" w:rsidRPr="002F676B" w:rsidSect="00A62A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F676B"/>
    <w:rsid w:val="002F676B"/>
    <w:rsid w:val="0083479D"/>
    <w:rsid w:val="00A62A1D"/>
    <w:rsid w:val="00FB6A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A1D"/>
    <w:pPr>
      <w:widowControl w:val="0"/>
      <w:jc w:val="both"/>
    </w:pPr>
  </w:style>
  <w:style w:type="paragraph" w:styleId="1">
    <w:name w:val="heading 1"/>
    <w:basedOn w:val="a"/>
    <w:link w:val="1Char"/>
    <w:uiPriority w:val="9"/>
    <w:qFormat/>
    <w:rsid w:val="002F676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676B"/>
    <w:rPr>
      <w:rFonts w:ascii="宋体" w:eastAsia="宋体" w:hAnsi="宋体" w:cs="宋体"/>
      <w:b/>
      <w:bCs/>
      <w:kern w:val="36"/>
      <w:sz w:val="48"/>
      <w:szCs w:val="48"/>
    </w:rPr>
  </w:style>
  <w:style w:type="paragraph" w:styleId="a3">
    <w:name w:val="Normal (Web)"/>
    <w:basedOn w:val="a"/>
    <w:uiPriority w:val="99"/>
    <w:semiHidden/>
    <w:unhideWhenUsed/>
    <w:rsid w:val="002F676B"/>
    <w:pPr>
      <w:widowControl/>
      <w:spacing w:before="100" w:beforeAutospacing="1" w:after="100" w:afterAutospacing="1"/>
      <w:jc w:val="left"/>
    </w:pPr>
    <w:rPr>
      <w:rFonts w:ascii="宋体" w:eastAsia="宋体" w:hAnsi="宋体" w:cs="宋体"/>
      <w:kern w:val="0"/>
      <w:sz w:val="24"/>
      <w:szCs w:val="24"/>
    </w:rPr>
  </w:style>
  <w:style w:type="paragraph" w:styleId="a4">
    <w:name w:val="Document Map"/>
    <w:basedOn w:val="a"/>
    <w:link w:val="Char"/>
    <w:uiPriority w:val="99"/>
    <w:semiHidden/>
    <w:unhideWhenUsed/>
    <w:rsid w:val="002F676B"/>
    <w:rPr>
      <w:rFonts w:ascii="宋体" w:eastAsia="宋体"/>
      <w:sz w:val="18"/>
      <w:szCs w:val="18"/>
    </w:rPr>
  </w:style>
  <w:style w:type="character" w:customStyle="1" w:styleId="Char">
    <w:name w:val="文档结构图 Char"/>
    <w:basedOn w:val="a0"/>
    <w:link w:val="a4"/>
    <w:uiPriority w:val="99"/>
    <w:semiHidden/>
    <w:rsid w:val="002F676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53055698">
      <w:bodyDiv w:val="1"/>
      <w:marLeft w:val="0"/>
      <w:marRight w:val="0"/>
      <w:marTop w:val="0"/>
      <w:marBottom w:val="0"/>
      <w:divBdr>
        <w:top w:val="none" w:sz="0" w:space="0" w:color="auto"/>
        <w:left w:val="none" w:sz="0" w:space="0" w:color="auto"/>
        <w:bottom w:val="none" w:sz="0" w:space="0" w:color="auto"/>
        <w:right w:val="none" w:sz="0" w:space="0" w:color="auto"/>
      </w:divBdr>
      <w:divsChild>
        <w:div w:id="241722896">
          <w:marLeft w:val="0"/>
          <w:marRight w:val="0"/>
          <w:marTop w:val="376"/>
          <w:marBottom w:val="0"/>
          <w:divBdr>
            <w:top w:val="none" w:sz="0" w:space="0" w:color="auto"/>
            <w:left w:val="none" w:sz="0" w:space="0" w:color="auto"/>
            <w:bottom w:val="dotted" w:sz="4" w:space="4" w:color="D6D6D6"/>
            <w:right w:val="none" w:sz="0" w:space="0" w:color="auto"/>
          </w:divBdr>
        </w:div>
        <w:div w:id="1593663899">
          <w:marLeft w:val="0"/>
          <w:marRight w:val="0"/>
          <w:marTop w:val="0"/>
          <w:marBottom w:val="501"/>
          <w:divBdr>
            <w:top w:val="none" w:sz="0" w:space="0" w:color="auto"/>
            <w:left w:val="none" w:sz="0" w:space="0" w:color="auto"/>
            <w:bottom w:val="none" w:sz="0" w:space="0" w:color="auto"/>
            <w:right w:val="none" w:sz="0" w:space="0" w:color="auto"/>
          </w:divBdr>
          <w:divsChild>
            <w:div w:id="423572866">
              <w:marLeft w:val="0"/>
              <w:marRight w:val="0"/>
              <w:marTop w:val="0"/>
              <w:marBottom w:val="0"/>
              <w:divBdr>
                <w:top w:val="none" w:sz="0" w:space="0" w:color="auto"/>
                <w:left w:val="none" w:sz="0" w:space="0" w:color="auto"/>
                <w:bottom w:val="none" w:sz="0" w:space="0" w:color="auto"/>
                <w:right w:val="none" w:sz="0" w:space="0" w:color="auto"/>
              </w:divBdr>
              <w:divsChild>
                <w:div w:id="929973033">
                  <w:marLeft w:val="0"/>
                  <w:marRight w:val="0"/>
                  <w:marTop w:val="0"/>
                  <w:marBottom w:val="0"/>
                  <w:divBdr>
                    <w:top w:val="none" w:sz="0" w:space="0" w:color="auto"/>
                    <w:left w:val="none" w:sz="0" w:space="0" w:color="auto"/>
                    <w:bottom w:val="none" w:sz="0" w:space="0" w:color="auto"/>
                    <w:right w:val="none" w:sz="0" w:space="0" w:color="auto"/>
                  </w:divBdr>
                  <w:divsChild>
                    <w:div w:id="566377224">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595</Words>
  <Characters>3397</Characters>
  <Application>Microsoft Office Word</Application>
  <DocSecurity>0</DocSecurity>
  <Lines>28</Lines>
  <Paragraphs>7</Paragraphs>
  <ScaleCrop>false</ScaleCrop>
  <Company>China</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2019-06-20T05:53:00Z</dcterms:created>
  <dcterms:modified xsi:type="dcterms:W3CDTF">2019-06-20T05:53:00Z</dcterms:modified>
</cp:coreProperties>
</file>