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300" w:beforeAutospacing="0" w:after="300" w:afterAutospacing="0" w:line="420" w:lineRule="atLeast"/>
        <w:jc w:val="both"/>
        <w:rPr>
          <w:rFonts w:ascii="Times New Roman" w:hAnsi="Times New Roman" w:eastAsia="微软雅黑" w:cs="Times New Roman"/>
          <w:color w:val="333333"/>
          <w:sz w:val="28"/>
          <w:szCs w:val="28"/>
        </w:rPr>
      </w:pPr>
      <w:r>
        <w:rPr>
          <w:rFonts w:ascii="Times New Roman" w:hAnsi="Times New Roman" w:eastAsia="微软雅黑" w:cs="Times New Roman"/>
          <w:color w:val="333333"/>
          <w:sz w:val="28"/>
          <w:szCs w:val="28"/>
        </w:rPr>
        <w:t>Dear Editor,</w:t>
      </w:r>
    </w:p>
    <w:p>
      <w:pPr>
        <w:adjustRightInd w:val="0"/>
        <w:snapToGrid w:val="0"/>
        <w:spacing w:line="360" w:lineRule="auto"/>
        <w:ind w:firstLine="480" w:firstLineChars="200"/>
        <w:rPr>
          <w:rFonts w:ascii="Times New Roman" w:hAnsi="Times New Roman" w:cs="Times New Roman"/>
          <w:b/>
          <w:sz w:val="24"/>
          <w:szCs w:val="24"/>
        </w:rPr>
      </w:pPr>
      <w:r>
        <w:rPr>
          <w:rFonts w:ascii="Times New Roman" w:hAnsi="Times New Roman" w:eastAsia="微软雅黑" w:cs="Times New Roman"/>
          <w:color w:val="333333"/>
          <w:sz w:val="24"/>
          <w:szCs w:val="24"/>
        </w:rPr>
        <w:t>We would like to submit the enclosed manuscript entitled "</w:t>
      </w:r>
      <w:r>
        <w:rPr>
          <w:rFonts w:ascii="Times New Roman" w:hAnsi="Times New Roman" w:cs="Times New Roman"/>
          <w:b/>
          <w:sz w:val="24"/>
          <w:szCs w:val="24"/>
        </w:rPr>
        <w:t xml:space="preserve"> </w:t>
      </w:r>
      <w:r>
        <w:rPr>
          <w:rFonts w:ascii="Times New Roman" w:hAnsi="Times New Roman" w:cs="Times New Roman"/>
          <w:b/>
          <w:sz w:val="28"/>
          <w:szCs w:val="28"/>
        </w:rPr>
        <w:t>Effects of Ursolic Acid on Cholesterol Reversal of RAW264.7 Macrophage-derived Foam Cells and Expression of SIRT1, PPARγ and ACAT-1 Genes and Proteins</w:t>
      </w:r>
      <w:r>
        <w:rPr>
          <w:rFonts w:ascii="Times New Roman" w:hAnsi="Times New Roman" w:eastAsia="微软雅黑" w:cs="Times New Roman"/>
          <w:color w:val="333333"/>
          <w:sz w:val="24"/>
          <w:szCs w:val="24"/>
        </w:rPr>
        <w:t>", </w:t>
      </w:r>
      <w:r>
        <w:rPr>
          <w:rFonts w:ascii="Times New Roman" w:hAnsi="Times New Roman" w:eastAsia="微软雅黑" w:cs="Times New Roman"/>
          <w:color w:val="333333"/>
          <w:sz w:val="28"/>
          <w:szCs w:val="28"/>
        </w:rPr>
        <w:t>which we wish to be considered for publication in </w:t>
      </w:r>
      <w:r>
        <w:rPr>
          <w:rFonts w:hint="eastAsia" w:ascii="Times New Roman" w:hAnsi="Times New Roman" w:eastAsia="微软雅黑" w:cs="Times New Roman"/>
          <w:b/>
          <w:color w:val="333333"/>
          <w:sz w:val="28"/>
          <w:szCs w:val="28"/>
        </w:rPr>
        <w:t>bioinformatics.</w:t>
      </w:r>
    </w:p>
    <w:p>
      <w:pPr>
        <w:pStyle w:val="4"/>
        <w:shd w:val="clear" w:color="auto" w:fill="FFFFFF"/>
        <w:spacing w:before="0" w:beforeAutospacing="0" w:after="0" w:afterAutospacing="0" w:line="360" w:lineRule="auto"/>
        <w:ind w:firstLine="480" w:firstLineChars="200"/>
        <w:jc w:val="both"/>
        <w:rPr>
          <w:rFonts w:ascii="Times New Roman" w:hAnsi="Times New Roman" w:eastAsia="微软雅黑" w:cs="Times New Roman"/>
          <w:color w:val="333333"/>
        </w:rPr>
      </w:pPr>
      <w:r>
        <w:rPr>
          <w:rFonts w:ascii="Times New Roman" w:hAnsi="Times New Roman" w:eastAsia="微软雅黑" w:cs="Times New Roman"/>
          <w:color w:val="333333"/>
        </w:rPr>
        <w:t>The work described has not been submitted elsewhere for publication, in whole or in part, and all the authors listed have approved the manuscript that is enclosed.We believe that two aspects of this manuscript will make it interesting to general readers of your</w:t>
      </w:r>
      <w:r>
        <w:rPr>
          <w:rFonts w:hint="eastAsia" w:ascii="Times New Roman" w:hAnsi="Times New Roman" w:eastAsia="微软雅黑" w:cs="Times New Roman"/>
          <w:color w:val="333333"/>
        </w:rPr>
        <w:t xml:space="preserve"> </w:t>
      </w:r>
      <w:r>
        <w:rPr>
          <w:rFonts w:ascii="Times New Roman" w:hAnsi="Times New Roman" w:eastAsia="微软雅黑" w:cs="Times New Roman"/>
          <w:color w:val="333333"/>
        </w:rPr>
        <w:t>journal. </w:t>
      </w:r>
    </w:p>
    <w:p>
      <w:pPr>
        <w:pStyle w:val="4"/>
        <w:shd w:val="clear" w:color="auto" w:fill="FFFFFF"/>
        <w:spacing w:before="0" w:beforeAutospacing="0" w:after="0" w:afterAutospacing="0" w:line="360" w:lineRule="auto"/>
        <w:ind w:firstLine="480" w:firstLineChars="200"/>
        <w:jc w:val="both"/>
        <w:rPr>
          <w:rFonts w:ascii="Times New Roman" w:hAnsi="Times New Roman" w:eastAsia="微软雅黑" w:cs="Times New Roman"/>
          <w:color w:val="333333"/>
        </w:rPr>
      </w:pPr>
      <w:r>
        <w:rPr>
          <w:rFonts w:ascii="Times New Roman" w:hAnsi="Times New Roman" w:eastAsia="微软雅黑" w:cs="Times New Roman"/>
          <w:color w:val="333333"/>
        </w:rPr>
        <w:t>First, </w:t>
      </w:r>
      <w:r>
        <w:rPr>
          <w:rFonts w:ascii="Times New Roman" w:hAnsi="Times New Roman"/>
          <w:lang w:val="en"/>
        </w:rPr>
        <w:t>The molecular formula is C</w:t>
      </w:r>
      <w:r>
        <w:rPr>
          <w:rFonts w:ascii="Times New Roman" w:hAnsi="Times New Roman"/>
          <w:vertAlign w:val="subscript"/>
          <w:lang w:val="en"/>
        </w:rPr>
        <w:t>30</w:t>
      </w:r>
      <w:r>
        <w:rPr>
          <w:rFonts w:ascii="Times New Roman" w:hAnsi="Times New Roman"/>
          <w:lang w:val="en"/>
        </w:rPr>
        <w:t>H</w:t>
      </w:r>
      <w:r>
        <w:rPr>
          <w:rFonts w:ascii="Times New Roman" w:hAnsi="Times New Roman"/>
          <w:vertAlign w:val="subscript"/>
          <w:lang w:val="en"/>
        </w:rPr>
        <w:t>48</w:t>
      </w:r>
      <w:r>
        <w:rPr>
          <w:rFonts w:ascii="Times New Roman" w:hAnsi="Times New Roman"/>
          <w:lang w:val="en"/>
        </w:rPr>
        <w:t>O</w:t>
      </w:r>
      <w:r>
        <w:rPr>
          <w:rFonts w:ascii="Times New Roman" w:hAnsi="Times New Roman"/>
          <w:vertAlign w:val="subscript"/>
          <w:lang w:val="en"/>
        </w:rPr>
        <w:t>3</w:t>
      </w:r>
      <w:r>
        <w:rPr>
          <w:rFonts w:ascii="Times New Roman" w:hAnsi="Times New Roman"/>
          <w:lang w:val="en"/>
        </w:rPr>
        <w:t xml:space="preserve"> and the relative molecular mass is 456.68 , which is obtained from Hawthorn, UA has a wide range of biological effects, its anti-atherosclerosis, hypolipidemic and other pharmacological effects have been confirmed,</w:t>
      </w:r>
      <w:r>
        <w:rPr>
          <w:rFonts w:ascii="Times New Roman" w:hAnsi="Times New Roman"/>
          <w:vertAlign w:val="superscript"/>
          <w:lang w:val="en"/>
        </w:rPr>
        <w:t xml:space="preserve"> 3-5</w:t>
      </w:r>
      <w:r>
        <w:rPr>
          <w:rFonts w:hint="eastAsia" w:ascii="Times New Roman" w:hAnsi="Times New Roman"/>
          <w:vertAlign w:val="superscript"/>
          <w:lang w:val="en"/>
        </w:rPr>
        <w:t>)</w:t>
      </w:r>
      <w:r>
        <w:rPr>
          <w:rFonts w:ascii="Times New Roman" w:hAnsi="Times New Roman"/>
          <w:lang w:val="en"/>
        </w:rPr>
        <w:t xml:space="preserve"> and safe, adverse reactions are small, as a high efficiency and low Toxic multi-purpose new drugs, it is widely used in pharmaceutical cosmetics raw materials and food emulsifiers, at the same time cause widespread concern at home and abroad scholars</w:t>
      </w:r>
      <w:r>
        <w:rPr>
          <w:rFonts w:ascii="Times New Roman" w:hAnsi="Times New Roman" w:eastAsia="微软雅黑" w:cs="Times New Roman"/>
          <w:color w:val="333333"/>
        </w:rPr>
        <w:t>.</w:t>
      </w:r>
    </w:p>
    <w:p>
      <w:pPr>
        <w:pStyle w:val="4"/>
        <w:shd w:val="clear" w:color="auto" w:fill="FFFFFF"/>
        <w:spacing w:before="0" w:beforeAutospacing="0" w:after="0" w:afterAutospacing="0" w:line="360" w:lineRule="auto"/>
        <w:ind w:firstLine="480" w:firstLineChars="200"/>
        <w:jc w:val="both"/>
        <w:rPr>
          <w:rFonts w:ascii="Times New Roman" w:hAnsi="Times New Roman" w:eastAsia="微软雅黑" w:cs="Times New Roman"/>
          <w:color w:val="333333"/>
        </w:rPr>
      </w:pPr>
      <w:r>
        <w:rPr>
          <w:rFonts w:ascii="Times New Roman" w:hAnsi="Times New Roman" w:eastAsia="微软雅黑" w:cs="Times New Roman"/>
          <w:color w:val="333333"/>
        </w:rPr>
        <w:t>Second, </w:t>
      </w:r>
      <w:r>
        <w:rPr>
          <w:rFonts w:ascii="Times New Roman" w:hAnsi="Times New Roman"/>
          <w:lang w:val="en"/>
        </w:rPr>
        <w:t xml:space="preserve">In the previous study, we found that Wistar rat femoral artery endometrial fibroblasts decreased or decreased, smooth muscle hyperplasia, decreased lipid deposition, mononuclear macrophage hyperplasia, and indicated that ursolic acid had a significant effect on lipid deposition and foam cell formation A certain inhibitory effect, promote smooth muscle hyperplasia. However, in this study, RAW264.7 macrophages were used as the research object, and the expression of SIRT1, PPARγ and ACAT-1 genes in macrophage-derived foam cells were studied in this study. Moreover, the expression of the protein, to explore the possible mechanism of action, found that ursolic acid </w:t>
      </w:r>
      <w:bookmarkStart w:id="0" w:name="_GoBack"/>
      <w:bookmarkEnd w:id="0"/>
      <w:r>
        <w:rPr>
          <w:rFonts w:ascii="Times New Roman" w:hAnsi="Times New Roman"/>
          <w:lang w:val="en"/>
        </w:rPr>
        <w:t>inhibits the role of atherosclerosis, and further to determine the mechanism of ursolic acid anti-atherosclerosis to provide a theoretical basis and practical basis for the benefit of Atherosclerosis Prevention and treatment of ursolic acid</w:t>
      </w:r>
      <w:r>
        <w:rPr>
          <w:rFonts w:ascii="Times New Roman" w:hAnsi="Times New Roman" w:eastAsia="微软雅黑" w:cs="Times New Roman"/>
          <w:color w:val="333333"/>
        </w:rPr>
        <w:t>.</w:t>
      </w:r>
    </w:p>
    <w:p>
      <w:pPr>
        <w:pStyle w:val="4"/>
        <w:shd w:val="clear" w:color="auto" w:fill="FFFFFF"/>
        <w:spacing w:before="0" w:beforeAutospacing="0" w:after="0" w:afterAutospacing="0" w:line="360" w:lineRule="auto"/>
        <w:ind w:firstLine="480" w:firstLineChars="200"/>
        <w:jc w:val="both"/>
        <w:rPr>
          <w:rFonts w:ascii="Times New Roman" w:hAnsi="Times New Roman" w:eastAsia="微软雅黑" w:cs="Times New Roman"/>
          <w:color w:val="333333"/>
        </w:rPr>
      </w:pPr>
      <w:r>
        <w:rPr>
          <w:rFonts w:ascii="Times New Roman" w:hAnsi="Times New Roman" w:eastAsia="微软雅黑" w:cs="Times New Roman"/>
          <w:color w:val="333333"/>
        </w:rPr>
        <w:t>Thank you very much for your time and consideration.</w:t>
      </w:r>
    </w:p>
    <w:p>
      <w:pPr>
        <w:pStyle w:val="4"/>
        <w:shd w:val="clear" w:color="auto" w:fill="FFFFFF"/>
        <w:spacing w:before="0" w:beforeAutospacing="0" w:after="0" w:afterAutospacing="0" w:line="360" w:lineRule="auto"/>
        <w:jc w:val="both"/>
        <w:rPr>
          <w:rFonts w:ascii="Times New Roman" w:hAnsi="Times New Roman" w:eastAsia="微软雅黑" w:cs="Times New Roman"/>
          <w:color w:val="333333"/>
        </w:rPr>
      </w:pPr>
      <w:r>
        <w:rPr>
          <w:rFonts w:ascii="Times New Roman" w:hAnsi="Times New Roman" w:eastAsia="微软雅黑" w:cs="Times New Roman"/>
          <w:color w:val="333333"/>
        </w:rPr>
        <w:t>Sincerely yours,</w:t>
      </w:r>
    </w:p>
    <w:p>
      <w:pPr>
        <w:pStyle w:val="4"/>
        <w:shd w:val="clear" w:color="auto" w:fill="FFFFFF"/>
        <w:spacing w:before="0" w:beforeAutospacing="0" w:after="0" w:afterAutospacing="0" w:line="360" w:lineRule="auto"/>
        <w:ind w:firstLine="6360" w:firstLineChars="2650"/>
        <w:jc w:val="both"/>
        <w:rPr>
          <w:rFonts w:ascii="Times New Roman" w:hAnsi="Times New Roman" w:eastAsia="微软雅黑" w:cs="Times New Roman"/>
          <w:color w:val="333333"/>
        </w:rPr>
      </w:pPr>
      <w:r>
        <w:rPr>
          <w:rFonts w:hint="eastAsia" w:ascii="Times New Roman" w:hAnsi="Times New Roman" w:eastAsia="微软雅黑" w:cs="Times New Roman"/>
          <w:color w:val="333333"/>
        </w:rPr>
        <w:t>Bo WANG</w:t>
      </w:r>
    </w:p>
    <w:p>
      <w:pPr>
        <w:pStyle w:val="4"/>
        <w:shd w:val="clear" w:color="auto" w:fill="FFFFFF"/>
        <w:spacing w:before="0" w:beforeAutospacing="0" w:after="0" w:afterAutospacing="0" w:line="360" w:lineRule="auto"/>
        <w:ind w:firstLine="6360" w:firstLineChars="2650"/>
        <w:jc w:val="both"/>
        <w:rPr>
          <w:rFonts w:ascii="Times New Roman" w:hAnsi="Times New Roman" w:eastAsia="微软雅黑" w:cs="Times New Roman"/>
          <w:color w:val="333333"/>
        </w:rPr>
      </w:pPr>
      <w:r>
        <w:rPr>
          <w:rFonts w:ascii="Times New Roman" w:hAnsi="Times New Roman" w:eastAsia="微软雅黑" w:cs="Times New Roman"/>
          <w:color w:val="333333"/>
        </w:rPr>
        <w:t>July 3, 2017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D2"/>
    <w:rsid w:val="001F75F3"/>
    <w:rsid w:val="002A7D7A"/>
    <w:rsid w:val="005F2389"/>
    <w:rsid w:val="008A330C"/>
    <w:rsid w:val="00F256D2"/>
    <w:rsid w:val="4C74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315</Words>
  <Characters>1796</Characters>
  <Lines>14</Lines>
  <Paragraphs>4</Paragraphs>
  <TotalTime>0</TotalTime>
  <ScaleCrop>false</ScaleCrop>
  <LinksUpToDate>false</LinksUpToDate>
  <CharactersWithSpaces>2107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2017-08-28T04:08:00Z</dcterms:created>
  <dc:creator>Win7</dc:creator>
  <cp:lastModifiedBy>wangbo</cp:lastModifiedBy>
  <dcterms:modified xsi:type="dcterms:W3CDTF">2017-10-23T15:41:21Z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