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Szálloda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Tagok: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Bodó Kristóf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scrum master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Horváth levente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Tanács Gerg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Balatonyi Martin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látványterv: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Tanács Gerg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 tett fel látványtervet.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Használt technikák/nyelvek: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javascript, node js, sql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mindezt GITHUB-ra mentjük.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tervezett funkciók: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Foglalás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lemondási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visszaigazolás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szoba információk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4"/>
          <w:shd w:fill="auto" w:val="clear"/>
        </w:rPr>
        <w:t xml:space="preserve">Látványterv Szálloda Foglalási Rendszerhez: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Szálloda Foglalási Felület: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1. Szoba Kiválasztás:</w:t>
        <w:tab/>
      </w:r>
    </w:p>
    <w:tbl>
      <w:tblPr/>
      <w:tblGrid>
        <w:gridCol w:w="2025"/>
        <w:gridCol w:w="1575"/>
        <w:gridCol w:w="1800"/>
        <w:gridCol w:w="1950"/>
        <w:gridCol w:w="2055"/>
      </w:tblGrid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szóba száma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típus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kapacitás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ár/éj (huf)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Elérhet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ős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ég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Standard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elérhet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deluxe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foglalt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családi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elérhet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prémium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foglalt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2. Foglalás Részletei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Kezdete </w:t>
        <w:tab/>
        <w:tab/>
        <w:tab/>
        <w:t xml:space="preserve">[dátum]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Vége </w:t>
        <w:tab/>
        <w:tab/>
        <w:tab/>
        <w:tab/>
        <w:t xml:space="preserve">[dátum]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kiválasztott szóba</w:t>
        <w:tab/>
        <w:t xml:space="preserve">[szóba szám, típus]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3. Számlázás és fizetés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990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feltüntetés</w:t>
            </w: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Összeg [HUF]</w:t>
            </w:r>
          </w:p>
        </w:tc>
      </w:tr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szóba ára (tipus / éjszakák száma)</w:t>
            </w: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xxx FT</w:t>
            </w:r>
          </w:p>
        </w:tc>
      </w:tr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Összesen</w:t>
            </w: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xxx FT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4. Fizetési Módszer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(lenne választási lehet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ős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ég hogy hogyan szeretné és milyen fizetési módszerrel szeretné, illetve van egy adott összeg amit el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őlegk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ént kell letennie meg a foglalás után az utolsó napon mennyit kellene fizetni)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Bankkártya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kézpénz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egyéb utalási módszer (pl.: paypal)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5. Visszaigazolás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Kapna egy emailt hogy sikeres a foglalás és mennyivel előbb kell lemondani an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élkül hogy ki kelljen fizetni a szobát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Iletve a weboldal alatt lenni egy visszafogott support felület: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Foglalási Kód: ABC12345</w:t>
      </w: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E-mail cím: [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email@example.com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Telefonszám: [06-xx-xxx-xxxx]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mail@exampl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