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4168B">
      <w:pPr>
        <w:widowControl w:val="0"/>
        <w:spacing w:after="240" w:line="278" w:lineRule="auto"/>
        <w:jc w:val="center"/>
        <w:rPr>
          <w:rFonts w:ascii="黑体" w:hAnsi="黑体" w:eastAsia="黑体" w:cstheme="minorBidi"/>
          <w:b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36"/>
          <w:szCs w:val="36"/>
          <w:lang w:val="en-US" w:eastAsia="zh-CN" w:bidi="ar-SA"/>
          <w14:ligatures w14:val="standardContextual"/>
        </w:rPr>
        <w:t>2026072</w:t>
      </w:r>
      <w:r>
        <w:rPr>
          <w:rFonts w:hint="eastAsia" w:ascii="黑体" w:hAnsi="黑体" w:eastAsia="黑体" w:cstheme="minorBidi"/>
          <w:b/>
          <w:kern w:val="2"/>
          <w:sz w:val="36"/>
          <w:szCs w:val="36"/>
          <w:lang w:val="en-US" w:eastAsia="zh-CN" w:bidi="ar-SA"/>
          <w14:ligatures w14:val="standardContextual"/>
        </w:rPr>
        <w:t>9</w:t>
      </w:r>
      <w:bookmarkStart w:id="0" w:name="_GoBack"/>
      <w:bookmarkEnd w:id="0"/>
      <w:r>
        <w:rPr>
          <w:rFonts w:ascii="黑体" w:hAnsi="黑体" w:eastAsia="黑体" w:cstheme="minorBidi"/>
          <w:b/>
          <w:kern w:val="2"/>
          <w:sz w:val="36"/>
          <w:szCs w:val="36"/>
          <w:lang w:val="en-US" w:eastAsia="zh-CN" w:bidi="ar-SA"/>
          <w14:ligatures w14:val="standardContextual"/>
        </w:rPr>
        <w:t>-PDF 电子发票识别实现方案</w:t>
      </w:r>
    </w:p>
    <w:p w14:paraId="17AD63AC">
      <w:pPr>
        <w:widowControl w:val="0"/>
        <w:spacing w:before="240" w:after="120" w:line="278" w:lineRule="auto"/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  <w:t>一、需求背景</w:t>
      </w:r>
    </w:p>
    <w:p w14:paraId="0ECF7E2E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  <w:lang/>
        </w:rPr>
      </w:pPr>
      <w:r>
        <w:rPr>
          <w:rFonts w:ascii="Times New Roman" w:hAnsi="Times New Roman" w:eastAsia="宋体" w:cs="Times New Roman"/>
          <w:sz w:val="24"/>
          <w:szCs w:val="24"/>
          <w:lang/>
        </w:rPr>
        <w:t>财务/采购等业务场景中，常收到由若干张增值税电子发票合并而成的 PDF 文件，可能只有 1 张，也可能有几百张甚至上万张。每张发票往往包含多页明细物料，但每张发票仅最后一页（汇总页）含有「价税合计（大写）」及完整抬头信息。当前若人工逐页打开 PDF 核对发票号码、开票日期、销售方、税率、合计金额/税额、价税合计等字段，效率低、易漏看、多页发票还容易把小计行误当成合计行。</w:t>
      </w:r>
    </w:p>
    <w:p w14:paraId="6DC86240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  <w:lang/>
        </w:rPr>
      </w:pPr>
      <w:r>
        <w:rPr>
          <w:rFonts w:ascii="Times New Roman" w:hAnsi="Times New Roman" w:eastAsia="宋体" w:cs="Times New Roman"/>
          <w:sz w:val="24"/>
          <w:szCs w:val="24"/>
          <w:lang/>
        </w:rPr>
        <w:t>本工具需要实现以下功能：</w:t>
      </w:r>
    </w:p>
    <w:p w14:paraId="5CE6EB68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  <w:lang/>
        </w:rPr>
      </w:pPr>
      <w:r>
        <w:rPr>
          <w:rFonts w:ascii="Times New Roman" w:hAnsi="Times New Roman" w:eastAsia="宋体" w:cs="Times New Roman"/>
          <w:sz w:val="24"/>
          <w:szCs w:val="24"/>
          <w:lang/>
        </w:rPr>
        <w:t>1. 将 PDF 每一页转为图片，便于后续 OCR 处理。</w:t>
      </w:r>
    </w:p>
    <w:p w14:paraId="021755EC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  <w:lang/>
        </w:rPr>
      </w:pPr>
      <w:r>
        <w:rPr>
          <w:rFonts w:ascii="Times New Roman" w:hAnsi="Times New Roman" w:eastAsia="宋体" w:cs="Times New Roman"/>
          <w:sz w:val="24"/>
          <w:szCs w:val="24"/>
          <w:lang/>
        </w:rPr>
        <w:t>2. 从全部页面中筛出含「价税合计（大写）」的发票汇总页；非汇总页（仅含明细/小计）不参与字段提取。</w:t>
      </w:r>
    </w:p>
    <w:p w14:paraId="418A5E4A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  <w:lang/>
        </w:rPr>
      </w:pPr>
      <w:r>
        <w:rPr>
          <w:rFonts w:ascii="Times New Roman" w:hAnsi="Times New Roman" w:eastAsia="宋体" w:cs="Times New Roman"/>
          <w:sz w:val="24"/>
          <w:szCs w:val="24"/>
          <w:lang/>
        </w:rPr>
        <w:t>3. 对汇总页使用 PaddleOCR 识别，按固定规则提取：发票号码、开票日期、销售方名称、税率、合计金额、合计税额、价税合计（大写）、价税合计（小写）。</w:t>
      </w:r>
    </w:p>
    <w:p w14:paraId="5E95A82A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  <w:lang/>
        </w:rPr>
      </w:pPr>
      <w:r>
        <w:rPr>
          <w:rFonts w:ascii="Times New Roman" w:hAnsi="Times New Roman" w:eastAsia="宋体" w:cs="Times New Roman"/>
          <w:sz w:val="24"/>
          <w:szCs w:val="24"/>
          <w:lang/>
        </w:rPr>
        <w:t>4. 将识别结果结构化输出为 JSON 与 Excel，每张汇总页一行，便于财务对账与归档。</w:t>
      </w:r>
    </w:p>
    <w:p w14:paraId="57C2147B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  <w:lang/>
        </w:rPr>
      </w:pPr>
      <w:r>
        <w:rPr>
          <w:rFonts w:ascii="Times New Roman" w:hAnsi="Times New Roman" w:eastAsia="宋体" w:cs="Times New Roman"/>
          <w:sz w:val="24"/>
          <w:szCs w:val="24"/>
          <w:lang/>
        </w:rPr>
        <w:t>5. 以 Python 模块形式提供调用入口（process_pdf / extract_invoice_fields），后续可接入 HTTP 服务或批处理脚本。</w:t>
      </w:r>
    </w:p>
    <w:p w14:paraId="589F9503">
      <w:pPr>
        <w:widowControl w:val="0"/>
        <w:spacing w:before="240" w:after="120" w:line="278" w:lineRule="auto"/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  <w:t>二、需求目标</w:t>
      </w:r>
    </w:p>
    <w:p w14:paraId="5F34CD76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核心目标是把「人工翻 PDF 抄发票信息」变成「PDF → 自动定位汇总页 → OCR 按规则取字段 → 导出表格」的可复用流程。识别逻辑严格按关键词 + 坐标定位，不做兜底猜测，避免误取上方小计行的金额。优先覆盖常见增值税电子发票版式（横版、多页明细 + 末页汇总）；已通过单张样本 fp1.jpg 与 111 页真实 PDF 示例验证。</w:t>
      </w:r>
    </w:p>
    <w:p w14:paraId="50EAC8A1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效果上要求：合计行的金额/税额取自「合计」或 OCR 拆成的「合+计」所在行，排除「小计」行（含 OCR 误识为「小合+计计」的情况）；价税合计（小写）必须来自「价税合计（大写）」同一水平线上的「小写」旁金额，不得误取明细区「合计」或小计金额。导出 Excel 列与业务字段一一对应，金额保留两位小数。</w:t>
      </w:r>
    </w:p>
    <w:p w14:paraId="7AFFC53A">
      <w:pPr>
        <w:widowControl w:val="0"/>
        <w:spacing w:before="240" w:after="120" w:line="278" w:lineRule="auto"/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  <w:t>三、开发设计</w:t>
      </w:r>
    </w:p>
    <w:p w14:paraId="5E1846EC">
      <w:pPr>
        <w:widowControl w:val="0"/>
        <w:spacing w:before="120" w:after="60" w:line="278" w:lineRule="auto"/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  <w:t>3.1 总体流程</w:t>
      </w:r>
    </w:p>
    <w:p w14:paraId="611445F9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整体识别链路为：传入 PDF 文件 → 逐页转 PNG →  筛选汇总页（优先 PDF 文本层查「价税合计」，无文本层时 OCR 逐页判断）→ 对汇总页 OCR 并按规则提取各字段 → 输出 xxx_invoices.json 与 xxx_invoices.xlsx。单张图片亦可通过或命令行 直接识别。</w:t>
      </w:r>
    </w:p>
    <w:p w14:paraId="6F47AA4B">
      <w:pPr>
        <w:widowControl w:val="0"/>
        <w:spacing w:before="120" w:after="60" w:line="278" w:lineRule="auto"/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  <w:t>3.2 技术选型</w:t>
      </w:r>
    </w:p>
    <w:p w14:paraId="68FCE04E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PDF 分页渲染采用 PyMuPDF（fitz），默认 200 DPI 输出 PNG。OCR 采用 PaddleOCR 3.7（PP-OCRv6_medium 检测 + 识别），复用 invoice_ocr.py 中的 OCR 实例与文本块构建逻辑。字段定位本质为「关键词匹配 + 文本块外接框坐标」，非端到端信息抽取模型。Excel 导出使用 openpyxl；JSON 为标准 UTF-8。核心逻辑集中在 invoice_pdf_ocr.py；单张价税合计（小写）金额的早期实现保留在 invoice_ocr.py。</w:t>
      </w:r>
    </w:p>
    <w:p w14:paraId="27601F0C">
      <w:pPr>
        <w:widowControl w:val="0"/>
        <w:spacing w:before="120" w:after="60" w:line="278" w:lineRule="auto"/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  <w:t>3.3 字段提取规则（细节重点）</w:t>
      </w:r>
    </w:p>
    <w:p w14:paraId="1DD5110C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各字段按以下固定规则提取，无兜底逻辑：</w:t>
      </w:r>
    </w:p>
    <w:p w14:paraId="1EB503E3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发票号码 / 开票日期：在含「发票号码」「开票日期」的 OCR 文本块内用正则提取。</w:t>
      </w:r>
    </w:p>
    <w:p w14:paraId="3FAC6381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销售方名称：先定位「销售方信息」块，再取与其距离最近的「名称：xxx」块中的公司名。</w:t>
      </w:r>
    </w:p>
    <w:p w14:paraId="3D8E033F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税率：定位含「税率」的表头块，取下方同列（x 中心落在表头范围内）第一个数字/百分比。</w:t>
      </w:r>
    </w:p>
    <w:p w14:paraId="7CBB51BC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合计金额 / 合计税额：定位「合计」行——支持整块「合计」、OCR 拆成「合」「计」两字，或合计文字缺失时取「价税合计」上方最近且含两个金额的行；排除「小计」行（含「小计」「小合」及同行「小+计」组合）。取该行右侧两个金额，依次为金额、税额。</w:t>
      </w:r>
    </w:p>
    <w:p w14:paraId="401C68E7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价税合计（大写）：在「价税合计」同一水平线右侧取中文大写金额文本。</w:t>
      </w:r>
    </w:p>
    <w:p w14:paraId="3769A875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价税合计（小写）：先找「价税合计（大写）」行，再在同一水平线上找「小写」块内或右侧金额。</w:t>
      </w:r>
    </w:p>
    <w:p w14:paraId="22F504D3">
      <w:pPr>
        <w:widowControl w:val="0"/>
        <w:spacing w:before="120" w:after="60" w:line="278" w:lineRule="auto"/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  <w:t>3.4 汇总页筛选策略</w:t>
      </w:r>
    </w:p>
    <w:p w14:paraId="22D00D27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一张 PDF 中可能有多张发票、每张发票多页明细，仅含「价税合计（大写）」的页面才是汇总页。筛选策略：优先读取 PDF 文本层，若某页文本含「价税合计」则视为汇总页（速度快，111 页 PDF 可秒级定位）；扫描件或无文本层时退化为对每页 OCR 判断是否含「价税合计」。只对汇总页做完整字段提取，避免对全部明细页重复 OCR。</w:t>
      </w:r>
    </w:p>
    <w:p w14:paraId="6BF5FD0A">
      <w:pPr>
        <w:widowControl w:val="0"/>
        <w:spacing w:before="120" w:after="60" w:line="278" w:lineRule="auto"/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  <w:t>3.5 小计 vs 合计（关键细节）</w:t>
      </w:r>
    </w:p>
    <w:p w14:paraId="167E953E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多页发票末页常同时出现「小计」行与「合计」行，OCR 可能将「小计」误识为「小合+计计」，或「合计」文字完全缺失仅保留金额行。处理要点：（1）小计行判定使用更严的 y 容差 XIAOJI_Y_TOLERANCE=8，避免相邻行误判；（2）多个金额候选行时，取「价税合计」上方最近且非小计的行；（3）文本候选（合计/合+计）优先于纯金额行候选。示例 PDF 第 111 页：小计金额 12449.68+1618.49，合计金额 5791628.72+752911.85=6544540.57，与价税合计（小写）一致，验证通过。</w:t>
      </w:r>
    </w:p>
    <w:p w14:paraId="6200BC7B">
      <w:pPr>
        <w:widowControl w:val="0"/>
        <w:spacing w:before="120" w:after="60" w:line="278" w:lineRule="auto"/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  <w:t>3.6 工作流与调用方式</w:t>
      </w:r>
    </w:p>
    <w:p w14:paraId="081FC012">
      <w:pPr>
        <w:spacing w:after="120"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一期：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将上述功能做成接口上传文件点提交后返回对应的excel文件</w:t>
      </w:r>
    </w:p>
    <w:p w14:paraId="7C5677F9">
      <w:pPr>
        <w:widowControl w:val="0"/>
        <w:spacing w:before="120" w:after="60" w:line="278" w:lineRule="auto"/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  <w:t>3.7 结果处理</w:t>
      </w:r>
    </w:p>
    <w:p w14:paraId="03040830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输出包括：xxx_invoices.json（完整字段字典列表）、xxx_invoices.xlsx（Excel 表格，表头：发票号码、开票日期、销售方名称、税率、合计金额、合计税额、价税合计（大写）、价税合计（小写））、分页 PNG（可选保留于 output 目录）。每张汇总页对应 JSON 数组中一条记录、Excel 中一行。</w:t>
      </w:r>
    </w:p>
    <w:p w14:paraId="761F382A">
      <w:pPr>
        <w:widowControl w:val="0"/>
        <w:spacing w:before="120" w:after="60" w:line="278" w:lineRule="auto"/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  <w:t>3.8 部署与运行环境</w:t>
      </w:r>
    </w:p>
    <w:p w14:paraId="7E9664F2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当前实现面向 Windows 本地/开发机运行（Python 3.12 + paddleocr 3.7.0 + CPU）。conda 环境名 paddleocr；Windows CPU 须设 enable_mkldnn=False 规避 paddle 3.3.1 oneDNN bug。依赖见 requirements.txt：paddleocr、paddlex、PyMuPDF、openpyxl、opencv-python、numpy 等。后续若部署 Linux GPU，可复用 ocr_server_linux.py 的排队与服务化设计，将 invoice_pdf_ocr 的 process_pdf 接入 HTTP 接口；GPU 上 OCR 速度可提升 1~2 个数量级，111 页 PDF 筛选阶段仍建议优先文本层。</w:t>
      </w:r>
    </w:p>
    <w:p w14:paraId="25A70441">
      <w:pPr>
        <w:widowControl w:val="0"/>
        <w:spacing w:before="120" w:after="60" w:line="278" w:lineRule="auto"/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28"/>
          <w:szCs w:val="28"/>
          <w:lang w:val="en-US" w:eastAsia="zh-CN" w:bidi="ar-SA"/>
          <w14:ligatures w14:val="standardContextual"/>
        </w:rPr>
        <w:t>3.9 与现有 OCR 项目的关系</w:t>
      </w:r>
    </w:p>
    <w:p w14:paraId="557864EA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本方案解决的是「PDF 批量电子发票字段提取与导出」，与项目中已有能力的关系如下：invoice_ocr.py 负责单张发票价税合计（小写）金额提取（含兜底逻辑，早期验证用）；invoice_pdf_ocr.py 在此基础上扩展 PDF 分页、汇总页筛选、全字段提取、Excel 导出，合计/小计定位无兜底；ocr_server.py / ocr_server_linux.py 为通用 OCR HTTP 服务，尚未接入发票字段逻辑，后续可按需封装 POST /invoice/pdf 类接口。</w:t>
      </w:r>
    </w:p>
    <w:p w14:paraId="2482D217">
      <w:pPr>
        <w:widowControl w:val="0"/>
        <w:spacing w:before="240" w:after="120" w:line="278" w:lineRule="auto"/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  <w:t>四、已验证样本与结果</w:t>
      </w:r>
    </w:p>
    <w:p w14:paraId="11940F32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fp1.jpg（单张横版发票）：发票号码 26952000002176696741，价税合计（小写）4510.00，合计金额 3991.16、合计税额 518.84，销售方/税率等均正确。</w:t>
      </w:r>
    </w:p>
    <w:p w14:paraId="75E639AA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f33a5de79846360f0d528fc253637b74.pdf（111 页，含 1 张汇总页）：PDF 页码 111，发票号码 26442000004233451486，开票日期 2026年04月18日，销售方 珠海市一博科技有限公司，税率 13%，合计金额 5791628.72，合计税额 752911.85，价税合计（大写）陆佰伍拾肆万肆仟伍佰肆拾圆伍角柒分，价税合计（小写）6544540.57；合计+税额=价税合计，未误取小计行。</w:t>
      </w:r>
    </w:p>
    <w:p w14:paraId="7424F635">
      <w:pPr>
        <w:widowControl w:val="0"/>
        <w:spacing w:before="240" w:after="120" w:line="278" w:lineRule="auto"/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  <w:t>五、项目文件说明（摘要）</w:t>
      </w:r>
    </w:p>
    <w:p w14:paraId="4734F8E8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invoice_pdf_ocr.py：PDF 发票识别主模块（分页、筛选、字段提取、Excel 导出）。</w:t>
      </w:r>
    </w:p>
    <w:p w14:paraId="5D1868CE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invoice_ocr.py：单张发票价税合计（小写）识别，供复用 OCR 实例与坐标工具。</w:t>
      </w:r>
    </w:p>
    <w:p w14:paraId="5A269560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ocr_debug.py：OCR 文本块+坐标调试脚本。</w:t>
      </w:r>
    </w:p>
    <w:p w14:paraId="25E2D43A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ocr_server.py / ocr_server_linux.py：通用 OCR HTTP 服务（FastAPI + 单线程排队）。</w:t>
      </w:r>
    </w:p>
    <w:p w14:paraId="034882B5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requirements.txt / requirements_linux.txt：依赖清单。</w:t>
      </w:r>
    </w:p>
    <w:p w14:paraId="3BF8F81B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photos/：测试图片与 PDF 样本；output/：分页图片与调试输出。</w:t>
      </w:r>
    </w:p>
    <w:p w14:paraId="71712DAD">
      <w:pPr>
        <w:widowControl w:val="0"/>
        <w:spacing w:before="240" w:after="120" w:line="278" w:lineRule="auto"/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ascii="黑体" w:hAnsi="黑体" w:eastAsia="黑体" w:cstheme="minorBidi"/>
          <w:b/>
          <w:kern w:val="2"/>
          <w:sz w:val="32"/>
          <w:szCs w:val="32"/>
          <w:lang w:val="en-US" w:eastAsia="zh-CN" w:bidi="ar-SA"/>
          <w14:ligatures w14:val="standardContextual"/>
        </w:rPr>
        <w:t>六、后续扩展方向（摘要）</w:t>
      </w:r>
    </w:p>
    <w:p w14:paraId="42449B9A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 将 process_pdf 接入 HTTP 接口，支持 PDF 上传与异步任务。</w:t>
      </w:r>
    </w:p>
    <w:p w14:paraId="6234A861">
      <w:pPr>
        <w:spacing w:after="12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 扫描件 PDF（无文本层）的汇总页筛选优化，避免上百页全量 OCR。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BE5C21"/>
    <w:rsid w:val="21605F47"/>
    <w:rsid w:val="21E07116"/>
    <w:rsid w:val="347F27BE"/>
    <w:rsid w:val="34DB19BE"/>
    <w:rsid w:val="460743C1"/>
    <w:rsid w:val="7FCC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2515</Words>
  <Characters>3839</Characters>
  <Lines>0</Lines>
  <Paragraphs>0</Paragraphs>
  <TotalTime>2802</TotalTime>
  <ScaleCrop>false</ScaleCrop>
  <LinksUpToDate>false</LinksUpToDate>
  <CharactersWithSpaces>4114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张汉权12138</cp:lastModifiedBy>
  <dcterms:modified xsi:type="dcterms:W3CDTF">2026-07-29T07:38:54Z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eyJoZGlkIjoiOGM2NWYwMDY3MjIwNDI1ODcyZDVkNTI3YTk2YWQ2MzkiLCJ1c2VySWQiOiI2NjgxNjI0MjEifQ==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703BE2E326FC40F1A81B85B6F598666B_12</vt:lpwstr>
  </property>
</Properties>
</file>