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21942" w14:textId="77777777" w:rsidR="003B65AF" w:rsidRPr="001D4BB0" w:rsidRDefault="003B65AF" w:rsidP="003B65AF">
      <w:pPr>
        <w:shd w:val="clear" w:color="auto" w:fill="FFFFFF"/>
        <w:ind w:firstLine="0"/>
        <w:jc w:val="center"/>
        <w:rPr>
          <w:b/>
          <w:bCs/>
          <w:color w:val="000000"/>
          <w:sz w:val="26"/>
          <w:szCs w:val="26"/>
        </w:rPr>
      </w:pPr>
      <w:r w:rsidRPr="001D4BB0">
        <w:rPr>
          <w:b/>
          <w:bCs/>
          <w:color w:val="000000"/>
          <w:sz w:val="26"/>
          <w:szCs w:val="26"/>
        </w:rPr>
        <w:t>ПУБЛИЧНОЕ АКЦИОНЕРНОЕ ОБЩЕСТВО «СУРГУТНЕФТЕГАЗ»</w:t>
      </w:r>
    </w:p>
    <w:p w14:paraId="0E5FF091" w14:textId="77777777" w:rsidR="003B65AF" w:rsidRPr="001D4BB0" w:rsidRDefault="003B65AF" w:rsidP="003B65AF">
      <w:pPr>
        <w:shd w:val="clear" w:color="auto" w:fill="FFFFFF"/>
        <w:ind w:firstLine="0"/>
        <w:jc w:val="center"/>
        <w:rPr>
          <w:b/>
          <w:bCs/>
          <w:color w:val="000000"/>
          <w:sz w:val="26"/>
          <w:szCs w:val="26"/>
        </w:rPr>
      </w:pPr>
      <w:r w:rsidRPr="001D4BB0">
        <w:rPr>
          <w:b/>
          <w:bCs/>
          <w:color w:val="000000"/>
          <w:sz w:val="26"/>
          <w:szCs w:val="26"/>
        </w:rPr>
        <w:t>ЕДИНАЯ ИНФОРМАЦИОННАЯ СИСТЕМА</w:t>
      </w:r>
    </w:p>
    <w:p w14:paraId="119C9A42" w14:textId="77777777" w:rsidR="003B65AF" w:rsidRPr="001D4BB0" w:rsidRDefault="003B65AF" w:rsidP="003B65AF">
      <w:pPr>
        <w:shd w:val="clear" w:color="auto" w:fill="FFFFFF"/>
        <w:ind w:firstLine="0"/>
        <w:jc w:val="center"/>
        <w:rPr>
          <w:b/>
          <w:sz w:val="26"/>
          <w:szCs w:val="26"/>
        </w:rPr>
      </w:pPr>
      <w:r w:rsidRPr="001D4BB0">
        <w:rPr>
          <w:b/>
          <w:bCs/>
          <w:color w:val="000000"/>
          <w:sz w:val="26"/>
          <w:szCs w:val="26"/>
        </w:rPr>
        <w:t>Фонд проектно-технических документов на ИТ-решения</w:t>
      </w:r>
    </w:p>
    <w:p w14:paraId="3FD69691" w14:textId="77777777" w:rsidR="003B65AF" w:rsidRPr="001D4BB0" w:rsidRDefault="000B57B8" w:rsidP="003B65AF">
      <w:pPr>
        <w:shd w:val="clear" w:color="auto" w:fill="FFFFFF"/>
        <w:ind w:firstLine="0"/>
        <w:rPr>
          <w:color w:val="000000"/>
          <w:sz w:val="26"/>
          <w:szCs w:val="26"/>
        </w:rPr>
      </w:pPr>
      <w:r>
        <w:rPr>
          <w:sz w:val="26"/>
          <w:szCs w:val="26"/>
        </w:rPr>
        <w:pict w14:anchorId="13F2B292">
          <v:rect id="_x0000_i1025" style="width:510.3pt;height:2pt" o:hralign="center" o:hrstd="t" o:hrnoshade="t" o:hr="t" fillcolor="black" stroked="f"/>
        </w:pict>
      </w:r>
    </w:p>
    <w:p w14:paraId="265B022F" w14:textId="77777777" w:rsidR="003B65AF" w:rsidRPr="001D4BB0" w:rsidRDefault="003B65AF" w:rsidP="003B65AF">
      <w:pPr>
        <w:shd w:val="clear" w:color="auto" w:fill="FFFFFF"/>
        <w:tabs>
          <w:tab w:val="left" w:pos="3138"/>
        </w:tabs>
        <w:ind w:firstLine="0"/>
        <w:rPr>
          <w:b/>
          <w:bCs/>
          <w:color w:val="000000"/>
          <w:sz w:val="26"/>
          <w:szCs w:val="26"/>
          <w:lang w:val="en-US"/>
        </w:rPr>
      </w:pPr>
      <w:bookmarkStart w:id="0" w:name="OLE_LINK5"/>
      <w:bookmarkStart w:id="1" w:name="OLE_LINK6"/>
      <w:r>
        <w:rPr>
          <w:b/>
          <w:bCs/>
          <w:color w:val="000000"/>
          <w:sz w:val="26"/>
          <w:szCs w:val="26"/>
          <w:lang w:val="en-US"/>
        </w:rPr>
        <w:tab/>
      </w:r>
    </w:p>
    <w:p w14:paraId="0C6F7FD2" w14:textId="77777777" w:rsidR="003B65AF" w:rsidRPr="001D4BB0" w:rsidRDefault="003B65AF" w:rsidP="003B65AF">
      <w:pPr>
        <w:shd w:val="clear" w:color="auto" w:fill="FFFFFF"/>
        <w:ind w:firstLine="0"/>
        <w:jc w:val="center"/>
        <w:rPr>
          <w:b/>
          <w:bCs/>
          <w:color w:val="000000"/>
          <w:sz w:val="26"/>
          <w:szCs w:val="26"/>
          <w:lang w:val="en-US"/>
        </w:rPr>
      </w:pPr>
    </w:p>
    <w:p w14:paraId="2C875E5A" w14:textId="77777777" w:rsidR="003B65AF" w:rsidRPr="001D4BB0" w:rsidRDefault="003B65AF" w:rsidP="003B65AF">
      <w:pPr>
        <w:shd w:val="clear" w:color="auto" w:fill="FFFFFF"/>
        <w:ind w:firstLine="0"/>
        <w:jc w:val="center"/>
        <w:rPr>
          <w:b/>
          <w:bCs/>
          <w:color w:val="000000"/>
          <w:sz w:val="26"/>
          <w:szCs w:val="26"/>
          <w:lang w:val="en-US"/>
        </w:rPr>
      </w:pPr>
    </w:p>
    <w:p w14:paraId="603B6BF9" w14:textId="77777777" w:rsidR="003B65AF" w:rsidRPr="001D4BB0" w:rsidRDefault="003B65AF" w:rsidP="003B65AF">
      <w:pPr>
        <w:shd w:val="clear" w:color="auto" w:fill="FFFFFF"/>
        <w:ind w:firstLine="0"/>
        <w:jc w:val="center"/>
        <w:rPr>
          <w:b/>
          <w:bCs/>
          <w:color w:val="000000"/>
          <w:sz w:val="26"/>
          <w:szCs w:val="26"/>
          <w:lang w:val="en-US"/>
        </w:rPr>
      </w:pPr>
    </w:p>
    <w:p w14:paraId="62AA2205" w14:textId="77777777" w:rsidR="003B65AF" w:rsidRPr="001D4BB0" w:rsidRDefault="003B65AF" w:rsidP="003B65AF">
      <w:pPr>
        <w:shd w:val="clear" w:color="auto" w:fill="FFFFFF"/>
        <w:ind w:firstLine="0"/>
        <w:jc w:val="center"/>
        <w:rPr>
          <w:b/>
          <w:bCs/>
          <w:color w:val="000000"/>
          <w:sz w:val="26"/>
          <w:szCs w:val="26"/>
          <w:lang w:val="en-US"/>
        </w:rPr>
      </w:pPr>
    </w:p>
    <w:p w14:paraId="33E80F9B" w14:textId="77777777" w:rsidR="003B65AF" w:rsidRPr="001D4BB0" w:rsidRDefault="003B65AF" w:rsidP="003B65AF">
      <w:pPr>
        <w:shd w:val="clear" w:color="auto" w:fill="FFFFFF"/>
        <w:ind w:firstLine="0"/>
        <w:jc w:val="center"/>
        <w:rPr>
          <w:b/>
          <w:bCs/>
          <w:color w:val="000000"/>
          <w:sz w:val="26"/>
          <w:szCs w:val="26"/>
          <w:lang w:val="en-US"/>
        </w:rPr>
      </w:pPr>
    </w:p>
    <w:p w14:paraId="68AB7576" w14:textId="77777777" w:rsidR="003B65AF" w:rsidRPr="001D4BB0" w:rsidRDefault="003B65AF" w:rsidP="003B65AF">
      <w:pPr>
        <w:shd w:val="clear" w:color="auto" w:fill="FFFFFF"/>
        <w:ind w:firstLine="0"/>
        <w:jc w:val="center"/>
        <w:rPr>
          <w:b/>
          <w:bCs/>
          <w:color w:val="000000"/>
          <w:sz w:val="26"/>
          <w:szCs w:val="26"/>
          <w:lang w:val="en-US"/>
        </w:rPr>
      </w:pPr>
    </w:p>
    <w:p w14:paraId="14C62D00" w14:textId="77777777" w:rsidR="003B65AF" w:rsidRPr="001D4BB0" w:rsidRDefault="003B65AF" w:rsidP="003B65AF">
      <w:pPr>
        <w:shd w:val="clear" w:color="auto" w:fill="FFFFFF"/>
        <w:ind w:firstLine="0"/>
        <w:jc w:val="center"/>
        <w:rPr>
          <w:b/>
          <w:bCs/>
          <w:color w:val="000000"/>
          <w:sz w:val="26"/>
          <w:szCs w:val="26"/>
          <w:lang w:val="en-US"/>
        </w:rPr>
      </w:pPr>
    </w:p>
    <w:p w14:paraId="11B91984" w14:textId="77777777" w:rsidR="003B65AF" w:rsidRPr="001D4BB0" w:rsidRDefault="003B65AF" w:rsidP="003B65AF">
      <w:pPr>
        <w:shd w:val="clear" w:color="auto" w:fill="FFFFFF"/>
        <w:ind w:firstLine="0"/>
        <w:jc w:val="center"/>
        <w:rPr>
          <w:b/>
          <w:bCs/>
          <w:color w:val="000000"/>
          <w:sz w:val="26"/>
          <w:szCs w:val="26"/>
          <w:lang w:val="en-US"/>
        </w:rPr>
      </w:pPr>
    </w:p>
    <w:p w14:paraId="05149F7E" w14:textId="77777777" w:rsidR="003B65AF" w:rsidRPr="001D4BB0" w:rsidRDefault="003B65AF" w:rsidP="003B65AF">
      <w:pPr>
        <w:shd w:val="clear" w:color="auto" w:fill="FFFFFF"/>
        <w:ind w:firstLine="0"/>
        <w:jc w:val="center"/>
        <w:rPr>
          <w:b/>
          <w:bCs/>
          <w:color w:val="000000"/>
          <w:sz w:val="26"/>
          <w:szCs w:val="26"/>
          <w:lang w:val="en-US"/>
        </w:rPr>
      </w:pPr>
    </w:p>
    <w:p w14:paraId="033763A4" w14:textId="77777777" w:rsidR="003B65AF" w:rsidRPr="001D4BB0" w:rsidRDefault="003B65AF" w:rsidP="003B65AF">
      <w:pPr>
        <w:shd w:val="clear" w:color="auto" w:fill="FFFFFF"/>
        <w:ind w:firstLine="0"/>
        <w:jc w:val="center"/>
        <w:rPr>
          <w:b/>
          <w:bCs/>
          <w:color w:val="000000"/>
          <w:sz w:val="26"/>
          <w:szCs w:val="26"/>
        </w:rPr>
      </w:pPr>
    </w:p>
    <w:p w14:paraId="7EF64D43" w14:textId="77777777" w:rsidR="003B65AF" w:rsidRPr="001D4BB0" w:rsidRDefault="003B65AF" w:rsidP="003B65AF">
      <w:pPr>
        <w:shd w:val="clear" w:color="auto" w:fill="FFFFFF"/>
        <w:ind w:firstLine="0"/>
        <w:jc w:val="center"/>
        <w:rPr>
          <w:b/>
          <w:bCs/>
          <w:color w:val="000000"/>
          <w:sz w:val="26"/>
          <w:szCs w:val="26"/>
        </w:rPr>
      </w:pPr>
    </w:p>
    <w:p w14:paraId="49FEF682" w14:textId="77777777" w:rsidR="003B65AF" w:rsidRPr="001D4BB0" w:rsidRDefault="003B65AF" w:rsidP="003B65AF">
      <w:pPr>
        <w:shd w:val="clear" w:color="auto" w:fill="FFFFFF"/>
        <w:ind w:firstLine="0"/>
        <w:jc w:val="center"/>
        <w:rPr>
          <w:b/>
          <w:bCs/>
          <w:color w:val="000000"/>
          <w:sz w:val="26"/>
          <w:szCs w:val="26"/>
        </w:rPr>
      </w:pPr>
    </w:p>
    <w:p w14:paraId="5543AAAC" w14:textId="77777777" w:rsidR="003B65AF" w:rsidRPr="001D4BB0" w:rsidRDefault="003B65AF" w:rsidP="003B65AF">
      <w:pPr>
        <w:shd w:val="clear" w:color="auto" w:fill="FFFFFF"/>
        <w:ind w:firstLine="0"/>
        <w:contextualSpacing/>
        <w:jc w:val="center"/>
        <w:rPr>
          <w:bCs/>
          <w:color w:val="000000"/>
          <w:sz w:val="26"/>
          <w:szCs w:val="26"/>
        </w:rPr>
      </w:pPr>
      <w:r w:rsidRPr="001D4BB0">
        <w:rPr>
          <w:b/>
          <w:bCs/>
          <w:color w:val="000000"/>
          <w:sz w:val="26"/>
          <w:szCs w:val="26"/>
        </w:rPr>
        <w:t>Технические требования</w:t>
      </w:r>
    </w:p>
    <w:p w14:paraId="1FF77356" w14:textId="77777777" w:rsidR="003B65AF" w:rsidRPr="001D4BB0" w:rsidRDefault="000B57B8" w:rsidP="003B65AF">
      <w:pPr>
        <w:shd w:val="clear" w:color="auto" w:fill="FFFFFF"/>
        <w:ind w:firstLine="0"/>
        <w:contextualSpacing/>
        <w:jc w:val="center"/>
        <w:rPr>
          <w:bCs/>
          <w:color w:val="000000"/>
          <w:sz w:val="26"/>
          <w:szCs w:val="26"/>
        </w:rPr>
      </w:pPr>
      <w:r>
        <w:rPr>
          <w:sz w:val="26"/>
          <w:szCs w:val="26"/>
        </w:rPr>
        <w:pict w14:anchorId="60B935AC">
          <v:rect id="_x0000_i1026" style="width:482.05pt;height:1pt" o:hralign="center" o:hrstd="t" o:hrnoshade="t" o:hr="t" fillcolor="black" stroked="f"/>
        </w:pict>
      </w:r>
    </w:p>
    <w:p w14:paraId="0B204BCB" w14:textId="77777777" w:rsidR="008411F4" w:rsidRDefault="003B65AF" w:rsidP="003B65AF">
      <w:pPr>
        <w:shd w:val="clear" w:color="auto" w:fill="FFFFFF"/>
        <w:ind w:firstLine="0"/>
        <w:contextualSpacing/>
        <w:jc w:val="center"/>
        <w:rPr>
          <w:color w:val="000000"/>
          <w:sz w:val="26"/>
          <w:szCs w:val="26"/>
        </w:rPr>
      </w:pPr>
      <w:r w:rsidRPr="001D4BB0">
        <w:rPr>
          <w:color w:val="000000"/>
          <w:sz w:val="26"/>
          <w:szCs w:val="26"/>
        </w:rPr>
        <w:t>ТТ_</w:t>
      </w:r>
      <w:r>
        <w:rPr>
          <w:color w:val="000000"/>
          <w:sz w:val="26"/>
          <w:szCs w:val="26"/>
        </w:rPr>
        <w:t xml:space="preserve"> ____</w:t>
      </w:r>
      <w:r w:rsidRPr="001D4BB0">
        <w:rPr>
          <w:color w:val="000000"/>
          <w:sz w:val="26"/>
          <w:szCs w:val="26"/>
        </w:rPr>
        <w:t xml:space="preserve"> Информационного обмена между </w:t>
      </w:r>
      <w:r>
        <w:rPr>
          <w:color w:val="000000"/>
          <w:sz w:val="26"/>
          <w:szCs w:val="26"/>
        </w:rPr>
        <w:t>системами SAP</w:t>
      </w:r>
      <w:r w:rsidRPr="00AB5ECA">
        <w:rPr>
          <w:color w:val="000000"/>
          <w:sz w:val="26"/>
          <w:szCs w:val="26"/>
        </w:rPr>
        <w:t xml:space="preserve"> </w:t>
      </w:r>
      <w:r>
        <w:rPr>
          <w:color w:val="000000"/>
          <w:sz w:val="26"/>
          <w:szCs w:val="26"/>
          <w:lang w:val="en-US"/>
        </w:rPr>
        <w:t>ERP</w:t>
      </w:r>
      <w:r w:rsidRPr="008075E6">
        <w:rPr>
          <w:color w:val="000000"/>
          <w:sz w:val="26"/>
          <w:szCs w:val="26"/>
        </w:rPr>
        <w:t xml:space="preserve"> </w:t>
      </w:r>
      <w:r>
        <w:rPr>
          <w:color w:val="000000"/>
          <w:sz w:val="26"/>
          <w:szCs w:val="26"/>
        </w:rPr>
        <w:t>и</w:t>
      </w:r>
      <w:r w:rsidRPr="001D4BB0">
        <w:rPr>
          <w:color w:val="000000"/>
          <w:sz w:val="26"/>
          <w:szCs w:val="26"/>
        </w:rPr>
        <w:t xml:space="preserve"> </w:t>
      </w:r>
      <w:r>
        <w:rPr>
          <w:color w:val="000000"/>
          <w:sz w:val="26"/>
          <w:szCs w:val="26"/>
          <w:lang w:val="en-US"/>
        </w:rPr>
        <w:t>Global</w:t>
      </w:r>
      <w:r w:rsidRPr="001D4BB0">
        <w:rPr>
          <w:color w:val="000000"/>
          <w:sz w:val="26"/>
          <w:szCs w:val="26"/>
        </w:rPr>
        <w:t xml:space="preserve"> </w:t>
      </w:r>
      <w:r>
        <w:rPr>
          <w:color w:val="000000"/>
          <w:sz w:val="26"/>
          <w:szCs w:val="26"/>
        </w:rPr>
        <w:t xml:space="preserve">в части </w:t>
      </w:r>
      <w:r w:rsidR="00B51034">
        <w:rPr>
          <w:color w:val="000000"/>
          <w:sz w:val="26"/>
          <w:szCs w:val="26"/>
        </w:rPr>
        <w:t>получения данных об оказанных услуг</w:t>
      </w:r>
      <w:r w:rsidR="008411F4">
        <w:rPr>
          <w:color w:val="000000"/>
          <w:sz w:val="26"/>
          <w:szCs w:val="26"/>
        </w:rPr>
        <w:t>ах по электроэнергии</w:t>
      </w:r>
    </w:p>
    <w:p w14:paraId="5604EC39" w14:textId="39D4F0DF" w:rsidR="003B65AF" w:rsidRPr="001D4BB0" w:rsidRDefault="003B65AF" w:rsidP="003B65AF">
      <w:pPr>
        <w:shd w:val="clear" w:color="auto" w:fill="FFFFFF"/>
        <w:ind w:firstLine="0"/>
        <w:contextualSpacing/>
        <w:jc w:val="center"/>
        <w:rPr>
          <w:color w:val="000000"/>
          <w:sz w:val="26"/>
          <w:szCs w:val="26"/>
        </w:rPr>
      </w:pPr>
      <w:r w:rsidRPr="001D4BB0">
        <w:rPr>
          <w:color w:val="000000"/>
          <w:sz w:val="26"/>
          <w:szCs w:val="26"/>
        </w:rPr>
        <w:t xml:space="preserve">(Редакция </w:t>
      </w:r>
      <w:r w:rsidR="008A77E7">
        <w:rPr>
          <w:color w:val="000000"/>
          <w:sz w:val="26"/>
          <w:szCs w:val="26"/>
          <w:lang w:val="en-US"/>
        </w:rPr>
        <w:t>2</w:t>
      </w:r>
      <w:r>
        <w:rPr>
          <w:color w:val="000000"/>
          <w:sz w:val="26"/>
          <w:szCs w:val="26"/>
        </w:rPr>
        <w:t xml:space="preserve"> </w:t>
      </w:r>
      <w:r w:rsidRPr="001D4BB0">
        <w:rPr>
          <w:color w:val="000000"/>
          <w:sz w:val="26"/>
          <w:szCs w:val="26"/>
        </w:rPr>
        <w:t xml:space="preserve">от </w:t>
      </w:r>
      <w:r w:rsidR="008A77E7">
        <w:rPr>
          <w:color w:val="000000"/>
          <w:sz w:val="26"/>
          <w:szCs w:val="26"/>
          <w:lang w:val="en-US"/>
        </w:rPr>
        <w:t>11</w:t>
      </w:r>
      <w:r w:rsidRPr="001D4BB0">
        <w:rPr>
          <w:color w:val="000000"/>
          <w:sz w:val="26"/>
          <w:szCs w:val="26"/>
        </w:rPr>
        <w:t>.</w:t>
      </w:r>
      <w:r w:rsidR="008411F4">
        <w:rPr>
          <w:color w:val="000000"/>
          <w:sz w:val="26"/>
          <w:szCs w:val="26"/>
          <w:lang w:val="en-US"/>
        </w:rPr>
        <w:t>0</w:t>
      </w:r>
      <w:r w:rsidR="008A77E7">
        <w:rPr>
          <w:color w:val="000000"/>
          <w:sz w:val="26"/>
          <w:szCs w:val="26"/>
          <w:lang w:val="en-US"/>
        </w:rPr>
        <w:t>8</w:t>
      </w:r>
      <w:r w:rsidRPr="001D4BB0">
        <w:rPr>
          <w:color w:val="000000"/>
          <w:sz w:val="26"/>
          <w:szCs w:val="26"/>
        </w:rPr>
        <w:t>.202</w:t>
      </w:r>
      <w:r w:rsidR="008411F4">
        <w:rPr>
          <w:color w:val="000000"/>
          <w:sz w:val="26"/>
          <w:szCs w:val="26"/>
          <w:lang w:val="en-US"/>
        </w:rPr>
        <w:t>5</w:t>
      </w:r>
      <w:r w:rsidRPr="001D4BB0">
        <w:rPr>
          <w:color w:val="000000"/>
          <w:sz w:val="26"/>
          <w:szCs w:val="26"/>
        </w:rPr>
        <w:t>)</w:t>
      </w:r>
    </w:p>
    <w:p w14:paraId="15E71D41" w14:textId="77777777" w:rsidR="003B65AF" w:rsidRPr="001D4BB0" w:rsidRDefault="000B57B8" w:rsidP="003B65AF">
      <w:pPr>
        <w:shd w:val="clear" w:color="auto" w:fill="FFFFFF"/>
        <w:ind w:firstLine="0"/>
        <w:contextualSpacing/>
        <w:jc w:val="center"/>
        <w:rPr>
          <w:color w:val="000000"/>
          <w:sz w:val="26"/>
          <w:szCs w:val="26"/>
        </w:rPr>
      </w:pPr>
      <w:r>
        <w:rPr>
          <w:sz w:val="26"/>
          <w:szCs w:val="26"/>
        </w:rPr>
        <w:pict w14:anchorId="3C4CEEE3">
          <v:rect id="_x0000_i1027" style="width:482.05pt;height:1pt" o:hralign="center" o:hrstd="t" o:hrnoshade="t" o:hr="t" fillcolor="black" stroked="f"/>
        </w:pict>
      </w:r>
    </w:p>
    <w:bookmarkEnd w:id="0"/>
    <w:bookmarkEnd w:id="1"/>
    <w:p w14:paraId="5E59F238" w14:textId="77777777" w:rsidR="003B65AF" w:rsidRPr="001D4BB0" w:rsidRDefault="003B65AF" w:rsidP="003B65AF">
      <w:pPr>
        <w:shd w:val="clear" w:color="auto" w:fill="FFFFFF"/>
        <w:ind w:firstLine="0"/>
        <w:rPr>
          <w:color w:val="000000"/>
          <w:sz w:val="26"/>
          <w:szCs w:val="26"/>
        </w:rPr>
      </w:pPr>
    </w:p>
    <w:p w14:paraId="3BAE439B" w14:textId="77777777" w:rsidR="003B65AF" w:rsidRPr="001D4BB0" w:rsidRDefault="003B65AF" w:rsidP="003B65AF">
      <w:pPr>
        <w:shd w:val="clear" w:color="auto" w:fill="FFFFFF"/>
        <w:ind w:firstLine="0"/>
        <w:rPr>
          <w:color w:val="000000"/>
          <w:sz w:val="26"/>
          <w:szCs w:val="26"/>
        </w:rPr>
      </w:pPr>
    </w:p>
    <w:p w14:paraId="2764756A" w14:textId="77777777" w:rsidR="003B65AF" w:rsidRPr="003C5155" w:rsidRDefault="003B65AF" w:rsidP="003B65AF">
      <w:pPr>
        <w:shd w:val="clear" w:color="auto" w:fill="FFFFFF"/>
        <w:ind w:firstLine="0"/>
        <w:rPr>
          <w:bCs/>
          <w:color w:val="000000"/>
          <w:sz w:val="26"/>
          <w:szCs w:val="26"/>
        </w:rPr>
      </w:pPr>
    </w:p>
    <w:p w14:paraId="53F930C2" w14:textId="77777777" w:rsidR="003B65AF" w:rsidRPr="001D4BB0" w:rsidRDefault="003B65AF" w:rsidP="003B65AF">
      <w:pPr>
        <w:ind w:firstLine="0"/>
        <w:rPr>
          <w:sz w:val="26"/>
          <w:szCs w:val="26"/>
        </w:rPr>
      </w:pPr>
    </w:p>
    <w:p w14:paraId="19D066BC" w14:textId="77777777" w:rsidR="003B65AF" w:rsidRPr="001D4BB0" w:rsidRDefault="003B65AF" w:rsidP="003B65AF">
      <w:pPr>
        <w:ind w:firstLine="0"/>
        <w:rPr>
          <w:sz w:val="26"/>
          <w:szCs w:val="26"/>
        </w:rPr>
      </w:pPr>
    </w:p>
    <w:p w14:paraId="6B01EF1E" w14:textId="77777777" w:rsidR="003B65AF" w:rsidRPr="003C5155" w:rsidRDefault="003B65AF" w:rsidP="003B65AF">
      <w:pPr>
        <w:shd w:val="clear" w:color="auto" w:fill="FFFFFF"/>
        <w:ind w:firstLine="0"/>
        <w:rPr>
          <w:bCs/>
          <w:color w:val="000000"/>
          <w:sz w:val="26"/>
          <w:szCs w:val="26"/>
        </w:rPr>
      </w:pPr>
    </w:p>
    <w:p w14:paraId="443F5446" w14:textId="77777777" w:rsidR="003B65AF" w:rsidRPr="003C5155" w:rsidRDefault="003B65AF" w:rsidP="003B65AF">
      <w:pPr>
        <w:shd w:val="clear" w:color="auto" w:fill="FFFFFF"/>
        <w:ind w:firstLine="0"/>
        <w:rPr>
          <w:bCs/>
          <w:color w:val="000000"/>
          <w:sz w:val="26"/>
          <w:szCs w:val="26"/>
        </w:rPr>
      </w:pPr>
    </w:p>
    <w:p w14:paraId="4C90DD5E" w14:textId="77777777" w:rsidR="003B65AF" w:rsidRPr="003C5155" w:rsidRDefault="003B65AF" w:rsidP="003B65AF">
      <w:pPr>
        <w:shd w:val="clear" w:color="auto" w:fill="FFFFFF"/>
        <w:ind w:firstLine="0"/>
        <w:rPr>
          <w:bCs/>
          <w:color w:val="000000"/>
          <w:sz w:val="26"/>
          <w:szCs w:val="26"/>
        </w:rPr>
      </w:pPr>
    </w:p>
    <w:p w14:paraId="6C89341D" w14:textId="77777777" w:rsidR="003B65AF" w:rsidRPr="003C5155" w:rsidRDefault="003B65AF" w:rsidP="003B65AF">
      <w:pPr>
        <w:shd w:val="clear" w:color="auto" w:fill="FFFFFF"/>
        <w:ind w:firstLine="0"/>
        <w:rPr>
          <w:bCs/>
          <w:color w:val="000000"/>
          <w:sz w:val="26"/>
          <w:szCs w:val="26"/>
          <w:lang w:val="en-US"/>
        </w:rPr>
      </w:pPr>
    </w:p>
    <w:p w14:paraId="66A13BFC" w14:textId="77777777" w:rsidR="003B65AF" w:rsidRPr="003C5155" w:rsidRDefault="003B65AF" w:rsidP="003B65AF">
      <w:pPr>
        <w:shd w:val="clear" w:color="auto" w:fill="FFFFFF"/>
        <w:ind w:firstLine="0"/>
        <w:rPr>
          <w:bCs/>
          <w:color w:val="000000"/>
          <w:sz w:val="26"/>
          <w:szCs w:val="26"/>
          <w:lang w:val="en-US"/>
        </w:rPr>
      </w:pPr>
    </w:p>
    <w:p w14:paraId="528731B3" w14:textId="77777777" w:rsidR="003B65AF" w:rsidRPr="003C5155" w:rsidRDefault="003B65AF" w:rsidP="003B65AF">
      <w:pPr>
        <w:shd w:val="clear" w:color="auto" w:fill="FFFFFF"/>
        <w:ind w:firstLine="0"/>
        <w:rPr>
          <w:bCs/>
          <w:color w:val="000000"/>
          <w:sz w:val="26"/>
          <w:szCs w:val="26"/>
          <w:lang w:val="en-US"/>
        </w:rPr>
      </w:pPr>
    </w:p>
    <w:p w14:paraId="278A833C" w14:textId="77777777" w:rsidR="003B65AF" w:rsidRPr="003C5155" w:rsidRDefault="003B65AF" w:rsidP="003B65AF">
      <w:pPr>
        <w:shd w:val="clear" w:color="auto" w:fill="FFFFFF"/>
        <w:ind w:firstLine="0"/>
        <w:rPr>
          <w:bCs/>
          <w:color w:val="000000"/>
          <w:sz w:val="26"/>
          <w:szCs w:val="26"/>
          <w:lang w:val="en-US"/>
        </w:rPr>
      </w:pPr>
    </w:p>
    <w:p w14:paraId="07D95B29" w14:textId="77777777" w:rsidR="003B65AF" w:rsidRPr="003C5155" w:rsidRDefault="003B65AF" w:rsidP="003B65AF">
      <w:pPr>
        <w:shd w:val="clear" w:color="auto" w:fill="FFFFFF"/>
        <w:ind w:firstLine="0"/>
        <w:rPr>
          <w:bCs/>
          <w:color w:val="000000"/>
          <w:sz w:val="26"/>
          <w:szCs w:val="26"/>
          <w:lang w:val="en-US"/>
        </w:rPr>
      </w:pPr>
    </w:p>
    <w:p w14:paraId="388AD683" w14:textId="77777777" w:rsidR="003B65AF" w:rsidRPr="003C5155" w:rsidRDefault="003B65AF" w:rsidP="003B65AF">
      <w:pPr>
        <w:shd w:val="clear" w:color="auto" w:fill="FFFFFF"/>
        <w:ind w:firstLine="0"/>
        <w:rPr>
          <w:bCs/>
          <w:color w:val="000000"/>
          <w:sz w:val="26"/>
          <w:szCs w:val="26"/>
          <w:lang w:val="en-US"/>
        </w:rPr>
      </w:pPr>
    </w:p>
    <w:p w14:paraId="41543648" w14:textId="77777777" w:rsidR="003B65AF" w:rsidRPr="003C5155" w:rsidRDefault="003B65AF" w:rsidP="003B65AF">
      <w:pPr>
        <w:shd w:val="clear" w:color="auto" w:fill="FFFFFF"/>
        <w:ind w:firstLine="0"/>
        <w:rPr>
          <w:bCs/>
          <w:color w:val="000000"/>
          <w:sz w:val="26"/>
          <w:szCs w:val="26"/>
          <w:lang w:val="en-US"/>
        </w:rPr>
      </w:pPr>
    </w:p>
    <w:p w14:paraId="56B34810" w14:textId="77777777" w:rsidR="003B65AF" w:rsidRPr="003C5155" w:rsidRDefault="003B65AF" w:rsidP="003B65AF">
      <w:pPr>
        <w:shd w:val="clear" w:color="auto" w:fill="FFFFFF"/>
        <w:ind w:firstLine="0"/>
        <w:rPr>
          <w:bCs/>
          <w:color w:val="000000"/>
          <w:sz w:val="26"/>
          <w:szCs w:val="26"/>
          <w:lang w:val="en-US"/>
        </w:rPr>
      </w:pPr>
    </w:p>
    <w:p w14:paraId="36E07AD6" w14:textId="77777777" w:rsidR="003B65AF" w:rsidRPr="003C5155" w:rsidRDefault="003B65AF" w:rsidP="003B65AF">
      <w:pPr>
        <w:shd w:val="clear" w:color="auto" w:fill="FFFFFF"/>
        <w:ind w:firstLine="0"/>
        <w:rPr>
          <w:bCs/>
          <w:color w:val="000000"/>
          <w:sz w:val="26"/>
          <w:szCs w:val="26"/>
          <w:lang w:val="en-US"/>
        </w:rPr>
      </w:pPr>
    </w:p>
    <w:p w14:paraId="5CD5223B" w14:textId="77777777" w:rsidR="003B65AF" w:rsidRPr="003C5155" w:rsidRDefault="003B65AF" w:rsidP="003B65AF">
      <w:pPr>
        <w:shd w:val="clear" w:color="auto" w:fill="FFFFFF"/>
        <w:ind w:firstLine="0"/>
        <w:rPr>
          <w:bCs/>
          <w:color w:val="000000"/>
          <w:sz w:val="26"/>
          <w:szCs w:val="26"/>
          <w:lang w:val="en-US"/>
        </w:rPr>
      </w:pPr>
    </w:p>
    <w:p w14:paraId="778F1E00" w14:textId="77777777" w:rsidR="003B65AF" w:rsidRPr="003C5155" w:rsidRDefault="003B65AF" w:rsidP="003B65AF">
      <w:pPr>
        <w:shd w:val="clear" w:color="auto" w:fill="FFFFFF"/>
        <w:ind w:firstLine="0"/>
        <w:rPr>
          <w:bCs/>
          <w:color w:val="000000"/>
          <w:sz w:val="26"/>
          <w:szCs w:val="26"/>
          <w:lang w:val="en-US"/>
        </w:rPr>
      </w:pPr>
    </w:p>
    <w:p w14:paraId="487EEDC5" w14:textId="77777777" w:rsidR="003B65AF" w:rsidRPr="003C5155" w:rsidRDefault="003B65AF" w:rsidP="003B65AF">
      <w:pPr>
        <w:shd w:val="clear" w:color="auto" w:fill="FFFFFF"/>
        <w:ind w:firstLine="0"/>
        <w:rPr>
          <w:bCs/>
          <w:color w:val="000000"/>
          <w:sz w:val="26"/>
          <w:szCs w:val="26"/>
          <w:lang w:val="en-US"/>
        </w:rPr>
      </w:pPr>
    </w:p>
    <w:p w14:paraId="48747D80" w14:textId="77777777" w:rsidR="003B65AF" w:rsidRDefault="003B65AF" w:rsidP="003B65AF">
      <w:pPr>
        <w:shd w:val="clear" w:color="auto" w:fill="FFFFFF"/>
        <w:ind w:firstLine="0"/>
        <w:jc w:val="center"/>
        <w:rPr>
          <w:b/>
          <w:color w:val="000000"/>
          <w:sz w:val="26"/>
          <w:szCs w:val="26"/>
        </w:rPr>
      </w:pPr>
      <w:r w:rsidRPr="001D4BB0">
        <w:rPr>
          <w:b/>
          <w:color w:val="000000"/>
          <w:sz w:val="26"/>
          <w:szCs w:val="26"/>
        </w:rPr>
        <w:t>г.</w:t>
      </w:r>
      <w:r>
        <w:rPr>
          <w:b/>
          <w:color w:val="000000"/>
          <w:sz w:val="26"/>
          <w:szCs w:val="26"/>
        </w:rPr>
        <w:t xml:space="preserve"> Сургут</w:t>
      </w:r>
    </w:p>
    <w:p w14:paraId="37FF76A9" w14:textId="655909FA" w:rsidR="003B65AF" w:rsidRDefault="003B65AF" w:rsidP="003B65AF">
      <w:pPr>
        <w:ind w:firstLine="0"/>
        <w:jc w:val="center"/>
        <w:sectPr w:rsidR="003B65AF" w:rsidSect="003B65AF">
          <w:headerReference w:type="default" r:id="rId8"/>
          <w:footerReference w:type="default" r:id="rId9"/>
          <w:pgSz w:w="11906" w:h="16838"/>
          <w:pgMar w:top="1134" w:right="567" w:bottom="1134" w:left="1701" w:header="709" w:footer="709" w:gutter="0"/>
          <w:cols w:space="708"/>
          <w:titlePg/>
          <w:docGrid w:linePitch="360"/>
        </w:sectPr>
      </w:pPr>
      <w:r w:rsidRPr="001D4BB0">
        <w:rPr>
          <w:b/>
          <w:color w:val="000000"/>
          <w:sz w:val="26"/>
          <w:szCs w:val="26"/>
        </w:rPr>
        <w:t>202</w:t>
      </w:r>
      <w:r w:rsidR="008411F4">
        <w:rPr>
          <w:b/>
          <w:color w:val="000000"/>
          <w:sz w:val="26"/>
          <w:szCs w:val="26"/>
        </w:rPr>
        <w:t>5</w:t>
      </w:r>
      <w:r w:rsidRPr="001D4BB0">
        <w:rPr>
          <w:b/>
          <w:color w:val="000000"/>
          <w:sz w:val="26"/>
          <w:szCs w:val="26"/>
        </w:rPr>
        <w:t xml:space="preserve"> г.</w:t>
      </w:r>
    </w:p>
    <w:sdt>
      <w:sdtPr>
        <w:rPr>
          <w:rFonts w:ascii="Arial" w:eastAsiaTheme="minorHAnsi" w:hAnsi="Arial" w:cs="Arial"/>
          <w:color w:val="auto"/>
          <w:sz w:val="24"/>
          <w:szCs w:val="24"/>
        </w:rPr>
        <w:id w:val="1138611915"/>
        <w:docPartObj>
          <w:docPartGallery w:val="Table of Contents"/>
          <w:docPartUnique/>
        </w:docPartObj>
      </w:sdtPr>
      <w:sdtEndPr/>
      <w:sdtContent>
        <w:p w14:paraId="5E77FF18" w14:textId="77777777" w:rsidR="003B65AF" w:rsidRPr="002A09E1" w:rsidRDefault="003B65AF" w:rsidP="003B65AF">
          <w:pPr>
            <w:pStyle w:val="a7"/>
            <w:rPr>
              <w:b/>
              <w:bCs/>
              <w:color w:val="auto"/>
              <w:sz w:val="24"/>
              <w:szCs w:val="24"/>
            </w:rPr>
          </w:pPr>
          <w:r w:rsidRPr="002A09E1">
            <w:rPr>
              <w:b/>
              <w:bCs/>
              <w:color w:val="auto"/>
            </w:rPr>
            <w:t>Оглавление</w:t>
          </w:r>
        </w:p>
        <w:p w14:paraId="3C82236C" w14:textId="77777777" w:rsidR="003B65AF" w:rsidRDefault="003B65AF" w:rsidP="003B65AF">
          <w:pPr>
            <w:pStyle w:val="11"/>
            <w:rPr>
              <w:rFonts w:asciiTheme="minorHAnsi" w:eastAsiaTheme="minorEastAsia" w:hAnsiTheme="minorHAnsi" w:cstheme="minorBidi"/>
              <w:noProof/>
              <w:sz w:val="22"/>
              <w:szCs w:val="22"/>
            </w:rPr>
          </w:pPr>
          <w:r w:rsidRPr="001B7460">
            <w:fldChar w:fldCharType="begin"/>
          </w:r>
          <w:r w:rsidRPr="001B7460">
            <w:instrText xml:space="preserve"> TOC \o "1-3" \h \z \u </w:instrText>
          </w:r>
          <w:r w:rsidRPr="001B7460">
            <w:fldChar w:fldCharType="separate"/>
          </w:r>
          <w:hyperlink w:anchor="_Toc157186715" w:history="1">
            <w:r w:rsidRPr="00313E4C">
              <w:rPr>
                <w:rStyle w:val="a8"/>
                <w:noProof/>
              </w:rPr>
              <w:t>Определения, обозначения, сокращения, элементы нотации</w:t>
            </w:r>
            <w:r>
              <w:rPr>
                <w:noProof/>
                <w:webHidden/>
              </w:rPr>
              <w:tab/>
            </w:r>
            <w:r>
              <w:rPr>
                <w:noProof/>
                <w:webHidden/>
              </w:rPr>
              <w:fldChar w:fldCharType="begin"/>
            </w:r>
            <w:r>
              <w:rPr>
                <w:noProof/>
                <w:webHidden/>
              </w:rPr>
              <w:instrText xml:space="preserve"> PAGEREF _Toc157186715 \h </w:instrText>
            </w:r>
            <w:r>
              <w:rPr>
                <w:noProof/>
                <w:webHidden/>
              </w:rPr>
            </w:r>
            <w:r>
              <w:rPr>
                <w:noProof/>
                <w:webHidden/>
              </w:rPr>
              <w:fldChar w:fldCharType="separate"/>
            </w:r>
            <w:r>
              <w:rPr>
                <w:noProof/>
                <w:webHidden/>
              </w:rPr>
              <w:t>3</w:t>
            </w:r>
            <w:r>
              <w:rPr>
                <w:noProof/>
                <w:webHidden/>
              </w:rPr>
              <w:fldChar w:fldCharType="end"/>
            </w:r>
          </w:hyperlink>
        </w:p>
        <w:p w14:paraId="6795A8B2" w14:textId="77777777" w:rsidR="003B65AF" w:rsidRDefault="000B57B8" w:rsidP="003B65AF">
          <w:pPr>
            <w:pStyle w:val="11"/>
            <w:rPr>
              <w:rFonts w:asciiTheme="minorHAnsi" w:eastAsiaTheme="minorEastAsia" w:hAnsiTheme="minorHAnsi" w:cstheme="minorBidi"/>
              <w:noProof/>
              <w:sz w:val="22"/>
              <w:szCs w:val="22"/>
            </w:rPr>
          </w:pPr>
          <w:hyperlink w:anchor="_Toc157186716" w:history="1">
            <w:r w:rsidR="003B65AF" w:rsidRPr="00313E4C">
              <w:rPr>
                <w:rStyle w:val="a8"/>
                <w:noProof/>
              </w:rPr>
              <w:t>1. Основание</w:t>
            </w:r>
            <w:r w:rsidR="003B65AF">
              <w:rPr>
                <w:noProof/>
                <w:webHidden/>
              </w:rPr>
              <w:tab/>
            </w:r>
            <w:r w:rsidR="003B65AF">
              <w:rPr>
                <w:noProof/>
                <w:webHidden/>
              </w:rPr>
              <w:fldChar w:fldCharType="begin"/>
            </w:r>
            <w:r w:rsidR="003B65AF">
              <w:rPr>
                <w:noProof/>
                <w:webHidden/>
              </w:rPr>
              <w:instrText xml:space="preserve"> PAGEREF _Toc157186716 \h </w:instrText>
            </w:r>
            <w:r w:rsidR="003B65AF">
              <w:rPr>
                <w:noProof/>
                <w:webHidden/>
              </w:rPr>
            </w:r>
            <w:r w:rsidR="003B65AF">
              <w:rPr>
                <w:noProof/>
                <w:webHidden/>
              </w:rPr>
              <w:fldChar w:fldCharType="separate"/>
            </w:r>
            <w:r w:rsidR="003B65AF">
              <w:rPr>
                <w:noProof/>
                <w:webHidden/>
              </w:rPr>
              <w:t>3</w:t>
            </w:r>
            <w:r w:rsidR="003B65AF">
              <w:rPr>
                <w:noProof/>
                <w:webHidden/>
              </w:rPr>
              <w:fldChar w:fldCharType="end"/>
            </w:r>
          </w:hyperlink>
        </w:p>
        <w:p w14:paraId="737592EC" w14:textId="77777777" w:rsidR="003B65AF" w:rsidRDefault="000B57B8" w:rsidP="003B65AF">
          <w:pPr>
            <w:pStyle w:val="11"/>
            <w:rPr>
              <w:rFonts w:asciiTheme="minorHAnsi" w:eastAsiaTheme="minorEastAsia" w:hAnsiTheme="minorHAnsi" w:cstheme="minorBidi"/>
              <w:noProof/>
              <w:sz w:val="22"/>
              <w:szCs w:val="22"/>
            </w:rPr>
          </w:pPr>
          <w:hyperlink w:anchor="_Toc157186717" w:history="1">
            <w:r w:rsidR="003B65AF" w:rsidRPr="00313E4C">
              <w:rPr>
                <w:rStyle w:val="a8"/>
                <w:noProof/>
              </w:rPr>
              <w:t>2. Назначение и цель</w:t>
            </w:r>
            <w:r w:rsidR="003B65AF">
              <w:rPr>
                <w:noProof/>
                <w:webHidden/>
              </w:rPr>
              <w:tab/>
            </w:r>
            <w:r w:rsidR="003B65AF">
              <w:rPr>
                <w:noProof/>
                <w:webHidden/>
              </w:rPr>
              <w:fldChar w:fldCharType="begin"/>
            </w:r>
            <w:r w:rsidR="003B65AF">
              <w:rPr>
                <w:noProof/>
                <w:webHidden/>
              </w:rPr>
              <w:instrText xml:space="preserve"> PAGEREF _Toc157186717 \h </w:instrText>
            </w:r>
            <w:r w:rsidR="003B65AF">
              <w:rPr>
                <w:noProof/>
                <w:webHidden/>
              </w:rPr>
            </w:r>
            <w:r w:rsidR="003B65AF">
              <w:rPr>
                <w:noProof/>
                <w:webHidden/>
              </w:rPr>
              <w:fldChar w:fldCharType="separate"/>
            </w:r>
            <w:r w:rsidR="003B65AF">
              <w:rPr>
                <w:noProof/>
                <w:webHidden/>
              </w:rPr>
              <w:t>3</w:t>
            </w:r>
            <w:r w:rsidR="003B65AF">
              <w:rPr>
                <w:noProof/>
                <w:webHidden/>
              </w:rPr>
              <w:fldChar w:fldCharType="end"/>
            </w:r>
          </w:hyperlink>
        </w:p>
        <w:p w14:paraId="009254E9" w14:textId="77777777" w:rsidR="003B65AF" w:rsidRDefault="000B57B8" w:rsidP="003B65AF">
          <w:pPr>
            <w:pStyle w:val="11"/>
            <w:rPr>
              <w:rFonts w:asciiTheme="minorHAnsi" w:eastAsiaTheme="minorEastAsia" w:hAnsiTheme="minorHAnsi" w:cstheme="minorBidi"/>
              <w:noProof/>
              <w:sz w:val="22"/>
              <w:szCs w:val="22"/>
            </w:rPr>
          </w:pPr>
          <w:hyperlink w:anchor="_Toc157186718" w:history="1">
            <w:r w:rsidR="003B65AF" w:rsidRPr="00313E4C">
              <w:rPr>
                <w:rStyle w:val="a8"/>
                <w:noProof/>
              </w:rPr>
              <w:t>3. Механизмы передачи данных</w:t>
            </w:r>
            <w:r w:rsidR="003B65AF">
              <w:rPr>
                <w:noProof/>
                <w:webHidden/>
              </w:rPr>
              <w:tab/>
            </w:r>
            <w:r w:rsidR="003B65AF">
              <w:rPr>
                <w:noProof/>
                <w:webHidden/>
              </w:rPr>
              <w:fldChar w:fldCharType="begin"/>
            </w:r>
            <w:r w:rsidR="003B65AF">
              <w:rPr>
                <w:noProof/>
                <w:webHidden/>
              </w:rPr>
              <w:instrText xml:space="preserve"> PAGEREF _Toc157186718 \h </w:instrText>
            </w:r>
            <w:r w:rsidR="003B65AF">
              <w:rPr>
                <w:noProof/>
                <w:webHidden/>
              </w:rPr>
            </w:r>
            <w:r w:rsidR="003B65AF">
              <w:rPr>
                <w:noProof/>
                <w:webHidden/>
              </w:rPr>
              <w:fldChar w:fldCharType="separate"/>
            </w:r>
            <w:r w:rsidR="003B65AF">
              <w:rPr>
                <w:noProof/>
                <w:webHidden/>
              </w:rPr>
              <w:t>4</w:t>
            </w:r>
            <w:r w:rsidR="003B65AF">
              <w:rPr>
                <w:noProof/>
                <w:webHidden/>
              </w:rPr>
              <w:fldChar w:fldCharType="end"/>
            </w:r>
          </w:hyperlink>
        </w:p>
        <w:p w14:paraId="08D014C9" w14:textId="77777777" w:rsidR="003B65AF" w:rsidRDefault="000B57B8" w:rsidP="003B65AF">
          <w:pPr>
            <w:pStyle w:val="11"/>
            <w:rPr>
              <w:rFonts w:asciiTheme="minorHAnsi" w:eastAsiaTheme="minorEastAsia" w:hAnsiTheme="minorHAnsi" w:cstheme="minorBidi"/>
              <w:noProof/>
              <w:sz w:val="22"/>
              <w:szCs w:val="22"/>
            </w:rPr>
          </w:pPr>
          <w:hyperlink w:anchor="_Toc157186719" w:history="1">
            <w:r w:rsidR="003B65AF" w:rsidRPr="00313E4C">
              <w:rPr>
                <w:rStyle w:val="a8"/>
                <w:noProof/>
              </w:rPr>
              <w:t>4. Интеграция основных цепочек справочников</w:t>
            </w:r>
            <w:r w:rsidR="003B65AF">
              <w:rPr>
                <w:noProof/>
                <w:webHidden/>
              </w:rPr>
              <w:tab/>
            </w:r>
            <w:r w:rsidR="003B65AF">
              <w:rPr>
                <w:noProof/>
                <w:webHidden/>
              </w:rPr>
              <w:fldChar w:fldCharType="begin"/>
            </w:r>
            <w:r w:rsidR="003B65AF">
              <w:rPr>
                <w:noProof/>
                <w:webHidden/>
              </w:rPr>
              <w:instrText xml:space="preserve"> PAGEREF _Toc157186719 \h </w:instrText>
            </w:r>
            <w:r w:rsidR="003B65AF">
              <w:rPr>
                <w:noProof/>
                <w:webHidden/>
              </w:rPr>
            </w:r>
            <w:r w:rsidR="003B65AF">
              <w:rPr>
                <w:noProof/>
                <w:webHidden/>
              </w:rPr>
              <w:fldChar w:fldCharType="separate"/>
            </w:r>
            <w:r w:rsidR="003B65AF">
              <w:rPr>
                <w:noProof/>
                <w:webHidden/>
              </w:rPr>
              <w:t>6</w:t>
            </w:r>
            <w:r w:rsidR="003B65AF">
              <w:rPr>
                <w:noProof/>
                <w:webHidden/>
              </w:rPr>
              <w:fldChar w:fldCharType="end"/>
            </w:r>
          </w:hyperlink>
        </w:p>
        <w:p w14:paraId="31BA27F5" w14:textId="77777777" w:rsidR="003B65AF" w:rsidRDefault="000B57B8" w:rsidP="003B65AF">
          <w:pPr>
            <w:pStyle w:val="21"/>
            <w:tabs>
              <w:tab w:val="right" w:leader="dot" w:pos="9628"/>
            </w:tabs>
            <w:rPr>
              <w:rFonts w:asciiTheme="minorHAnsi" w:eastAsiaTheme="minorEastAsia" w:hAnsiTheme="minorHAnsi" w:cstheme="minorBidi"/>
              <w:noProof/>
              <w:sz w:val="22"/>
              <w:szCs w:val="22"/>
            </w:rPr>
          </w:pPr>
          <w:hyperlink w:anchor="_Toc157186720" w:history="1">
            <w:r w:rsidR="003B65AF" w:rsidRPr="00313E4C">
              <w:rPr>
                <w:rStyle w:val="a8"/>
                <w:noProof/>
              </w:rPr>
              <w:t>4.1. Сущность «Производственный заказ»</w:t>
            </w:r>
            <w:r w:rsidR="003B65AF">
              <w:rPr>
                <w:noProof/>
                <w:webHidden/>
              </w:rPr>
              <w:tab/>
            </w:r>
            <w:r w:rsidR="003B65AF">
              <w:rPr>
                <w:noProof/>
                <w:webHidden/>
              </w:rPr>
              <w:fldChar w:fldCharType="begin"/>
            </w:r>
            <w:r w:rsidR="003B65AF">
              <w:rPr>
                <w:noProof/>
                <w:webHidden/>
              </w:rPr>
              <w:instrText xml:space="preserve"> PAGEREF _Toc157186720 \h </w:instrText>
            </w:r>
            <w:r w:rsidR="003B65AF">
              <w:rPr>
                <w:noProof/>
                <w:webHidden/>
              </w:rPr>
            </w:r>
            <w:r w:rsidR="003B65AF">
              <w:rPr>
                <w:noProof/>
                <w:webHidden/>
              </w:rPr>
              <w:fldChar w:fldCharType="separate"/>
            </w:r>
            <w:r w:rsidR="003B65AF">
              <w:rPr>
                <w:noProof/>
                <w:webHidden/>
              </w:rPr>
              <w:t>6</w:t>
            </w:r>
            <w:r w:rsidR="003B65AF">
              <w:rPr>
                <w:noProof/>
                <w:webHidden/>
              </w:rPr>
              <w:fldChar w:fldCharType="end"/>
            </w:r>
          </w:hyperlink>
        </w:p>
        <w:p w14:paraId="4D9BA52D" w14:textId="77777777" w:rsidR="003B65AF" w:rsidRDefault="000B57B8" w:rsidP="003B65AF">
          <w:pPr>
            <w:pStyle w:val="31"/>
            <w:tabs>
              <w:tab w:val="right" w:leader="dot" w:pos="9628"/>
            </w:tabs>
            <w:rPr>
              <w:rFonts w:asciiTheme="minorHAnsi" w:eastAsiaTheme="minorEastAsia" w:hAnsiTheme="minorHAnsi" w:cstheme="minorBidi"/>
              <w:noProof/>
              <w:sz w:val="22"/>
              <w:szCs w:val="22"/>
            </w:rPr>
          </w:pPr>
          <w:hyperlink w:anchor="_Toc157186721" w:history="1">
            <w:r w:rsidR="003B65AF" w:rsidRPr="00313E4C">
              <w:rPr>
                <w:rStyle w:val="a8"/>
                <w:noProof/>
              </w:rPr>
              <w:t>4.1.1. Общие сведения о бизнес-объекте</w:t>
            </w:r>
            <w:r w:rsidR="003B65AF">
              <w:rPr>
                <w:noProof/>
                <w:webHidden/>
              </w:rPr>
              <w:tab/>
            </w:r>
            <w:r w:rsidR="003B65AF">
              <w:rPr>
                <w:noProof/>
                <w:webHidden/>
              </w:rPr>
              <w:fldChar w:fldCharType="begin"/>
            </w:r>
            <w:r w:rsidR="003B65AF">
              <w:rPr>
                <w:noProof/>
                <w:webHidden/>
              </w:rPr>
              <w:instrText xml:space="preserve"> PAGEREF _Toc157186721 \h </w:instrText>
            </w:r>
            <w:r w:rsidR="003B65AF">
              <w:rPr>
                <w:noProof/>
                <w:webHidden/>
              </w:rPr>
            </w:r>
            <w:r w:rsidR="003B65AF">
              <w:rPr>
                <w:noProof/>
                <w:webHidden/>
              </w:rPr>
              <w:fldChar w:fldCharType="separate"/>
            </w:r>
            <w:r w:rsidR="003B65AF">
              <w:rPr>
                <w:noProof/>
                <w:webHidden/>
              </w:rPr>
              <w:t>6</w:t>
            </w:r>
            <w:r w:rsidR="003B65AF">
              <w:rPr>
                <w:noProof/>
                <w:webHidden/>
              </w:rPr>
              <w:fldChar w:fldCharType="end"/>
            </w:r>
          </w:hyperlink>
        </w:p>
        <w:p w14:paraId="671C9642" w14:textId="77777777" w:rsidR="003B65AF" w:rsidRDefault="000B57B8" w:rsidP="003B65AF">
          <w:pPr>
            <w:pStyle w:val="31"/>
            <w:tabs>
              <w:tab w:val="right" w:leader="dot" w:pos="9628"/>
            </w:tabs>
            <w:rPr>
              <w:rFonts w:asciiTheme="minorHAnsi" w:eastAsiaTheme="minorEastAsia" w:hAnsiTheme="minorHAnsi" w:cstheme="minorBidi"/>
              <w:noProof/>
              <w:sz w:val="22"/>
              <w:szCs w:val="22"/>
            </w:rPr>
          </w:pPr>
          <w:hyperlink w:anchor="_Toc157186722" w:history="1">
            <w:r w:rsidR="003B65AF" w:rsidRPr="00313E4C">
              <w:rPr>
                <w:rStyle w:val="a8"/>
                <w:noProof/>
              </w:rPr>
              <w:t>4.1.2. Правила интеграционного взаимодействия</w:t>
            </w:r>
            <w:r w:rsidR="003B65AF">
              <w:rPr>
                <w:noProof/>
                <w:webHidden/>
              </w:rPr>
              <w:tab/>
            </w:r>
            <w:r w:rsidR="003B65AF">
              <w:rPr>
                <w:noProof/>
                <w:webHidden/>
              </w:rPr>
              <w:fldChar w:fldCharType="begin"/>
            </w:r>
            <w:r w:rsidR="003B65AF">
              <w:rPr>
                <w:noProof/>
                <w:webHidden/>
              </w:rPr>
              <w:instrText xml:space="preserve"> PAGEREF _Toc157186722 \h </w:instrText>
            </w:r>
            <w:r w:rsidR="003B65AF">
              <w:rPr>
                <w:noProof/>
                <w:webHidden/>
              </w:rPr>
            </w:r>
            <w:r w:rsidR="003B65AF">
              <w:rPr>
                <w:noProof/>
                <w:webHidden/>
              </w:rPr>
              <w:fldChar w:fldCharType="separate"/>
            </w:r>
            <w:r w:rsidR="003B65AF">
              <w:rPr>
                <w:noProof/>
                <w:webHidden/>
              </w:rPr>
              <w:t>6</w:t>
            </w:r>
            <w:r w:rsidR="003B65AF">
              <w:rPr>
                <w:noProof/>
                <w:webHidden/>
              </w:rPr>
              <w:fldChar w:fldCharType="end"/>
            </w:r>
          </w:hyperlink>
        </w:p>
        <w:p w14:paraId="4EBD6181" w14:textId="77777777" w:rsidR="003B65AF" w:rsidRPr="001B7460" w:rsidRDefault="003B65AF" w:rsidP="003B65AF">
          <w:r w:rsidRPr="001B7460">
            <w:fldChar w:fldCharType="end"/>
          </w:r>
        </w:p>
      </w:sdtContent>
    </w:sdt>
    <w:p w14:paraId="5252718C" w14:textId="77777777" w:rsidR="003B65AF" w:rsidRDefault="003B65AF" w:rsidP="003B65AF"/>
    <w:p w14:paraId="3FDADFFA" w14:textId="77777777" w:rsidR="003B65AF" w:rsidRDefault="003B65AF" w:rsidP="003B65AF">
      <w:pPr>
        <w:pStyle w:val="1"/>
      </w:pPr>
      <w:r>
        <w:br w:type="page"/>
      </w:r>
      <w:bookmarkStart w:id="2" w:name="_Toc157186715"/>
      <w:r>
        <w:lastRenderedPageBreak/>
        <w:t>Определения, обозначения, сокращения, элементы нотации</w:t>
      </w:r>
      <w:bookmarkEnd w:id="2"/>
    </w:p>
    <w:p w14:paraId="4ACF44AC" w14:textId="77777777" w:rsidR="003B65AF" w:rsidRPr="007A1002" w:rsidRDefault="003B65AF" w:rsidP="003B65AF"/>
    <w:p w14:paraId="0C8A65EF" w14:textId="77777777" w:rsidR="003B65AF" w:rsidRPr="007A1002" w:rsidRDefault="003B65AF" w:rsidP="003B65AF">
      <w:r w:rsidRPr="007A1002">
        <w:rPr>
          <w:i/>
          <w:iCs/>
          <w:u w:val="single"/>
        </w:rPr>
        <w:t>Заказчик</w:t>
      </w:r>
      <w:r w:rsidRPr="007A1002">
        <w:t xml:space="preserve"> – ПАО «Сургутнефтегаз» (Далее – «Общество»)</w:t>
      </w:r>
    </w:p>
    <w:p w14:paraId="3475476F" w14:textId="77777777" w:rsidR="003B65AF" w:rsidRPr="007A1002" w:rsidRDefault="003B65AF" w:rsidP="003B65AF">
      <w:r w:rsidRPr="007A1002">
        <w:rPr>
          <w:i/>
          <w:iCs/>
          <w:u w:val="single"/>
        </w:rPr>
        <w:t>Исполнитель</w:t>
      </w:r>
      <w:r w:rsidRPr="007A1002">
        <w:t xml:space="preserve"> – ООО «Бизнес Технологии»</w:t>
      </w:r>
    </w:p>
    <w:p w14:paraId="12423D5A" w14:textId="77777777" w:rsidR="003B65AF" w:rsidRPr="007A1002" w:rsidRDefault="003B65AF" w:rsidP="003B65AF"/>
    <w:p w14:paraId="123858E0" w14:textId="77777777" w:rsidR="003B65AF" w:rsidRPr="008216C4" w:rsidRDefault="003B65AF" w:rsidP="003B65AF">
      <w:pPr>
        <w:ind w:firstLine="0"/>
        <w:rPr>
          <w:i/>
          <w:iCs/>
          <w:u w:val="single"/>
        </w:rPr>
      </w:pPr>
      <w:r w:rsidRPr="008216C4">
        <w:rPr>
          <w:i/>
          <w:iCs/>
          <w:u w:val="single"/>
        </w:rPr>
        <w:t>Информационные системы и их модули</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25"/>
        <w:gridCol w:w="7223"/>
      </w:tblGrid>
      <w:tr w:rsidR="003B65AF" w:rsidRPr="007A1002" w14:paraId="6D327224" w14:textId="77777777" w:rsidTr="003B65AF">
        <w:tc>
          <w:tcPr>
            <w:tcW w:w="1980" w:type="dxa"/>
          </w:tcPr>
          <w:p w14:paraId="16B63F2D" w14:textId="77777777" w:rsidR="003B65AF" w:rsidRPr="007A1002" w:rsidRDefault="003B65AF" w:rsidP="003B65AF">
            <w:pPr>
              <w:ind w:firstLine="0"/>
              <w:rPr>
                <w:lang w:val="en-US"/>
              </w:rPr>
            </w:pPr>
            <w:r w:rsidRPr="007A1002">
              <w:rPr>
                <w:lang w:val="en-US"/>
              </w:rPr>
              <w:t>Global</w:t>
            </w:r>
          </w:p>
        </w:tc>
        <w:tc>
          <w:tcPr>
            <w:tcW w:w="425" w:type="dxa"/>
          </w:tcPr>
          <w:p w14:paraId="68A264DB" w14:textId="77777777" w:rsidR="003B65AF" w:rsidRPr="007A1002" w:rsidRDefault="003B65AF" w:rsidP="003B65AF">
            <w:pPr>
              <w:ind w:firstLine="0"/>
            </w:pPr>
            <w:r w:rsidRPr="007A1002">
              <w:t>-</w:t>
            </w:r>
          </w:p>
        </w:tc>
        <w:tc>
          <w:tcPr>
            <w:tcW w:w="7223" w:type="dxa"/>
          </w:tcPr>
          <w:p w14:paraId="390418A6" w14:textId="77777777" w:rsidR="003B65AF" w:rsidRPr="007A1002" w:rsidRDefault="003B65AF" w:rsidP="003B65AF">
            <w:pPr>
              <w:ind w:firstLine="0"/>
            </w:pPr>
            <w:r w:rsidRPr="007A1002">
              <w:t>Интегрируемая система</w:t>
            </w:r>
          </w:p>
        </w:tc>
      </w:tr>
      <w:tr w:rsidR="003B65AF" w:rsidRPr="007A1002" w14:paraId="3E1D35B0" w14:textId="77777777" w:rsidTr="003B65AF">
        <w:tc>
          <w:tcPr>
            <w:tcW w:w="1980" w:type="dxa"/>
          </w:tcPr>
          <w:p w14:paraId="4351C71D" w14:textId="77777777" w:rsidR="003B65AF" w:rsidRPr="00EE2C44" w:rsidRDefault="003B65AF" w:rsidP="003B65AF">
            <w:pPr>
              <w:ind w:firstLine="0"/>
            </w:pPr>
            <w:r>
              <w:rPr>
                <w:lang w:val="en-US"/>
              </w:rPr>
              <w:t>SAP ERP</w:t>
            </w:r>
          </w:p>
        </w:tc>
        <w:tc>
          <w:tcPr>
            <w:tcW w:w="425" w:type="dxa"/>
          </w:tcPr>
          <w:p w14:paraId="33507D13" w14:textId="77777777" w:rsidR="003B65AF" w:rsidRPr="007A1002" w:rsidRDefault="003B65AF" w:rsidP="003B65AF">
            <w:pPr>
              <w:ind w:firstLine="0"/>
            </w:pPr>
            <w:r w:rsidRPr="007A1002">
              <w:t>-</w:t>
            </w:r>
          </w:p>
        </w:tc>
        <w:tc>
          <w:tcPr>
            <w:tcW w:w="7223" w:type="dxa"/>
          </w:tcPr>
          <w:p w14:paraId="31DB1E11" w14:textId="77777777" w:rsidR="003B65AF" w:rsidRPr="007A1002" w:rsidRDefault="003B65AF" w:rsidP="003B65AF">
            <w:pPr>
              <w:ind w:firstLine="0"/>
            </w:pPr>
            <w:r w:rsidRPr="007A1002">
              <w:t>Текущая информационная система Заказчика</w:t>
            </w:r>
          </w:p>
        </w:tc>
      </w:tr>
      <w:tr w:rsidR="003B65AF" w:rsidRPr="00C84E2C" w14:paraId="4B1A5181" w14:textId="77777777" w:rsidTr="003B65AF">
        <w:tc>
          <w:tcPr>
            <w:tcW w:w="1980" w:type="dxa"/>
          </w:tcPr>
          <w:p w14:paraId="01A16DAB" w14:textId="77777777" w:rsidR="003B65AF" w:rsidRPr="00C84E2C" w:rsidRDefault="003B65AF" w:rsidP="003B65AF">
            <w:pPr>
              <w:rPr>
                <w:lang w:val="en-US"/>
              </w:rPr>
            </w:pPr>
          </w:p>
        </w:tc>
        <w:tc>
          <w:tcPr>
            <w:tcW w:w="425" w:type="dxa"/>
          </w:tcPr>
          <w:p w14:paraId="28F8EC99" w14:textId="77777777" w:rsidR="003B65AF" w:rsidRPr="00C84E2C" w:rsidRDefault="003B65AF" w:rsidP="003B65AF">
            <w:pPr>
              <w:rPr>
                <w:lang w:val="en-US"/>
              </w:rPr>
            </w:pPr>
          </w:p>
        </w:tc>
        <w:tc>
          <w:tcPr>
            <w:tcW w:w="7223" w:type="dxa"/>
          </w:tcPr>
          <w:p w14:paraId="70997B41" w14:textId="77777777" w:rsidR="003B65AF" w:rsidRPr="00C84E2C" w:rsidRDefault="003B65AF" w:rsidP="003B65AF"/>
        </w:tc>
      </w:tr>
    </w:tbl>
    <w:p w14:paraId="4BB59ED9" w14:textId="77777777" w:rsidR="003B65AF" w:rsidRPr="00C84E2C" w:rsidRDefault="003B65AF" w:rsidP="003B65AF"/>
    <w:p w14:paraId="119BD4A2" w14:textId="77777777" w:rsidR="003B65AF" w:rsidRPr="008216C4" w:rsidRDefault="003B65AF" w:rsidP="003B65AF">
      <w:pPr>
        <w:ind w:firstLine="0"/>
        <w:rPr>
          <w:i/>
          <w:iCs/>
          <w:u w:val="single"/>
        </w:rPr>
      </w:pPr>
      <w:r w:rsidRPr="008216C4">
        <w:rPr>
          <w:i/>
          <w:iCs/>
          <w:u w:val="single"/>
        </w:rPr>
        <w:t>Объекты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947"/>
        <w:gridCol w:w="6327"/>
      </w:tblGrid>
      <w:tr w:rsidR="003B65AF" w:rsidRPr="007A1002" w14:paraId="3BF444B8" w14:textId="77777777" w:rsidTr="003B65AF">
        <w:tc>
          <w:tcPr>
            <w:tcW w:w="2364" w:type="dxa"/>
          </w:tcPr>
          <w:p w14:paraId="2239109D" w14:textId="77777777" w:rsidR="003B65AF" w:rsidRPr="00976AAD" w:rsidRDefault="00B51034" w:rsidP="003B65AF">
            <w:pPr>
              <w:ind w:firstLine="0"/>
            </w:pPr>
            <w:r>
              <w:t>Сессия загрузки</w:t>
            </w:r>
          </w:p>
        </w:tc>
        <w:tc>
          <w:tcPr>
            <w:tcW w:w="947" w:type="dxa"/>
          </w:tcPr>
          <w:p w14:paraId="023F0EA3" w14:textId="77777777" w:rsidR="003B65AF" w:rsidRPr="007A1002" w:rsidRDefault="003B65AF" w:rsidP="003B65AF">
            <w:pPr>
              <w:ind w:firstLine="0"/>
            </w:pPr>
            <w:r w:rsidRPr="007A1002">
              <w:t>-</w:t>
            </w:r>
          </w:p>
        </w:tc>
        <w:tc>
          <w:tcPr>
            <w:tcW w:w="6327" w:type="dxa"/>
          </w:tcPr>
          <w:p w14:paraId="48212E26" w14:textId="29BE296C" w:rsidR="003B65AF" w:rsidRPr="007A1002" w:rsidRDefault="003B65AF" w:rsidP="00B51034">
            <w:pPr>
              <w:ind w:firstLine="0"/>
            </w:pPr>
            <w:r>
              <w:t xml:space="preserve">Бизнес-объект системы. Содержит информацию о </w:t>
            </w:r>
            <w:r w:rsidR="00713EA4">
              <w:t>сессии</w:t>
            </w:r>
            <w:r w:rsidR="00B51034">
              <w:t xml:space="preserve"> з</w:t>
            </w:r>
            <w:r w:rsidR="00713EA4">
              <w:t>агрузки актов выполненных работ</w:t>
            </w:r>
            <w:r>
              <w:t>.</w:t>
            </w:r>
          </w:p>
        </w:tc>
      </w:tr>
      <w:tr w:rsidR="003B65AF" w:rsidRPr="007A1002" w14:paraId="5C8DF5C8" w14:textId="77777777" w:rsidTr="003B65AF">
        <w:tc>
          <w:tcPr>
            <w:tcW w:w="2364" w:type="dxa"/>
          </w:tcPr>
          <w:p w14:paraId="24FD1A51" w14:textId="77777777" w:rsidR="003B65AF" w:rsidDel="00976AAD" w:rsidRDefault="003B65AF" w:rsidP="003B65AF">
            <w:pPr>
              <w:ind w:firstLine="0"/>
            </w:pPr>
          </w:p>
        </w:tc>
        <w:tc>
          <w:tcPr>
            <w:tcW w:w="947" w:type="dxa"/>
          </w:tcPr>
          <w:p w14:paraId="1CE7563E" w14:textId="77777777" w:rsidR="003B65AF" w:rsidRDefault="003B65AF" w:rsidP="003B65AF">
            <w:pPr>
              <w:ind w:firstLine="0"/>
            </w:pPr>
          </w:p>
        </w:tc>
        <w:tc>
          <w:tcPr>
            <w:tcW w:w="6327" w:type="dxa"/>
          </w:tcPr>
          <w:p w14:paraId="71E44091" w14:textId="77777777" w:rsidR="003B65AF" w:rsidRDefault="003B65AF" w:rsidP="003B65AF">
            <w:pPr>
              <w:ind w:firstLine="0"/>
            </w:pPr>
          </w:p>
        </w:tc>
      </w:tr>
    </w:tbl>
    <w:p w14:paraId="73345553" w14:textId="77777777" w:rsidR="006551C5" w:rsidRDefault="006551C5" w:rsidP="003B65AF"/>
    <w:p w14:paraId="0E2CC97E" w14:textId="1C61E900" w:rsidR="003B65AF" w:rsidRPr="00FA7A80" w:rsidRDefault="003B65AF" w:rsidP="003B65AF">
      <w:r w:rsidRPr="00FA7A80">
        <w:t>План мероприятий по реализации пилотного проекта по направлениям «Правовое обеспечение», «Обеспечение материально-техническими ресурсами» на импортонезависимом программном обеспечении.</w:t>
      </w:r>
    </w:p>
    <w:p w14:paraId="673A9887" w14:textId="77777777" w:rsidR="003B65AF" w:rsidRDefault="003B65AF" w:rsidP="003B65AF">
      <w:pPr>
        <w:pStyle w:val="1"/>
        <w:numPr>
          <w:ilvl w:val="0"/>
          <w:numId w:val="1"/>
        </w:numPr>
      </w:pPr>
      <w:bookmarkStart w:id="3" w:name="_Toc157186717"/>
      <w:r>
        <w:t>Назначение и цель</w:t>
      </w:r>
      <w:bookmarkEnd w:id="3"/>
    </w:p>
    <w:p w14:paraId="4DFA54E6" w14:textId="1092113E" w:rsidR="003B65AF" w:rsidRPr="00FA7A80" w:rsidRDefault="003B65AF" w:rsidP="003B65AF">
      <w:r w:rsidRPr="00FA7A80">
        <w:t xml:space="preserve">Настоящие </w:t>
      </w:r>
      <w:r w:rsidRPr="00F82813">
        <w:t>технические</w:t>
      </w:r>
      <w:r w:rsidRPr="00FA7A80">
        <w:t xml:space="preserve"> требования предназначены для описания механизм</w:t>
      </w:r>
      <w:r w:rsidR="00B51034">
        <w:t>ов и требований к интеграции данных об оказа</w:t>
      </w:r>
      <w:r w:rsidR="008411F4">
        <w:t xml:space="preserve">нных услугах по электроэнергии </w:t>
      </w:r>
      <w:r w:rsidR="00B51034">
        <w:t xml:space="preserve">между </w:t>
      </w:r>
      <w:r w:rsidRPr="00FA7A80">
        <w:t>системами</w:t>
      </w:r>
      <w:r w:rsidRPr="00830492">
        <w:t xml:space="preserve"> </w:t>
      </w:r>
      <w:r>
        <w:rPr>
          <w:lang w:val="en-US"/>
        </w:rPr>
        <w:t>SAP</w:t>
      </w:r>
      <w:r w:rsidRPr="00830492">
        <w:t xml:space="preserve"> </w:t>
      </w:r>
      <w:r>
        <w:rPr>
          <w:lang w:val="en-US"/>
        </w:rPr>
        <w:t>ERP</w:t>
      </w:r>
      <w:r>
        <w:t xml:space="preserve"> и </w:t>
      </w:r>
      <w:r>
        <w:rPr>
          <w:lang w:val="en-US"/>
        </w:rPr>
        <w:t>Global</w:t>
      </w:r>
      <w:r w:rsidRPr="00FA7A80">
        <w:t>.</w:t>
      </w:r>
    </w:p>
    <w:p w14:paraId="1797DDF0" w14:textId="77777777" w:rsidR="003B65AF" w:rsidRPr="00FA7A80" w:rsidRDefault="003B65AF" w:rsidP="003B65AF">
      <w:r w:rsidRPr="00FA7A80">
        <w:t>Информационный обмен служит для представления данных в системах в единообразном виде.</w:t>
      </w:r>
    </w:p>
    <w:p w14:paraId="382A069F" w14:textId="77777777" w:rsidR="003B65AF" w:rsidRDefault="003B65AF" w:rsidP="003B65AF">
      <w:pPr>
        <w:pStyle w:val="1"/>
        <w:numPr>
          <w:ilvl w:val="0"/>
          <w:numId w:val="1"/>
        </w:numPr>
      </w:pPr>
      <w:bookmarkStart w:id="4" w:name="_Toc157186718"/>
      <w:r>
        <w:t>Механизмы передачи данных</w:t>
      </w:r>
      <w:bookmarkEnd w:id="4"/>
    </w:p>
    <w:p w14:paraId="3F4CD1B6" w14:textId="1834725C" w:rsidR="003B65AF" w:rsidRDefault="003B65AF" w:rsidP="003B65AF">
      <w:r>
        <w:t xml:space="preserve"> П</w:t>
      </w:r>
      <w:r w:rsidRPr="004E0F8C">
        <w:t>ередач</w:t>
      </w:r>
      <w:r>
        <w:t>а</w:t>
      </w:r>
      <w:r w:rsidRPr="004E0F8C">
        <w:t xml:space="preserve"> данных </w:t>
      </w:r>
      <w:r>
        <w:t>между системами</w:t>
      </w:r>
      <w:r w:rsidRPr="004E0F8C">
        <w:t xml:space="preserve"> </w:t>
      </w:r>
      <w:r>
        <w:t>– по запросу (синхронно)</w:t>
      </w:r>
      <w:r w:rsidRPr="004E0F8C">
        <w:t xml:space="preserve">. </w:t>
      </w:r>
      <w:r>
        <w:t>Обмен</w:t>
      </w:r>
      <w:r w:rsidR="004E4F84">
        <w:t>ы выполняются с</w:t>
      </w:r>
      <w:r>
        <w:t xml:space="preserve"> использованием интерфейса </w:t>
      </w:r>
      <w:r>
        <w:rPr>
          <w:lang w:val="en-US"/>
        </w:rPr>
        <w:t>SAP</w:t>
      </w:r>
      <w:r w:rsidRPr="007C5E34">
        <w:t xml:space="preserve"> </w:t>
      </w:r>
      <w:r>
        <w:rPr>
          <w:lang w:val="en-US"/>
        </w:rPr>
        <w:t>RFC</w:t>
      </w:r>
      <w:r w:rsidRPr="007C5E34">
        <w:t xml:space="preserve">. </w:t>
      </w:r>
    </w:p>
    <w:p w14:paraId="011605B1" w14:textId="77777777" w:rsidR="003B65AF" w:rsidRDefault="003B65AF" w:rsidP="003B65AF">
      <w:r>
        <w:t xml:space="preserve">Система источник вызывает удаленную функцию приемника </w:t>
      </w:r>
      <w:r w:rsidRPr="00AF3DA4">
        <w:t>и передает данные объектов</w:t>
      </w:r>
      <w:r>
        <w:t xml:space="preserve"> в виде параметров функции,</w:t>
      </w:r>
      <w:r w:rsidRPr="00AF3DA4">
        <w:t xml:space="preserve"> сгруппированные в таблицы</w:t>
      </w:r>
      <w:r w:rsidRPr="004B7225">
        <w:t xml:space="preserve">. </w:t>
      </w:r>
      <w:r>
        <w:t>Передача осуществляется всех объектов,</w:t>
      </w:r>
      <w:r w:rsidRPr="00AF3DA4">
        <w:t xml:space="preserve"> которые</w:t>
      </w:r>
      <w:r>
        <w:t xml:space="preserve"> были</w:t>
      </w:r>
      <w:r w:rsidRPr="00AF3DA4">
        <w:t xml:space="preserve"> </w:t>
      </w:r>
      <w:r>
        <w:t xml:space="preserve">изменены </w:t>
      </w:r>
      <w:r w:rsidRPr="00AF3DA4">
        <w:t>с момента последнего обращения.</w:t>
      </w:r>
      <w:r>
        <w:t xml:space="preserve"> Удаленная функция должна вернуть признак успеха приема сообщений. Если признак успеха не возвращен или функция вернула исключение, то все переданные сообщения считаются не принятыми и должны быть переданы в следующей сессии обменов.</w:t>
      </w:r>
    </w:p>
    <w:p w14:paraId="44E51138" w14:textId="77777777" w:rsidR="003B65AF" w:rsidRDefault="003B65AF" w:rsidP="003B65AF">
      <w:r>
        <w:t>Сопоставление передаваемых объектов производится по внутренним идентификаторам систем. Ссылочные поля можно сопоставлять по идентификаторам, ключевым полям, текстовыми константами.</w:t>
      </w:r>
    </w:p>
    <w:p w14:paraId="22D27AD9" w14:textId="77777777" w:rsidR="003B65AF" w:rsidRPr="00356787" w:rsidRDefault="003B65AF" w:rsidP="003B65AF">
      <w:r>
        <w:t>Идентификаторы сообщений уникальны, в систему приемник не будет отправлено 2 сообщения с одинаковым идентификатором (при условии, что прием сообщения подтвержден).</w:t>
      </w:r>
    </w:p>
    <w:p w14:paraId="7FBF8C2D" w14:textId="77777777" w:rsidR="003B65AF" w:rsidRDefault="003B65AF" w:rsidP="003B65AF">
      <w:pPr>
        <w:ind w:firstLine="0"/>
      </w:pPr>
      <w:r>
        <w:tab/>
        <w:t>В сообщении передается идентификатор объекта системы источника и не передается идентификатор системы приемника (передаваться может, но не должен использоваться для поиска объекта в приемнике). Система приемник хранит у себя сопоставление идентификаторов для обработки входящих сообщений. Это гарантирует</w:t>
      </w:r>
      <w:r w:rsidR="00B51034">
        <w:t>,</w:t>
      </w:r>
      <w:r>
        <w:t xml:space="preserve"> что не будет создан дубликат объекта в приемнике в случае, когда из источника отправлено несколько сообщений с одним объектом, а подтверждение с идентификатором системы приемника не было загружено в систему источник.</w:t>
      </w:r>
    </w:p>
    <w:p w14:paraId="7271A723" w14:textId="77777777" w:rsidR="003B65AF" w:rsidRDefault="003B65AF" w:rsidP="003B65AF">
      <w:r>
        <w:t xml:space="preserve">Система приемник должна выполнить обработку каждого полученного сообщения. Подтвердить успешность обработки каждого принятого сообщения, либо </w:t>
      </w:r>
      <w:r>
        <w:lastRenderedPageBreak/>
        <w:t xml:space="preserve">выдать информацию об ошибке обработки сообщения при помощи передачи ответного сообщения. </w:t>
      </w:r>
    </w:p>
    <w:p w14:paraId="0D25CF3F" w14:textId="77777777" w:rsidR="003B65AF" w:rsidRDefault="003B65AF" w:rsidP="003B65AF">
      <w:r>
        <w:t xml:space="preserve">Ответные сообщения передаются путем вызова удаленной функции на стороне системы источника, в параметрах функции передается таблица со списком ответных сообщений. Функция приема ответных сообщений должна вернуть признак успеха приема ответных сообщений. Если признак успеха не возвращен или функция вернула исключение, то все переданные ответные сообщения считаются не принятыми и должны быть переданы в следующей сессии обменов. </w:t>
      </w:r>
    </w:p>
    <w:p w14:paraId="7E8C5C28" w14:textId="77777777" w:rsidR="003B65AF" w:rsidRDefault="003B65AF" w:rsidP="003B65AF">
      <w:r>
        <w:t>Ответное сообщение содержит информацию об идентификаторе входящего сообщения, результаты обработки, внутренний идентификатор обработанного объекта в системе приемнике.</w:t>
      </w:r>
    </w:p>
    <w:p w14:paraId="69B8542E" w14:textId="77777777" w:rsidR="003B65AF" w:rsidRDefault="003B65AF" w:rsidP="003B65AF">
      <w:r>
        <w:t xml:space="preserve">При обработке ответных сообщения в случае наличия информации об ошибке обработки объекта приемником система источник заново подписывает объект на передачу. В ответном сообщении может быть передан признак принудительного прекращения передачи в случае ошибки. Если для объекта произошло более </w:t>
      </w:r>
      <w:r>
        <w:rPr>
          <w:lang w:val="en-US"/>
        </w:rPr>
        <w:t>N</w:t>
      </w:r>
      <w:r w:rsidRPr="00715632">
        <w:t xml:space="preserve"> </w:t>
      </w:r>
      <w:r>
        <w:t>попыток неудачной передачи (настраиваемое значение), то он снимается с передачи с сохранением информации об этом в лог объектов, по которым передача завершилась ошибкой.</w:t>
      </w:r>
    </w:p>
    <w:p w14:paraId="5F82470B" w14:textId="77777777" w:rsidR="003B65AF" w:rsidRDefault="003B65AF" w:rsidP="003B65AF">
      <w:r>
        <w:t>Объекты, которые превысили лимит неудачных передач и объекты, ответы по которым не получены за настроенный лимит времени, отображаются в отдельном отчете для анализа человеком. Система должна уведомлять ответственного сотрудника о появлении таких объектов.</w:t>
      </w:r>
    </w:p>
    <w:p w14:paraId="23EC6523" w14:textId="77777777" w:rsidR="003B65AF" w:rsidRPr="00AF3DA4" w:rsidRDefault="003B65AF" w:rsidP="003B65AF">
      <w:pPr>
        <w:ind w:firstLine="0"/>
      </w:pPr>
      <w:r>
        <w:tab/>
        <w:t xml:space="preserve">В случае необходимости синхронного режима взаимодействия подключение должно </w:t>
      </w:r>
      <w:r w:rsidRPr="00AF3DA4">
        <w:t>производиться по RFC протокол</w:t>
      </w:r>
      <w:r>
        <w:t>у</w:t>
      </w:r>
      <w:r w:rsidRPr="00AF3DA4">
        <w:t>.</w:t>
      </w:r>
      <w:r>
        <w:t xml:space="preserve"> Подтверждение успешности приема объекта, либо информация об ошибке возвращается системой приемником непосредственно в рамках синхронного вызова.</w:t>
      </w:r>
    </w:p>
    <w:p w14:paraId="3EF0B805" w14:textId="77777777" w:rsidR="003B65AF" w:rsidRDefault="003B65AF" w:rsidP="003B65AF">
      <w:pPr>
        <w:ind w:firstLine="0"/>
      </w:pPr>
      <w:r w:rsidRPr="00AF3DA4">
        <w:tab/>
        <w:t>Создание/изменение записей в ИС-приемниках производится под техническим пользователем.</w:t>
      </w:r>
    </w:p>
    <w:p w14:paraId="15D2D8F4" w14:textId="6575D943" w:rsidR="00EA7E07" w:rsidRDefault="003B65AF" w:rsidP="00EA7E07">
      <w:r>
        <w:t xml:space="preserve">В случае двухсторонних обменов обе интегрируемые системы реализуют функции отправки сообщений и приема ответных сообщений. С подробным описанием можно </w:t>
      </w:r>
      <w:r w:rsidR="00EA7E07">
        <w:t xml:space="preserve">ознакомиться по ссылке: </w:t>
      </w:r>
    </w:p>
    <w:p w14:paraId="33D07C85" w14:textId="012F7CC9" w:rsidR="003B65AF" w:rsidRDefault="000B57B8" w:rsidP="00EA7E07">
      <w:pPr>
        <w:ind w:firstLine="0"/>
      </w:pPr>
      <w:hyperlink r:id="rId10" w:history="1">
        <w:r w:rsidR="003B65AF" w:rsidRPr="00505FFB">
          <w:rPr>
            <w:rStyle w:val="a8"/>
          </w:rPr>
          <w:t>https://yt.surgutneftegas.ru:4443/issue/MTP_DEV-108</w:t>
        </w:r>
      </w:hyperlink>
      <w:r w:rsidR="003B65AF">
        <w:t>.</w:t>
      </w:r>
    </w:p>
    <w:p w14:paraId="6045D8F3" w14:textId="77777777" w:rsidR="003B65AF" w:rsidRDefault="003B65AF" w:rsidP="003B65AF"/>
    <w:p w14:paraId="72A0CBEC" w14:textId="77777777" w:rsidR="003B65AF" w:rsidRPr="00CF57FA" w:rsidRDefault="003B65AF" w:rsidP="003B65AF">
      <w:pPr>
        <w:rPr>
          <w:highlight w:val="yellow"/>
        </w:rPr>
      </w:pPr>
    </w:p>
    <w:p w14:paraId="1DBC2149" w14:textId="77777777" w:rsidR="003B65AF" w:rsidRDefault="003B65AF" w:rsidP="003B65AF">
      <w:pPr>
        <w:ind w:firstLine="0"/>
      </w:pPr>
    </w:p>
    <w:p w14:paraId="5555AD6F" w14:textId="77777777" w:rsidR="003B65AF" w:rsidRPr="00DE0833" w:rsidRDefault="003B65AF" w:rsidP="003B65AF">
      <w:pPr>
        <w:sectPr w:rsidR="003B65AF" w:rsidRPr="00DE0833" w:rsidSect="003B65AF">
          <w:headerReference w:type="first" r:id="rId11"/>
          <w:pgSz w:w="11906" w:h="16838"/>
          <w:pgMar w:top="1134" w:right="567" w:bottom="1134" w:left="1701" w:header="709" w:footer="709" w:gutter="0"/>
          <w:cols w:space="708"/>
          <w:titlePg/>
          <w:docGrid w:linePitch="360"/>
        </w:sectPr>
      </w:pPr>
    </w:p>
    <w:p w14:paraId="52EB52D7" w14:textId="77777777" w:rsidR="003B65AF" w:rsidRDefault="003B65AF" w:rsidP="003B65AF">
      <w:pPr>
        <w:pStyle w:val="1"/>
        <w:numPr>
          <w:ilvl w:val="0"/>
          <w:numId w:val="1"/>
        </w:numPr>
      </w:pPr>
      <w:bookmarkStart w:id="5" w:name="_Toc157186719"/>
      <w:r>
        <w:lastRenderedPageBreak/>
        <w:t xml:space="preserve">Интеграция цепочек </w:t>
      </w:r>
      <w:bookmarkEnd w:id="5"/>
      <w:r>
        <w:t xml:space="preserve">данных </w:t>
      </w:r>
    </w:p>
    <w:p w14:paraId="28D5E1F1" w14:textId="42DC7C31" w:rsidR="003B65AF" w:rsidRDefault="003B65AF" w:rsidP="003B65AF">
      <w:pPr>
        <w:pStyle w:val="2"/>
        <w:ind w:hanging="7099"/>
      </w:pPr>
      <w:bookmarkStart w:id="6" w:name="_Toc157186720"/>
      <w:r>
        <w:t>Сущность «</w:t>
      </w:r>
      <w:bookmarkEnd w:id="6"/>
      <w:r w:rsidR="008411F4" w:rsidRPr="008411F4">
        <w:t>Сессия загрузки акта - оказание услуг по энергетике</w:t>
      </w:r>
      <w:r w:rsidR="002520E4">
        <w:t>»</w:t>
      </w:r>
    </w:p>
    <w:p w14:paraId="30499A3E" w14:textId="77777777" w:rsidR="003B65AF" w:rsidRDefault="003B65AF" w:rsidP="003B65AF">
      <w:pPr>
        <w:pStyle w:val="3"/>
        <w:ind w:hanging="1996"/>
      </w:pPr>
      <w:bookmarkStart w:id="7" w:name="_Toc157186721"/>
      <w:r>
        <w:t xml:space="preserve">Общие </w:t>
      </w:r>
      <w:r w:rsidRPr="00B259B2">
        <w:t>сведения</w:t>
      </w:r>
      <w:r>
        <w:t xml:space="preserve"> о бизнес-объекте</w:t>
      </w:r>
      <w:bookmarkEnd w:id="7"/>
    </w:p>
    <w:p w14:paraId="12AEFF23" w14:textId="4B770AD7" w:rsidR="003B65AF" w:rsidRPr="00A03E93" w:rsidRDefault="003B65AF" w:rsidP="006551C5">
      <w:pPr>
        <w:shd w:val="clear" w:color="auto" w:fill="FFFFFF"/>
        <w:ind w:firstLine="0"/>
        <w:jc w:val="left"/>
        <w:textAlignment w:val="center"/>
      </w:pPr>
      <w:r w:rsidRPr="00A03E93">
        <w:t xml:space="preserve">В </w:t>
      </w:r>
      <w:r w:rsidRPr="00A03E93">
        <w:rPr>
          <w:lang w:val="en-US"/>
        </w:rPr>
        <w:t>Global</w:t>
      </w:r>
      <w:r w:rsidRPr="00A03E93">
        <w:t xml:space="preserve"> объект «</w:t>
      </w:r>
      <w:r w:rsidR="006551C5" w:rsidRPr="006551C5">
        <w:t>Сессия загрузки данных</w:t>
      </w:r>
      <w:r w:rsidRPr="00A03E93">
        <w:t xml:space="preserve">» </w:t>
      </w:r>
      <w:r w:rsidR="00960416">
        <w:t>хранимый</w:t>
      </w:r>
      <w:r>
        <w:t>.</w:t>
      </w:r>
    </w:p>
    <w:p w14:paraId="5E7EA78C" w14:textId="77777777" w:rsidR="003B65AF" w:rsidRPr="006C3963" w:rsidRDefault="003B65AF" w:rsidP="003B65AF"/>
    <w:p w14:paraId="3BEE8ACA" w14:textId="75CB7450" w:rsidR="003B65AF" w:rsidRPr="002C5F4A" w:rsidRDefault="003B65AF" w:rsidP="003B65AF">
      <w:pPr>
        <w:pStyle w:val="ac"/>
      </w:pPr>
      <w:bookmarkStart w:id="8" w:name="_Ref153188423"/>
      <w:r>
        <w:t xml:space="preserve">Таблица </w:t>
      </w:r>
      <w:r>
        <w:rPr>
          <w:noProof/>
        </w:rPr>
        <w:fldChar w:fldCharType="begin"/>
      </w:r>
      <w:r>
        <w:rPr>
          <w:noProof/>
        </w:rPr>
        <w:instrText xml:space="preserve"> SEQ Таблица \* ARABIC </w:instrText>
      </w:r>
      <w:r>
        <w:rPr>
          <w:noProof/>
        </w:rPr>
        <w:fldChar w:fldCharType="separate"/>
      </w:r>
      <w:r>
        <w:rPr>
          <w:noProof/>
        </w:rPr>
        <w:t>1</w:t>
      </w:r>
      <w:r>
        <w:rPr>
          <w:noProof/>
        </w:rPr>
        <w:fldChar w:fldCharType="end"/>
      </w:r>
      <w:bookmarkEnd w:id="8"/>
      <w:r w:rsidR="003E0923">
        <w:t>.Класс</w:t>
      </w:r>
      <w:r w:rsidR="00811C35">
        <w:t>ы</w:t>
      </w:r>
      <w:r>
        <w:t xml:space="preserve"> сущности </w:t>
      </w:r>
      <w:r w:rsidR="003E0923" w:rsidRPr="003E0923">
        <w:t>«</w:t>
      </w:r>
      <w:r w:rsidR="00DA2910" w:rsidRPr="00DA2910">
        <w:t>Сессия загрузки акта - оказание услуг по энергетике</w:t>
      </w:r>
      <w:r w:rsidR="003E0923" w:rsidRPr="003E0923">
        <w:t>»</w:t>
      </w:r>
      <w:r w:rsidR="003E0923">
        <w:t>, участву</w:t>
      </w:r>
      <w:r w:rsidR="00811C35">
        <w:t>ющих</w:t>
      </w:r>
      <w:r w:rsidR="002C5F4A">
        <w:t xml:space="preserve"> </w:t>
      </w:r>
      <w:r>
        <w:t xml:space="preserve">в интеграции </w:t>
      </w:r>
    </w:p>
    <w:tbl>
      <w:tblPr>
        <w:tblStyle w:val="ab"/>
        <w:tblW w:w="14454" w:type="dxa"/>
        <w:jc w:val="center"/>
        <w:tblLook w:val="04A0" w:firstRow="1" w:lastRow="0" w:firstColumn="1" w:lastColumn="0" w:noHBand="0" w:noVBand="1"/>
      </w:tblPr>
      <w:tblGrid>
        <w:gridCol w:w="2972"/>
        <w:gridCol w:w="4111"/>
        <w:gridCol w:w="7371"/>
      </w:tblGrid>
      <w:tr w:rsidR="003B65AF" w14:paraId="70481771" w14:textId="77777777" w:rsidTr="00811C35">
        <w:trPr>
          <w:tblHeader/>
          <w:jc w:val="center"/>
        </w:trPr>
        <w:tc>
          <w:tcPr>
            <w:tcW w:w="2972" w:type="dxa"/>
            <w:shd w:val="clear" w:color="auto" w:fill="D9D9D9" w:themeFill="background1" w:themeFillShade="D9"/>
          </w:tcPr>
          <w:p w14:paraId="494F348F" w14:textId="77777777" w:rsidR="003B65AF" w:rsidRPr="0038367A" w:rsidRDefault="003B65AF" w:rsidP="003B65AF">
            <w:pPr>
              <w:pStyle w:val="af1"/>
            </w:pPr>
            <w:r w:rsidRPr="0038367A">
              <w:t>Системное имя</w:t>
            </w:r>
          </w:p>
        </w:tc>
        <w:tc>
          <w:tcPr>
            <w:tcW w:w="4111" w:type="dxa"/>
            <w:shd w:val="clear" w:color="auto" w:fill="D9D9D9" w:themeFill="background1" w:themeFillShade="D9"/>
          </w:tcPr>
          <w:p w14:paraId="7EA02F3B" w14:textId="77777777" w:rsidR="003B65AF" w:rsidRPr="0038367A" w:rsidRDefault="003B65AF" w:rsidP="003B65AF">
            <w:pPr>
              <w:pStyle w:val="af1"/>
            </w:pPr>
            <w:r w:rsidRPr="0038367A">
              <w:t>Наименование</w:t>
            </w:r>
          </w:p>
        </w:tc>
        <w:tc>
          <w:tcPr>
            <w:tcW w:w="7371" w:type="dxa"/>
            <w:shd w:val="clear" w:color="auto" w:fill="D9D9D9" w:themeFill="background1" w:themeFillShade="D9"/>
          </w:tcPr>
          <w:p w14:paraId="6240F01B" w14:textId="77777777" w:rsidR="003B65AF" w:rsidRPr="0038367A" w:rsidRDefault="003B65AF" w:rsidP="003B65AF">
            <w:pPr>
              <w:pStyle w:val="af1"/>
            </w:pPr>
            <w:r w:rsidRPr="0038367A">
              <w:t>Назначение</w:t>
            </w:r>
          </w:p>
        </w:tc>
      </w:tr>
      <w:tr w:rsidR="003B65AF" w14:paraId="5F44CA02" w14:textId="77777777" w:rsidTr="00811C35">
        <w:trPr>
          <w:tblHeader/>
          <w:jc w:val="center"/>
        </w:trPr>
        <w:tc>
          <w:tcPr>
            <w:tcW w:w="2972" w:type="dxa"/>
            <w:shd w:val="clear" w:color="auto" w:fill="auto"/>
          </w:tcPr>
          <w:p w14:paraId="18B84FE0" w14:textId="6AD42513" w:rsidR="003B65AF" w:rsidRPr="00FE7256" w:rsidRDefault="00811C35" w:rsidP="00811C35">
            <w:pPr>
              <w:pStyle w:val="af1"/>
              <w:spacing w:line="360" w:lineRule="auto"/>
              <w:rPr>
                <w:b w:val="0"/>
              </w:rPr>
            </w:pPr>
            <w:r w:rsidRPr="00811C35">
              <w:t>Bts_ImpSession</w:t>
            </w:r>
          </w:p>
        </w:tc>
        <w:tc>
          <w:tcPr>
            <w:tcW w:w="4111" w:type="dxa"/>
            <w:shd w:val="clear" w:color="auto" w:fill="auto"/>
          </w:tcPr>
          <w:p w14:paraId="71DD07BC" w14:textId="28BB8786" w:rsidR="003B65AF" w:rsidRPr="00811C35" w:rsidRDefault="00811C35" w:rsidP="00811C35">
            <w:pPr>
              <w:pStyle w:val="af1"/>
              <w:spacing w:line="360" w:lineRule="auto"/>
              <w:rPr>
                <w:b w:val="0"/>
                <w:lang w:val="ru-RU"/>
              </w:rPr>
            </w:pPr>
            <w:r>
              <w:rPr>
                <w:b w:val="0"/>
                <w:lang w:val="ru-RU"/>
              </w:rPr>
              <w:t>Сессия загрузки данных</w:t>
            </w:r>
          </w:p>
        </w:tc>
        <w:tc>
          <w:tcPr>
            <w:tcW w:w="7371" w:type="dxa"/>
            <w:shd w:val="clear" w:color="auto" w:fill="auto"/>
          </w:tcPr>
          <w:p w14:paraId="477E9C73" w14:textId="7DE961BA" w:rsidR="003B65AF" w:rsidRPr="00CA3D4C" w:rsidRDefault="00811C35" w:rsidP="003B65AF">
            <w:pPr>
              <w:pStyle w:val="af1"/>
              <w:jc w:val="left"/>
              <w:rPr>
                <w:b w:val="0"/>
                <w:lang w:val="ru-RU"/>
              </w:rPr>
            </w:pPr>
            <w:r>
              <w:rPr>
                <w:b w:val="0"/>
                <w:lang w:val="ru-RU"/>
              </w:rPr>
              <w:t>Содержит сведения о загрузке и дальнейшего создания заявок на закупку услуг и актов выполненных работ</w:t>
            </w:r>
          </w:p>
        </w:tc>
      </w:tr>
      <w:tr w:rsidR="00811C35" w14:paraId="79903504" w14:textId="77777777" w:rsidTr="00811C35">
        <w:trPr>
          <w:tblHeader/>
          <w:jc w:val="center"/>
        </w:trPr>
        <w:tc>
          <w:tcPr>
            <w:tcW w:w="2972" w:type="dxa"/>
            <w:shd w:val="clear" w:color="auto" w:fill="auto"/>
          </w:tcPr>
          <w:p w14:paraId="2A1E1AC6" w14:textId="5B8C72F4" w:rsidR="00811C35" w:rsidRPr="00811C35" w:rsidRDefault="00811C35" w:rsidP="00811C35">
            <w:pPr>
              <w:pStyle w:val="af1"/>
              <w:spacing w:line="360" w:lineRule="auto"/>
              <w:rPr>
                <w:b w:val="0"/>
              </w:rPr>
            </w:pPr>
            <w:r w:rsidRPr="005C5D4C">
              <w:t>Bts_ImpSessionData</w:t>
            </w:r>
          </w:p>
        </w:tc>
        <w:tc>
          <w:tcPr>
            <w:tcW w:w="4111" w:type="dxa"/>
            <w:shd w:val="clear" w:color="auto" w:fill="auto"/>
          </w:tcPr>
          <w:p w14:paraId="5FF5DCB8" w14:textId="6CDF614B" w:rsidR="00811C35" w:rsidRPr="005C5D4C" w:rsidRDefault="00811C35" w:rsidP="00811C35">
            <w:pPr>
              <w:pStyle w:val="af1"/>
              <w:spacing w:line="360" w:lineRule="auto"/>
              <w:rPr>
                <w:b w:val="0"/>
                <w:lang w:val="ru-RU"/>
              </w:rPr>
            </w:pPr>
            <w:r w:rsidRPr="005C5D4C">
              <w:rPr>
                <w:b w:val="0"/>
                <w:lang w:val="ru-RU"/>
              </w:rPr>
              <w:t>Данные сессии загрузки данных</w:t>
            </w:r>
          </w:p>
        </w:tc>
        <w:tc>
          <w:tcPr>
            <w:tcW w:w="7371" w:type="dxa"/>
            <w:shd w:val="clear" w:color="auto" w:fill="auto"/>
          </w:tcPr>
          <w:p w14:paraId="762160EC" w14:textId="15E00536" w:rsidR="00811C35" w:rsidRDefault="00811C35" w:rsidP="003B65AF">
            <w:pPr>
              <w:pStyle w:val="af1"/>
              <w:jc w:val="left"/>
              <w:rPr>
                <w:b w:val="0"/>
                <w:lang w:val="ru-RU"/>
              </w:rPr>
            </w:pPr>
            <w:r>
              <w:rPr>
                <w:b w:val="0"/>
                <w:lang w:val="ru-RU"/>
              </w:rPr>
              <w:t xml:space="preserve">Содержит сведения о данных </w:t>
            </w:r>
            <w:r w:rsidR="00603E33">
              <w:rPr>
                <w:b w:val="0"/>
                <w:lang w:val="ru-RU"/>
              </w:rPr>
              <w:t xml:space="preserve">сессии </w:t>
            </w:r>
            <w:r>
              <w:rPr>
                <w:b w:val="0"/>
                <w:lang w:val="ru-RU"/>
              </w:rPr>
              <w:t>загрузки и дальнейшего создания заявок на закупку услуг и актов выполненных работ</w:t>
            </w:r>
          </w:p>
        </w:tc>
      </w:tr>
      <w:tr w:rsidR="00137E36" w14:paraId="2C24E523" w14:textId="77777777" w:rsidTr="00811C35">
        <w:trPr>
          <w:tblHeader/>
          <w:jc w:val="center"/>
        </w:trPr>
        <w:tc>
          <w:tcPr>
            <w:tcW w:w="2972" w:type="dxa"/>
            <w:shd w:val="clear" w:color="auto" w:fill="auto"/>
          </w:tcPr>
          <w:p w14:paraId="7ED0813C" w14:textId="00AA1BB5" w:rsidR="00137E36" w:rsidRPr="005C5D4C" w:rsidRDefault="00137E36" w:rsidP="00811C35">
            <w:pPr>
              <w:pStyle w:val="af1"/>
              <w:spacing w:line="360" w:lineRule="auto"/>
            </w:pPr>
            <w:r w:rsidRPr="00137E36">
              <w:t>Bts_ImpSessionAttr</w:t>
            </w:r>
          </w:p>
        </w:tc>
        <w:tc>
          <w:tcPr>
            <w:tcW w:w="4111" w:type="dxa"/>
            <w:shd w:val="clear" w:color="auto" w:fill="auto"/>
          </w:tcPr>
          <w:p w14:paraId="1FFAD349" w14:textId="4B5E5999" w:rsidR="00137E36" w:rsidRPr="00137E36" w:rsidRDefault="00137E36" w:rsidP="00811C35">
            <w:pPr>
              <w:pStyle w:val="af1"/>
              <w:spacing w:line="360" w:lineRule="auto"/>
              <w:rPr>
                <w:b w:val="0"/>
              </w:rPr>
            </w:pPr>
            <w:r w:rsidRPr="00137E36">
              <w:rPr>
                <w:b w:val="0"/>
                <w:lang w:val="ru-RU"/>
              </w:rPr>
              <w:t>Атрибуты сессии загрузки данных</w:t>
            </w:r>
          </w:p>
        </w:tc>
        <w:tc>
          <w:tcPr>
            <w:tcW w:w="7371" w:type="dxa"/>
            <w:shd w:val="clear" w:color="auto" w:fill="auto"/>
          </w:tcPr>
          <w:p w14:paraId="74884DFD" w14:textId="3C01CD1D" w:rsidR="00137E36" w:rsidRDefault="00CE18A1" w:rsidP="003B65AF">
            <w:pPr>
              <w:pStyle w:val="af1"/>
              <w:jc w:val="left"/>
              <w:rPr>
                <w:b w:val="0"/>
                <w:lang w:val="ru-RU"/>
              </w:rPr>
            </w:pPr>
            <w:r>
              <w:rPr>
                <w:b w:val="0"/>
                <w:lang w:val="ru-RU"/>
              </w:rPr>
              <w:t>Содержит сведения об атрибутах сессии загрузки данных и дальнейшего создания заявок на закупку услуг и актов выполненных работ</w:t>
            </w:r>
          </w:p>
        </w:tc>
      </w:tr>
      <w:tr w:rsidR="00811C35" w14:paraId="21FF3327" w14:textId="77777777" w:rsidTr="00811C35">
        <w:trPr>
          <w:tblHeader/>
          <w:jc w:val="center"/>
        </w:trPr>
        <w:tc>
          <w:tcPr>
            <w:tcW w:w="2972" w:type="dxa"/>
            <w:shd w:val="clear" w:color="auto" w:fill="auto"/>
          </w:tcPr>
          <w:p w14:paraId="7784BC9D" w14:textId="4E0090A1" w:rsidR="00811C35" w:rsidRPr="00811C35" w:rsidRDefault="00811C35" w:rsidP="003B65AF">
            <w:pPr>
              <w:pStyle w:val="af1"/>
              <w:rPr>
                <w:lang w:val="ru-RU"/>
              </w:rPr>
            </w:pPr>
            <w:r w:rsidRPr="00811C35">
              <w:rPr>
                <w:lang w:val="ru-RU"/>
              </w:rPr>
              <w:t>Bts_ImpSessionAttrStatic</w:t>
            </w:r>
          </w:p>
        </w:tc>
        <w:tc>
          <w:tcPr>
            <w:tcW w:w="4111" w:type="dxa"/>
            <w:shd w:val="clear" w:color="auto" w:fill="auto"/>
          </w:tcPr>
          <w:p w14:paraId="3A44C287" w14:textId="45AD0952" w:rsidR="00811C35" w:rsidRPr="005C5D4C" w:rsidRDefault="00DF7CDB" w:rsidP="003B65AF">
            <w:pPr>
              <w:pStyle w:val="af1"/>
              <w:rPr>
                <w:b w:val="0"/>
                <w:lang w:val="ru-RU"/>
              </w:rPr>
            </w:pPr>
            <w:r w:rsidRPr="00DF7CDB">
              <w:rPr>
                <w:b w:val="0"/>
                <w:lang w:val="ru-RU"/>
              </w:rPr>
              <w:t>Статические атрибуты сессии загрузки данных</w:t>
            </w:r>
          </w:p>
        </w:tc>
        <w:tc>
          <w:tcPr>
            <w:tcW w:w="7371" w:type="dxa"/>
            <w:shd w:val="clear" w:color="auto" w:fill="auto"/>
          </w:tcPr>
          <w:p w14:paraId="7AE799AB" w14:textId="4EAF854B" w:rsidR="00811C35" w:rsidRDefault="00CE18A1" w:rsidP="00BC1CAC">
            <w:pPr>
              <w:pStyle w:val="af1"/>
              <w:jc w:val="left"/>
              <w:rPr>
                <w:b w:val="0"/>
                <w:lang w:val="ru-RU"/>
              </w:rPr>
            </w:pPr>
            <w:r w:rsidRPr="00CE18A1">
              <w:rPr>
                <w:b w:val="0"/>
                <w:lang w:val="ru-RU"/>
              </w:rPr>
              <w:t>Содержит</w:t>
            </w:r>
            <w:r>
              <w:rPr>
                <w:b w:val="0"/>
                <w:lang w:val="ru-RU"/>
              </w:rPr>
              <w:t xml:space="preserve"> </w:t>
            </w:r>
            <w:r w:rsidR="00BC1CAC" w:rsidRPr="00BC1CAC">
              <w:rPr>
                <w:b w:val="0"/>
                <w:lang w:val="ru-RU"/>
              </w:rPr>
              <w:t xml:space="preserve">неизменяемые </w:t>
            </w:r>
            <w:r w:rsidR="00BC1CAC">
              <w:rPr>
                <w:b w:val="0"/>
                <w:lang w:val="ru-RU"/>
              </w:rPr>
              <w:t>атрибуты</w:t>
            </w:r>
            <w:r w:rsidR="00BC1CAC" w:rsidRPr="00BC1CAC">
              <w:rPr>
                <w:b w:val="0"/>
                <w:lang w:val="ru-RU"/>
              </w:rPr>
              <w:t>, которые задаются один раз при инициации сессии загрузки и остаются неизменн</w:t>
            </w:r>
            <w:r w:rsidR="00BC1CAC">
              <w:rPr>
                <w:b w:val="0"/>
                <w:lang w:val="ru-RU"/>
              </w:rPr>
              <w:t>ыми на протяжении её выполнения</w:t>
            </w:r>
          </w:p>
        </w:tc>
      </w:tr>
      <w:tr w:rsidR="00DF7CDB" w14:paraId="7E88FD66" w14:textId="77777777" w:rsidTr="00811C35">
        <w:trPr>
          <w:tblHeader/>
          <w:jc w:val="center"/>
        </w:trPr>
        <w:tc>
          <w:tcPr>
            <w:tcW w:w="2972" w:type="dxa"/>
            <w:shd w:val="clear" w:color="auto" w:fill="auto"/>
          </w:tcPr>
          <w:p w14:paraId="207151B5" w14:textId="1F3FEC71" w:rsidR="00DF7CDB" w:rsidRPr="00811C35" w:rsidRDefault="00DF7CDB" w:rsidP="003B65AF">
            <w:pPr>
              <w:pStyle w:val="af1"/>
              <w:rPr>
                <w:lang w:val="ru-RU"/>
              </w:rPr>
            </w:pPr>
            <w:r w:rsidRPr="00DF7CDB">
              <w:rPr>
                <w:lang w:val="ru-RU"/>
              </w:rPr>
              <w:t>Bts_ImpSessionCreateOT</w:t>
            </w:r>
          </w:p>
        </w:tc>
        <w:tc>
          <w:tcPr>
            <w:tcW w:w="4111" w:type="dxa"/>
            <w:shd w:val="clear" w:color="auto" w:fill="auto"/>
          </w:tcPr>
          <w:p w14:paraId="36583F68" w14:textId="08357B88" w:rsidR="00DF7CDB" w:rsidRPr="005C5D4C" w:rsidRDefault="00DF7CDB" w:rsidP="003B65AF">
            <w:pPr>
              <w:pStyle w:val="af1"/>
              <w:rPr>
                <w:b w:val="0"/>
                <w:lang w:val="ru-RU"/>
              </w:rPr>
            </w:pPr>
            <w:r w:rsidRPr="00DF7CDB">
              <w:rPr>
                <w:b w:val="0"/>
                <w:lang w:val="ru-RU"/>
              </w:rPr>
              <w:t>Доступные типы объектов для создания по сессии загрузки данных</w:t>
            </w:r>
          </w:p>
        </w:tc>
        <w:tc>
          <w:tcPr>
            <w:tcW w:w="7371" w:type="dxa"/>
            <w:shd w:val="clear" w:color="auto" w:fill="auto"/>
          </w:tcPr>
          <w:p w14:paraId="72854A86" w14:textId="402F77E3" w:rsidR="00DF7CDB" w:rsidRDefault="00BC1CAC" w:rsidP="00603E33">
            <w:pPr>
              <w:pStyle w:val="af1"/>
              <w:jc w:val="left"/>
              <w:rPr>
                <w:b w:val="0"/>
                <w:lang w:val="ru-RU"/>
              </w:rPr>
            </w:pPr>
            <w:r>
              <w:rPr>
                <w:b w:val="0"/>
                <w:lang w:val="ru-RU"/>
              </w:rPr>
              <w:t>Предназначен</w:t>
            </w:r>
            <w:r w:rsidRPr="00BC1CAC">
              <w:rPr>
                <w:b w:val="0"/>
                <w:lang w:val="ru-RU"/>
              </w:rPr>
              <w:t xml:space="preserve"> для ограничения, настройки и управления типами данных, кото</w:t>
            </w:r>
            <w:r w:rsidR="00603E33">
              <w:rPr>
                <w:b w:val="0"/>
                <w:lang w:val="ru-RU"/>
              </w:rPr>
              <w:t xml:space="preserve">рые могут быть созданы в рамках </w:t>
            </w:r>
            <w:r w:rsidRPr="00BC1CAC">
              <w:rPr>
                <w:b w:val="0"/>
                <w:lang w:val="ru-RU"/>
              </w:rPr>
              <w:t>сессии загрузки</w:t>
            </w:r>
          </w:p>
        </w:tc>
      </w:tr>
      <w:tr w:rsidR="00DF7CDB" w14:paraId="633FB38B" w14:textId="77777777" w:rsidTr="00C91B22">
        <w:trPr>
          <w:trHeight w:val="344"/>
          <w:tblHeader/>
          <w:jc w:val="center"/>
        </w:trPr>
        <w:tc>
          <w:tcPr>
            <w:tcW w:w="2972" w:type="dxa"/>
            <w:shd w:val="clear" w:color="auto" w:fill="auto"/>
          </w:tcPr>
          <w:p w14:paraId="3C43069B" w14:textId="0B4E0858" w:rsidR="00DF7CDB" w:rsidRPr="00811C35" w:rsidRDefault="00137E36" w:rsidP="003B65AF">
            <w:pPr>
              <w:pStyle w:val="af1"/>
              <w:rPr>
                <w:lang w:val="ru-RU"/>
              </w:rPr>
            </w:pPr>
            <w:r w:rsidRPr="00137E36">
              <w:rPr>
                <w:lang w:val="ru-RU"/>
              </w:rPr>
              <w:t>Btk_ObjectType</w:t>
            </w:r>
          </w:p>
        </w:tc>
        <w:tc>
          <w:tcPr>
            <w:tcW w:w="4111" w:type="dxa"/>
            <w:shd w:val="clear" w:color="auto" w:fill="auto"/>
          </w:tcPr>
          <w:p w14:paraId="72613808" w14:textId="046909DC" w:rsidR="00DF7CDB" w:rsidRPr="005C5D4C" w:rsidRDefault="00137E36" w:rsidP="003B65AF">
            <w:pPr>
              <w:pStyle w:val="af1"/>
              <w:rPr>
                <w:b w:val="0"/>
                <w:lang w:val="ru-RU"/>
              </w:rPr>
            </w:pPr>
            <w:r w:rsidRPr="00137E36">
              <w:rPr>
                <w:b w:val="0"/>
                <w:lang w:val="ru-RU"/>
              </w:rPr>
              <w:t>Тип объекта</w:t>
            </w:r>
          </w:p>
        </w:tc>
        <w:tc>
          <w:tcPr>
            <w:tcW w:w="7371" w:type="dxa"/>
            <w:shd w:val="clear" w:color="auto" w:fill="auto"/>
          </w:tcPr>
          <w:p w14:paraId="16AF6EF0" w14:textId="0AEB233A" w:rsidR="00DF7CDB" w:rsidRPr="002B72C4" w:rsidRDefault="002B72C4" w:rsidP="002B72C4">
            <w:pPr>
              <w:pStyle w:val="af1"/>
              <w:jc w:val="left"/>
              <w:rPr>
                <w:b w:val="0"/>
                <w:lang w:val="ru-RU"/>
              </w:rPr>
            </w:pPr>
            <w:r>
              <w:rPr>
                <w:b w:val="0"/>
                <w:lang w:val="ru-RU"/>
              </w:rPr>
              <w:t xml:space="preserve">Предназначен </w:t>
            </w:r>
            <w:r w:rsidRPr="002B72C4">
              <w:rPr>
                <w:b w:val="0"/>
                <w:lang w:val="ru-RU"/>
              </w:rPr>
              <w:t>для классификации и управления различными видами данных или сущносте</w:t>
            </w:r>
            <w:r>
              <w:rPr>
                <w:b w:val="0"/>
                <w:lang w:val="ru-RU"/>
              </w:rPr>
              <w:t>й, которые система обрабатывает</w:t>
            </w:r>
          </w:p>
        </w:tc>
      </w:tr>
      <w:tr w:rsidR="00DF7CDB" w14:paraId="132B09FA" w14:textId="77777777" w:rsidTr="00C91B22">
        <w:trPr>
          <w:trHeight w:val="419"/>
          <w:tblHeader/>
          <w:jc w:val="center"/>
        </w:trPr>
        <w:tc>
          <w:tcPr>
            <w:tcW w:w="2972" w:type="dxa"/>
            <w:shd w:val="clear" w:color="auto" w:fill="auto"/>
          </w:tcPr>
          <w:p w14:paraId="217EE07A" w14:textId="0593665E" w:rsidR="00DF7CDB" w:rsidRPr="00811C35" w:rsidRDefault="00137E36" w:rsidP="003B65AF">
            <w:pPr>
              <w:pStyle w:val="af1"/>
              <w:rPr>
                <w:lang w:val="ru-RU"/>
              </w:rPr>
            </w:pPr>
            <w:r w:rsidRPr="00137E36">
              <w:rPr>
                <w:lang w:val="ru-RU"/>
              </w:rPr>
              <w:t>Bs_Contras</w:t>
            </w:r>
          </w:p>
        </w:tc>
        <w:tc>
          <w:tcPr>
            <w:tcW w:w="4111" w:type="dxa"/>
            <w:shd w:val="clear" w:color="auto" w:fill="auto"/>
          </w:tcPr>
          <w:p w14:paraId="1B7666D0" w14:textId="52168E57" w:rsidR="00DF7CDB" w:rsidRPr="005C5D4C" w:rsidRDefault="00137E36" w:rsidP="003B65AF">
            <w:pPr>
              <w:pStyle w:val="af1"/>
              <w:rPr>
                <w:b w:val="0"/>
                <w:lang w:val="ru-RU"/>
              </w:rPr>
            </w:pPr>
            <w:r w:rsidRPr="00137E36">
              <w:rPr>
                <w:b w:val="0"/>
                <w:lang w:val="ru-RU"/>
              </w:rPr>
              <w:t>Контрагент</w:t>
            </w:r>
          </w:p>
        </w:tc>
        <w:tc>
          <w:tcPr>
            <w:tcW w:w="7371" w:type="dxa"/>
            <w:shd w:val="clear" w:color="auto" w:fill="auto"/>
          </w:tcPr>
          <w:p w14:paraId="2852FFC6" w14:textId="3DAAA3FB" w:rsidR="00DF7CDB" w:rsidRDefault="002B72C4" w:rsidP="003B65AF">
            <w:pPr>
              <w:pStyle w:val="af1"/>
              <w:jc w:val="left"/>
              <w:rPr>
                <w:b w:val="0"/>
                <w:lang w:val="ru-RU"/>
              </w:rPr>
            </w:pPr>
            <w:r>
              <w:rPr>
                <w:b w:val="0"/>
                <w:lang w:val="ru-RU"/>
              </w:rPr>
              <w:t>Содержит сведения о контрагентах</w:t>
            </w:r>
          </w:p>
        </w:tc>
      </w:tr>
      <w:tr w:rsidR="00137E36" w14:paraId="77BA3A78" w14:textId="77777777" w:rsidTr="00C91B22">
        <w:trPr>
          <w:trHeight w:val="411"/>
          <w:tblHeader/>
          <w:jc w:val="center"/>
        </w:trPr>
        <w:tc>
          <w:tcPr>
            <w:tcW w:w="2972" w:type="dxa"/>
            <w:shd w:val="clear" w:color="auto" w:fill="auto"/>
          </w:tcPr>
          <w:p w14:paraId="426E6AD8" w14:textId="3D1DACD5" w:rsidR="00137E36" w:rsidRPr="00137E36" w:rsidRDefault="00137E36" w:rsidP="003B65AF">
            <w:pPr>
              <w:pStyle w:val="af1"/>
              <w:rPr>
                <w:lang w:val="ru-RU"/>
              </w:rPr>
            </w:pPr>
            <w:r w:rsidRPr="00137E36">
              <w:rPr>
                <w:lang w:val="ru-RU"/>
              </w:rPr>
              <w:t>Bs_DepOwner</w:t>
            </w:r>
          </w:p>
        </w:tc>
        <w:tc>
          <w:tcPr>
            <w:tcW w:w="4111" w:type="dxa"/>
            <w:shd w:val="clear" w:color="auto" w:fill="auto"/>
          </w:tcPr>
          <w:p w14:paraId="2105C8FF" w14:textId="5F50B5B3" w:rsidR="00137E36" w:rsidRPr="00137E36" w:rsidRDefault="00137E36" w:rsidP="003B65AF">
            <w:pPr>
              <w:pStyle w:val="af1"/>
              <w:rPr>
                <w:b w:val="0"/>
                <w:lang w:val="ru-RU"/>
              </w:rPr>
            </w:pPr>
            <w:r w:rsidRPr="00137E36">
              <w:rPr>
                <w:b w:val="0"/>
                <w:lang w:val="ru-RU"/>
              </w:rPr>
              <w:t>Организаци</w:t>
            </w:r>
            <w:r w:rsidR="0057419A">
              <w:rPr>
                <w:b w:val="0"/>
                <w:lang w:val="ru-RU"/>
              </w:rPr>
              <w:t>я</w:t>
            </w:r>
          </w:p>
        </w:tc>
        <w:tc>
          <w:tcPr>
            <w:tcW w:w="7371" w:type="dxa"/>
            <w:shd w:val="clear" w:color="auto" w:fill="auto"/>
          </w:tcPr>
          <w:p w14:paraId="75FCA105" w14:textId="51E8DFE3" w:rsidR="00137E36" w:rsidRDefault="002B72C4" w:rsidP="003B65AF">
            <w:pPr>
              <w:pStyle w:val="af1"/>
              <w:jc w:val="left"/>
              <w:rPr>
                <w:b w:val="0"/>
                <w:lang w:val="ru-RU"/>
              </w:rPr>
            </w:pPr>
            <w:r>
              <w:rPr>
                <w:b w:val="0"/>
                <w:lang w:val="ru-RU"/>
              </w:rPr>
              <w:t>Содержит сведения об организациях</w:t>
            </w:r>
          </w:p>
        </w:tc>
      </w:tr>
      <w:tr w:rsidR="00137E36" w14:paraId="3FF7853C" w14:textId="77777777" w:rsidTr="00C91B22">
        <w:trPr>
          <w:trHeight w:val="418"/>
          <w:tblHeader/>
          <w:jc w:val="center"/>
        </w:trPr>
        <w:tc>
          <w:tcPr>
            <w:tcW w:w="2972" w:type="dxa"/>
            <w:shd w:val="clear" w:color="auto" w:fill="auto"/>
          </w:tcPr>
          <w:p w14:paraId="79434253" w14:textId="431555D7" w:rsidR="00137E36" w:rsidRPr="00137E36" w:rsidRDefault="00137E36" w:rsidP="003B65AF">
            <w:pPr>
              <w:pStyle w:val="af1"/>
              <w:rPr>
                <w:lang w:val="ru-RU"/>
              </w:rPr>
            </w:pPr>
            <w:r w:rsidRPr="00137E36">
              <w:rPr>
                <w:lang w:val="ru-RU"/>
              </w:rPr>
              <w:t>Cnt_Contract</w:t>
            </w:r>
          </w:p>
        </w:tc>
        <w:tc>
          <w:tcPr>
            <w:tcW w:w="4111" w:type="dxa"/>
            <w:shd w:val="clear" w:color="auto" w:fill="auto"/>
          </w:tcPr>
          <w:p w14:paraId="24546363" w14:textId="36578279" w:rsidR="00137E36" w:rsidRPr="00137E36" w:rsidRDefault="00137E36" w:rsidP="003B65AF">
            <w:pPr>
              <w:pStyle w:val="af1"/>
              <w:rPr>
                <w:b w:val="0"/>
                <w:lang w:val="ru-RU"/>
              </w:rPr>
            </w:pPr>
            <w:r w:rsidRPr="00137E36">
              <w:rPr>
                <w:b w:val="0"/>
                <w:lang w:val="ru-RU"/>
              </w:rPr>
              <w:t>Договор</w:t>
            </w:r>
          </w:p>
        </w:tc>
        <w:tc>
          <w:tcPr>
            <w:tcW w:w="7371" w:type="dxa"/>
            <w:shd w:val="clear" w:color="auto" w:fill="auto"/>
          </w:tcPr>
          <w:p w14:paraId="5475A2E8" w14:textId="24747D26" w:rsidR="00137E36" w:rsidRDefault="004C44F5" w:rsidP="003B65AF">
            <w:pPr>
              <w:pStyle w:val="af1"/>
              <w:jc w:val="left"/>
              <w:rPr>
                <w:b w:val="0"/>
                <w:lang w:val="ru-RU"/>
              </w:rPr>
            </w:pPr>
            <w:r w:rsidRPr="004C44F5">
              <w:rPr>
                <w:b w:val="0"/>
                <w:lang w:val="ru-RU"/>
              </w:rPr>
              <w:t>Предназначен для ведения договоров</w:t>
            </w:r>
          </w:p>
        </w:tc>
      </w:tr>
      <w:tr w:rsidR="004C44F5" w14:paraId="4F9A7F3E" w14:textId="77777777" w:rsidTr="00C91B22">
        <w:trPr>
          <w:trHeight w:val="418"/>
          <w:tblHeader/>
          <w:jc w:val="center"/>
        </w:trPr>
        <w:tc>
          <w:tcPr>
            <w:tcW w:w="2972" w:type="dxa"/>
            <w:shd w:val="clear" w:color="auto" w:fill="auto"/>
          </w:tcPr>
          <w:p w14:paraId="107F97C0" w14:textId="7849A654" w:rsidR="004C44F5" w:rsidRPr="00137E36" w:rsidRDefault="004C44F5" w:rsidP="003B65AF">
            <w:pPr>
              <w:pStyle w:val="af1"/>
              <w:rPr>
                <w:lang w:val="ru-RU"/>
              </w:rPr>
            </w:pPr>
            <w:r w:rsidRPr="004C44F5">
              <w:rPr>
                <w:lang w:val="ru-RU"/>
              </w:rPr>
              <w:t>Stm_ActIn</w:t>
            </w:r>
          </w:p>
        </w:tc>
        <w:tc>
          <w:tcPr>
            <w:tcW w:w="4111" w:type="dxa"/>
            <w:shd w:val="clear" w:color="auto" w:fill="auto"/>
          </w:tcPr>
          <w:p w14:paraId="09ED5667" w14:textId="01A090C4" w:rsidR="004C44F5" w:rsidRPr="00137E36" w:rsidRDefault="004C44F5" w:rsidP="003B65AF">
            <w:pPr>
              <w:pStyle w:val="af1"/>
              <w:rPr>
                <w:b w:val="0"/>
                <w:lang w:val="ru-RU"/>
              </w:rPr>
            </w:pPr>
            <w:r w:rsidRPr="004C44F5">
              <w:rPr>
                <w:b w:val="0"/>
                <w:lang w:val="ru-RU"/>
              </w:rPr>
              <w:t>Приходная накладная/акт/возврат</w:t>
            </w:r>
          </w:p>
        </w:tc>
        <w:tc>
          <w:tcPr>
            <w:tcW w:w="7371" w:type="dxa"/>
            <w:shd w:val="clear" w:color="auto" w:fill="auto"/>
          </w:tcPr>
          <w:p w14:paraId="711862FD" w14:textId="43331360" w:rsidR="004C44F5" w:rsidRDefault="002B72C4" w:rsidP="00603E33">
            <w:pPr>
              <w:pStyle w:val="af1"/>
              <w:jc w:val="left"/>
              <w:rPr>
                <w:b w:val="0"/>
                <w:lang w:val="ru-RU"/>
              </w:rPr>
            </w:pPr>
            <w:r>
              <w:rPr>
                <w:b w:val="0"/>
                <w:lang w:val="ru-RU"/>
              </w:rPr>
              <w:t>Предназначен</w:t>
            </w:r>
            <w:r w:rsidRPr="002B72C4">
              <w:rPr>
                <w:b w:val="0"/>
                <w:lang w:val="ru-RU"/>
              </w:rPr>
              <w:t xml:space="preserve"> для</w:t>
            </w:r>
            <w:r w:rsidR="00603E33">
              <w:rPr>
                <w:b w:val="0"/>
                <w:lang w:val="ru-RU"/>
              </w:rPr>
              <w:t xml:space="preserve"> автоматизации документооборота, </w:t>
            </w:r>
            <w:r w:rsidRPr="002B72C4">
              <w:rPr>
                <w:b w:val="0"/>
                <w:lang w:val="ru-RU"/>
              </w:rPr>
              <w:t>связанными с движе</w:t>
            </w:r>
            <w:r>
              <w:rPr>
                <w:b w:val="0"/>
                <w:lang w:val="ru-RU"/>
              </w:rPr>
              <w:t>нием товаров, услуг или активов</w:t>
            </w:r>
          </w:p>
        </w:tc>
      </w:tr>
    </w:tbl>
    <w:p w14:paraId="6D068D95" w14:textId="77777777" w:rsidR="003B65AF" w:rsidRPr="0093294E" w:rsidRDefault="003B65AF" w:rsidP="003B65AF">
      <w:pPr>
        <w:pStyle w:val="3"/>
      </w:pPr>
      <w:bookmarkStart w:id="9" w:name="_Toc157186722"/>
      <w:r>
        <w:t>Правила интеграционного взаимодействия</w:t>
      </w:r>
      <w:bookmarkEnd w:id="9"/>
    </w:p>
    <w:p w14:paraId="2F728BAF" w14:textId="77777777" w:rsidR="003B65AF" w:rsidRPr="0093294E" w:rsidRDefault="003B65AF" w:rsidP="003B65AF">
      <w:pPr>
        <w:pStyle w:val="4"/>
      </w:pPr>
      <w:r w:rsidRPr="00B259B2">
        <w:t>Правила</w:t>
      </w:r>
      <w:r w:rsidRPr="00B439E0">
        <w:t xml:space="preserve"> обмена</w:t>
      </w:r>
    </w:p>
    <w:p w14:paraId="58658A78" w14:textId="77777777" w:rsidR="003B65AF" w:rsidRDefault="003B65AF" w:rsidP="003B65AF">
      <w:r w:rsidRPr="00CC6BE2">
        <w:t xml:space="preserve">Данные формируются и модифицируются в </w:t>
      </w:r>
      <w:r w:rsidRPr="00CC6BE2">
        <w:rPr>
          <w:lang w:val="en-US"/>
        </w:rPr>
        <w:t>SAP</w:t>
      </w:r>
      <w:r w:rsidRPr="00CC6BE2">
        <w:t xml:space="preserve"> </w:t>
      </w:r>
      <w:r w:rsidRPr="00CC6BE2">
        <w:rPr>
          <w:lang w:val="en-US"/>
        </w:rPr>
        <w:t>ERP</w:t>
      </w:r>
      <w:r w:rsidRPr="00CC6BE2">
        <w:t xml:space="preserve"> и передаются </w:t>
      </w:r>
      <w:r>
        <w:t>по запросу системы</w:t>
      </w:r>
      <w:r w:rsidRPr="00CC6BE2">
        <w:t xml:space="preserve"> </w:t>
      </w:r>
      <w:r w:rsidRPr="00CC6BE2">
        <w:rPr>
          <w:lang w:val="en-US"/>
        </w:rPr>
        <w:t>Global</w:t>
      </w:r>
      <w:r w:rsidRPr="00CC6BE2">
        <w:t>.</w:t>
      </w:r>
    </w:p>
    <w:p w14:paraId="4A7E0BE3" w14:textId="77777777" w:rsidR="003B65AF" w:rsidRDefault="003B65AF" w:rsidP="003B65AF">
      <w:pPr>
        <w:pStyle w:val="4"/>
      </w:pPr>
      <w:r>
        <w:t>Состав и описание данных</w:t>
      </w:r>
    </w:p>
    <w:p w14:paraId="609AEBB0" w14:textId="13D648A1" w:rsidR="003B65AF" w:rsidRPr="00076B3E" w:rsidRDefault="003B65AF" w:rsidP="003B65AF">
      <w:pPr>
        <w:pStyle w:val="5"/>
      </w:pPr>
      <w:bookmarkStart w:id="10" w:name="_Ref146609778"/>
      <w:r>
        <w:t>Сущность</w:t>
      </w:r>
      <w:r w:rsidRPr="00582380">
        <w:t xml:space="preserve"> «</w:t>
      </w:r>
      <w:r w:rsidR="00076B3E">
        <w:t xml:space="preserve">Сессия загрузки </w:t>
      </w:r>
      <w:r w:rsidR="006551C5">
        <w:t>данных</w:t>
      </w:r>
      <w:r w:rsidRPr="00582380">
        <w:t>»</w:t>
      </w:r>
      <w:bookmarkEnd w:id="10"/>
    </w:p>
    <w:p w14:paraId="3250B22E" w14:textId="04911B17" w:rsidR="003B65AF" w:rsidRDefault="003B65AF" w:rsidP="003B65AF">
      <w:r w:rsidRPr="00F20732">
        <w:t xml:space="preserve">При </w:t>
      </w:r>
      <w:r w:rsidR="004E4F84">
        <w:t>запрос</w:t>
      </w:r>
      <w:r w:rsidR="00F037ED">
        <w:t>е</w:t>
      </w:r>
      <w:r>
        <w:t xml:space="preserve"> из системы</w:t>
      </w:r>
      <w:r w:rsidRPr="00B332DD">
        <w:t xml:space="preserve"> </w:t>
      </w:r>
      <w:r>
        <w:rPr>
          <w:lang w:val="en-US"/>
        </w:rPr>
        <w:t>Global</w:t>
      </w:r>
      <w:r>
        <w:t xml:space="preserve"> выполняется </w:t>
      </w:r>
      <w:r w:rsidR="004E4F84">
        <w:t>запуск ФМ</w:t>
      </w:r>
      <w:r>
        <w:t xml:space="preserve"> </w:t>
      </w:r>
      <w:r w:rsidR="004E4F84">
        <w:rPr>
          <w:szCs w:val="26"/>
        </w:rPr>
        <w:t>ZSNGGS_FIND</w:t>
      </w:r>
      <w:r w:rsidR="004E4F84">
        <w:rPr>
          <w:szCs w:val="26"/>
          <w:lang w:val="en-US"/>
        </w:rPr>
        <w:t>ENERGY</w:t>
      </w:r>
      <w:r w:rsidR="004E4F84">
        <w:t xml:space="preserve"> и выбор данных </w:t>
      </w:r>
      <w:r>
        <w:t xml:space="preserve">по следующим критериям: </w:t>
      </w:r>
    </w:p>
    <w:p w14:paraId="5CD0501F" w14:textId="77777777" w:rsidR="003B65AF" w:rsidRPr="002B0F8A" w:rsidRDefault="003B65AF" w:rsidP="003B65AF">
      <w:pPr>
        <w:rPr>
          <w:b/>
          <w:lang w:val="en-US"/>
        </w:rPr>
      </w:pPr>
      <w:r w:rsidRPr="006C2E95">
        <w:rPr>
          <w:b/>
        </w:rPr>
        <w:t>Для</w:t>
      </w:r>
      <w:r w:rsidRPr="002B0F8A">
        <w:rPr>
          <w:b/>
          <w:lang w:val="en-US"/>
        </w:rPr>
        <w:t xml:space="preserve"> </w:t>
      </w:r>
      <w:r w:rsidRPr="006C2E95">
        <w:rPr>
          <w:b/>
          <w:lang w:val="en-US"/>
        </w:rPr>
        <w:t>on</w:t>
      </w:r>
      <w:r w:rsidRPr="002B0F8A">
        <w:rPr>
          <w:b/>
          <w:lang w:val="en-US"/>
        </w:rPr>
        <w:t>-</w:t>
      </w:r>
      <w:r w:rsidRPr="006C2E95">
        <w:rPr>
          <w:b/>
          <w:lang w:val="en-US"/>
        </w:rPr>
        <w:t>line</w:t>
      </w:r>
      <w:r w:rsidRPr="002B0F8A">
        <w:rPr>
          <w:b/>
          <w:lang w:val="en-US"/>
        </w:rPr>
        <w:t xml:space="preserve"> </w:t>
      </w:r>
      <w:r w:rsidRPr="006C2E95">
        <w:rPr>
          <w:b/>
        </w:rPr>
        <w:t>интеграции</w:t>
      </w:r>
      <w:r w:rsidRPr="002B0F8A">
        <w:rPr>
          <w:b/>
          <w:lang w:val="en-US"/>
        </w:rPr>
        <w:t>:</w:t>
      </w:r>
    </w:p>
    <w:p w14:paraId="645D736B" w14:textId="6937E09D" w:rsidR="00DA2910" w:rsidRPr="002B0F8A" w:rsidRDefault="00DA2910" w:rsidP="003B65AF">
      <w:pPr>
        <w:ind w:firstLine="851"/>
        <w:rPr>
          <w:lang w:val="en-US"/>
        </w:rPr>
      </w:pPr>
      <w:r>
        <w:t>Договор</w:t>
      </w:r>
      <w:r w:rsidRPr="002B0F8A">
        <w:rPr>
          <w:lang w:val="en-US"/>
        </w:rPr>
        <w:t xml:space="preserve"> (</w:t>
      </w:r>
      <w:r>
        <w:rPr>
          <w:lang w:val="en-US"/>
        </w:rPr>
        <w:t>Cnt</w:t>
      </w:r>
      <w:r w:rsidRPr="002B0F8A">
        <w:rPr>
          <w:lang w:val="en-US"/>
        </w:rPr>
        <w:t>_</w:t>
      </w:r>
      <w:r>
        <w:rPr>
          <w:lang w:val="en-US"/>
        </w:rPr>
        <w:t>Contract</w:t>
      </w:r>
      <w:r w:rsidRPr="002B0F8A">
        <w:rPr>
          <w:lang w:val="en-US"/>
        </w:rPr>
        <w:t>.</w:t>
      </w:r>
      <w:r w:rsidRPr="00DA2910">
        <w:rPr>
          <w:lang w:val="en-US"/>
        </w:rPr>
        <w:t>sRegNumber</w:t>
      </w:r>
      <w:r w:rsidRPr="002B0F8A">
        <w:rPr>
          <w:lang w:val="en-US"/>
        </w:rPr>
        <w:t>)</w:t>
      </w:r>
    </w:p>
    <w:p w14:paraId="672EE439" w14:textId="76884ACC" w:rsidR="003B65AF" w:rsidRPr="0057419A" w:rsidRDefault="006551C5" w:rsidP="00F011EF">
      <w:pPr>
        <w:ind w:firstLine="851"/>
      </w:pPr>
      <w:r w:rsidRPr="0057419A">
        <w:lastRenderedPageBreak/>
        <w:t>Дата начала</w:t>
      </w:r>
      <w:r w:rsidR="003B65AF" w:rsidRPr="0057419A">
        <w:t xml:space="preserve"> (</w:t>
      </w:r>
      <w:r w:rsidRPr="0057419A">
        <w:t>DDATE- 01 число месяца и года от даты, указанной в заголовке сессии</w:t>
      </w:r>
      <w:r w:rsidR="003B65AF" w:rsidRPr="0057419A">
        <w:t>)</w:t>
      </w:r>
    </w:p>
    <w:p w14:paraId="0CF64C41" w14:textId="48343AEB" w:rsidR="003B65AF" w:rsidRDefault="006551C5" w:rsidP="003B65AF">
      <w:pPr>
        <w:ind w:firstLine="851"/>
      </w:pPr>
      <w:r w:rsidRPr="006551C5">
        <w:t>Дата окончания</w:t>
      </w:r>
      <w:r w:rsidR="003B65AF" w:rsidRPr="006551C5">
        <w:t xml:space="preserve"> (</w:t>
      </w:r>
      <w:r w:rsidRPr="006551C5">
        <w:t>DDATE</w:t>
      </w:r>
      <w:r>
        <w:t>- последнее число месяца и года от даты, указанной в заголовке сессии</w:t>
      </w:r>
      <w:r w:rsidR="003B65AF" w:rsidRPr="006551C5">
        <w:t>)</w:t>
      </w:r>
      <w:r w:rsidR="003B65AF">
        <w:t xml:space="preserve"> </w:t>
      </w:r>
    </w:p>
    <w:p w14:paraId="5FD82284" w14:textId="7252017A" w:rsidR="003B65AF" w:rsidRPr="00713EA4" w:rsidRDefault="003B65AF" w:rsidP="003B65AF">
      <w:pPr>
        <w:ind w:firstLine="851"/>
        <w:rPr>
          <w:lang w:val="en-US"/>
        </w:rPr>
      </w:pPr>
      <w:r>
        <w:t>Имя</w:t>
      </w:r>
      <w:r w:rsidRPr="00713EA4">
        <w:rPr>
          <w:lang w:val="en-US"/>
        </w:rPr>
        <w:t xml:space="preserve"> </w:t>
      </w:r>
      <w:r>
        <w:t>класса</w:t>
      </w:r>
      <w:r w:rsidRPr="00713EA4">
        <w:rPr>
          <w:lang w:val="en-US"/>
        </w:rPr>
        <w:t xml:space="preserve"> (</w:t>
      </w:r>
      <w:r w:rsidR="008A77E7">
        <w:rPr>
          <w:lang w:val="en-US"/>
        </w:rPr>
        <w:t>ZISU_FI_OPBEL_EXPORT_NEW</w:t>
      </w:r>
      <w:r w:rsidRPr="00713EA4">
        <w:rPr>
          <w:lang w:val="en-US"/>
        </w:rPr>
        <w:t>)</w:t>
      </w:r>
    </w:p>
    <w:p w14:paraId="01B1180B" w14:textId="2742B14B" w:rsidR="003B65AF" w:rsidRPr="00935FEA" w:rsidRDefault="003B65AF" w:rsidP="003B65AF">
      <w:pPr>
        <w:ind w:firstLine="851"/>
        <w:rPr>
          <w:lang w:val="en-US"/>
        </w:rPr>
      </w:pPr>
      <w:r>
        <w:t>Сценарий</w:t>
      </w:r>
      <w:r w:rsidRPr="00935FEA">
        <w:rPr>
          <w:lang w:val="en-US"/>
        </w:rPr>
        <w:t xml:space="preserve"> (</w:t>
      </w:r>
      <w:r w:rsidR="002520E4" w:rsidRPr="008B49D3">
        <w:rPr>
          <w:lang w:val="en-US"/>
        </w:rPr>
        <w:t>Definition of ENERGY</w:t>
      </w:r>
      <w:r w:rsidR="00935FEA" w:rsidRPr="008B49D3">
        <w:rPr>
          <w:lang w:val="en-US"/>
        </w:rPr>
        <w:t xml:space="preserve"> for quotation</w:t>
      </w:r>
      <w:r w:rsidRPr="00935FEA">
        <w:rPr>
          <w:lang w:val="en-US"/>
        </w:rPr>
        <w:t>)</w:t>
      </w:r>
    </w:p>
    <w:p w14:paraId="01F41BAB" w14:textId="77777777" w:rsidR="003B65AF" w:rsidRPr="002B0F8A" w:rsidRDefault="003B65AF" w:rsidP="003B65AF">
      <w:pPr>
        <w:rPr>
          <w:lang w:val="en-US"/>
        </w:rPr>
      </w:pPr>
    </w:p>
    <w:p w14:paraId="5BA7C55F" w14:textId="3A4BA869" w:rsidR="00F011EF" w:rsidRDefault="00F011EF" w:rsidP="00F011EF">
      <w:r>
        <w:t>При событии, когда необходимо выполнить выбор данных для создания актов выполненных работ по электроэ</w:t>
      </w:r>
      <w:r w:rsidR="000A70B5">
        <w:t>нергии в сессии загрузки данных</w:t>
      </w:r>
      <w:r>
        <w:t xml:space="preserve">, </w:t>
      </w:r>
      <w:r w:rsidR="000E1255">
        <w:t xml:space="preserve">выполняется поиск данных в системе </w:t>
      </w:r>
      <w:r w:rsidR="000E1255">
        <w:rPr>
          <w:lang w:val="en-US"/>
        </w:rPr>
        <w:t>SAP</w:t>
      </w:r>
      <w:r w:rsidR="000E1255">
        <w:t xml:space="preserve"> </w:t>
      </w:r>
      <w:r w:rsidR="000E1255">
        <w:rPr>
          <w:lang w:val="en-US"/>
        </w:rPr>
        <w:t>ERP</w:t>
      </w:r>
      <w:r>
        <w:t>,</w:t>
      </w:r>
      <w:r w:rsidRPr="00F011EF">
        <w:t xml:space="preserve"> </w:t>
      </w:r>
      <w:r w:rsidR="008B49D3">
        <w:t>если данные</w:t>
      </w:r>
      <w:r>
        <w:t xml:space="preserve"> </w:t>
      </w:r>
      <w:r w:rsidR="008B49D3">
        <w:t>выбраны</w:t>
      </w:r>
      <w:r>
        <w:t xml:space="preserve">, то </w:t>
      </w:r>
      <w:r w:rsidR="004E4F84">
        <w:t>передать</w:t>
      </w:r>
      <w:r>
        <w:t xml:space="preserve"> в </w:t>
      </w:r>
      <w:r>
        <w:rPr>
          <w:lang w:val="en-US"/>
        </w:rPr>
        <w:t>Global</w:t>
      </w:r>
      <w:r>
        <w:t xml:space="preserve">. </w:t>
      </w:r>
    </w:p>
    <w:p w14:paraId="4D978274" w14:textId="77777777" w:rsidR="000E1255" w:rsidRDefault="000E1255" w:rsidP="00F011EF"/>
    <w:p w14:paraId="645000D9" w14:textId="6CD8DEBA" w:rsidR="003B65AF" w:rsidRPr="00714FFA" w:rsidRDefault="003B65AF" w:rsidP="003B65AF">
      <w:pPr>
        <w:pStyle w:val="ac"/>
      </w:pPr>
      <w:r>
        <w:t xml:space="preserve">Таблица </w:t>
      </w:r>
      <w:r>
        <w:rPr>
          <w:noProof/>
        </w:rPr>
        <w:fldChar w:fldCharType="begin"/>
      </w:r>
      <w:r>
        <w:rPr>
          <w:noProof/>
        </w:rPr>
        <w:instrText xml:space="preserve"> SEQ Таблица \* ARABIC </w:instrText>
      </w:r>
      <w:r>
        <w:rPr>
          <w:noProof/>
        </w:rPr>
        <w:fldChar w:fldCharType="separate"/>
      </w:r>
      <w:r>
        <w:rPr>
          <w:noProof/>
        </w:rPr>
        <w:t>2</w:t>
      </w:r>
      <w:r>
        <w:rPr>
          <w:noProof/>
        </w:rPr>
        <w:fldChar w:fldCharType="end"/>
      </w:r>
      <w:r>
        <w:t>.</w:t>
      </w:r>
      <w:r w:rsidRPr="00F82813">
        <w:t xml:space="preserve"> </w:t>
      </w:r>
      <w:r w:rsidRPr="00287354">
        <w:t xml:space="preserve">Состав и описание данных для интеграционного обмена </w:t>
      </w:r>
      <w:r>
        <w:t>сущности «</w:t>
      </w:r>
      <w:r w:rsidR="006551C5">
        <w:t>Сессия загрузки данных</w:t>
      </w:r>
      <w:r>
        <w:t>»</w:t>
      </w:r>
    </w:p>
    <w:tbl>
      <w:tblPr>
        <w:tblStyle w:val="ab"/>
        <w:tblpPr w:leftFromText="180" w:rightFromText="180" w:vertAnchor="text" w:tblpXSpec="center" w:tblpY="1"/>
        <w:tblOverlap w:val="never"/>
        <w:tblW w:w="14750" w:type="dxa"/>
        <w:tblLayout w:type="fixed"/>
        <w:tblLook w:val="04A0" w:firstRow="1" w:lastRow="0" w:firstColumn="1" w:lastColumn="0" w:noHBand="0" w:noVBand="1"/>
      </w:tblPr>
      <w:tblGrid>
        <w:gridCol w:w="514"/>
        <w:gridCol w:w="1749"/>
        <w:gridCol w:w="2127"/>
        <w:gridCol w:w="1701"/>
        <w:gridCol w:w="2097"/>
        <w:gridCol w:w="1701"/>
        <w:gridCol w:w="1163"/>
        <w:gridCol w:w="3685"/>
        <w:gridCol w:w="13"/>
      </w:tblGrid>
      <w:tr w:rsidR="003B65AF" w:rsidRPr="0063220C" w14:paraId="56DDCB75" w14:textId="77777777" w:rsidTr="006551C5">
        <w:trPr>
          <w:tblHeader/>
        </w:trPr>
        <w:tc>
          <w:tcPr>
            <w:tcW w:w="514" w:type="dxa"/>
            <w:vMerge w:val="restart"/>
            <w:shd w:val="pct15" w:color="auto" w:fill="auto"/>
          </w:tcPr>
          <w:p w14:paraId="6C3D6F79" w14:textId="77777777" w:rsidR="003B65AF" w:rsidRPr="0063220C" w:rsidRDefault="003B65AF" w:rsidP="003B65AF">
            <w:pPr>
              <w:pStyle w:val="af1"/>
            </w:pPr>
            <w:r w:rsidRPr="0063220C">
              <w:t>№ п/п</w:t>
            </w:r>
          </w:p>
        </w:tc>
        <w:tc>
          <w:tcPr>
            <w:tcW w:w="5577" w:type="dxa"/>
            <w:gridSpan w:val="3"/>
            <w:shd w:val="pct15" w:color="auto" w:fill="auto"/>
          </w:tcPr>
          <w:p w14:paraId="0BEA5924" w14:textId="77777777" w:rsidR="003B65AF" w:rsidRPr="00550181" w:rsidRDefault="003B65AF" w:rsidP="003B65AF">
            <w:pPr>
              <w:pStyle w:val="af1"/>
            </w:pPr>
            <w:r>
              <w:t>SAP</w:t>
            </w:r>
            <w:r w:rsidRPr="00844435">
              <w:rPr>
                <w:lang w:val="ru-RU"/>
              </w:rPr>
              <w:t xml:space="preserve"> </w:t>
            </w:r>
            <w:r>
              <w:t>ERP</w:t>
            </w:r>
          </w:p>
        </w:tc>
        <w:tc>
          <w:tcPr>
            <w:tcW w:w="4961" w:type="dxa"/>
            <w:gridSpan w:val="3"/>
            <w:shd w:val="pct15" w:color="auto" w:fill="auto"/>
          </w:tcPr>
          <w:p w14:paraId="386A6803" w14:textId="77777777" w:rsidR="003B65AF" w:rsidRPr="0063220C" w:rsidRDefault="003B65AF" w:rsidP="003B65AF">
            <w:pPr>
              <w:pStyle w:val="af1"/>
            </w:pPr>
            <w:r w:rsidRPr="0063220C">
              <w:t>Global</w:t>
            </w:r>
          </w:p>
        </w:tc>
        <w:tc>
          <w:tcPr>
            <w:tcW w:w="3698" w:type="dxa"/>
            <w:gridSpan w:val="2"/>
            <w:shd w:val="pct15" w:color="auto" w:fill="auto"/>
          </w:tcPr>
          <w:p w14:paraId="6524FBD3" w14:textId="77777777" w:rsidR="003B65AF" w:rsidRPr="0063220C" w:rsidRDefault="003B65AF" w:rsidP="003B65AF">
            <w:pPr>
              <w:pStyle w:val="af1"/>
            </w:pPr>
            <w:r w:rsidRPr="006C774C">
              <w:t>Примечание, преобразование данных</w:t>
            </w:r>
          </w:p>
        </w:tc>
      </w:tr>
      <w:tr w:rsidR="003B65AF" w:rsidRPr="0063220C" w14:paraId="4ED55165" w14:textId="77777777" w:rsidTr="00073146">
        <w:trPr>
          <w:gridAfter w:val="1"/>
          <w:wAfter w:w="13" w:type="dxa"/>
          <w:tblHeader/>
        </w:trPr>
        <w:tc>
          <w:tcPr>
            <w:tcW w:w="514" w:type="dxa"/>
            <w:vMerge/>
            <w:tcBorders>
              <w:bottom w:val="single" w:sz="4" w:space="0" w:color="auto"/>
            </w:tcBorders>
            <w:shd w:val="pct15" w:color="auto" w:fill="auto"/>
          </w:tcPr>
          <w:p w14:paraId="15D3205F" w14:textId="77777777" w:rsidR="003B65AF" w:rsidRPr="0063220C" w:rsidRDefault="003B65AF" w:rsidP="003B65AF">
            <w:pPr>
              <w:pStyle w:val="af1"/>
            </w:pPr>
          </w:p>
        </w:tc>
        <w:tc>
          <w:tcPr>
            <w:tcW w:w="1749" w:type="dxa"/>
            <w:tcBorders>
              <w:bottom w:val="single" w:sz="4" w:space="0" w:color="auto"/>
            </w:tcBorders>
            <w:shd w:val="pct15" w:color="auto" w:fill="auto"/>
          </w:tcPr>
          <w:p w14:paraId="5F8DA052" w14:textId="77777777" w:rsidR="003B65AF" w:rsidRPr="0063220C" w:rsidRDefault="003B65AF" w:rsidP="003B65AF">
            <w:pPr>
              <w:pStyle w:val="af1"/>
            </w:pPr>
            <w:r>
              <w:t xml:space="preserve">Системное имя </w:t>
            </w:r>
            <w:r w:rsidRPr="00487B9A">
              <w:t>атрибут</w:t>
            </w:r>
            <w:r>
              <w:t>а</w:t>
            </w:r>
          </w:p>
        </w:tc>
        <w:tc>
          <w:tcPr>
            <w:tcW w:w="2127" w:type="dxa"/>
            <w:tcBorders>
              <w:bottom w:val="single" w:sz="4" w:space="0" w:color="auto"/>
            </w:tcBorders>
            <w:shd w:val="pct15" w:color="auto" w:fill="auto"/>
          </w:tcPr>
          <w:p w14:paraId="574C5263" w14:textId="77777777" w:rsidR="003B65AF" w:rsidRPr="0063220C" w:rsidRDefault="003B65AF" w:rsidP="003B65AF">
            <w:pPr>
              <w:pStyle w:val="af1"/>
            </w:pPr>
            <w:r w:rsidRPr="0063220C">
              <w:t>Наименование</w:t>
            </w:r>
          </w:p>
        </w:tc>
        <w:tc>
          <w:tcPr>
            <w:tcW w:w="1701" w:type="dxa"/>
            <w:tcBorders>
              <w:bottom w:val="single" w:sz="4" w:space="0" w:color="auto"/>
            </w:tcBorders>
            <w:shd w:val="pct15" w:color="auto" w:fill="auto"/>
          </w:tcPr>
          <w:p w14:paraId="26018FAF" w14:textId="77777777" w:rsidR="003B65AF" w:rsidRPr="0063220C" w:rsidRDefault="003B65AF" w:rsidP="003B65AF">
            <w:pPr>
              <w:pStyle w:val="af1"/>
            </w:pPr>
            <w:r w:rsidRPr="0063220C">
              <w:t>Тип</w:t>
            </w:r>
          </w:p>
        </w:tc>
        <w:tc>
          <w:tcPr>
            <w:tcW w:w="2097" w:type="dxa"/>
            <w:tcBorders>
              <w:bottom w:val="single" w:sz="4" w:space="0" w:color="auto"/>
            </w:tcBorders>
            <w:shd w:val="pct15" w:color="auto" w:fill="auto"/>
          </w:tcPr>
          <w:p w14:paraId="24F1FFBF" w14:textId="77777777" w:rsidR="003B65AF" w:rsidRPr="0063220C" w:rsidRDefault="003B65AF" w:rsidP="003B65AF">
            <w:pPr>
              <w:pStyle w:val="af1"/>
            </w:pPr>
            <w:r>
              <w:t xml:space="preserve">Системное имя </w:t>
            </w:r>
            <w:r w:rsidRPr="00487B9A">
              <w:t>атрибут</w:t>
            </w:r>
            <w:r>
              <w:t>а</w:t>
            </w:r>
          </w:p>
        </w:tc>
        <w:tc>
          <w:tcPr>
            <w:tcW w:w="1701" w:type="dxa"/>
            <w:tcBorders>
              <w:bottom w:val="single" w:sz="4" w:space="0" w:color="auto"/>
            </w:tcBorders>
            <w:shd w:val="pct15" w:color="auto" w:fill="auto"/>
          </w:tcPr>
          <w:p w14:paraId="72ED0DB0" w14:textId="77777777" w:rsidR="003B65AF" w:rsidRPr="0063220C" w:rsidRDefault="003B65AF" w:rsidP="003B65AF">
            <w:pPr>
              <w:pStyle w:val="af1"/>
            </w:pPr>
            <w:r w:rsidRPr="0063220C">
              <w:t>Наименование</w:t>
            </w:r>
          </w:p>
        </w:tc>
        <w:tc>
          <w:tcPr>
            <w:tcW w:w="1163" w:type="dxa"/>
            <w:tcBorders>
              <w:bottom w:val="single" w:sz="4" w:space="0" w:color="auto"/>
            </w:tcBorders>
            <w:shd w:val="pct15" w:color="auto" w:fill="auto"/>
          </w:tcPr>
          <w:p w14:paraId="0B3307D6" w14:textId="77777777" w:rsidR="003B65AF" w:rsidRPr="0063220C" w:rsidRDefault="003B65AF" w:rsidP="003B65AF">
            <w:pPr>
              <w:pStyle w:val="af1"/>
            </w:pPr>
            <w:r w:rsidRPr="0063220C">
              <w:t>Тип</w:t>
            </w:r>
          </w:p>
        </w:tc>
        <w:tc>
          <w:tcPr>
            <w:tcW w:w="3685" w:type="dxa"/>
            <w:tcBorders>
              <w:bottom w:val="single" w:sz="4" w:space="0" w:color="auto"/>
            </w:tcBorders>
            <w:shd w:val="pct15" w:color="auto" w:fill="auto"/>
          </w:tcPr>
          <w:p w14:paraId="3FC049A0" w14:textId="77777777" w:rsidR="003B65AF" w:rsidRPr="0063220C" w:rsidRDefault="003B65AF" w:rsidP="003B65AF">
            <w:pPr>
              <w:pStyle w:val="af1"/>
            </w:pPr>
          </w:p>
        </w:tc>
      </w:tr>
      <w:tr w:rsidR="008A77E7" w:rsidRPr="008A77E7" w14:paraId="0D41A495" w14:textId="77777777" w:rsidTr="00073146">
        <w:trPr>
          <w:gridAfter w:val="1"/>
          <w:wAfter w:w="13" w:type="dxa"/>
        </w:trPr>
        <w:tc>
          <w:tcPr>
            <w:tcW w:w="514" w:type="dxa"/>
          </w:tcPr>
          <w:p w14:paraId="68A07A76" w14:textId="77777777" w:rsidR="008A77E7" w:rsidRPr="00A03E93" w:rsidRDefault="008A77E7" w:rsidP="00E6176E">
            <w:pPr>
              <w:pStyle w:val="a9"/>
              <w:numPr>
                <w:ilvl w:val="0"/>
                <w:numId w:val="2"/>
              </w:numPr>
            </w:pPr>
          </w:p>
        </w:tc>
        <w:tc>
          <w:tcPr>
            <w:tcW w:w="1749" w:type="dxa"/>
          </w:tcPr>
          <w:p w14:paraId="6F86FAD9" w14:textId="53B31B08" w:rsidR="008A77E7" w:rsidRPr="00ED7859" w:rsidRDefault="008A77E7" w:rsidP="00E6176E">
            <w:pPr>
              <w:pStyle w:val="af0"/>
              <w:rPr>
                <w:lang w:val="en-US"/>
              </w:rPr>
            </w:pPr>
            <w:r w:rsidRPr="008B49D3">
              <w:rPr>
                <w:lang w:val="en-US"/>
              </w:rPr>
              <w:t>MATNR</w:t>
            </w:r>
          </w:p>
        </w:tc>
        <w:tc>
          <w:tcPr>
            <w:tcW w:w="2127" w:type="dxa"/>
          </w:tcPr>
          <w:p w14:paraId="28524BF2" w14:textId="6322E870" w:rsidR="008A77E7" w:rsidRPr="008B49D3" w:rsidRDefault="008A77E7" w:rsidP="00E6176E">
            <w:pPr>
              <w:pStyle w:val="af0"/>
            </w:pPr>
            <w:r w:rsidRPr="008B49D3">
              <w:t>Номер материала</w:t>
            </w:r>
          </w:p>
        </w:tc>
        <w:tc>
          <w:tcPr>
            <w:tcW w:w="1701" w:type="dxa"/>
          </w:tcPr>
          <w:p w14:paraId="78385927" w14:textId="4AC45111" w:rsidR="008A77E7" w:rsidRPr="00FA59FD" w:rsidRDefault="008A77E7" w:rsidP="00E6176E">
            <w:pPr>
              <w:pStyle w:val="af0"/>
            </w:pPr>
            <w:r>
              <w:rPr>
                <w:rFonts w:ascii="Calibri" w:hAnsi="Calibri" w:cs="Calibri"/>
                <w:color w:val="000000"/>
                <w:sz w:val="22"/>
                <w:szCs w:val="22"/>
              </w:rPr>
              <w:t>CHAR(18)</w:t>
            </w:r>
          </w:p>
        </w:tc>
        <w:tc>
          <w:tcPr>
            <w:tcW w:w="2097" w:type="dxa"/>
          </w:tcPr>
          <w:p w14:paraId="24C12FFF" w14:textId="01C311EB" w:rsidR="008A77E7" w:rsidRPr="00694C2C" w:rsidRDefault="008A77E7" w:rsidP="00E6176E">
            <w:pPr>
              <w:pStyle w:val="af0"/>
              <w:rPr>
                <w:lang w:val="en-US"/>
              </w:rPr>
            </w:pPr>
            <w:r>
              <w:rPr>
                <w:lang w:val="en-US"/>
              </w:rPr>
              <w:t>sArticle</w:t>
            </w:r>
          </w:p>
        </w:tc>
        <w:tc>
          <w:tcPr>
            <w:tcW w:w="1701" w:type="dxa"/>
          </w:tcPr>
          <w:p w14:paraId="225B02CF" w14:textId="2B8E2273" w:rsidR="008A77E7" w:rsidRPr="00694C2C" w:rsidRDefault="008A77E7" w:rsidP="00E6176E">
            <w:pPr>
              <w:pStyle w:val="af0"/>
              <w:rPr>
                <w:lang w:val="en-US"/>
              </w:rPr>
            </w:pPr>
            <w:r>
              <w:t>Ном</w:t>
            </w:r>
            <w:r w:rsidRPr="00694C2C">
              <w:rPr>
                <w:lang w:val="en-US"/>
              </w:rPr>
              <w:t>.№</w:t>
            </w:r>
          </w:p>
        </w:tc>
        <w:tc>
          <w:tcPr>
            <w:tcW w:w="1163" w:type="dxa"/>
          </w:tcPr>
          <w:p w14:paraId="18878962" w14:textId="03C5DCF5" w:rsidR="008A77E7" w:rsidRPr="009F2064" w:rsidRDefault="008A77E7" w:rsidP="00E6176E">
            <w:pPr>
              <w:pStyle w:val="af0"/>
              <w:rPr>
                <w:lang w:val="en-US"/>
              </w:rPr>
            </w:pPr>
            <w:r w:rsidRPr="008A4536">
              <w:rPr>
                <w:lang w:val="en-US"/>
              </w:rPr>
              <w:t>Varchar</w:t>
            </w:r>
          </w:p>
        </w:tc>
        <w:tc>
          <w:tcPr>
            <w:tcW w:w="3685" w:type="dxa"/>
            <w:vMerge w:val="restart"/>
          </w:tcPr>
          <w:p w14:paraId="22AE2156" w14:textId="2D28CAA9" w:rsidR="008A77E7" w:rsidRPr="005E09B4" w:rsidRDefault="008A77E7" w:rsidP="009C211C">
            <w:pPr>
              <w:pStyle w:val="af0"/>
              <w:rPr>
                <w:rFonts w:ascii="Calibri" w:hAnsi="Calibri" w:cs="Calibri"/>
                <w:sz w:val="22"/>
                <w:szCs w:val="22"/>
                <w:lang w:val="en-US"/>
              </w:rPr>
            </w:pPr>
            <w:r w:rsidRPr="00073146">
              <w:rPr>
                <w:rFonts w:ascii="Calibri" w:hAnsi="Calibri" w:cs="Calibri"/>
                <w:color w:val="000000"/>
                <w:sz w:val="22"/>
                <w:szCs w:val="22"/>
              </w:rPr>
              <w:t>Данные</w:t>
            </w:r>
            <w:r w:rsidRPr="005E09B4">
              <w:rPr>
                <w:rFonts w:ascii="Calibri" w:hAnsi="Calibri" w:cs="Calibri"/>
                <w:color w:val="000000"/>
                <w:sz w:val="22"/>
                <w:szCs w:val="22"/>
                <w:lang w:val="en-US"/>
              </w:rPr>
              <w:t xml:space="preserve"> </w:t>
            </w:r>
            <w:r w:rsidRPr="00073146">
              <w:rPr>
                <w:rFonts w:ascii="Calibri" w:hAnsi="Calibri" w:cs="Calibri"/>
                <w:color w:val="000000"/>
                <w:sz w:val="22"/>
                <w:szCs w:val="22"/>
              </w:rPr>
              <w:t>позиции</w:t>
            </w:r>
            <w:r w:rsidRPr="005E09B4">
              <w:rPr>
                <w:rFonts w:ascii="Calibri" w:hAnsi="Calibri" w:cs="Calibri"/>
                <w:color w:val="000000"/>
                <w:sz w:val="22"/>
                <w:szCs w:val="22"/>
                <w:lang w:val="en-US"/>
              </w:rPr>
              <w:t xml:space="preserve"> </w:t>
            </w:r>
            <w:r w:rsidRPr="00073146">
              <w:rPr>
                <w:rFonts w:ascii="Calibri" w:hAnsi="Calibri" w:cs="Calibri"/>
                <w:color w:val="000000"/>
                <w:sz w:val="22"/>
                <w:szCs w:val="22"/>
              </w:rPr>
              <w:t>сессии</w:t>
            </w:r>
            <w:r w:rsidRPr="005E09B4">
              <w:rPr>
                <w:rFonts w:ascii="Calibri" w:hAnsi="Calibri" w:cs="Calibri"/>
                <w:color w:val="000000"/>
                <w:sz w:val="22"/>
                <w:szCs w:val="22"/>
                <w:lang w:val="en-US"/>
              </w:rPr>
              <w:t xml:space="preserve"> - Bts_ImpSessionData.jimpd</w:t>
            </w:r>
            <w:bookmarkStart w:id="11" w:name="_GoBack"/>
            <w:bookmarkEnd w:id="11"/>
            <w:r w:rsidRPr="005E09B4">
              <w:rPr>
                <w:rFonts w:ascii="Calibri" w:hAnsi="Calibri" w:cs="Calibri"/>
                <w:color w:val="000000"/>
                <w:sz w:val="22"/>
                <w:szCs w:val="22"/>
                <w:lang w:val="en-US"/>
              </w:rPr>
              <w:t>ata</w:t>
            </w:r>
          </w:p>
        </w:tc>
      </w:tr>
      <w:tr w:rsidR="008A77E7" w:rsidRPr="00A03E93" w14:paraId="35EF6C7D" w14:textId="77777777" w:rsidTr="00073146">
        <w:trPr>
          <w:gridAfter w:val="1"/>
          <w:wAfter w:w="13" w:type="dxa"/>
        </w:trPr>
        <w:tc>
          <w:tcPr>
            <w:tcW w:w="514" w:type="dxa"/>
          </w:tcPr>
          <w:p w14:paraId="2A538E6B" w14:textId="77777777" w:rsidR="008A77E7" w:rsidRPr="00694C2C" w:rsidRDefault="008A77E7" w:rsidP="008B49D3">
            <w:pPr>
              <w:pStyle w:val="a9"/>
              <w:numPr>
                <w:ilvl w:val="0"/>
                <w:numId w:val="2"/>
              </w:numPr>
              <w:rPr>
                <w:lang w:val="en-US"/>
              </w:rPr>
            </w:pPr>
          </w:p>
        </w:tc>
        <w:tc>
          <w:tcPr>
            <w:tcW w:w="1749" w:type="dxa"/>
          </w:tcPr>
          <w:p w14:paraId="628B71BD" w14:textId="396051A6" w:rsidR="008A77E7" w:rsidRPr="00ED7859" w:rsidRDefault="008A77E7" w:rsidP="008B49D3">
            <w:pPr>
              <w:pStyle w:val="af0"/>
              <w:rPr>
                <w:lang w:val="en-US"/>
              </w:rPr>
            </w:pPr>
            <w:r w:rsidRPr="00694C2C">
              <w:rPr>
                <w:rFonts w:ascii="Calibri" w:hAnsi="Calibri" w:cs="Calibri"/>
                <w:color w:val="000000"/>
                <w:sz w:val="22"/>
                <w:szCs w:val="22"/>
                <w:lang w:val="en-US"/>
              </w:rPr>
              <w:t>QUANTITY</w:t>
            </w:r>
          </w:p>
        </w:tc>
        <w:tc>
          <w:tcPr>
            <w:tcW w:w="2127" w:type="dxa"/>
          </w:tcPr>
          <w:p w14:paraId="1A975BD2" w14:textId="26E84A89" w:rsidR="008A77E7" w:rsidRPr="00ED7859" w:rsidRDefault="008A77E7" w:rsidP="008B49D3">
            <w:pPr>
              <w:pStyle w:val="af0"/>
            </w:pPr>
            <w:r>
              <w:rPr>
                <w:rFonts w:ascii="Calibri" w:hAnsi="Calibri" w:cs="Calibri"/>
                <w:color w:val="000000"/>
                <w:sz w:val="22"/>
                <w:szCs w:val="22"/>
              </w:rPr>
              <w:t>Количество</w:t>
            </w:r>
          </w:p>
        </w:tc>
        <w:tc>
          <w:tcPr>
            <w:tcW w:w="1701" w:type="dxa"/>
          </w:tcPr>
          <w:p w14:paraId="3BAA39F1" w14:textId="555346DF" w:rsidR="008A77E7" w:rsidRPr="00FA59FD" w:rsidRDefault="008A77E7" w:rsidP="008B49D3">
            <w:pPr>
              <w:pStyle w:val="af0"/>
            </w:pPr>
            <w:r>
              <w:rPr>
                <w:rFonts w:ascii="Calibri" w:hAnsi="Calibri" w:cs="Calibri"/>
                <w:color w:val="000000"/>
                <w:sz w:val="22"/>
                <w:szCs w:val="22"/>
              </w:rPr>
              <w:t>QUAN(16)</w:t>
            </w:r>
          </w:p>
        </w:tc>
        <w:tc>
          <w:tcPr>
            <w:tcW w:w="2097" w:type="dxa"/>
          </w:tcPr>
          <w:p w14:paraId="0C7DA44D" w14:textId="5B65B6A0" w:rsidR="008A77E7" w:rsidRPr="009F2064" w:rsidRDefault="008A77E7" w:rsidP="008B49D3">
            <w:pPr>
              <w:pStyle w:val="af0"/>
              <w:rPr>
                <w:lang w:val="en-US"/>
              </w:rPr>
            </w:pPr>
            <w:r>
              <w:rPr>
                <w:lang w:val="en-US"/>
              </w:rPr>
              <w:t>nQty</w:t>
            </w:r>
          </w:p>
        </w:tc>
        <w:tc>
          <w:tcPr>
            <w:tcW w:w="1701" w:type="dxa"/>
          </w:tcPr>
          <w:p w14:paraId="4B14D7F8" w14:textId="681C08BD" w:rsidR="008A77E7" w:rsidRPr="009F2064" w:rsidRDefault="008A77E7" w:rsidP="008B49D3">
            <w:pPr>
              <w:pStyle w:val="af0"/>
            </w:pPr>
            <w:r>
              <w:t>Выписано</w:t>
            </w:r>
          </w:p>
        </w:tc>
        <w:tc>
          <w:tcPr>
            <w:tcW w:w="1163" w:type="dxa"/>
          </w:tcPr>
          <w:p w14:paraId="79AE0F32" w14:textId="20F62B11" w:rsidR="008A77E7" w:rsidRPr="00A03E93" w:rsidRDefault="008A77E7" w:rsidP="008B49D3">
            <w:pPr>
              <w:pStyle w:val="af0"/>
            </w:pPr>
            <w:r w:rsidRPr="008A4536">
              <w:rPr>
                <w:lang w:val="en-US"/>
              </w:rPr>
              <w:t>Number</w:t>
            </w:r>
          </w:p>
        </w:tc>
        <w:tc>
          <w:tcPr>
            <w:tcW w:w="3685" w:type="dxa"/>
            <w:vMerge/>
          </w:tcPr>
          <w:p w14:paraId="2589E3A8" w14:textId="7BB196B9" w:rsidR="008A77E7" w:rsidRPr="009C42ED" w:rsidRDefault="008A77E7" w:rsidP="008B49D3">
            <w:pPr>
              <w:pStyle w:val="af0"/>
            </w:pPr>
          </w:p>
        </w:tc>
      </w:tr>
      <w:tr w:rsidR="008A77E7" w:rsidRPr="00A03E93" w14:paraId="37DDEAB5" w14:textId="77777777" w:rsidTr="00073146">
        <w:trPr>
          <w:gridAfter w:val="1"/>
          <w:wAfter w:w="13" w:type="dxa"/>
        </w:trPr>
        <w:tc>
          <w:tcPr>
            <w:tcW w:w="514" w:type="dxa"/>
          </w:tcPr>
          <w:p w14:paraId="43424D92" w14:textId="77777777" w:rsidR="008A77E7" w:rsidRPr="00A03E93" w:rsidRDefault="008A77E7" w:rsidP="008B49D3">
            <w:pPr>
              <w:pStyle w:val="a9"/>
              <w:numPr>
                <w:ilvl w:val="0"/>
                <w:numId w:val="2"/>
              </w:numPr>
            </w:pPr>
          </w:p>
        </w:tc>
        <w:tc>
          <w:tcPr>
            <w:tcW w:w="1749" w:type="dxa"/>
          </w:tcPr>
          <w:p w14:paraId="61A6ACD5" w14:textId="6D3716C0" w:rsidR="008A77E7" w:rsidRPr="000A4D25" w:rsidRDefault="008A77E7" w:rsidP="008B49D3">
            <w:pPr>
              <w:pStyle w:val="af0"/>
              <w:rPr>
                <w:rFonts w:ascii="Calibri" w:hAnsi="Calibri" w:cs="Calibri"/>
                <w:color w:val="000000"/>
                <w:sz w:val="22"/>
                <w:szCs w:val="22"/>
                <w:lang w:val="en-US"/>
              </w:rPr>
            </w:pPr>
            <w:r w:rsidRPr="008B49D3">
              <w:rPr>
                <w:rFonts w:ascii="Calibri" w:hAnsi="Calibri" w:cs="Calibri"/>
                <w:color w:val="000000"/>
                <w:sz w:val="22"/>
                <w:szCs w:val="22"/>
              </w:rPr>
              <w:t>MEI</w:t>
            </w:r>
            <w:r>
              <w:rPr>
                <w:rFonts w:ascii="Calibri" w:hAnsi="Calibri" w:cs="Calibri"/>
                <w:color w:val="000000"/>
                <w:sz w:val="22"/>
                <w:szCs w:val="22"/>
                <w:lang w:val="en-US"/>
              </w:rPr>
              <w:t>NS</w:t>
            </w:r>
          </w:p>
        </w:tc>
        <w:tc>
          <w:tcPr>
            <w:tcW w:w="2127" w:type="dxa"/>
          </w:tcPr>
          <w:p w14:paraId="52415C91" w14:textId="5AF6640E" w:rsidR="008A77E7" w:rsidRDefault="008A77E7" w:rsidP="008B49D3">
            <w:pPr>
              <w:pStyle w:val="af0"/>
              <w:rPr>
                <w:rFonts w:ascii="Calibri" w:hAnsi="Calibri" w:cs="Calibri"/>
                <w:color w:val="000000"/>
                <w:sz w:val="22"/>
                <w:szCs w:val="22"/>
              </w:rPr>
            </w:pPr>
            <w:r w:rsidRPr="000A4D25">
              <w:rPr>
                <w:rFonts w:ascii="Calibri" w:hAnsi="Calibri" w:cs="Calibri"/>
                <w:color w:val="000000"/>
                <w:sz w:val="22"/>
                <w:szCs w:val="22"/>
              </w:rPr>
              <w:t>Базисная единица измерения</w:t>
            </w:r>
          </w:p>
        </w:tc>
        <w:tc>
          <w:tcPr>
            <w:tcW w:w="1701" w:type="dxa"/>
          </w:tcPr>
          <w:p w14:paraId="308903D0" w14:textId="510DA4DA" w:rsidR="008A77E7" w:rsidRPr="008B49D3" w:rsidRDefault="008A77E7" w:rsidP="008B49D3">
            <w:pPr>
              <w:pStyle w:val="af0"/>
              <w:rPr>
                <w:rFonts w:ascii="Calibri" w:hAnsi="Calibri" w:cs="Calibri"/>
                <w:color w:val="000000"/>
                <w:sz w:val="22"/>
                <w:szCs w:val="22"/>
                <w:lang w:val="en-US"/>
              </w:rPr>
            </w:pPr>
            <w:r w:rsidRPr="000A4D25">
              <w:rPr>
                <w:rFonts w:ascii="Calibri" w:hAnsi="Calibri" w:cs="Calibri"/>
                <w:color w:val="000000"/>
                <w:sz w:val="22"/>
                <w:szCs w:val="22"/>
              </w:rPr>
              <w:t>UNIT</w:t>
            </w:r>
            <w:r>
              <w:rPr>
                <w:rFonts w:ascii="Calibri" w:hAnsi="Calibri" w:cs="Calibri"/>
                <w:color w:val="000000"/>
                <w:sz w:val="22"/>
                <w:szCs w:val="22"/>
              </w:rPr>
              <w:t>(3)</w:t>
            </w:r>
          </w:p>
        </w:tc>
        <w:tc>
          <w:tcPr>
            <w:tcW w:w="2097" w:type="dxa"/>
          </w:tcPr>
          <w:p w14:paraId="136413F0" w14:textId="6F7494B9" w:rsidR="008A77E7" w:rsidRPr="009F2064" w:rsidRDefault="008A77E7" w:rsidP="008B49D3">
            <w:pPr>
              <w:pStyle w:val="af0"/>
              <w:rPr>
                <w:rFonts w:ascii="Calibri" w:hAnsi="Calibri" w:cs="Calibri"/>
                <w:color w:val="000000"/>
                <w:sz w:val="22"/>
                <w:szCs w:val="22"/>
                <w:lang w:val="en-US"/>
              </w:rPr>
            </w:pPr>
            <w:r>
              <w:rPr>
                <w:rFonts w:ascii="Calibri" w:hAnsi="Calibri" w:cs="Calibri"/>
                <w:color w:val="000000"/>
                <w:sz w:val="22"/>
                <w:szCs w:val="22"/>
                <w:lang w:val="en-US"/>
              </w:rPr>
              <w:t>idMsr</w:t>
            </w:r>
          </w:p>
        </w:tc>
        <w:tc>
          <w:tcPr>
            <w:tcW w:w="1701" w:type="dxa"/>
          </w:tcPr>
          <w:p w14:paraId="015D9BB5" w14:textId="0130393E" w:rsidR="008A77E7" w:rsidRPr="009F2064" w:rsidRDefault="008A77E7" w:rsidP="008B49D3">
            <w:pPr>
              <w:pStyle w:val="af0"/>
              <w:rPr>
                <w:rFonts w:ascii="Calibri" w:hAnsi="Calibri" w:cs="Calibri"/>
                <w:color w:val="000000"/>
                <w:sz w:val="22"/>
                <w:szCs w:val="22"/>
              </w:rPr>
            </w:pPr>
            <w:r>
              <w:rPr>
                <w:rFonts w:ascii="Calibri" w:hAnsi="Calibri" w:cs="Calibri"/>
                <w:color w:val="000000"/>
                <w:sz w:val="22"/>
                <w:szCs w:val="22"/>
              </w:rPr>
              <w:t>Ед.изм.</w:t>
            </w:r>
          </w:p>
        </w:tc>
        <w:tc>
          <w:tcPr>
            <w:tcW w:w="1163" w:type="dxa"/>
          </w:tcPr>
          <w:p w14:paraId="7F2B2719" w14:textId="30903A89" w:rsidR="008A77E7" w:rsidRPr="008A4536" w:rsidRDefault="008A77E7" w:rsidP="008B49D3">
            <w:pPr>
              <w:pStyle w:val="af0"/>
              <w:rPr>
                <w:lang w:val="en-US"/>
              </w:rPr>
            </w:pPr>
            <w:r>
              <w:rPr>
                <w:lang w:val="en-US"/>
              </w:rPr>
              <w:t>Long</w:t>
            </w:r>
          </w:p>
        </w:tc>
        <w:tc>
          <w:tcPr>
            <w:tcW w:w="3685" w:type="dxa"/>
            <w:vMerge/>
          </w:tcPr>
          <w:p w14:paraId="3587DAB4" w14:textId="77777777" w:rsidR="008A77E7" w:rsidRDefault="008A77E7" w:rsidP="008B49D3">
            <w:pPr>
              <w:pStyle w:val="af0"/>
              <w:rPr>
                <w:rFonts w:ascii="Calibri" w:hAnsi="Calibri" w:cs="Calibri"/>
                <w:color w:val="000000"/>
                <w:sz w:val="22"/>
                <w:szCs w:val="22"/>
              </w:rPr>
            </w:pPr>
          </w:p>
        </w:tc>
      </w:tr>
      <w:tr w:rsidR="008A77E7" w:rsidRPr="00A03E93" w14:paraId="180E8035" w14:textId="77777777" w:rsidTr="00073146">
        <w:trPr>
          <w:gridAfter w:val="1"/>
          <w:wAfter w:w="13" w:type="dxa"/>
        </w:trPr>
        <w:tc>
          <w:tcPr>
            <w:tcW w:w="514" w:type="dxa"/>
          </w:tcPr>
          <w:p w14:paraId="2712A74A" w14:textId="77777777" w:rsidR="008A77E7" w:rsidRPr="00A03E93" w:rsidRDefault="008A77E7" w:rsidP="008B49D3">
            <w:pPr>
              <w:pStyle w:val="a9"/>
              <w:numPr>
                <w:ilvl w:val="0"/>
                <w:numId w:val="2"/>
              </w:numPr>
            </w:pPr>
          </w:p>
        </w:tc>
        <w:tc>
          <w:tcPr>
            <w:tcW w:w="1749" w:type="dxa"/>
          </w:tcPr>
          <w:p w14:paraId="11A88D44" w14:textId="70BBB1A2" w:rsidR="008A77E7" w:rsidRPr="00D153EE" w:rsidRDefault="008A77E7" w:rsidP="008B49D3">
            <w:pPr>
              <w:pStyle w:val="af0"/>
              <w:rPr>
                <w:rFonts w:ascii="Calibri" w:hAnsi="Calibri" w:cs="Calibri"/>
                <w:color w:val="000000"/>
                <w:sz w:val="22"/>
                <w:szCs w:val="22"/>
                <w:lang w:val="en-US"/>
              </w:rPr>
            </w:pPr>
            <w:r w:rsidRPr="008B49D3">
              <w:rPr>
                <w:rFonts w:ascii="Calibri" w:hAnsi="Calibri" w:cs="Calibri"/>
                <w:color w:val="000000"/>
                <w:sz w:val="22"/>
                <w:szCs w:val="22"/>
              </w:rPr>
              <w:t>WERK</w:t>
            </w:r>
            <w:r>
              <w:rPr>
                <w:rFonts w:ascii="Calibri" w:hAnsi="Calibri" w:cs="Calibri"/>
                <w:color w:val="000000"/>
                <w:sz w:val="22"/>
                <w:szCs w:val="22"/>
                <w:lang w:val="en-US"/>
              </w:rPr>
              <w:t>S</w:t>
            </w:r>
          </w:p>
        </w:tc>
        <w:tc>
          <w:tcPr>
            <w:tcW w:w="2127" w:type="dxa"/>
          </w:tcPr>
          <w:p w14:paraId="0A4012D8" w14:textId="7F351FD1" w:rsidR="008A77E7" w:rsidRDefault="008A77E7" w:rsidP="008B49D3">
            <w:pPr>
              <w:pStyle w:val="af0"/>
              <w:rPr>
                <w:rFonts w:ascii="Calibri" w:hAnsi="Calibri" w:cs="Calibri"/>
                <w:color w:val="000000"/>
                <w:sz w:val="22"/>
                <w:szCs w:val="22"/>
              </w:rPr>
            </w:pPr>
            <w:r w:rsidRPr="000A4D25">
              <w:rPr>
                <w:rFonts w:ascii="Calibri" w:hAnsi="Calibri" w:cs="Calibri"/>
                <w:color w:val="000000"/>
                <w:sz w:val="22"/>
                <w:szCs w:val="22"/>
              </w:rPr>
              <w:t>Завод</w:t>
            </w:r>
          </w:p>
        </w:tc>
        <w:tc>
          <w:tcPr>
            <w:tcW w:w="1701" w:type="dxa"/>
          </w:tcPr>
          <w:p w14:paraId="571F913B" w14:textId="5222406D" w:rsidR="008A77E7" w:rsidRDefault="008A77E7" w:rsidP="000A4D25">
            <w:pPr>
              <w:pStyle w:val="af0"/>
              <w:rPr>
                <w:rFonts w:ascii="Calibri" w:hAnsi="Calibri" w:cs="Calibri"/>
                <w:color w:val="000000"/>
                <w:sz w:val="22"/>
                <w:szCs w:val="22"/>
              </w:rPr>
            </w:pPr>
            <w:r>
              <w:rPr>
                <w:rFonts w:ascii="Calibri" w:hAnsi="Calibri" w:cs="Calibri"/>
                <w:color w:val="000000"/>
                <w:sz w:val="22"/>
                <w:szCs w:val="22"/>
              </w:rPr>
              <w:t>CHAR(4)</w:t>
            </w:r>
          </w:p>
        </w:tc>
        <w:tc>
          <w:tcPr>
            <w:tcW w:w="2097" w:type="dxa"/>
          </w:tcPr>
          <w:p w14:paraId="71135714" w14:textId="3458D3DB" w:rsidR="008A77E7" w:rsidRPr="009F2064" w:rsidRDefault="008A77E7" w:rsidP="008B49D3">
            <w:pPr>
              <w:pStyle w:val="af0"/>
              <w:rPr>
                <w:rFonts w:ascii="Calibri" w:hAnsi="Calibri" w:cs="Calibri"/>
                <w:color w:val="000000"/>
                <w:sz w:val="22"/>
                <w:szCs w:val="22"/>
                <w:lang w:val="en-US"/>
              </w:rPr>
            </w:pPr>
            <w:r>
              <w:rPr>
                <w:rFonts w:ascii="Calibri" w:hAnsi="Calibri" w:cs="Calibri"/>
                <w:color w:val="000000"/>
                <w:sz w:val="22"/>
                <w:szCs w:val="22"/>
                <w:lang w:val="en-US"/>
              </w:rPr>
              <w:t>idBisObjReq</w:t>
            </w:r>
          </w:p>
        </w:tc>
        <w:tc>
          <w:tcPr>
            <w:tcW w:w="1701" w:type="dxa"/>
          </w:tcPr>
          <w:p w14:paraId="0E008185" w14:textId="4EC442D0" w:rsidR="008A77E7" w:rsidRPr="009F2064" w:rsidRDefault="008A77E7" w:rsidP="008B49D3">
            <w:pPr>
              <w:pStyle w:val="af0"/>
              <w:rPr>
                <w:rFonts w:ascii="Calibri" w:hAnsi="Calibri" w:cs="Calibri"/>
                <w:color w:val="000000"/>
                <w:sz w:val="22"/>
                <w:szCs w:val="22"/>
              </w:rPr>
            </w:pPr>
            <w:r>
              <w:rPr>
                <w:rFonts w:ascii="Calibri" w:hAnsi="Calibri" w:cs="Calibri"/>
                <w:color w:val="000000"/>
                <w:sz w:val="22"/>
                <w:szCs w:val="22"/>
              </w:rPr>
              <w:t>Бизнес единица заявителя</w:t>
            </w:r>
          </w:p>
        </w:tc>
        <w:tc>
          <w:tcPr>
            <w:tcW w:w="1163" w:type="dxa"/>
          </w:tcPr>
          <w:p w14:paraId="44758A7B" w14:textId="66F7A07D" w:rsidR="008A77E7" w:rsidRPr="008A4536" w:rsidRDefault="008A77E7" w:rsidP="008B49D3">
            <w:pPr>
              <w:pStyle w:val="af0"/>
              <w:rPr>
                <w:lang w:val="en-US"/>
              </w:rPr>
            </w:pPr>
            <w:r>
              <w:rPr>
                <w:lang w:val="en-US"/>
              </w:rPr>
              <w:t>Long</w:t>
            </w:r>
          </w:p>
        </w:tc>
        <w:tc>
          <w:tcPr>
            <w:tcW w:w="3685" w:type="dxa"/>
            <w:vMerge/>
          </w:tcPr>
          <w:p w14:paraId="6C4E6F3E" w14:textId="77777777" w:rsidR="008A77E7" w:rsidRDefault="008A77E7" w:rsidP="008B49D3">
            <w:pPr>
              <w:pStyle w:val="af0"/>
              <w:rPr>
                <w:rFonts w:ascii="Calibri" w:hAnsi="Calibri" w:cs="Calibri"/>
                <w:color w:val="000000"/>
                <w:sz w:val="22"/>
                <w:szCs w:val="22"/>
              </w:rPr>
            </w:pPr>
          </w:p>
        </w:tc>
      </w:tr>
      <w:tr w:rsidR="008A77E7" w:rsidRPr="00A03E93" w14:paraId="75586B9D" w14:textId="77777777" w:rsidTr="00073146">
        <w:trPr>
          <w:gridAfter w:val="1"/>
          <w:wAfter w:w="13" w:type="dxa"/>
        </w:trPr>
        <w:tc>
          <w:tcPr>
            <w:tcW w:w="514" w:type="dxa"/>
          </w:tcPr>
          <w:p w14:paraId="46239ACA" w14:textId="77777777" w:rsidR="008A77E7" w:rsidRPr="00A03E93" w:rsidRDefault="008A77E7" w:rsidP="009F2064">
            <w:pPr>
              <w:pStyle w:val="a9"/>
              <w:numPr>
                <w:ilvl w:val="0"/>
                <w:numId w:val="2"/>
              </w:numPr>
            </w:pPr>
          </w:p>
        </w:tc>
        <w:tc>
          <w:tcPr>
            <w:tcW w:w="1749" w:type="dxa"/>
          </w:tcPr>
          <w:p w14:paraId="5EF607EE" w14:textId="5DE53953" w:rsidR="008A77E7" w:rsidRPr="008B49D3" w:rsidRDefault="008A77E7" w:rsidP="009F2064">
            <w:pPr>
              <w:pStyle w:val="af0"/>
              <w:rPr>
                <w:rFonts w:ascii="Calibri" w:hAnsi="Calibri" w:cs="Calibri"/>
                <w:color w:val="000000"/>
                <w:sz w:val="22"/>
                <w:szCs w:val="22"/>
              </w:rPr>
            </w:pPr>
            <w:r w:rsidRPr="008B49D3">
              <w:rPr>
                <w:rFonts w:ascii="Calibri" w:hAnsi="Calibri" w:cs="Calibri"/>
                <w:color w:val="000000"/>
                <w:sz w:val="22"/>
                <w:szCs w:val="22"/>
              </w:rPr>
              <w:t>NET_PRICE</w:t>
            </w:r>
          </w:p>
        </w:tc>
        <w:tc>
          <w:tcPr>
            <w:tcW w:w="2127" w:type="dxa"/>
          </w:tcPr>
          <w:p w14:paraId="1F9B196B" w14:textId="3FF62967" w:rsidR="008A77E7" w:rsidRPr="008B49D3" w:rsidRDefault="008A77E7" w:rsidP="009F2064">
            <w:pPr>
              <w:pStyle w:val="af0"/>
              <w:rPr>
                <w:rFonts w:ascii="Calibri" w:hAnsi="Calibri" w:cs="Calibri"/>
                <w:color w:val="000000"/>
                <w:sz w:val="22"/>
                <w:szCs w:val="22"/>
                <w:lang w:val="en-US"/>
              </w:rPr>
            </w:pPr>
            <w:r>
              <w:rPr>
                <w:rFonts w:ascii="Calibri" w:hAnsi="Calibri" w:cs="Calibri"/>
                <w:color w:val="000000"/>
                <w:sz w:val="22"/>
                <w:szCs w:val="22"/>
              </w:rPr>
              <w:t>Тариф</w:t>
            </w:r>
          </w:p>
        </w:tc>
        <w:tc>
          <w:tcPr>
            <w:tcW w:w="1701" w:type="dxa"/>
          </w:tcPr>
          <w:p w14:paraId="1C2ADD30" w14:textId="57996FF3" w:rsidR="008A77E7" w:rsidRPr="008B49D3" w:rsidRDefault="008A77E7" w:rsidP="009F2064">
            <w:pPr>
              <w:pStyle w:val="af0"/>
              <w:rPr>
                <w:rFonts w:ascii="Calibri" w:hAnsi="Calibri" w:cs="Calibri"/>
                <w:color w:val="000000"/>
                <w:sz w:val="22"/>
                <w:szCs w:val="22"/>
                <w:lang w:val="en-US"/>
              </w:rPr>
            </w:pPr>
            <w:r w:rsidRPr="008B49D3">
              <w:rPr>
                <w:rFonts w:ascii="Calibri" w:hAnsi="Calibri" w:cs="Calibri"/>
                <w:color w:val="000000"/>
                <w:sz w:val="22"/>
                <w:szCs w:val="22"/>
              </w:rPr>
              <w:t>DEC</w:t>
            </w:r>
            <w:r>
              <w:rPr>
                <w:rFonts w:ascii="Calibri" w:hAnsi="Calibri" w:cs="Calibri"/>
                <w:color w:val="000000"/>
                <w:sz w:val="22"/>
                <w:szCs w:val="22"/>
                <w:lang w:val="en-US"/>
              </w:rPr>
              <w:t>(28)</w:t>
            </w:r>
          </w:p>
        </w:tc>
        <w:tc>
          <w:tcPr>
            <w:tcW w:w="2097" w:type="dxa"/>
          </w:tcPr>
          <w:p w14:paraId="33744092" w14:textId="5B357887" w:rsidR="008A77E7" w:rsidRPr="002B0F8A" w:rsidRDefault="008A77E7" w:rsidP="009F2064">
            <w:pPr>
              <w:pStyle w:val="af0"/>
              <w:rPr>
                <w:rFonts w:ascii="Calibri" w:hAnsi="Calibri" w:cs="Calibri"/>
                <w:color w:val="000000"/>
                <w:sz w:val="22"/>
                <w:szCs w:val="22"/>
                <w:lang w:val="en-US"/>
              </w:rPr>
            </w:pPr>
            <w:r>
              <w:rPr>
                <w:rFonts w:ascii="Calibri" w:hAnsi="Calibri" w:cs="Calibri"/>
                <w:color w:val="000000"/>
                <w:sz w:val="22"/>
                <w:szCs w:val="22"/>
                <w:lang w:val="en-US"/>
              </w:rPr>
              <w:t>nPrc</w:t>
            </w:r>
          </w:p>
        </w:tc>
        <w:tc>
          <w:tcPr>
            <w:tcW w:w="1701" w:type="dxa"/>
          </w:tcPr>
          <w:p w14:paraId="0DDDFB7B" w14:textId="4E92DE17" w:rsidR="008A77E7" w:rsidRPr="002B0F8A" w:rsidRDefault="008A77E7" w:rsidP="00694C2C">
            <w:pPr>
              <w:pStyle w:val="af0"/>
              <w:rPr>
                <w:rFonts w:ascii="Calibri" w:hAnsi="Calibri" w:cs="Calibri"/>
                <w:color w:val="000000"/>
                <w:sz w:val="22"/>
                <w:szCs w:val="22"/>
              </w:rPr>
            </w:pPr>
            <w:r>
              <w:rPr>
                <w:rFonts w:ascii="Calibri" w:hAnsi="Calibri" w:cs="Calibri"/>
                <w:color w:val="000000"/>
                <w:sz w:val="22"/>
                <w:szCs w:val="22"/>
              </w:rPr>
              <w:t>Цена</w:t>
            </w:r>
          </w:p>
        </w:tc>
        <w:tc>
          <w:tcPr>
            <w:tcW w:w="1163" w:type="dxa"/>
          </w:tcPr>
          <w:p w14:paraId="18055A61" w14:textId="72B21FA9" w:rsidR="008A77E7" w:rsidRPr="008A4536" w:rsidRDefault="008A77E7" w:rsidP="009F2064">
            <w:pPr>
              <w:pStyle w:val="af0"/>
              <w:rPr>
                <w:lang w:val="en-US"/>
              </w:rPr>
            </w:pPr>
            <w:r w:rsidRPr="008A4536">
              <w:rPr>
                <w:lang w:val="en-US"/>
              </w:rPr>
              <w:t>Number</w:t>
            </w:r>
          </w:p>
        </w:tc>
        <w:tc>
          <w:tcPr>
            <w:tcW w:w="3685" w:type="dxa"/>
            <w:vMerge/>
          </w:tcPr>
          <w:p w14:paraId="2068F3A9" w14:textId="77777777" w:rsidR="008A77E7" w:rsidRDefault="008A77E7" w:rsidP="009F2064">
            <w:pPr>
              <w:pStyle w:val="af0"/>
              <w:rPr>
                <w:rFonts w:ascii="Calibri" w:hAnsi="Calibri" w:cs="Calibri"/>
                <w:color w:val="000000"/>
                <w:sz w:val="22"/>
                <w:szCs w:val="22"/>
              </w:rPr>
            </w:pPr>
          </w:p>
        </w:tc>
      </w:tr>
      <w:tr w:rsidR="008A77E7" w:rsidRPr="00A03E93" w14:paraId="2B868F87" w14:textId="77777777" w:rsidTr="00073146">
        <w:trPr>
          <w:gridAfter w:val="1"/>
          <w:wAfter w:w="13" w:type="dxa"/>
        </w:trPr>
        <w:tc>
          <w:tcPr>
            <w:tcW w:w="514" w:type="dxa"/>
          </w:tcPr>
          <w:p w14:paraId="7A922768" w14:textId="77777777" w:rsidR="008A77E7" w:rsidRPr="00A03E93" w:rsidRDefault="008A77E7" w:rsidP="009F2064">
            <w:pPr>
              <w:pStyle w:val="a9"/>
              <w:numPr>
                <w:ilvl w:val="0"/>
                <w:numId w:val="2"/>
              </w:numPr>
            </w:pPr>
          </w:p>
        </w:tc>
        <w:tc>
          <w:tcPr>
            <w:tcW w:w="1749" w:type="dxa"/>
          </w:tcPr>
          <w:p w14:paraId="53FEC15B" w14:textId="5E8E1224" w:rsidR="008A77E7" w:rsidRPr="008B49D3" w:rsidRDefault="008A77E7" w:rsidP="009F2064">
            <w:pPr>
              <w:pStyle w:val="af0"/>
              <w:rPr>
                <w:rFonts w:ascii="Calibri" w:hAnsi="Calibri" w:cs="Calibri"/>
                <w:color w:val="000000"/>
                <w:sz w:val="22"/>
                <w:szCs w:val="22"/>
              </w:rPr>
            </w:pPr>
            <w:r w:rsidRPr="008B49D3">
              <w:rPr>
                <w:rFonts w:ascii="Calibri" w:hAnsi="Calibri" w:cs="Calibri"/>
                <w:color w:val="000000"/>
                <w:sz w:val="22"/>
                <w:szCs w:val="22"/>
              </w:rPr>
              <w:t>ZTXZ01</w:t>
            </w:r>
          </w:p>
        </w:tc>
        <w:tc>
          <w:tcPr>
            <w:tcW w:w="2127" w:type="dxa"/>
          </w:tcPr>
          <w:p w14:paraId="6F4CB492" w14:textId="2D1F1462" w:rsidR="008A77E7" w:rsidRDefault="008A77E7" w:rsidP="009F2064">
            <w:pPr>
              <w:pStyle w:val="af0"/>
              <w:rPr>
                <w:rFonts w:ascii="Calibri" w:hAnsi="Calibri" w:cs="Calibri"/>
                <w:color w:val="000000"/>
                <w:sz w:val="22"/>
                <w:szCs w:val="22"/>
              </w:rPr>
            </w:pPr>
            <w:r>
              <w:rPr>
                <w:rFonts w:ascii="Calibri" w:hAnsi="Calibri" w:cs="Calibri"/>
                <w:color w:val="000000"/>
                <w:sz w:val="22"/>
                <w:szCs w:val="22"/>
              </w:rPr>
              <w:t>Краткий текст</w:t>
            </w:r>
          </w:p>
        </w:tc>
        <w:tc>
          <w:tcPr>
            <w:tcW w:w="1701" w:type="dxa"/>
          </w:tcPr>
          <w:p w14:paraId="6CB8302F" w14:textId="530CF756" w:rsidR="008A77E7" w:rsidRDefault="008A77E7" w:rsidP="009F2064">
            <w:pPr>
              <w:pStyle w:val="af0"/>
              <w:rPr>
                <w:rFonts w:ascii="Calibri" w:hAnsi="Calibri" w:cs="Calibri"/>
                <w:color w:val="000000"/>
                <w:sz w:val="22"/>
                <w:szCs w:val="22"/>
              </w:rPr>
            </w:pPr>
            <w:r>
              <w:rPr>
                <w:rFonts w:ascii="Calibri" w:hAnsi="Calibri" w:cs="Calibri"/>
                <w:color w:val="000000"/>
                <w:sz w:val="22"/>
                <w:szCs w:val="22"/>
              </w:rPr>
              <w:t>CHAR(40)</w:t>
            </w:r>
          </w:p>
        </w:tc>
        <w:tc>
          <w:tcPr>
            <w:tcW w:w="2097" w:type="dxa"/>
          </w:tcPr>
          <w:p w14:paraId="711D71AF" w14:textId="4940181F" w:rsidR="008A77E7" w:rsidRDefault="008A77E7" w:rsidP="009F2064">
            <w:pPr>
              <w:pStyle w:val="af0"/>
              <w:rPr>
                <w:rFonts w:ascii="Calibri" w:hAnsi="Calibri" w:cs="Calibri"/>
                <w:color w:val="000000"/>
                <w:sz w:val="22"/>
                <w:szCs w:val="22"/>
              </w:rPr>
            </w:pPr>
            <w:r>
              <w:rPr>
                <w:rFonts w:ascii="Calibri" w:hAnsi="Calibri" w:cs="Calibri"/>
                <w:color w:val="000000"/>
                <w:sz w:val="22"/>
                <w:szCs w:val="22"/>
              </w:rPr>
              <w:t>sOtherProduct</w:t>
            </w:r>
          </w:p>
        </w:tc>
        <w:tc>
          <w:tcPr>
            <w:tcW w:w="1701" w:type="dxa"/>
          </w:tcPr>
          <w:p w14:paraId="119F3519" w14:textId="3AEA3B99" w:rsidR="008A77E7" w:rsidRDefault="008A77E7" w:rsidP="009F2064">
            <w:pPr>
              <w:pStyle w:val="af0"/>
              <w:rPr>
                <w:rFonts w:ascii="Calibri" w:hAnsi="Calibri" w:cs="Calibri"/>
                <w:color w:val="000000"/>
                <w:sz w:val="22"/>
                <w:szCs w:val="22"/>
              </w:rPr>
            </w:pPr>
            <w:r>
              <w:rPr>
                <w:rFonts w:ascii="Calibri" w:hAnsi="Calibri" w:cs="Calibri"/>
                <w:color w:val="000000"/>
                <w:sz w:val="22"/>
                <w:szCs w:val="22"/>
              </w:rPr>
              <w:t>Краткий текст услуги</w:t>
            </w:r>
          </w:p>
        </w:tc>
        <w:tc>
          <w:tcPr>
            <w:tcW w:w="1163" w:type="dxa"/>
          </w:tcPr>
          <w:p w14:paraId="23C4B090" w14:textId="46FD2A5C" w:rsidR="008A77E7" w:rsidRPr="008A4536" w:rsidRDefault="008A77E7" w:rsidP="009F2064">
            <w:pPr>
              <w:pStyle w:val="af0"/>
              <w:rPr>
                <w:lang w:val="en-US"/>
              </w:rPr>
            </w:pPr>
            <w:r w:rsidRPr="008A4536">
              <w:rPr>
                <w:lang w:val="en-US"/>
              </w:rPr>
              <w:t>Varchar</w:t>
            </w:r>
          </w:p>
        </w:tc>
        <w:tc>
          <w:tcPr>
            <w:tcW w:w="3685" w:type="dxa"/>
            <w:vMerge/>
          </w:tcPr>
          <w:p w14:paraId="4BB64BCB" w14:textId="77777777" w:rsidR="008A77E7" w:rsidRDefault="008A77E7" w:rsidP="009F2064">
            <w:pPr>
              <w:pStyle w:val="af0"/>
              <w:rPr>
                <w:rFonts w:ascii="Calibri" w:hAnsi="Calibri" w:cs="Calibri"/>
                <w:color w:val="000000"/>
                <w:sz w:val="22"/>
                <w:szCs w:val="22"/>
              </w:rPr>
            </w:pPr>
          </w:p>
        </w:tc>
      </w:tr>
      <w:tr w:rsidR="008A77E7" w:rsidRPr="00A03E93" w14:paraId="373DFF17" w14:textId="77777777" w:rsidTr="00073146">
        <w:trPr>
          <w:gridAfter w:val="1"/>
          <w:wAfter w:w="13" w:type="dxa"/>
        </w:trPr>
        <w:tc>
          <w:tcPr>
            <w:tcW w:w="514" w:type="dxa"/>
          </w:tcPr>
          <w:p w14:paraId="7CF2D469" w14:textId="77777777" w:rsidR="008A77E7" w:rsidRPr="00A03E93" w:rsidRDefault="008A77E7" w:rsidP="009F2064">
            <w:pPr>
              <w:pStyle w:val="a9"/>
              <w:numPr>
                <w:ilvl w:val="0"/>
                <w:numId w:val="2"/>
              </w:numPr>
            </w:pPr>
          </w:p>
        </w:tc>
        <w:tc>
          <w:tcPr>
            <w:tcW w:w="1749" w:type="dxa"/>
          </w:tcPr>
          <w:p w14:paraId="0ACBB87C" w14:textId="601D6B46" w:rsidR="008A77E7" w:rsidRPr="008B49D3" w:rsidRDefault="008A77E7" w:rsidP="009F2064">
            <w:pPr>
              <w:pStyle w:val="af0"/>
              <w:rPr>
                <w:rFonts w:ascii="Calibri" w:hAnsi="Calibri" w:cs="Calibri"/>
                <w:color w:val="000000"/>
                <w:sz w:val="22"/>
                <w:szCs w:val="22"/>
              </w:rPr>
            </w:pPr>
            <w:r w:rsidRPr="008B49D3">
              <w:rPr>
                <w:rFonts w:ascii="Calibri" w:hAnsi="Calibri" w:cs="Calibri"/>
                <w:color w:val="000000"/>
                <w:sz w:val="22"/>
                <w:szCs w:val="22"/>
              </w:rPr>
              <w:t>SBASW</w:t>
            </w:r>
          </w:p>
        </w:tc>
        <w:tc>
          <w:tcPr>
            <w:tcW w:w="2127" w:type="dxa"/>
          </w:tcPr>
          <w:p w14:paraId="447115BC" w14:textId="5961C85F" w:rsidR="008A77E7" w:rsidRDefault="008A77E7" w:rsidP="009F2064">
            <w:pPr>
              <w:pStyle w:val="af0"/>
              <w:rPr>
                <w:rFonts w:ascii="Calibri" w:hAnsi="Calibri" w:cs="Calibri"/>
                <w:color w:val="000000"/>
                <w:sz w:val="22"/>
                <w:szCs w:val="22"/>
              </w:rPr>
            </w:pPr>
            <w:r>
              <w:rPr>
                <w:rFonts w:ascii="Calibri" w:hAnsi="Calibri" w:cs="Calibri"/>
                <w:color w:val="000000"/>
                <w:sz w:val="22"/>
                <w:szCs w:val="22"/>
              </w:rPr>
              <w:t>Налогооблагаемая сумма в валюте (без начисл.налога)</w:t>
            </w:r>
          </w:p>
        </w:tc>
        <w:tc>
          <w:tcPr>
            <w:tcW w:w="1701" w:type="dxa"/>
          </w:tcPr>
          <w:p w14:paraId="415B98FA" w14:textId="3A8FC0CA" w:rsidR="008A77E7" w:rsidRDefault="008A77E7" w:rsidP="009F2064">
            <w:pPr>
              <w:pStyle w:val="af0"/>
              <w:rPr>
                <w:rFonts w:ascii="Calibri" w:hAnsi="Calibri" w:cs="Calibri"/>
                <w:color w:val="000000"/>
                <w:sz w:val="22"/>
                <w:szCs w:val="22"/>
              </w:rPr>
            </w:pPr>
            <w:r w:rsidRPr="008B49D3">
              <w:rPr>
                <w:rFonts w:ascii="Calibri" w:hAnsi="Calibri" w:cs="Calibri"/>
                <w:color w:val="000000"/>
                <w:sz w:val="22"/>
                <w:szCs w:val="22"/>
              </w:rPr>
              <w:t>CURR</w:t>
            </w:r>
            <w:r>
              <w:rPr>
                <w:rFonts w:ascii="Calibri" w:hAnsi="Calibri" w:cs="Calibri"/>
                <w:color w:val="000000"/>
                <w:sz w:val="22"/>
                <w:szCs w:val="22"/>
              </w:rPr>
              <w:t>(13)</w:t>
            </w:r>
          </w:p>
        </w:tc>
        <w:tc>
          <w:tcPr>
            <w:tcW w:w="2097" w:type="dxa"/>
          </w:tcPr>
          <w:p w14:paraId="720873D4" w14:textId="60287B0F" w:rsidR="008A77E7" w:rsidRDefault="008A77E7" w:rsidP="009F2064">
            <w:pPr>
              <w:pStyle w:val="af0"/>
              <w:rPr>
                <w:rFonts w:ascii="Calibri" w:hAnsi="Calibri" w:cs="Calibri"/>
                <w:color w:val="000000"/>
                <w:sz w:val="22"/>
                <w:szCs w:val="22"/>
              </w:rPr>
            </w:pPr>
            <w:r>
              <w:rPr>
                <w:rFonts w:ascii="Calibri" w:hAnsi="Calibri" w:cs="Calibri"/>
                <w:color w:val="000000"/>
                <w:sz w:val="22"/>
                <w:szCs w:val="22"/>
              </w:rPr>
              <w:t>nSumNoTax</w:t>
            </w:r>
          </w:p>
        </w:tc>
        <w:tc>
          <w:tcPr>
            <w:tcW w:w="1701" w:type="dxa"/>
          </w:tcPr>
          <w:p w14:paraId="49507105" w14:textId="0FE04BEC" w:rsidR="008A77E7" w:rsidRDefault="008A77E7" w:rsidP="009F2064">
            <w:pPr>
              <w:pStyle w:val="af0"/>
              <w:rPr>
                <w:rFonts w:ascii="Calibri" w:hAnsi="Calibri" w:cs="Calibri"/>
                <w:color w:val="000000"/>
                <w:sz w:val="22"/>
                <w:szCs w:val="22"/>
              </w:rPr>
            </w:pPr>
            <w:r>
              <w:rPr>
                <w:rFonts w:ascii="Calibri" w:hAnsi="Calibri" w:cs="Calibri"/>
                <w:color w:val="000000"/>
                <w:sz w:val="22"/>
                <w:szCs w:val="22"/>
              </w:rPr>
              <w:t>Сумма без налогов</w:t>
            </w:r>
          </w:p>
        </w:tc>
        <w:tc>
          <w:tcPr>
            <w:tcW w:w="1163" w:type="dxa"/>
          </w:tcPr>
          <w:p w14:paraId="2E0CA0F6" w14:textId="2ACD4ABE" w:rsidR="008A77E7" w:rsidRPr="008B49D3" w:rsidRDefault="008A77E7" w:rsidP="009F2064">
            <w:pPr>
              <w:pStyle w:val="af0"/>
            </w:pPr>
            <w:r w:rsidRPr="008A4536">
              <w:rPr>
                <w:lang w:val="en-US"/>
              </w:rPr>
              <w:t>Number</w:t>
            </w:r>
          </w:p>
        </w:tc>
        <w:tc>
          <w:tcPr>
            <w:tcW w:w="3685" w:type="dxa"/>
            <w:vMerge/>
          </w:tcPr>
          <w:p w14:paraId="3587D688" w14:textId="77777777" w:rsidR="008A77E7" w:rsidRDefault="008A77E7" w:rsidP="009F2064">
            <w:pPr>
              <w:pStyle w:val="af0"/>
              <w:rPr>
                <w:rFonts w:ascii="Calibri" w:hAnsi="Calibri" w:cs="Calibri"/>
                <w:color w:val="000000"/>
                <w:sz w:val="22"/>
                <w:szCs w:val="22"/>
              </w:rPr>
            </w:pPr>
          </w:p>
        </w:tc>
      </w:tr>
      <w:tr w:rsidR="008A77E7" w:rsidRPr="00A03E93" w14:paraId="5F9558BA" w14:textId="77777777" w:rsidTr="00073146">
        <w:trPr>
          <w:gridAfter w:val="1"/>
          <w:wAfter w:w="13" w:type="dxa"/>
        </w:trPr>
        <w:tc>
          <w:tcPr>
            <w:tcW w:w="514" w:type="dxa"/>
          </w:tcPr>
          <w:p w14:paraId="76B7A009" w14:textId="77777777" w:rsidR="008A77E7" w:rsidRPr="00A03E93" w:rsidRDefault="008A77E7" w:rsidP="009F2064">
            <w:pPr>
              <w:pStyle w:val="a9"/>
              <w:numPr>
                <w:ilvl w:val="0"/>
                <w:numId w:val="2"/>
              </w:numPr>
            </w:pPr>
          </w:p>
        </w:tc>
        <w:tc>
          <w:tcPr>
            <w:tcW w:w="1749" w:type="dxa"/>
          </w:tcPr>
          <w:p w14:paraId="7D836CBC" w14:textId="538FF92B" w:rsidR="008A77E7" w:rsidRPr="008B49D3" w:rsidRDefault="008A77E7" w:rsidP="009F2064">
            <w:pPr>
              <w:pStyle w:val="af0"/>
              <w:rPr>
                <w:rFonts w:ascii="Calibri" w:hAnsi="Calibri" w:cs="Calibri"/>
                <w:color w:val="000000"/>
                <w:sz w:val="22"/>
                <w:szCs w:val="22"/>
              </w:rPr>
            </w:pPr>
            <w:r w:rsidRPr="008B49D3">
              <w:rPr>
                <w:rFonts w:ascii="Calibri" w:hAnsi="Calibri" w:cs="Calibri"/>
                <w:color w:val="000000"/>
                <w:sz w:val="22"/>
                <w:szCs w:val="22"/>
              </w:rPr>
              <w:t>SBETW</w:t>
            </w:r>
          </w:p>
        </w:tc>
        <w:tc>
          <w:tcPr>
            <w:tcW w:w="2127" w:type="dxa"/>
          </w:tcPr>
          <w:p w14:paraId="35EF559E" w14:textId="6973616C" w:rsidR="008A77E7" w:rsidRDefault="008A77E7" w:rsidP="009F2064">
            <w:pPr>
              <w:pStyle w:val="af0"/>
              <w:rPr>
                <w:rFonts w:ascii="Calibri" w:hAnsi="Calibri" w:cs="Calibri"/>
                <w:color w:val="000000"/>
                <w:sz w:val="22"/>
                <w:szCs w:val="22"/>
              </w:rPr>
            </w:pPr>
            <w:r w:rsidRPr="008B49D3">
              <w:rPr>
                <w:rFonts w:ascii="Calibri" w:hAnsi="Calibri" w:cs="Calibri"/>
                <w:color w:val="000000"/>
                <w:sz w:val="22"/>
                <w:szCs w:val="22"/>
              </w:rPr>
              <w:t>Сумма налога в валют</w:t>
            </w:r>
            <w:r>
              <w:rPr>
                <w:rFonts w:ascii="Calibri" w:hAnsi="Calibri" w:cs="Calibri"/>
                <w:color w:val="000000"/>
                <w:sz w:val="22"/>
                <w:szCs w:val="22"/>
              </w:rPr>
              <w:t>е</w:t>
            </w:r>
          </w:p>
        </w:tc>
        <w:tc>
          <w:tcPr>
            <w:tcW w:w="1701" w:type="dxa"/>
          </w:tcPr>
          <w:p w14:paraId="39B468D6" w14:textId="7ED0DA06" w:rsidR="008A77E7" w:rsidRDefault="008A77E7" w:rsidP="009F2064">
            <w:pPr>
              <w:pStyle w:val="af0"/>
              <w:rPr>
                <w:rFonts w:ascii="Calibri" w:hAnsi="Calibri" w:cs="Calibri"/>
                <w:color w:val="000000"/>
                <w:sz w:val="22"/>
                <w:szCs w:val="22"/>
              </w:rPr>
            </w:pPr>
            <w:r w:rsidRPr="008B49D3">
              <w:rPr>
                <w:rFonts w:ascii="Calibri" w:hAnsi="Calibri" w:cs="Calibri"/>
                <w:color w:val="000000"/>
                <w:sz w:val="22"/>
                <w:szCs w:val="22"/>
              </w:rPr>
              <w:t>CURR</w:t>
            </w:r>
            <w:r>
              <w:rPr>
                <w:rFonts w:ascii="Calibri" w:hAnsi="Calibri" w:cs="Calibri"/>
                <w:color w:val="000000"/>
                <w:sz w:val="22"/>
                <w:szCs w:val="22"/>
              </w:rPr>
              <w:t>(13)</w:t>
            </w:r>
          </w:p>
        </w:tc>
        <w:tc>
          <w:tcPr>
            <w:tcW w:w="2097" w:type="dxa"/>
          </w:tcPr>
          <w:p w14:paraId="5926BCCC" w14:textId="36758C68" w:rsidR="008A77E7" w:rsidRPr="009F2064" w:rsidRDefault="008A77E7" w:rsidP="009F2064">
            <w:pPr>
              <w:pStyle w:val="af0"/>
              <w:rPr>
                <w:rFonts w:ascii="Calibri" w:hAnsi="Calibri" w:cs="Calibri"/>
                <w:color w:val="000000"/>
                <w:sz w:val="22"/>
                <w:szCs w:val="22"/>
                <w:lang w:val="en-US"/>
              </w:rPr>
            </w:pPr>
            <w:r>
              <w:rPr>
                <w:rFonts w:ascii="Calibri" w:hAnsi="Calibri" w:cs="Calibri"/>
                <w:color w:val="000000"/>
                <w:sz w:val="22"/>
                <w:szCs w:val="22"/>
                <w:lang w:val="en-US"/>
              </w:rPr>
              <w:t>nSumVat</w:t>
            </w:r>
          </w:p>
        </w:tc>
        <w:tc>
          <w:tcPr>
            <w:tcW w:w="1701" w:type="dxa"/>
          </w:tcPr>
          <w:p w14:paraId="3E25BCE5" w14:textId="481532D0" w:rsidR="008A77E7" w:rsidRPr="009F2064" w:rsidRDefault="008A77E7" w:rsidP="009F2064">
            <w:pPr>
              <w:pStyle w:val="af0"/>
              <w:rPr>
                <w:rFonts w:ascii="Calibri" w:hAnsi="Calibri" w:cs="Calibri"/>
                <w:color w:val="000000"/>
                <w:sz w:val="22"/>
                <w:szCs w:val="22"/>
              </w:rPr>
            </w:pPr>
            <w:r>
              <w:rPr>
                <w:rFonts w:ascii="Calibri" w:hAnsi="Calibri" w:cs="Calibri"/>
                <w:color w:val="000000"/>
                <w:sz w:val="22"/>
                <w:szCs w:val="22"/>
              </w:rPr>
              <w:t>Налоги</w:t>
            </w:r>
          </w:p>
        </w:tc>
        <w:tc>
          <w:tcPr>
            <w:tcW w:w="1163" w:type="dxa"/>
          </w:tcPr>
          <w:p w14:paraId="48CC6E6A" w14:textId="3DF782E7" w:rsidR="008A77E7" w:rsidRPr="008A4536" w:rsidRDefault="008A77E7" w:rsidP="009F2064">
            <w:pPr>
              <w:pStyle w:val="af0"/>
              <w:rPr>
                <w:lang w:val="en-US"/>
              </w:rPr>
            </w:pPr>
            <w:r w:rsidRPr="008A4536">
              <w:rPr>
                <w:lang w:val="en-US"/>
              </w:rPr>
              <w:t>Number</w:t>
            </w:r>
          </w:p>
        </w:tc>
        <w:tc>
          <w:tcPr>
            <w:tcW w:w="3685" w:type="dxa"/>
            <w:vMerge/>
          </w:tcPr>
          <w:p w14:paraId="65B4AE73" w14:textId="77777777" w:rsidR="008A77E7" w:rsidRDefault="008A77E7" w:rsidP="009F2064">
            <w:pPr>
              <w:pStyle w:val="af0"/>
              <w:rPr>
                <w:rFonts w:ascii="Calibri" w:hAnsi="Calibri" w:cs="Calibri"/>
                <w:color w:val="000000"/>
                <w:sz w:val="22"/>
                <w:szCs w:val="22"/>
              </w:rPr>
            </w:pPr>
          </w:p>
        </w:tc>
      </w:tr>
      <w:tr w:rsidR="008A77E7" w:rsidRPr="00A03E93" w14:paraId="28097322" w14:textId="77777777" w:rsidTr="00073146">
        <w:trPr>
          <w:gridAfter w:val="1"/>
          <w:wAfter w:w="13" w:type="dxa"/>
        </w:trPr>
        <w:tc>
          <w:tcPr>
            <w:tcW w:w="514" w:type="dxa"/>
          </w:tcPr>
          <w:p w14:paraId="42822E8F" w14:textId="77777777" w:rsidR="008A77E7" w:rsidRPr="00A03E93" w:rsidRDefault="008A77E7" w:rsidP="009F2064">
            <w:pPr>
              <w:pStyle w:val="a9"/>
              <w:numPr>
                <w:ilvl w:val="0"/>
                <w:numId w:val="2"/>
              </w:numPr>
            </w:pPr>
          </w:p>
        </w:tc>
        <w:tc>
          <w:tcPr>
            <w:tcW w:w="1749" w:type="dxa"/>
          </w:tcPr>
          <w:p w14:paraId="17410476" w14:textId="77B01562" w:rsidR="008A77E7" w:rsidRPr="008B49D3" w:rsidRDefault="008A77E7" w:rsidP="009F2064">
            <w:pPr>
              <w:pStyle w:val="af0"/>
              <w:rPr>
                <w:rFonts w:ascii="Calibri" w:hAnsi="Calibri" w:cs="Calibri"/>
                <w:color w:val="000000"/>
                <w:sz w:val="22"/>
                <w:szCs w:val="22"/>
              </w:rPr>
            </w:pPr>
            <w:r>
              <w:rPr>
                <w:lang w:val="en-US"/>
              </w:rPr>
              <w:t>ZPEINH</w:t>
            </w:r>
          </w:p>
        </w:tc>
        <w:tc>
          <w:tcPr>
            <w:tcW w:w="2127" w:type="dxa"/>
          </w:tcPr>
          <w:p w14:paraId="3454D48C" w14:textId="5A2E95C2" w:rsidR="008A77E7" w:rsidRPr="008B49D3" w:rsidRDefault="008A77E7" w:rsidP="009F2064">
            <w:pPr>
              <w:pStyle w:val="af0"/>
              <w:rPr>
                <w:rFonts w:ascii="Calibri" w:hAnsi="Calibri" w:cs="Calibri"/>
                <w:color w:val="000000"/>
                <w:sz w:val="22"/>
                <w:szCs w:val="22"/>
              </w:rPr>
            </w:pPr>
            <w:r w:rsidRPr="008A77E7">
              <w:rPr>
                <w:rFonts w:ascii="Calibri" w:hAnsi="Calibri" w:cs="Calibri"/>
                <w:color w:val="000000"/>
                <w:sz w:val="22"/>
                <w:szCs w:val="22"/>
              </w:rPr>
              <w:t>Единица цены</w:t>
            </w:r>
          </w:p>
        </w:tc>
        <w:tc>
          <w:tcPr>
            <w:tcW w:w="1701" w:type="dxa"/>
          </w:tcPr>
          <w:p w14:paraId="356AC2BF" w14:textId="67E11713" w:rsidR="008A77E7" w:rsidRPr="008B49D3" w:rsidRDefault="008A77E7" w:rsidP="009F2064">
            <w:pPr>
              <w:pStyle w:val="af0"/>
              <w:rPr>
                <w:rFonts w:ascii="Calibri" w:hAnsi="Calibri" w:cs="Calibri"/>
                <w:color w:val="000000"/>
                <w:sz w:val="22"/>
                <w:szCs w:val="22"/>
              </w:rPr>
            </w:pPr>
            <w:r w:rsidRPr="008B49D3">
              <w:rPr>
                <w:rFonts w:ascii="Calibri" w:hAnsi="Calibri" w:cs="Calibri"/>
                <w:color w:val="000000"/>
                <w:sz w:val="22"/>
                <w:szCs w:val="22"/>
              </w:rPr>
              <w:t>DEC</w:t>
            </w:r>
            <w:r>
              <w:rPr>
                <w:rFonts w:ascii="Calibri" w:hAnsi="Calibri" w:cs="Calibri"/>
                <w:color w:val="000000"/>
                <w:sz w:val="22"/>
                <w:szCs w:val="22"/>
                <w:lang w:val="en-US"/>
              </w:rPr>
              <w:t>(5</w:t>
            </w:r>
            <w:r>
              <w:rPr>
                <w:rFonts w:ascii="Calibri" w:hAnsi="Calibri" w:cs="Calibri"/>
                <w:color w:val="000000"/>
                <w:sz w:val="22"/>
                <w:szCs w:val="22"/>
                <w:lang w:val="en-US"/>
              </w:rPr>
              <w:t>)</w:t>
            </w:r>
          </w:p>
        </w:tc>
        <w:tc>
          <w:tcPr>
            <w:tcW w:w="2097" w:type="dxa"/>
          </w:tcPr>
          <w:p w14:paraId="5BBDE297" w14:textId="43DA9C73" w:rsidR="008A77E7" w:rsidRDefault="008A77E7" w:rsidP="009F2064">
            <w:pPr>
              <w:pStyle w:val="af0"/>
              <w:rPr>
                <w:rFonts w:ascii="Calibri" w:hAnsi="Calibri" w:cs="Calibri"/>
                <w:color w:val="000000"/>
                <w:sz w:val="22"/>
                <w:szCs w:val="22"/>
                <w:lang w:val="en-US"/>
              </w:rPr>
            </w:pPr>
            <w:r w:rsidRPr="008A77E7">
              <w:rPr>
                <w:rFonts w:ascii="Calibri" w:hAnsi="Calibri" w:cs="Calibri"/>
                <w:color w:val="000000"/>
                <w:sz w:val="22"/>
                <w:szCs w:val="22"/>
                <w:lang w:val="en-US"/>
              </w:rPr>
              <w:t>nRate</w:t>
            </w:r>
          </w:p>
        </w:tc>
        <w:tc>
          <w:tcPr>
            <w:tcW w:w="1701" w:type="dxa"/>
          </w:tcPr>
          <w:p w14:paraId="1EAAA674" w14:textId="679325F3" w:rsidR="008A77E7" w:rsidRDefault="008A77E7" w:rsidP="009F2064">
            <w:pPr>
              <w:pStyle w:val="af0"/>
              <w:rPr>
                <w:rFonts w:ascii="Calibri" w:hAnsi="Calibri" w:cs="Calibri"/>
                <w:color w:val="000000"/>
                <w:sz w:val="22"/>
                <w:szCs w:val="22"/>
              </w:rPr>
            </w:pPr>
            <w:r w:rsidRPr="008A77E7">
              <w:rPr>
                <w:rFonts w:ascii="Calibri" w:hAnsi="Calibri" w:cs="Calibri"/>
                <w:color w:val="000000"/>
                <w:sz w:val="22"/>
                <w:szCs w:val="22"/>
              </w:rPr>
              <w:t>Коэффициент пересчета</w:t>
            </w:r>
          </w:p>
        </w:tc>
        <w:tc>
          <w:tcPr>
            <w:tcW w:w="1163" w:type="dxa"/>
          </w:tcPr>
          <w:p w14:paraId="13C083B0" w14:textId="268CA860" w:rsidR="008A77E7" w:rsidRPr="008A4536" w:rsidRDefault="008A77E7" w:rsidP="009F2064">
            <w:pPr>
              <w:pStyle w:val="af0"/>
              <w:rPr>
                <w:lang w:val="en-US"/>
              </w:rPr>
            </w:pPr>
            <w:r w:rsidRPr="008A4536">
              <w:rPr>
                <w:lang w:val="en-US"/>
              </w:rPr>
              <w:t>Number</w:t>
            </w:r>
          </w:p>
        </w:tc>
        <w:tc>
          <w:tcPr>
            <w:tcW w:w="3685" w:type="dxa"/>
            <w:vMerge/>
          </w:tcPr>
          <w:p w14:paraId="5B88BEB8" w14:textId="77777777" w:rsidR="008A77E7" w:rsidRDefault="008A77E7" w:rsidP="009F2064">
            <w:pPr>
              <w:pStyle w:val="af0"/>
              <w:rPr>
                <w:rFonts w:ascii="Calibri" w:hAnsi="Calibri" w:cs="Calibri"/>
                <w:color w:val="000000"/>
                <w:sz w:val="22"/>
                <w:szCs w:val="22"/>
              </w:rPr>
            </w:pPr>
          </w:p>
        </w:tc>
      </w:tr>
    </w:tbl>
    <w:p w14:paraId="0A74DBCD" w14:textId="3FA53C4E" w:rsidR="003B65AF" w:rsidRPr="005534E3" w:rsidRDefault="003B65AF" w:rsidP="003B65AF">
      <w:pPr>
        <w:pStyle w:val="ac"/>
      </w:pPr>
    </w:p>
    <w:sectPr w:rsidR="003B65AF" w:rsidRPr="005534E3" w:rsidSect="003B65AF">
      <w:pgSz w:w="16838" w:h="11906" w:orient="landscape"/>
      <w:pgMar w:top="1701" w:right="1134" w:bottom="567"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5162C" w14:textId="77777777" w:rsidR="000B57B8" w:rsidRDefault="000B57B8">
      <w:r>
        <w:separator/>
      </w:r>
    </w:p>
  </w:endnote>
  <w:endnote w:type="continuationSeparator" w:id="0">
    <w:p w14:paraId="75BCE6B0" w14:textId="77777777" w:rsidR="000B57B8" w:rsidRDefault="000B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937087"/>
      <w:docPartObj>
        <w:docPartGallery w:val="Page Numbers (Bottom of Page)"/>
        <w:docPartUnique/>
      </w:docPartObj>
    </w:sdtPr>
    <w:sdtEndPr/>
    <w:sdtContent>
      <w:p w14:paraId="016EEA2F" w14:textId="412A6A2C" w:rsidR="003B65AF" w:rsidRDefault="003B65AF" w:rsidP="003B65AF">
        <w:pPr>
          <w:pStyle w:val="a5"/>
        </w:pPr>
        <w:r>
          <w:fldChar w:fldCharType="begin"/>
        </w:r>
        <w:r>
          <w:instrText>PAGE   \* MERGEFORMAT</w:instrText>
        </w:r>
        <w:r>
          <w:fldChar w:fldCharType="separate"/>
        </w:r>
        <w:r w:rsidR="008A77E7">
          <w:rPr>
            <w:noProof/>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90CBC" w14:textId="77777777" w:rsidR="000B57B8" w:rsidRDefault="000B57B8">
      <w:r>
        <w:separator/>
      </w:r>
    </w:p>
  </w:footnote>
  <w:footnote w:type="continuationSeparator" w:id="0">
    <w:p w14:paraId="0FD6480C" w14:textId="77777777" w:rsidR="000B57B8" w:rsidRDefault="000B57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05823" w14:textId="77777777" w:rsidR="003B65AF" w:rsidRPr="00B3533B" w:rsidRDefault="003B65AF" w:rsidP="003B65AF">
    <w:pPr>
      <w:pStyle w:val="a3"/>
      <w:rPr>
        <w:lang w:eastAsia="en-US"/>
      </w:rPr>
    </w:pPr>
    <w:r w:rsidRPr="00B922EE">
      <w:rPr>
        <w:lang w:eastAsia="en-US"/>
      </w:rPr>
      <w:t xml:space="preserve">ТТ </w:t>
    </w:r>
    <w:r>
      <w:rPr>
        <w:highlight w:val="yellow"/>
        <w:lang w:val="en-US" w:eastAsia="en-US"/>
      </w:rPr>
      <w:t>XX</w:t>
    </w:r>
    <w:r w:rsidRPr="0091259D">
      <w:rPr>
        <w:highlight w:val="yellow"/>
        <w:lang w:eastAsia="en-US"/>
      </w:rPr>
      <w:t>.</w:t>
    </w:r>
    <w:r>
      <w:rPr>
        <w:highlight w:val="yellow"/>
        <w:lang w:val="en-US" w:eastAsia="en-US"/>
      </w:rPr>
      <w:t>XX</w:t>
    </w:r>
    <w:r w:rsidRPr="0091259D">
      <w:rPr>
        <w:highlight w:val="yellow"/>
        <w:lang w:eastAsia="en-US"/>
      </w:rPr>
      <w:t>.</w:t>
    </w:r>
    <w:r>
      <w:rPr>
        <w:highlight w:val="yellow"/>
        <w:lang w:val="en-US" w:eastAsia="en-US"/>
      </w:rPr>
      <w:t>XX</w:t>
    </w:r>
    <w:r w:rsidRPr="00C253EE">
      <w:rPr>
        <w:highlight w:val="yellow"/>
        <w:lang w:eastAsia="en-US"/>
      </w:rPr>
      <w:t>.</w:t>
    </w:r>
    <w:r w:rsidRPr="00FF5FFD">
      <w:rPr>
        <w:highlight w:val="yellow"/>
        <w:lang w:val="en-US" w:eastAsia="en-US"/>
      </w:rPr>
      <w:t>XXX</w:t>
    </w:r>
    <w:r>
      <w:rPr>
        <w:lang w:eastAsia="en-US"/>
      </w:rPr>
      <w:t xml:space="preserve"> </w:t>
    </w:r>
    <w:r w:rsidR="00B51034" w:rsidRPr="00B51034">
      <w:rPr>
        <w:color w:val="000000"/>
      </w:rPr>
      <w:t xml:space="preserve">Информационного обмена между системами SAP </w:t>
    </w:r>
    <w:r w:rsidR="00B51034" w:rsidRPr="00B51034">
      <w:rPr>
        <w:color w:val="000000"/>
        <w:lang w:val="en-US"/>
      </w:rPr>
      <w:t>ERP</w:t>
    </w:r>
    <w:r w:rsidR="00B51034" w:rsidRPr="00B51034">
      <w:rPr>
        <w:color w:val="000000"/>
      </w:rPr>
      <w:t xml:space="preserve"> и </w:t>
    </w:r>
    <w:r w:rsidR="00B51034" w:rsidRPr="00B51034">
      <w:rPr>
        <w:color w:val="000000"/>
        <w:lang w:val="en-US"/>
      </w:rPr>
      <w:t>Global</w:t>
    </w:r>
    <w:r w:rsidR="00B51034" w:rsidRPr="00B51034">
      <w:rPr>
        <w:color w:val="000000"/>
      </w:rPr>
      <w:t xml:space="preserve"> в части получения данных об оказанных услуг ОАО «РЖД»</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6ACE5" w14:textId="77777777" w:rsidR="003B65AF" w:rsidRDefault="003B65AF" w:rsidP="003B65AF">
    <w:pPr>
      <w:pStyle w:val="a3"/>
      <w:rPr>
        <w:lang w:eastAsia="en-US"/>
      </w:rPr>
    </w:pPr>
    <w:r w:rsidRPr="00B922EE">
      <w:rPr>
        <w:lang w:eastAsia="en-US"/>
      </w:rPr>
      <w:t xml:space="preserve">ТТ </w:t>
    </w:r>
    <w:r>
      <w:rPr>
        <w:highlight w:val="yellow"/>
        <w:lang w:val="en-US" w:eastAsia="en-US"/>
      </w:rPr>
      <w:t>XX</w:t>
    </w:r>
    <w:r w:rsidRPr="0091259D">
      <w:rPr>
        <w:highlight w:val="yellow"/>
        <w:lang w:eastAsia="en-US"/>
      </w:rPr>
      <w:t>.</w:t>
    </w:r>
    <w:r>
      <w:rPr>
        <w:highlight w:val="yellow"/>
        <w:lang w:val="en-US" w:eastAsia="en-US"/>
      </w:rPr>
      <w:t>XX</w:t>
    </w:r>
    <w:r w:rsidRPr="0091259D">
      <w:rPr>
        <w:highlight w:val="yellow"/>
        <w:lang w:eastAsia="en-US"/>
      </w:rPr>
      <w:t>.</w:t>
    </w:r>
    <w:r>
      <w:rPr>
        <w:highlight w:val="yellow"/>
        <w:lang w:val="en-US" w:eastAsia="en-US"/>
      </w:rPr>
      <w:t>XX</w:t>
    </w:r>
    <w:r w:rsidRPr="00C253EE">
      <w:rPr>
        <w:highlight w:val="yellow"/>
        <w:lang w:eastAsia="en-US"/>
      </w:rPr>
      <w:t>.</w:t>
    </w:r>
    <w:r w:rsidRPr="00FF5FFD">
      <w:rPr>
        <w:highlight w:val="yellow"/>
        <w:lang w:val="en-US" w:eastAsia="en-US"/>
      </w:rPr>
      <w:t>XXX</w:t>
    </w:r>
    <w:r>
      <w:rPr>
        <w:lang w:eastAsia="en-US"/>
      </w:rPr>
      <w:t xml:space="preserve"> </w:t>
    </w:r>
    <w:r w:rsidR="00B51034" w:rsidRPr="00B51034">
      <w:rPr>
        <w:color w:val="000000"/>
      </w:rPr>
      <w:t xml:space="preserve">Информационного обмена между системами SAP </w:t>
    </w:r>
    <w:r w:rsidR="00B51034" w:rsidRPr="00B51034">
      <w:rPr>
        <w:color w:val="000000"/>
        <w:lang w:val="en-US"/>
      </w:rPr>
      <w:t>ERP</w:t>
    </w:r>
    <w:r w:rsidR="00B51034" w:rsidRPr="00B51034">
      <w:rPr>
        <w:color w:val="000000"/>
      </w:rPr>
      <w:t xml:space="preserve"> и </w:t>
    </w:r>
    <w:r w:rsidR="00B51034" w:rsidRPr="00B51034">
      <w:rPr>
        <w:color w:val="000000"/>
        <w:lang w:val="en-US"/>
      </w:rPr>
      <w:t>Global</w:t>
    </w:r>
    <w:r w:rsidR="00B51034" w:rsidRPr="00B51034">
      <w:rPr>
        <w:color w:val="000000"/>
      </w:rPr>
      <w:t xml:space="preserve"> в части получения данных об оказанных услуг ОАО «РЖД»</w:t>
    </w:r>
  </w:p>
  <w:p w14:paraId="70F399B1" w14:textId="77777777" w:rsidR="003B65AF" w:rsidRPr="00B922EE" w:rsidRDefault="003B65AF" w:rsidP="003B65A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60746"/>
    <w:multiLevelType w:val="multilevel"/>
    <w:tmpl w:val="568CC22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5DD57075"/>
    <w:multiLevelType w:val="multilevel"/>
    <w:tmpl w:val="0A107CB0"/>
    <w:lvl w:ilvl="0">
      <w:start w:val="1"/>
      <w:numFmt w:val="decimal"/>
      <w:suff w:val="space"/>
      <w:lvlText w:val="%1."/>
      <w:lvlJc w:val="left"/>
      <w:pPr>
        <w:ind w:left="1068" w:hanging="1068"/>
      </w:pPr>
      <w:rPr>
        <w:rFonts w:hint="default"/>
      </w:rPr>
    </w:lvl>
    <w:lvl w:ilvl="1">
      <w:start w:val="1"/>
      <w:numFmt w:val="decimal"/>
      <w:isLgl/>
      <w:suff w:val="space"/>
      <w:lvlText w:val="%1.%2."/>
      <w:lvlJc w:val="left"/>
      <w:pPr>
        <w:ind w:left="1428" w:hanging="720"/>
      </w:pPr>
      <w:rPr>
        <w:rFonts w:hint="default"/>
      </w:rPr>
    </w:lvl>
    <w:lvl w:ilvl="2">
      <w:start w:val="1"/>
      <w:numFmt w:val="decimal"/>
      <w:isLgl/>
      <w:suff w:val="space"/>
      <w:lvlText w:val="%1.%2.%3."/>
      <w:lvlJc w:val="left"/>
      <w:pPr>
        <w:ind w:left="1428" w:hanging="720"/>
      </w:pPr>
      <w:rPr>
        <w:rFonts w:hint="default"/>
      </w:rPr>
    </w:lvl>
    <w:lvl w:ilvl="3">
      <w:start w:val="1"/>
      <w:numFmt w:val="decimal"/>
      <w:isLgl/>
      <w:suff w:val="space"/>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 w15:restartNumberingAfterBreak="0">
    <w:nsid w:val="6C182FD5"/>
    <w:multiLevelType w:val="multilevel"/>
    <w:tmpl w:val="0A107CB0"/>
    <w:lvl w:ilvl="0">
      <w:start w:val="1"/>
      <w:numFmt w:val="decimal"/>
      <w:suff w:val="space"/>
      <w:lvlText w:val="%1."/>
      <w:lvlJc w:val="left"/>
      <w:pPr>
        <w:ind w:left="1068" w:hanging="1068"/>
      </w:pPr>
      <w:rPr>
        <w:rFonts w:hint="default"/>
      </w:rPr>
    </w:lvl>
    <w:lvl w:ilvl="1">
      <w:start w:val="1"/>
      <w:numFmt w:val="decimal"/>
      <w:isLgl/>
      <w:suff w:val="space"/>
      <w:lvlText w:val="%1.%2."/>
      <w:lvlJc w:val="left"/>
      <w:pPr>
        <w:ind w:left="1428" w:hanging="720"/>
      </w:pPr>
      <w:rPr>
        <w:rFonts w:hint="default"/>
      </w:rPr>
    </w:lvl>
    <w:lvl w:ilvl="2">
      <w:start w:val="1"/>
      <w:numFmt w:val="decimal"/>
      <w:isLgl/>
      <w:suff w:val="space"/>
      <w:lvlText w:val="%1.%2.%3."/>
      <w:lvlJc w:val="left"/>
      <w:pPr>
        <w:ind w:left="1428" w:hanging="720"/>
      </w:pPr>
      <w:rPr>
        <w:rFonts w:hint="default"/>
      </w:rPr>
    </w:lvl>
    <w:lvl w:ilvl="3">
      <w:start w:val="1"/>
      <w:numFmt w:val="decimal"/>
      <w:isLgl/>
      <w:suff w:val="space"/>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 w15:restartNumberingAfterBreak="0">
    <w:nsid w:val="7ED574D4"/>
    <w:multiLevelType w:val="multilevel"/>
    <w:tmpl w:val="148C90D4"/>
    <w:lvl w:ilvl="0">
      <w:start w:val="1"/>
      <w:numFmt w:val="decimal"/>
      <w:suff w:val="space"/>
      <w:lvlText w:val="%1."/>
      <w:lvlJc w:val="left"/>
      <w:pPr>
        <w:ind w:left="1068" w:hanging="360"/>
      </w:pPr>
      <w:rPr>
        <w:rFonts w:hint="default"/>
      </w:rPr>
    </w:lvl>
    <w:lvl w:ilvl="1">
      <w:start w:val="1"/>
      <w:numFmt w:val="decimal"/>
      <w:pStyle w:val="2"/>
      <w:isLgl/>
      <w:suff w:val="space"/>
      <w:lvlText w:val="%1.%2."/>
      <w:lvlJc w:val="left"/>
      <w:pPr>
        <w:ind w:left="4265" w:hanging="720"/>
      </w:pPr>
      <w:rPr>
        <w:rFonts w:hint="default"/>
      </w:rPr>
    </w:lvl>
    <w:lvl w:ilvl="2">
      <w:start w:val="1"/>
      <w:numFmt w:val="decimal"/>
      <w:pStyle w:val="3"/>
      <w:isLgl/>
      <w:suff w:val="space"/>
      <w:lvlText w:val="%1.%2.%3."/>
      <w:lvlJc w:val="left"/>
      <w:pPr>
        <w:ind w:left="2705" w:hanging="720"/>
      </w:pPr>
      <w:rPr>
        <w:rFonts w:hint="default"/>
      </w:rPr>
    </w:lvl>
    <w:lvl w:ilvl="3">
      <w:start w:val="1"/>
      <w:numFmt w:val="decimal"/>
      <w:pStyle w:val="4"/>
      <w:isLgl/>
      <w:suff w:val="space"/>
      <w:lvlText w:val="%1.%2.%3.%4."/>
      <w:lvlJc w:val="left"/>
      <w:pPr>
        <w:ind w:left="1788" w:hanging="1080"/>
      </w:pPr>
      <w:rPr>
        <w:rFonts w:hint="default"/>
      </w:rPr>
    </w:lvl>
    <w:lvl w:ilvl="4">
      <w:start w:val="1"/>
      <w:numFmt w:val="decimal"/>
      <w:pStyle w:val="5"/>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5AF"/>
    <w:rsid w:val="000168D4"/>
    <w:rsid w:val="00025ADD"/>
    <w:rsid w:val="00043D24"/>
    <w:rsid w:val="00055072"/>
    <w:rsid w:val="00073146"/>
    <w:rsid w:val="00076B3E"/>
    <w:rsid w:val="000A4D25"/>
    <w:rsid w:val="000A70B5"/>
    <w:rsid w:val="000B57B8"/>
    <w:rsid w:val="000E1255"/>
    <w:rsid w:val="000E730B"/>
    <w:rsid w:val="00117EBF"/>
    <w:rsid w:val="00137E36"/>
    <w:rsid w:val="00161137"/>
    <w:rsid w:val="00172C76"/>
    <w:rsid w:val="00196D5F"/>
    <w:rsid w:val="001A7E8E"/>
    <w:rsid w:val="001D2C86"/>
    <w:rsid w:val="001F3D26"/>
    <w:rsid w:val="002520E4"/>
    <w:rsid w:val="002B0F8A"/>
    <w:rsid w:val="002B72C4"/>
    <w:rsid w:val="002C09FB"/>
    <w:rsid w:val="002C1E83"/>
    <w:rsid w:val="002C5F4A"/>
    <w:rsid w:val="0034594A"/>
    <w:rsid w:val="00377A38"/>
    <w:rsid w:val="003B65AF"/>
    <w:rsid w:val="003E0923"/>
    <w:rsid w:val="003E2E93"/>
    <w:rsid w:val="003E5DDA"/>
    <w:rsid w:val="003F1FE4"/>
    <w:rsid w:val="004C44F5"/>
    <w:rsid w:val="004E4F84"/>
    <w:rsid w:val="0057419A"/>
    <w:rsid w:val="00582F90"/>
    <w:rsid w:val="005C5D4C"/>
    <w:rsid w:val="005D32C3"/>
    <w:rsid w:val="005E09B4"/>
    <w:rsid w:val="00603E33"/>
    <w:rsid w:val="006207E0"/>
    <w:rsid w:val="00623874"/>
    <w:rsid w:val="00631000"/>
    <w:rsid w:val="006551C5"/>
    <w:rsid w:val="00671E62"/>
    <w:rsid w:val="00673956"/>
    <w:rsid w:val="00694C2C"/>
    <w:rsid w:val="00696847"/>
    <w:rsid w:val="006A75B5"/>
    <w:rsid w:val="006C1C6C"/>
    <w:rsid w:val="006C1ECE"/>
    <w:rsid w:val="00713EA4"/>
    <w:rsid w:val="00725E42"/>
    <w:rsid w:val="00752827"/>
    <w:rsid w:val="00775869"/>
    <w:rsid w:val="007F0338"/>
    <w:rsid w:val="008058A0"/>
    <w:rsid w:val="00806E2B"/>
    <w:rsid w:val="00811C35"/>
    <w:rsid w:val="008411F4"/>
    <w:rsid w:val="008A77E7"/>
    <w:rsid w:val="008B30B3"/>
    <w:rsid w:val="008B49D3"/>
    <w:rsid w:val="008D43DA"/>
    <w:rsid w:val="00905F68"/>
    <w:rsid w:val="00910ED0"/>
    <w:rsid w:val="0091393C"/>
    <w:rsid w:val="00935FEA"/>
    <w:rsid w:val="00960416"/>
    <w:rsid w:val="00987D01"/>
    <w:rsid w:val="009C5853"/>
    <w:rsid w:val="009E1995"/>
    <w:rsid w:val="009F2064"/>
    <w:rsid w:val="00A054B1"/>
    <w:rsid w:val="00A167E4"/>
    <w:rsid w:val="00A231DA"/>
    <w:rsid w:val="00A408B8"/>
    <w:rsid w:val="00AD7A99"/>
    <w:rsid w:val="00AF70C2"/>
    <w:rsid w:val="00B00E5C"/>
    <w:rsid w:val="00B51034"/>
    <w:rsid w:val="00B622AA"/>
    <w:rsid w:val="00BC1CAC"/>
    <w:rsid w:val="00C00639"/>
    <w:rsid w:val="00C24433"/>
    <w:rsid w:val="00C42DD0"/>
    <w:rsid w:val="00C44168"/>
    <w:rsid w:val="00C528AA"/>
    <w:rsid w:val="00C858E4"/>
    <w:rsid w:val="00C91B22"/>
    <w:rsid w:val="00C94566"/>
    <w:rsid w:val="00CA436C"/>
    <w:rsid w:val="00CA6C49"/>
    <w:rsid w:val="00CE18A1"/>
    <w:rsid w:val="00D0145C"/>
    <w:rsid w:val="00D153EE"/>
    <w:rsid w:val="00D56D0B"/>
    <w:rsid w:val="00D84836"/>
    <w:rsid w:val="00D87EA1"/>
    <w:rsid w:val="00DA2910"/>
    <w:rsid w:val="00DA47DE"/>
    <w:rsid w:val="00DF7CDB"/>
    <w:rsid w:val="00E34D46"/>
    <w:rsid w:val="00E44538"/>
    <w:rsid w:val="00E45AE6"/>
    <w:rsid w:val="00E6176E"/>
    <w:rsid w:val="00EA7E07"/>
    <w:rsid w:val="00EF3DBB"/>
    <w:rsid w:val="00F011EF"/>
    <w:rsid w:val="00F037ED"/>
    <w:rsid w:val="00F06FAE"/>
    <w:rsid w:val="00F20D55"/>
    <w:rsid w:val="00F24CB7"/>
    <w:rsid w:val="00F5522F"/>
    <w:rsid w:val="00F61653"/>
    <w:rsid w:val="00FA0A76"/>
    <w:rsid w:val="00FC5AB2"/>
    <w:rsid w:val="00FD10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E248C"/>
  <w15:docId w15:val="{2C23897C-2D97-4565-9BE4-169B5036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65AF"/>
    <w:pPr>
      <w:spacing w:after="0" w:line="240" w:lineRule="auto"/>
      <w:ind w:firstLine="708"/>
      <w:jc w:val="both"/>
    </w:pPr>
    <w:rPr>
      <w:rFonts w:ascii="Arial" w:hAnsi="Arial" w:cs="Arial"/>
      <w:sz w:val="24"/>
      <w:szCs w:val="24"/>
      <w:lang w:eastAsia="ru-RU"/>
    </w:rPr>
  </w:style>
  <w:style w:type="paragraph" w:styleId="1">
    <w:name w:val="heading 1"/>
    <w:basedOn w:val="a"/>
    <w:next w:val="a"/>
    <w:link w:val="10"/>
    <w:uiPriority w:val="9"/>
    <w:qFormat/>
    <w:rsid w:val="003B65AF"/>
    <w:pPr>
      <w:keepNext/>
      <w:keepLines/>
      <w:spacing w:before="240"/>
      <w:outlineLvl w:val="0"/>
    </w:pPr>
    <w:rPr>
      <w:rFonts w:eastAsiaTheme="majorEastAsia" w:cstheme="majorBidi"/>
      <w:b/>
      <w:color w:val="000000" w:themeColor="text1"/>
      <w:sz w:val="26"/>
      <w:szCs w:val="32"/>
    </w:rPr>
  </w:style>
  <w:style w:type="paragraph" w:styleId="2">
    <w:name w:val="heading 2"/>
    <w:basedOn w:val="a"/>
    <w:next w:val="1"/>
    <w:link w:val="20"/>
    <w:uiPriority w:val="9"/>
    <w:unhideWhenUsed/>
    <w:qFormat/>
    <w:rsid w:val="003B65AF"/>
    <w:pPr>
      <w:keepNext/>
      <w:keepLines/>
      <w:numPr>
        <w:ilvl w:val="1"/>
        <w:numId w:val="1"/>
      </w:numPr>
      <w:spacing w:before="40"/>
      <w:ind w:left="7808"/>
      <w:outlineLvl w:val="1"/>
    </w:pPr>
    <w:rPr>
      <w:rFonts w:eastAsiaTheme="majorEastAsia" w:cstheme="majorBidi"/>
      <w:b/>
      <w:color w:val="000000" w:themeColor="text1"/>
      <w:szCs w:val="26"/>
    </w:rPr>
  </w:style>
  <w:style w:type="paragraph" w:styleId="3">
    <w:name w:val="heading 3"/>
    <w:basedOn w:val="2"/>
    <w:next w:val="a"/>
    <w:link w:val="30"/>
    <w:uiPriority w:val="9"/>
    <w:unhideWhenUsed/>
    <w:qFormat/>
    <w:rsid w:val="003B65AF"/>
    <w:pPr>
      <w:numPr>
        <w:ilvl w:val="2"/>
      </w:numPr>
      <w:outlineLvl w:val="2"/>
    </w:pPr>
    <w:rPr>
      <w:b w:val="0"/>
      <w:szCs w:val="24"/>
    </w:rPr>
  </w:style>
  <w:style w:type="paragraph" w:styleId="4">
    <w:name w:val="heading 4"/>
    <w:basedOn w:val="a"/>
    <w:next w:val="3"/>
    <w:link w:val="40"/>
    <w:uiPriority w:val="9"/>
    <w:unhideWhenUsed/>
    <w:qFormat/>
    <w:rsid w:val="003B65AF"/>
    <w:pPr>
      <w:keepNext/>
      <w:keepLines/>
      <w:numPr>
        <w:ilvl w:val="3"/>
        <w:numId w:val="1"/>
      </w:numPr>
      <w:tabs>
        <w:tab w:val="left" w:pos="851"/>
      </w:tabs>
      <w:spacing w:before="40"/>
      <w:outlineLvl w:val="3"/>
    </w:pPr>
    <w:rPr>
      <w:rFonts w:eastAsiaTheme="majorEastAsia" w:cstheme="majorBidi"/>
      <w:i/>
      <w:iCs/>
      <w:color w:val="000000" w:themeColor="text1"/>
    </w:rPr>
  </w:style>
  <w:style w:type="paragraph" w:styleId="5">
    <w:name w:val="heading 5"/>
    <w:basedOn w:val="a"/>
    <w:next w:val="a"/>
    <w:link w:val="50"/>
    <w:uiPriority w:val="9"/>
    <w:unhideWhenUsed/>
    <w:qFormat/>
    <w:rsid w:val="003B65AF"/>
    <w:pPr>
      <w:keepNext/>
      <w:keepLines/>
      <w:numPr>
        <w:ilvl w:val="4"/>
        <w:numId w:val="1"/>
      </w:numPr>
      <w:spacing w:before="40"/>
      <w:outlineLvl w:val="4"/>
    </w:pPr>
    <w:rPr>
      <w:rFonts w:eastAsiaTheme="maj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B65AF"/>
    <w:rPr>
      <w:rFonts w:ascii="Arial" w:eastAsiaTheme="majorEastAsia" w:hAnsi="Arial" w:cstheme="majorBidi"/>
      <w:b/>
      <w:color w:val="000000" w:themeColor="text1"/>
      <w:sz w:val="26"/>
      <w:szCs w:val="32"/>
      <w:lang w:eastAsia="ru-RU"/>
    </w:rPr>
  </w:style>
  <w:style w:type="character" w:customStyle="1" w:styleId="20">
    <w:name w:val="Заголовок 2 Знак"/>
    <w:basedOn w:val="a0"/>
    <w:link w:val="2"/>
    <w:uiPriority w:val="9"/>
    <w:rsid w:val="003B65AF"/>
    <w:rPr>
      <w:rFonts w:ascii="Arial" w:eastAsiaTheme="majorEastAsia" w:hAnsi="Arial" w:cstheme="majorBidi"/>
      <w:b/>
      <w:color w:val="000000" w:themeColor="text1"/>
      <w:sz w:val="24"/>
      <w:szCs w:val="26"/>
      <w:lang w:eastAsia="ru-RU"/>
    </w:rPr>
  </w:style>
  <w:style w:type="character" w:customStyle="1" w:styleId="30">
    <w:name w:val="Заголовок 3 Знак"/>
    <w:basedOn w:val="a0"/>
    <w:link w:val="3"/>
    <w:uiPriority w:val="9"/>
    <w:rsid w:val="003B65AF"/>
    <w:rPr>
      <w:rFonts w:ascii="Arial" w:eastAsiaTheme="majorEastAsia" w:hAnsi="Arial" w:cstheme="majorBidi"/>
      <w:color w:val="000000" w:themeColor="text1"/>
      <w:sz w:val="24"/>
      <w:szCs w:val="24"/>
      <w:lang w:eastAsia="ru-RU"/>
    </w:rPr>
  </w:style>
  <w:style w:type="character" w:customStyle="1" w:styleId="40">
    <w:name w:val="Заголовок 4 Знак"/>
    <w:basedOn w:val="a0"/>
    <w:link w:val="4"/>
    <w:uiPriority w:val="9"/>
    <w:rsid w:val="003B65AF"/>
    <w:rPr>
      <w:rFonts w:ascii="Arial" w:eastAsiaTheme="majorEastAsia" w:hAnsi="Arial" w:cstheme="majorBidi"/>
      <w:i/>
      <w:iCs/>
      <w:color w:val="000000" w:themeColor="text1"/>
      <w:sz w:val="24"/>
      <w:szCs w:val="24"/>
      <w:lang w:eastAsia="ru-RU"/>
    </w:rPr>
  </w:style>
  <w:style w:type="character" w:customStyle="1" w:styleId="50">
    <w:name w:val="Заголовок 5 Знак"/>
    <w:basedOn w:val="a0"/>
    <w:link w:val="5"/>
    <w:uiPriority w:val="9"/>
    <w:rsid w:val="003B65AF"/>
    <w:rPr>
      <w:rFonts w:ascii="Arial" w:eastAsiaTheme="majorEastAsia" w:hAnsi="Arial" w:cs="Arial"/>
      <w:sz w:val="24"/>
      <w:szCs w:val="24"/>
      <w:lang w:eastAsia="ru-RU"/>
    </w:rPr>
  </w:style>
  <w:style w:type="paragraph" w:styleId="a3">
    <w:name w:val="header"/>
    <w:basedOn w:val="a"/>
    <w:link w:val="a4"/>
    <w:uiPriority w:val="99"/>
    <w:unhideWhenUsed/>
    <w:rsid w:val="003B65AF"/>
    <w:pPr>
      <w:tabs>
        <w:tab w:val="center" w:pos="4677"/>
        <w:tab w:val="right" w:pos="9355"/>
      </w:tabs>
    </w:pPr>
  </w:style>
  <w:style w:type="character" w:customStyle="1" w:styleId="a4">
    <w:name w:val="Верхний колонтитул Знак"/>
    <w:basedOn w:val="a0"/>
    <w:link w:val="a3"/>
    <w:uiPriority w:val="99"/>
    <w:rsid w:val="003B65AF"/>
    <w:rPr>
      <w:rFonts w:ascii="Arial" w:hAnsi="Arial" w:cs="Arial"/>
      <w:sz w:val="24"/>
      <w:szCs w:val="24"/>
      <w:lang w:eastAsia="ru-RU"/>
    </w:rPr>
  </w:style>
  <w:style w:type="paragraph" w:styleId="a5">
    <w:name w:val="footer"/>
    <w:basedOn w:val="a"/>
    <w:link w:val="a6"/>
    <w:uiPriority w:val="99"/>
    <w:unhideWhenUsed/>
    <w:rsid w:val="003B65AF"/>
    <w:pPr>
      <w:tabs>
        <w:tab w:val="center" w:pos="4677"/>
        <w:tab w:val="right" w:pos="9355"/>
      </w:tabs>
    </w:pPr>
  </w:style>
  <w:style w:type="character" w:customStyle="1" w:styleId="a6">
    <w:name w:val="Нижний колонтитул Знак"/>
    <w:basedOn w:val="a0"/>
    <w:link w:val="a5"/>
    <w:uiPriority w:val="99"/>
    <w:rsid w:val="003B65AF"/>
    <w:rPr>
      <w:rFonts w:ascii="Arial" w:hAnsi="Arial" w:cs="Arial"/>
      <w:sz w:val="24"/>
      <w:szCs w:val="24"/>
      <w:lang w:eastAsia="ru-RU"/>
    </w:rPr>
  </w:style>
  <w:style w:type="paragraph" w:styleId="a7">
    <w:name w:val="TOC Heading"/>
    <w:basedOn w:val="1"/>
    <w:next w:val="a"/>
    <w:uiPriority w:val="39"/>
    <w:unhideWhenUsed/>
    <w:qFormat/>
    <w:rsid w:val="003B65AF"/>
    <w:pPr>
      <w:spacing w:line="259" w:lineRule="auto"/>
      <w:ind w:firstLine="0"/>
      <w:outlineLvl w:val="9"/>
    </w:pPr>
    <w:rPr>
      <w:rFonts w:asciiTheme="majorHAnsi" w:hAnsiTheme="majorHAnsi"/>
      <w:b w:val="0"/>
      <w:color w:val="2E74B5" w:themeColor="accent1" w:themeShade="BF"/>
      <w:sz w:val="32"/>
    </w:rPr>
  </w:style>
  <w:style w:type="paragraph" w:styleId="11">
    <w:name w:val="toc 1"/>
    <w:basedOn w:val="a"/>
    <w:next w:val="a"/>
    <w:autoRedefine/>
    <w:uiPriority w:val="39"/>
    <w:unhideWhenUsed/>
    <w:rsid w:val="003B65AF"/>
    <w:pPr>
      <w:tabs>
        <w:tab w:val="left" w:pos="440"/>
        <w:tab w:val="right" w:leader="dot" w:pos="9628"/>
      </w:tabs>
      <w:spacing w:after="100"/>
      <w:ind w:firstLine="0"/>
    </w:pPr>
  </w:style>
  <w:style w:type="character" w:styleId="a8">
    <w:name w:val="Hyperlink"/>
    <w:basedOn w:val="a0"/>
    <w:uiPriority w:val="99"/>
    <w:unhideWhenUsed/>
    <w:rsid w:val="003B65AF"/>
    <w:rPr>
      <w:color w:val="0563C1" w:themeColor="hyperlink"/>
      <w:u w:val="single"/>
    </w:rPr>
  </w:style>
  <w:style w:type="paragraph" w:styleId="a9">
    <w:name w:val="List Paragraph"/>
    <w:aliases w:val="Заголовок списка"/>
    <w:basedOn w:val="a"/>
    <w:link w:val="aa"/>
    <w:uiPriority w:val="34"/>
    <w:qFormat/>
    <w:rsid w:val="003B65AF"/>
    <w:pPr>
      <w:ind w:left="720"/>
      <w:contextualSpacing/>
    </w:pPr>
  </w:style>
  <w:style w:type="table" w:styleId="ab">
    <w:name w:val="Table Grid"/>
    <w:basedOn w:val="a1"/>
    <w:uiPriority w:val="39"/>
    <w:rsid w:val="003B6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3B65AF"/>
    <w:pPr>
      <w:spacing w:after="100"/>
      <w:ind w:left="220"/>
    </w:pPr>
  </w:style>
  <w:style w:type="paragraph" w:styleId="31">
    <w:name w:val="toc 3"/>
    <w:basedOn w:val="a"/>
    <w:next w:val="a"/>
    <w:autoRedefine/>
    <w:uiPriority w:val="39"/>
    <w:unhideWhenUsed/>
    <w:rsid w:val="003B65AF"/>
    <w:pPr>
      <w:spacing w:after="100"/>
      <w:ind w:left="440"/>
    </w:pPr>
  </w:style>
  <w:style w:type="paragraph" w:styleId="ac">
    <w:name w:val="caption"/>
    <w:basedOn w:val="a"/>
    <w:next w:val="a"/>
    <w:uiPriority w:val="35"/>
    <w:unhideWhenUsed/>
    <w:rsid w:val="003B65AF"/>
    <w:pPr>
      <w:spacing w:after="200"/>
      <w:jc w:val="right"/>
    </w:pPr>
    <w:rPr>
      <w:i/>
      <w:iCs/>
      <w:color w:val="000000" w:themeColor="text1"/>
      <w:sz w:val="18"/>
      <w:szCs w:val="18"/>
    </w:rPr>
  </w:style>
  <w:style w:type="character" w:styleId="ad">
    <w:name w:val="annotation reference"/>
    <w:basedOn w:val="a0"/>
    <w:uiPriority w:val="99"/>
    <w:semiHidden/>
    <w:unhideWhenUsed/>
    <w:rsid w:val="003B65AF"/>
    <w:rPr>
      <w:sz w:val="16"/>
      <w:szCs w:val="16"/>
    </w:rPr>
  </w:style>
  <w:style w:type="paragraph" w:styleId="ae">
    <w:name w:val="annotation text"/>
    <w:basedOn w:val="a"/>
    <w:link w:val="af"/>
    <w:uiPriority w:val="99"/>
    <w:unhideWhenUsed/>
    <w:rsid w:val="003B65AF"/>
    <w:rPr>
      <w:sz w:val="20"/>
      <w:szCs w:val="20"/>
    </w:rPr>
  </w:style>
  <w:style w:type="character" w:customStyle="1" w:styleId="af">
    <w:name w:val="Текст примечания Знак"/>
    <w:basedOn w:val="a0"/>
    <w:link w:val="ae"/>
    <w:uiPriority w:val="99"/>
    <w:rsid w:val="003B65AF"/>
    <w:rPr>
      <w:rFonts w:ascii="Arial" w:hAnsi="Arial" w:cs="Arial"/>
      <w:sz w:val="20"/>
      <w:szCs w:val="20"/>
      <w:lang w:eastAsia="ru-RU"/>
    </w:rPr>
  </w:style>
  <w:style w:type="character" w:customStyle="1" w:styleId="aa">
    <w:name w:val="Абзац списка Знак"/>
    <w:aliases w:val="Заголовок списка Знак"/>
    <w:basedOn w:val="a0"/>
    <w:link w:val="a9"/>
    <w:uiPriority w:val="34"/>
    <w:rsid w:val="003B65AF"/>
    <w:rPr>
      <w:rFonts w:ascii="Arial" w:hAnsi="Arial" w:cs="Arial"/>
      <w:sz w:val="24"/>
      <w:szCs w:val="24"/>
      <w:lang w:eastAsia="ru-RU"/>
    </w:rPr>
  </w:style>
  <w:style w:type="paragraph" w:customStyle="1" w:styleId="af0">
    <w:name w:val="Текст таблицы"/>
    <w:basedOn w:val="a"/>
    <w:qFormat/>
    <w:rsid w:val="003B65AF"/>
    <w:pPr>
      <w:ind w:firstLine="0"/>
    </w:pPr>
    <w:rPr>
      <w:sz w:val="20"/>
      <w:szCs w:val="20"/>
    </w:rPr>
  </w:style>
  <w:style w:type="paragraph" w:customStyle="1" w:styleId="af1">
    <w:name w:val="Заголовок таблицы"/>
    <w:basedOn w:val="a"/>
    <w:qFormat/>
    <w:rsid w:val="003B65AF"/>
    <w:pPr>
      <w:ind w:firstLine="0"/>
      <w:jc w:val="center"/>
    </w:pPr>
    <w:rPr>
      <w:b/>
      <w:bCs/>
      <w:sz w:val="20"/>
      <w:szCs w:val="20"/>
      <w:lang w:val="en-US"/>
    </w:rPr>
  </w:style>
  <w:style w:type="character" w:styleId="af2">
    <w:name w:val="FollowedHyperlink"/>
    <w:basedOn w:val="a0"/>
    <w:uiPriority w:val="99"/>
    <w:semiHidden/>
    <w:unhideWhenUsed/>
    <w:rsid w:val="003B65AF"/>
    <w:rPr>
      <w:color w:val="954F72" w:themeColor="followedHyperlink"/>
      <w:u w:val="single"/>
    </w:rPr>
  </w:style>
  <w:style w:type="paragraph" w:styleId="af3">
    <w:name w:val="Balloon Text"/>
    <w:basedOn w:val="a"/>
    <w:link w:val="af4"/>
    <w:uiPriority w:val="99"/>
    <w:semiHidden/>
    <w:unhideWhenUsed/>
    <w:rsid w:val="003B65AF"/>
    <w:rPr>
      <w:rFonts w:ascii="Segoe UI" w:hAnsi="Segoe UI" w:cs="Segoe UI"/>
      <w:sz w:val="18"/>
      <w:szCs w:val="18"/>
    </w:rPr>
  </w:style>
  <w:style w:type="character" w:customStyle="1" w:styleId="af4">
    <w:name w:val="Текст выноски Знак"/>
    <w:basedOn w:val="a0"/>
    <w:link w:val="af3"/>
    <w:uiPriority w:val="99"/>
    <w:semiHidden/>
    <w:rsid w:val="003B65AF"/>
    <w:rPr>
      <w:rFonts w:ascii="Segoe UI"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4499">
      <w:bodyDiv w:val="1"/>
      <w:marLeft w:val="0"/>
      <w:marRight w:val="0"/>
      <w:marTop w:val="0"/>
      <w:marBottom w:val="0"/>
      <w:divBdr>
        <w:top w:val="none" w:sz="0" w:space="0" w:color="auto"/>
        <w:left w:val="none" w:sz="0" w:space="0" w:color="auto"/>
        <w:bottom w:val="none" w:sz="0" w:space="0" w:color="auto"/>
        <w:right w:val="none" w:sz="0" w:space="0" w:color="auto"/>
      </w:divBdr>
    </w:div>
    <w:div w:id="92752064">
      <w:bodyDiv w:val="1"/>
      <w:marLeft w:val="0"/>
      <w:marRight w:val="0"/>
      <w:marTop w:val="0"/>
      <w:marBottom w:val="0"/>
      <w:divBdr>
        <w:top w:val="none" w:sz="0" w:space="0" w:color="auto"/>
        <w:left w:val="none" w:sz="0" w:space="0" w:color="auto"/>
        <w:bottom w:val="none" w:sz="0" w:space="0" w:color="auto"/>
        <w:right w:val="none" w:sz="0" w:space="0" w:color="auto"/>
      </w:divBdr>
    </w:div>
    <w:div w:id="156924140">
      <w:bodyDiv w:val="1"/>
      <w:marLeft w:val="0"/>
      <w:marRight w:val="0"/>
      <w:marTop w:val="0"/>
      <w:marBottom w:val="0"/>
      <w:divBdr>
        <w:top w:val="none" w:sz="0" w:space="0" w:color="auto"/>
        <w:left w:val="none" w:sz="0" w:space="0" w:color="auto"/>
        <w:bottom w:val="none" w:sz="0" w:space="0" w:color="auto"/>
        <w:right w:val="none" w:sz="0" w:space="0" w:color="auto"/>
      </w:divBdr>
    </w:div>
    <w:div w:id="611591303">
      <w:bodyDiv w:val="1"/>
      <w:marLeft w:val="0"/>
      <w:marRight w:val="0"/>
      <w:marTop w:val="0"/>
      <w:marBottom w:val="0"/>
      <w:divBdr>
        <w:top w:val="none" w:sz="0" w:space="0" w:color="auto"/>
        <w:left w:val="none" w:sz="0" w:space="0" w:color="auto"/>
        <w:bottom w:val="none" w:sz="0" w:space="0" w:color="auto"/>
        <w:right w:val="none" w:sz="0" w:space="0" w:color="auto"/>
      </w:divBdr>
    </w:div>
    <w:div w:id="712508219">
      <w:bodyDiv w:val="1"/>
      <w:marLeft w:val="0"/>
      <w:marRight w:val="0"/>
      <w:marTop w:val="0"/>
      <w:marBottom w:val="0"/>
      <w:divBdr>
        <w:top w:val="none" w:sz="0" w:space="0" w:color="auto"/>
        <w:left w:val="none" w:sz="0" w:space="0" w:color="auto"/>
        <w:bottom w:val="none" w:sz="0" w:space="0" w:color="auto"/>
        <w:right w:val="none" w:sz="0" w:space="0" w:color="auto"/>
      </w:divBdr>
    </w:div>
    <w:div w:id="881406625">
      <w:bodyDiv w:val="1"/>
      <w:marLeft w:val="0"/>
      <w:marRight w:val="0"/>
      <w:marTop w:val="0"/>
      <w:marBottom w:val="0"/>
      <w:divBdr>
        <w:top w:val="none" w:sz="0" w:space="0" w:color="auto"/>
        <w:left w:val="none" w:sz="0" w:space="0" w:color="auto"/>
        <w:bottom w:val="none" w:sz="0" w:space="0" w:color="auto"/>
        <w:right w:val="none" w:sz="0" w:space="0" w:color="auto"/>
      </w:divBdr>
    </w:div>
    <w:div w:id="990794434">
      <w:bodyDiv w:val="1"/>
      <w:marLeft w:val="0"/>
      <w:marRight w:val="0"/>
      <w:marTop w:val="0"/>
      <w:marBottom w:val="0"/>
      <w:divBdr>
        <w:top w:val="none" w:sz="0" w:space="0" w:color="auto"/>
        <w:left w:val="none" w:sz="0" w:space="0" w:color="auto"/>
        <w:bottom w:val="none" w:sz="0" w:space="0" w:color="auto"/>
        <w:right w:val="none" w:sz="0" w:space="0" w:color="auto"/>
      </w:divBdr>
    </w:div>
    <w:div w:id="1395081955">
      <w:bodyDiv w:val="1"/>
      <w:marLeft w:val="0"/>
      <w:marRight w:val="0"/>
      <w:marTop w:val="0"/>
      <w:marBottom w:val="0"/>
      <w:divBdr>
        <w:top w:val="none" w:sz="0" w:space="0" w:color="auto"/>
        <w:left w:val="none" w:sz="0" w:space="0" w:color="auto"/>
        <w:bottom w:val="none" w:sz="0" w:space="0" w:color="auto"/>
        <w:right w:val="none" w:sz="0" w:space="0" w:color="auto"/>
      </w:divBdr>
    </w:div>
    <w:div w:id="1415012789">
      <w:bodyDiv w:val="1"/>
      <w:marLeft w:val="0"/>
      <w:marRight w:val="0"/>
      <w:marTop w:val="0"/>
      <w:marBottom w:val="0"/>
      <w:divBdr>
        <w:top w:val="none" w:sz="0" w:space="0" w:color="auto"/>
        <w:left w:val="none" w:sz="0" w:space="0" w:color="auto"/>
        <w:bottom w:val="none" w:sz="0" w:space="0" w:color="auto"/>
        <w:right w:val="none" w:sz="0" w:space="0" w:color="auto"/>
      </w:divBdr>
    </w:div>
    <w:div w:id="1737362483">
      <w:bodyDiv w:val="1"/>
      <w:marLeft w:val="0"/>
      <w:marRight w:val="0"/>
      <w:marTop w:val="0"/>
      <w:marBottom w:val="0"/>
      <w:divBdr>
        <w:top w:val="none" w:sz="0" w:space="0" w:color="auto"/>
        <w:left w:val="none" w:sz="0" w:space="0" w:color="auto"/>
        <w:bottom w:val="none" w:sz="0" w:space="0" w:color="auto"/>
        <w:right w:val="none" w:sz="0" w:space="0" w:color="auto"/>
      </w:divBdr>
    </w:div>
    <w:div w:id="190640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yt.surgutneftegas.ru:4443/issue/MTP_DEV-108"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074F3-F8BF-4C81-B8C1-4C77001C0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6</Pages>
  <Words>1371</Words>
  <Characters>7820</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Аксаненко Инна Владимировна</dc:creator>
  <cp:lastModifiedBy>Немировская Юлия Вячеславовна</cp:lastModifiedBy>
  <cp:revision>14</cp:revision>
  <dcterms:created xsi:type="dcterms:W3CDTF">2025-07-22T06:31:00Z</dcterms:created>
  <dcterms:modified xsi:type="dcterms:W3CDTF">2025-08-11T13:04:00Z</dcterms:modified>
</cp:coreProperties>
</file>