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1D7F27" w14:textId="234277A4" w:rsidR="009E0117" w:rsidRDefault="00F65961">
      <w:r>
        <w:t xml:space="preserve">Q1) </w:t>
      </w:r>
      <w:r w:rsidR="009E0117">
        <w:t>For each host, record the percentage of packets sent that resulted in a successful response. Record also the minimum, average, and maximum round trip times for the packets that resulted in a response</w:t>
      </w:r>
    </w:p>
    <w:tbl>
      <w:tblPr>
        <w:tblStyle w:val="TableGrid"/>
        <w:tblW w:w="0" w:type="auto"/>
        <w:tblLook w:val="04A0" w:firstRow="1" w:lastRow="0" w:firstColumn="1" w:lastColumn="0" w:noHBand="0" w:noVBand="1"/>
      </w:tblPr>
      <w:tblGrid>
        <w:gridCol w:w="1911"/>
        <w:gridCol w:w="1862"/>
        <w:gridCol w:w="1859"/>
        <w:gridCol w:w="1859"/>
        <w:gridCol w:w="1859"/>
      </w:tblGrid>
      <w:tr w:rsidR="009E0117" w14:paraId="7A059DF0" w14:textId="77777777" w:rsidTr="009E0117">
        <w:tc>
          <w:tcPr>
            <w:tcW w:w="1870" w:type="dxa"/>
          </w:tcPr>
          <w:p w14:paraId="3DA3B8E9" w14:textId="77777777" w:rsidR="009E0117" w:rsidRDefault="009E0117">
            <w:r>
              <w:t>Website</w:t>
            </w:r>
          </w:p>
        </w:tc>
        <w:tc>
          <w:tcPr>
            <w:tcW w:w="1870" w:type="dxa"/>
          </w:tcPr>
          <w:p w14:paraId="4CF98FE5" w14:textId="77777777" w:rsidR="009E0117" w:rsidRDefault="009E0117">
            <w:r>
              <w:t>Successful Percentage</w:t>
            </w:r>
          </w:p>
        </w:tc>
        <w:tc>
          <w:tcPr>
            <w:tcW w:w="1870" w:type="dxa"/>
          </w:tcPr>
          <w:p w14:paraId="1D122873" w14:textId="77777777" w:rsidR="009E0117" w:rsidRDefault="009E0117">
            <w:r>
              <w:t>Min RTT</w:t>
            </w:r>
          </w:p>
        </w:tc>
        <w:tc>
          <w:tcPr>
            <w:tcW w:w="1870" w:type="dxa"/>
          </w:tcPr>
          <w:p w14:paraId="5CA6789A" w14:textId="77777777" w:rsidR="009E0117" w:rsidRDefault="009E0117">
            <w:r>
              <w:t>Average RTT</w:t>
            </w:r>
          </w:p>
        </w:tc>
        <w:tc>
          <w:tcPr>
            <w:tcW w:w="1870" w:type="dxa"/>
          </w:tcPr>
          <w:p w14:paraId="796D87F4" w14:textId="77777777" w:rsidR="009E0117" w:rsidRDefault="009E0117">
            <w:r>
              <w:t>Max RTT</w:t>
            </w:r>
          </w:p>
        </w:tc>
      </w:tr>
      <w:tr w:rsidR="009E0117" w14:paraId="0185BED0" w14:textId="77777777" w:rsidTr="009E0117">
        <w:tc>
          <w:tcPr>
            <w:tcW w:w="1870" w:type="dxa"/>
          </w:tcPr>
          <w:p w14:paraId="4488FB98" w14:textId="77777777" w:rsidR="009E0117" w:rsidRDefault="009E0117">
            <w:r>
              <w:t>www.csail.mit.edu</w:t>
            </w:r>
          </w:p>
        </w:tc>
        <w:tc>
          <w:tcPr>
            <w:tcW w:w="1870" w:type="dxa"/>
          </w:tcPr>
          <w:p w14:paraId="5628D65A" w14:textId="77777777" w:rsidR="009E0117" w:rsidRDefault="009E0117">
            <w:r>
              <w:t>100</w:t>
            </w:r>
          </w:p>
        </w:tc>
        <w:tc>
          <w:tcPr>
            <w:tcW w:w="1870" w:type="dxa"/>
          </w:tcPr>
          <w:p w14:paraId="77B41641" w14:textId="77777777" w:rsidR="009E0117" w:rsidRDefault="009E0117">
            <w:r>
              <w:t>4.446</w:t>
            </w:r>
          </w:p>
        </w:tc>
        <w:tc>
          <w:tcPr>
            <w:tcW w:w="1870" w:type="dxa"/>
          </w:tcPr>
          <w:p w14:paraId="52C6BA77" w14:textId="77777777" w:rsidR="009E0117" w:rsidRDefault="009E0117">
            <w:r>
              <w:t>10.140</w:t>
            </w:r>
          </w:p>
        </w:tc>
        <w:tc>
          <w:tcPr>
            <w:tcW w:w="1870" w:type="dxa"/>
          </w:tcPr>
          <w:p w14:paraId="2CEC5500" w14:textId="77777777" w:rsidR="009E0117" w:rsidRDefault="009E0117">
            <w:r>
              <w:t>21.5</w:t>
            </w:r>
          </w:p>
        </w:tc>
      </w:tr>
      <w:tr w:rsidR="009E0117" w14:paraId="5680DA28" w14:textId="77777777" w:rsidTr="009E0117">
        <w:tc>
          <w:tcPr>
            <w:tcW w:w="1870" w:type="dxa"/>
          </w:tcPr>
          <w:p w14:paraId="02F5F4ED" w14:textId="77777777" w:rsidR="009E0117" w:rsidRDefault="007A441D">
            <w:hyperlink r:id="rId6" w:history="1">
              <w:r w:rsidR="009E0117" w:rsidRPr="00D6754F">
                <w:rPr>
                  <w:rStyle w:val="Hyperlink"/>
                </w:rPr>
                <w:t>www.berkeley.edu</w:t>
              </w:r>
            </w:hyperlink>
          </w:p>
        </w:tc>
        <w:tc>
          <w:tcPr>
            <w:tcW w:w="1870" w:type="dxa"/>
          </w:tcPr>
          <w:p w14:paraId="30C1E6E4" w14:textId="77777777" w:rsidR="009E0117" w:rsidRDefault="009E0117">
            <w:r>
              <w:t>100</w:t>
            </w:r>
          </w:p>
        </w:tc>
        <w:tc>
          <w:tcPr>
            <w:tcW w:w="1870" w:type="dxa"/>
          </w:tcPr>
          <w:p w14:paraId="19C3800C" w14:textId="77777777" w:rsidR="009E0117" w:rsidRDefault="009E0117">
            <w:r>
              <w:t>198.646</w:t>
            </w:r>
          </w:p>
        </w:tc>
        <w:tc>
          <w:tcPr>
            <w:tcW w:w="1870" w:type="dxa"/>
          </w:tcPr>
          <w:p w14:paraId="7C1414ED" w14:textId="77777777" w:rsidR="009E0117" w:rsidRDefault="009E0117">
            <w:r>
              <w:t>258.697</w:t>
            </w:r>
          </w:p>
        </w:tc>
        <w:tc>
          <w:tcPr>
            <w:tcW w:w="1870" w:type="dxa"/>
          </w:tcPr>
          <w:p w14:paraId="2973B203" w14:textId="77777777" w:rsidR="009E0117" w:rsidRDefault="009E0117">
            <w:r>
              <w:t>330.078</w:t>
            </w:r>
          </w:p>
        </w:tc>
      </w:tr>
      <w:tr w:rsidR="009E0117" w14:paraId="3992612E" w14:textId="77777777" w:rsidTr="009E0117">
        <w:tc>
          <w:tcPr>
            <w:tcW w:w="1870" w:type="dxa"/>
          </w:tcPr>
          <w:p w14:paraId="283E0BCC" w14:textId="77777777" w:rsidR="009E0117" w:rsidRDefault="009E0117">
            <w:r>
              <w:t>www.usyd.edu.au</w:t>
            </w:r>
          </w:p>
        </w:tc>
        <w:tc>
          <w:tcPr>
            <w:tcW w:w="1870" w:type="dxa"/>
          </w:tcPr>
          <w:p w14:paraId="6F574DB9" w14:textId="77777777" w:rsidR="009E0117" w:rsidRDefault="009E0117">
            <w:r>
              <w:t>100</w:t>
            </w:r>
          </w:p>
        </w:tc>
        <w:tc>
          <w:tcPr>
            <w:tcW w:w="1870" w:type="dxa"/>
          </w:tcPr>
          <w:p w14:paraId="034DB064" w14:textId="77777777" w:rsidR="009E0117" w:rsidRDefault="009E0117">
            <w:r>
              <w:t>144.812</w:t>
            </w:r>
          </w:p>
        </w:tc>
        <w:tc>
          <w:tcPr>
            <w:tcW w:w="1870" w:type="dxa"/>
          </w:tcPr>
          <w:p w14:paraId="56749B4F" w14:textId="77777777" w:rsidR="009E0117" w:rsidRDefault="009E0117">
            <w:r>
              <w:t>218.010</w:t>
            </w:r>
          </w:p>
        </w:tc>
        <w:tc>
          <w:tcPr>
            <w:tcW w:w="1870" w:type="dxa"/>
          </w:tcPr>
          <w:p w14:paraId="5276FB45" w14:textId="77777777" w:rsidR="009E0117" w:rsidRDefault="009E0117">
            <w:r>
              <w:t>342.852</w:t>
            </w:r>
          </w:p>
        </w:tc>
      </w:tr>
      <w:tr w:rsidR="009E0117" w14:paraId="1C6900B3" w14:textId="77777777" w:rsidTr="009E0117">
        <w:tc>
          <w:tcPr>
            <w:tcW w:w="1870" w:type="dxa"/>
          </w:tcPr>
          <w:p w14:paraId="3FA6F6C1" w14:textId="77777777" w:rsidR="009E0117" w:rsidRDefault="009E0117">
            <w:r>
              <w:t>www.kyoto-u.ac.jp</w:t>
            </w:r>
          </w:p>
        </w:tc>
        <w:tc>
          <w:tcPr>
            <w:tcW w:w="1870" w:type="dxa"/>
          </w:tcPr>
          <w:p w14:paraId="03552A2D" w14:textId="77777777" w:rsidR="009E0117" w:rsidRDefault="009E0117">
            <w:r>
              <w:t>100</w:t>
            </w:r>
          </w:p>
        </w:tc>
        <w:tc>
          <w:tcPr>
            <w:tcW w:w="1870" w:type="dxa"/>
          </w:tcPr>
          <w:p w14:paraId="753FAE93" w14:textId="77777777" w:rsidR="009E0117" w:rsidRDefault="009E0117">
            <w:r>
              <w:t>82.931</w:t>
            </w:r>
          </w:p>
        </w:tc>
        <w:tc>
          <w:tcPr>
            <w:tcW w:w="1870" w:type="dxa"/>
          </w:tcPr>
          <w:p w14:paraId="27194062" w14:textId="77777777" w:rsidR="009E0117" w:rsidRDefault="009E0117">
            <w:r>
              <w:t>89.931</w:t>
            </w:r>
          </w:p>
        </w:tc>
        <w:tc>
          <w:tcPr>
            <w:tcW w:w="1870" w:type="dxa"/>
          </w:tcPr>
          <w:p w14:paraId="0EC7A747" w14:textId="77777777" w:rsidR="009E0117" w:rsidRDefault="009E0117">
            <w:r>
              <w:t>95.794</w:t>
            </w:r>
          </w:p>
        </w:tc>
      </w:tr>
    </w:tbl>
    <w:p w14:paraId="034C8575" w14:textId="2ED71173" w:rsidR="009E0117" w:rsidRDefault="00F65961">
      <w:pPr>
        <w:rPr>
          <w:noProof/>
        </w:rPr>
      </w:pPr>
      <w:r>
        <w:t xml:space="preserve">Q2) </w:t>
      </w:r>
      <w:r w:rsidR="009E0117">
        <w:t>Based on the above results,</w:t>
      </w:r>
      <w:r w:rsidR="002E69FF">
        <w:t xml:space="preserve"> the</w:t>
      </w:r>
      <w:r w:rsidR="009E0117">
        <w:t xml:space="preserve"> first website has the shortest response time, followed by Kyoto university, UYSD university and lastly Berkeley university. This is because the time it takes to route to MIT’s server is the shortest, going through the fewest</w:t>
      </w:r>
      <w:r w:rsidR="009B76AA">
        <w:t xml:space="preserve">(6) </w:t>
      </w:r>
      <w:r w:rsidR="00FC18D5">
        <w:t xml:space="preserve">hops while Berkeley uses </w:t>
      </w:r>
      <w:r w:rsidR="00046E46">
        <w:t>18</w:t>
      </w:r>
      <w:r w:rsidR="00FC18D5">
        <w:t xml:space="preserve"> hops to get through</w:t>
      </w:r>
      <w:r w:rsidR="00046E46">
        <w:t>, and ha</w:t>
      </w:r>
      <w:r w:rsidR="003559E8">
        <w:t>d</w:t>
      </w:r>
      <w:r w:rsidR="00046E46">
        <w:t xml:space="preserve"> </w:t>
      </w:r>
      <w:r w:rsidR="00CF2FB5">
        <w:t>6</w:t>
      </w:r>
      <w:r w:rsidR="00046E46">
        <w:t xml:space="preserve"> timed out tries</w:t>
      </w:r>
      <w:r w:rsidR="003559E8">
        <w:t xml:space="preserve"> before it was able to find a route</w:t>
      </w:r>
      <w:r w:rsidR="00046E46">
        <w:t xml:space="preserve">. </w:t>
      </w:r>
      <w:r w:rsidR="00962445">
        <w:rPr>
          <w:rFonts w:hint="eastAsia"/>
        </w:rPr>
        <w:t>Som</w:t>
      </w:r>
      <w:r w:rsidR="00962445">
        <w:t>e of these Request Timed out could also be due to the router blocking ping and traceroute requests, resulting in a lack of response.</w:t>
      </w:r>
    </w:p>
    <w:p w14:paraId="635C28C5" w14:textId="10519CA5" w:rsidR="00845D73" w:rsidRDefault="00845D73">
      <w:r>
        <w:rPr>
          <w:noProof/>
        </w:rPr>
        <w:drawing>
          <wp:inline distT="0" distB="0" distL="0" distR="0" wp14:anchorId="25F32A81" wp14:editId="3D28CC0E">
            <wp:extent cx="5943600" cy="51181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118100"/>
                    </a:xfrm>
                    <a:prstGeom prst="rect">
                      <a:avLst/>
                    </a:prstGeom>
                  </pic:spPr>
                </pic:pic>
              </a:graphicData>
            </a:graphic>
          </wp:inline>
        </w:drawing>
      </w:r>
    </w:p>
    <w:p w14:paraId="29A89659" w14:textId="77777777" w:rsidR="009E0117" w:rsidRDefault="009E0117"/>
    <w:p w14:paraId="439C9AB1" w14:textId="22039320" w:rsidR="009E0117" w:rsidRDefault="000754B7">
      <w:r>
        <w:lastRenderedPageBreak/>
        <w:t xml:space="preserve">Q3) </w:t>
      </w:r>
      <w:r w:rsidR="00240C90">
        <w:t>Repeat the exercise using packet sizes of 56, 512, and 1024 bytes. Record the minimum, average, and maximum round trip times for each of the packet sizes. Why are the minimum round-trip times to the same hosts different when using 56, 512, and 1024-byte packets?</w:t>
      </w:r>
    </w:p>
    <w:tbl>
      <w:tblPr>
        <w:tblStyle w:val="TableGrid"/>
        <w:tblW w:w="0" w:type="auto"/>
        <w:tblLook w:val="04A0" w:firstRow="1" w:lastRow="0" w:firstColumn="1" w:lastColumn="0" w:noHBand="0" w:noVBand="1"/>
      </w:tblPr>
      <w:tblGrid>
        <w:gridCol w:w="1911"/>
        <w:gridCol w:w="1324"/>
        <w:gridCol w:w="1433"/>
        <w:gridCol w:w="1317"/>
        <w:gridCol w:w="1326"/>
        <w:gridCol w:w="1317"/>
      </w:tblGrid>
      <w:tr w:rsidR="00240C90" w14:paraId="42CD2AB4" w14:textId="77777777" w:rsidTr="00B80651">
        <w:tc>
          <w:tcPr>
            <w:tcW w:w="1911" w:type="dxa"/>
          </w:tcPr>
          <w:p w14:paraId="69E75848" w14:textId="77777777" w:rsidR="00240C90" w:rsidRDefault="00240C90">
            <w:r>
              <w:t>Website</w:t>
            </w:r>
          </w:p>
        </w:tc>
        <w:tc>
          <w:tcPr>
            <w:tcW w:w="1324" w:type="dxa"/>
          </w:tcPr>
          <w:p w14:paraId="6B32B625" w14:textId="77777777" w:rsidR="00240C90" w:rsidRDefault="00240C90">
            <w:r>
              <w:t>Data byte packets</w:t>
            </w:r>
          </w:p>
        </w:tc>
        <w:tc>
          <w:tcPr>
            <w:tcW w:w="1433" w:type="dxa"/>
          </w:tcPr>
          <w:p w14:paraId="13828A2D" w14:textId="77777777" w:rsidR="00240C90" w:rsidRDefault="00240C90">
            <w:r>
              <w:t>Successful Percentage %</w:t>
            </w:r>
          </w:p>
        </w:tc>
        <w:tc>
          <w:tcPr>
            <w:tcW w:w="1317" w:type="dxa"/>
          </w:tcPr>
          <w:p w14:paraId="11FBA702" w14:textId="77777777" w:rsidR="00240C90" w:rsidRDefault="00240C90">
            <w:r>
              <w:t>Min RTT</w:t>
            </w:r>
          </w:p>
        </w:tc>
        <w:tc>
          <w:tcPr>
            <w:tcW w:w="1326" w:type="dxa"/>
          </w:tcPr>
          <w:p w14:paraId="7E42B637" w14:textId="77777777" w:rsidR="00240C90" w:rsidRDefault="00240C90">
            <w:r>
              <w:t>Average RTT</w:t>
            </w:r>
          </w:p>
        </w:tc>
        <w:tc>
          <w:tcPr>
            <w:tcW w:w="1317" w:type="dxa"/>
          </w:tcPr>
          <w:p w14:paraId="6055488D" w14:textId="77777777" w:rsidR="00240C90" w:rsidRDefault="00240C90">
            <w:r>
              <w:t>Max RTT</w:t>
            </w:r>
          </w:p>
        </w:tc>
      </w:tr>
      <w:tr w:rsidR="00240C90" w14:paraId="22D4E3E1" w14:textId="77777777" w:rsidTr="00B80651">
        <w:tc>
          <w:tcPr>
            <w:tcW w:w="1911" w:type="dxa"/>
          </w:tcPr>
          <w:p w14:paraId="53EC214B" w14:textId="77777777" w:rsidR="00240C90" w:rsidRDefault="007A441D">
            <w:hyperlink r:id="rId8" w:history="1">
              <w:r w:rsidR="00240C90" w:rsidRPr="00D6754F">
                <w:rPr>
                  <w:rStyle w:val="Hyperlink"/>
                </w:rPr>
                <w:t>www.csail.mit.edu</w:t>
              </w:r>
            </w:hyperlink>
          </w:p>
        </w:tc>
        <w:tc>
          <w:tcPr>
            <w:tcW w:w="1324" w:type="dxa"/>
          </w:tcPr>
          <w:p w14:paraId="24C61549" w14:textId="77777777" w:rsidR="00240C90" w:rsidRDefault="00240C90">
            <w:r>
              <w:t>56</w:t>
            </w:r>
          </w:p>
        </w:tc>
        <w:tc>
          <w:tcPr>
            <w:tcW w:w="1433" w:type="dxa"/>
          </w:tcPr>
          <w:p w14:paraId="5E2B5F98" w14:textId="77777777" w:rsidR="00240C90" w:rsidRDefault="00240C90">
            <w:r>
              <w:t>100</w:t>
            </w:r>
          </w:p>
        </w:tc>
        <w:tc>
          <w:tcPr>
            <w:tcW w:w="1317" w:type="dxa"/>
          </w:tcPr>
          <w:p w14:paraId="40FF2E66" w14:textId="46E8CC84" w:rsidR="00240C90" w:rsidRDefault="004908D0">
            <w:r>
              <w:t>6.989</w:t>
            </w:r>
          </w:p>
        </w:tc>
        <w:tc>
          <w:tcPr>
            <w:tcW w:w="1326" w:type="dxa"/>
          </w:tcPr>
          <w:p w14:paraId="18A3D347" w14:textId="7F0594A7" w:rsidR="00240C90" w:rsidRDefault="00240C90">
            <w:r>
              <w:t>10.</w:t>
            </w:r>
            <w:r w:rsidR="009A1488">
              <w:t>612</w:t>
            </w:r>
          </w:p>
        </w:tc>
        <w:tc>
          <w:tcPr>
            <w:tcW w:w="1317" w:type="dxa"/>
          </w:tcPr>
          <w:p w14:paraId="5FED0490" w14:textId="7D01B091" w:rsidR="00240C90" w:rsidRDefault="009A1488">
            <w:r>
              <w:t>18.</w:t>
            </w:r>
            <w:r w:rsidR="006B6BBA">
              <w:t>136</w:t>
            </w:r>
          </w:p>
        </w:tc>
      </w:tr>
      <w:tr w:rsidR="00240C90" w14:paraId="78194CD5" w14:textId="77777777" w:rsidTr="00B80651">
        <w:tc>
          <w:tcPr>
            <w:tcW w:w="1911" w:type="dxa"/>
          </w:tcPr>
          <w:p w14:paraId="5C36E0DD" w14:textId="77777777" w:rsidR="00240C90" w:rsidRDefault="00240C90"/>
        </w:tc>
        <w:tc>
          <w:tcPr>
            <w:tcW w:w="1324" w:type="dxa"/>
          </w:tcPr>
          <w:p w14:paraId="405D6BFB" w14:textId="77777777" w:rsidR="00240C90" w:rsidRDefault="00240C90">
            <w:r>
              <w:t>512</w:t>
            </w:r>
          </w:p>
        </w:tc>
        <w:tc>
          <w:tcPr>
            <w:tcW w:w="1433" w:type="dxa"/>
          </w:tcPr>
          <w:p w14:paraId="5B045306" w14:textId="77777777" w:rsidR="00240C90" w:rsidRDefault="00240C90">
            <w:r>
              <w:t>100</w:t>
            </w:r>
          </w:p>
        </w:tc>
        <w:tc>
          <w:tcPr>
            <w:tcW w:w="1317" w:type="dxa"/>
          </w:tcPr>
          <w:p w14:paraId="4FF1FB06" w14:textId="7E689579" w:rsidR="00240C90" w:rsidRDefault="006B6BBA">
            <w:r>
              <w:t>7.320</w:t>
            </w:r>
          </w:p>
        </w:tc>
        <w:tc>
          <w:tcPr>
            <w:tcW w:w="1326" w:type="dxa"/>
          </w:tcPr>
          <w:p w14:paraId="1137F9F6" w14:textId="3065EEA4" w:rsidR="00240C90" w:rsidRDefault="006B6BBA">
            <w:r>
              <w:t>12.428</w:t>
            </w:r>
          </w:p>
        </w:tc>
        <w:tc>
          <w:tcPr>
            <w:tcW w:w="1317" w:type="dxa"/>
          </w:tcPr>
          <w:p w14:paraId="2B7D119C" w14:textId="023448D0" w:rsidR="00240C90" w:rsidRDefault="00C81588">
            <w:r>
              <w:t>20.898</w:t>
            </w:r>
          </w:p>
        </w:tc>
      </w:tr>
      <w:tr w:rsidR="00240C90" w14:paraId="7D17FCB5" w14:textId="77777777" w:rsidTr="00B80651">
        <w:tc>
          <w:tcPr>
            <w:tcW w:w="1911" w:type="dxa"/>
          </w:tcPr>
          <w:p w14:paraId="7DA58C4C" w14:textId="77777777" w:rsidR="00240C90" w:rsidRDefault="00240C90"/>
        </w:tc>
        <w:tc>
          <w:tcPr>
            <w:tcW w:w="1324" w:type="dxa"/>
          </w:tcPr>
          <w:p w14:paraId="530448CD" w14:textId="77777777" w:rsidR="00240C90" w:rsidRDefault="00240C90">
            <w:r>
              <w:t>1024</w:t>
            </w:r>
          </w:p>
        </w:tc>
        <w:tc>
          <w:tcPr>
            <w:tcW w:w="1433" w:type="dxa"/>
          </w:tcPr>
          <w:p w14:paraId="6669D0CA" w14:textId="0D32BD99" w:rsidR="00240C90" w:rsidRDefault="00783A58">
            <w:r>
              <w:t>100</w:t>
            </w:r>
          </w:p>
        </w:tc>
        <w:tc>
          <w:tcPr>
            <w:tcW w:w="1317" w:type="dxa"/>
          </w:tcPr>
          <w:p w14:paraId="047BB9F1" w14:textId="166008ED" w:rsidR="00240C90" w:rsidRDefault="004908D0">
            <w:r>
              <w:t>6.989</w:t>
            </w:r>
          </w:p>
        </w:tc>
        <w:tc>
          <w:tcPr>
            <w:tcW w:w="1326" w:type="dxa"/>
          </w:tcPr>
          <w:p w14:paraId="1998FCE3" w14:textId="48392679" w:rsidR="00240C90" w:rsidRDefault="004908D0">
            <w:r>
              <w:t>8.952</w:t>
            </w:r>
          </w:p>
        </w:tc>
        <w:tc>
          <w:tcPr>
            <w:tcW w:w="1317" w:type="dxa"/>
          </w:tcPr>
          <w:p w14:paraId="1D2A5BFF" w14:textId="6C31A7F3" w:rsidR="00240C90" w:rsidRDefault="004908D0">
            <w:r>
              <w:t>15.316</w:t>
            </w:r>
          </w:p>
        </w:tc>
      </w:tr>
      <w:tr w:rsidR="00240C90" w14:paraId="5A0481E8" w14:textId="77777777" w:rsidTr="00B80651">
        <w:tc>
          <w:tcPr>
            <w:tcW w:w="1911" w:type="dxa"/>
          </w:tcPr>
          <w:p w14:paraId="1C469900" w14:textId="77777777" w:rsidR="00240C90" w:rsidRDefault="00240C90">
            <w:r>
              <w:t>www.berkeley.edu</w:t>
            </w:r>
          </w:p>
        </w:tc>
        <w:tc>
          <w:tcPr>
            <w:tcW w:w="1324" w:type="dxa"/>
          </w:tcPr>
          <w:p w14:paraId="5B68688B" w14:textId="77777777" w:rsidR="00240C90" w:rsidRDefault="00240C90">
            <w:r>
              <w:t>56</w:t>
            </w:r>
          </w:p>
        </w:tc>
        <w:tc>
          <w:tcPr>
            <w:tcW w:w="1433" w:type="dxa"/>
          </w:tcPr>
          <w:p w14:paraId="4F7F8AA4" w14:textId="77777777" w:rsidR="00240C90" w:rsidRDefault="00240C90">
            <w:r>
              <w:t>100</w:t>
            </w:r>
          </w:p>
        </w:tc>
        <w:tc>
          <w:tcPr>
            <w:tcW w:w="1317" w:type="dxa"/>
          </w:tcPr>
          <w:p w14:paraId="6AF68FDD" w14:textId="5FEF8923" w:rsidR="00240C90" w:rsidRDefault="00E307A2">
            <w:r>
              <w:t>193.327</w:t>
            </w:r>
          </w:p>
        </w:tc>
        <w:tc>
          <w:tcPr>
            <w:tcW w:w="1326" w:type="dxa"/>
          </w:tcPr>
          <w:p w14:paraId="0FFA0CC5" w14:textId="384B06A5" w:rsidR="00240C90" w:rsidRDefault="00E307A2">
            <w:r>
              <w:t>213.151</w:t>
            </w:r>
          </w:p>
        </w:tc>
        <w:tc>
          <w:tcPr>
            <w:tcW w:w="1317" w:type="dxa"/>
          </w:tcPr>
          <w:p w14:paraId="06C8A23C" w14:textId="12FE705C" w:rsidR="00240C90" w:rsidRDefault="00E307A2">
            <w:r>
              <w:t>312.383</w:t>
            </w:r>
          </w:p>
        </w:tc>
      </w:tr>
      <w:tr w:rsidR="00240C90" w14:paraId="55A2C4C2" w14:textId="77777777" w:rsidTr="00B80651">
        <w:tc>
          <w:tcPr>
            <w:tcW w:w="1911" w:type="dxa"/>
          </w:tcPr>
          <w:p w14:paraId="79F87E44" w14:textId="77777777" w:rsidR="00240C90" w:rsidRDefault="00240C90"/>
        </w:tc>
        <w:tc>
          <w:tcPr>
            <w:tcW w:w="1324" w:type="dxa"/>
          </w:tcPr>
          <w:p w14:paraId="4D10E080" w14:textId="77777777" w:rsidR="00240C90" w:rsidRDefault="00240C90">
            <w:r>
              <w:t>512</w:t>
            </w:r>
          </w:p>
        </w:tc>
        <w:tc>
          <w:tcPr>
            <w:tcW w:w="1433" w:type="dxa"/>
          </w:tcPr>
          <w:p w14:paraId="1B817AA0" w14:textId="77777777" w:rsidR="00240C90" w:rsidRDefault="00B80651">
            <w:r>
              <w:t>100</w:t>
            </w:r>
          </w:p>
        </w:tc>
        <w:tc>
          <w:tcPr>
            <w:tcW w:w="1317" w:type="dxa"/>
          </w:tcPr>
          <w:p w14:paraId="514A03B9" w14:textId="2EE3AA4B" w:rsidR="00240C90" w:rsidRDefault="00DF7992">
            <w:r>
              <w:t>198.151</w:t>
            </w:r>
          </w:p>
        </w:tc>
        <w:tc>
          <w:tcPr>
            <w:tcW w:w="1326" w:type="dxa"/>
          </w:tcPr>
          <w:p w14:paraId="1F7DA182" w14:textId="171F650D" w:rsidR="00240C90" w:rsidRDefault="00DF7992">
            <w:r>
              <w:t>269.138</w:t>
            </w:r>
          </w:p>
        </w:tc>
        <w:tc>
          <w:tcPr>
            <w:tcW w:w="1317" w:type="dxa"/>
          </w:tcPr>
          <w:p w14:paraId="31A9AEC7" w14:textId="5FC4A9D4" w:rsidR="00240C90" w:rsidRDefault="00DF7992">
            <w:r>
              <w:t>399.293</w:t>
            </w:r>
          </w:p>
        </w:tc>
      </w:tr>
      <w:tr w:rsidR="00240C90" w14:paraId="371A2E15" w14:textId="77777777" w:rsidTr="00B80651">
        <w:tc>
          <w:tcPr>
            <w:tcW w:w="1911" w:type="dxa"/>
          </w:tcPr>
          <w:p w14:paraId="606336B8" w14:textId="77777777" w:rsidR="00240C90" w:rsidRDefault="00240C90"/>
        </w:tc>
        <w:tc>
          <w:tcPr>
            <w:tcW w:w="1324" w:type="dxa"/>
          </w:tcPr>
          <w:p w14:paraId="59370E6E" w14:textId="77777777" w:rsidR="00240C90" w:rsidRDefault="00B80651">
            <w:r>
              <w:t>1024</w:t>
            </w:r>
          </w:p>
        </w:tc>
        <w:tc>
          <w:tcPr>
            <w:tcW w:w="1433" w:type="dxa"/>
          </w:tcPr>
          <w:p w14:paraId="303166C8" w14:textId="792C4188" w:rsidR="00240C90" w:rsidRDefault="0040057E">
            <w:r>
              <w:t>100</w:t>
            </w:r>
          </w:p>
        </w:tc>
        <w:tc>
          <w:tcPr>
            <w:tcW w:w="1317" w:type="dxa"/>
          </w:tcPr>
          <w:p w14:paraId="7240D1CE" w14:textId="46DC4415" w:rsidR="00240C90" w:rsidRDefault="0040057E">
            <w:r>
              <w:t>19</w:t>
            </w:r>
            <w:r w:rsidR="00F27A7B">
              <w:t>4.971</w:t>
            </w:r>
          </w:p>
        </w:tc>
        <w:tc>
          <w:tcPr>
            <w:tcW w:w="1326" w:type="dxa"/>
          </w:tcPr>
          <w:p w14:paraId="3BBDD328" w14:textId="2A313229" w:rsidR="00240C90" w:rsidRDefault="00F27A7B">
            <w:r>
              <w:t>226.211</w:t>
            </w:r>
          </w:p>
        </w:tc>
        <w:tc>
          <w:tcPr>
            <w:tcW w:w="1317" w:type="dxa"/>
          </w:tcPr>
          <w:p w14:paraId="7C5A812A" w14:textId="79B0D32B" w:rsidR="00240C90" w:rsidRDefault="00F27A7B">
            <w:r>
              <w:t>351.975</w:t>
            </w:r>
          </w:p>
        </w:tc>
      </w:tr>
      <w:tr w:rsidR="00240C90" w14:paraId="7ADD009D" w14:textId="77777777" w:rsidTr="00B80651">
        <w:tc>
          <w:tcPr>
            <w:tcW w:w="1911" w:type="dxa"/>
          </w:tcPr>
          <w:p w14:paraId="02669EFE" w14:textId="62A9ACF9" w:rsidR="00240C90" w:rsidRDefault="00B80651">
            <w:r>
              <w:t>www.u</w:t>
            </w:r>
            <w:r w:rsidR="003B7F41">
              <w:t>s</w:t>
            </w:r>
            <w:r>
              <w:t>yd.edu.au</w:t>
            </w:r>
          </w:p>
        </w:tc>
        <w:tc>
          <w:tcPr>
            <w:tcW w:w="1324" w:type="dxa"/>
          </w:tcPr>
          <w:p w14:paraId="35EE3510" w14:textId="77777777" w:rsidR="00240C90" w:rsidRDefault="00B80651">
            <w:r>
              <w:t>56</w:t>
            </w:r>
          </w:p>
        </w:tc>
        <w:tc>
          <w:tcPr>
            <w:tcW w:w="1433" w:type="dxa"/>
          </w:tcPr>
          <w:p w14:paraId="0E7688E6" w14:textId="77777777" w:rsidR="00240C90" w:rsidRDefault="00B80651">
            <w:r>
              <w:t>100</w:t>
            </w:r>
          </w:p>
        </w:tc>
        <w:tc>
          <w:tcPr>
            <w:tcW w:w="1317" w:type="dxa"/>
          </w:tcPr>
          <w:p w14:paraId="746EA11D" w14:textId="41748DDD" w:rsidR="00240C90" w:rsidRDefault="00512CAC">
            <w:r>
              <w:t>240.215</w:t>
            </w:r>
          </w:p>
        </w:tc>
        <w:tc>
          <w:tcPr>
            <w:tcW w:w="1326" w:type="dxa"/>
          </w:tcPr>
          <w:p w14:paraId="5327D344" w14:textId="213057C7" w:rsidR="00240C90" w:rsidRDefault="00BA75C4">
            <w:r>
              <w:t>281.354</w:t>
            </w:r>
          </w:p>
        </w:tc>
        <w:tc>
          <w:tcPr>
            <w:tcW w:w="1317" w:type="dxa"/>
          </w:tcPr>
          <w:p w14:paraId="39E0A9C0" w14:textId="4F1D4D7B" w:rsidR="00240C90" w:rsidRDefault="00BA75C4">
            <w:r>
              <w:t>456.286</w:t>
            </w:r>
          </w:p>
        </w:tc>
      </w:tr>
      <w:tr w:rsidR="00B80651" w14:paraId="5B295C84" w14:textId="77777777" w:rsidTr="00B80651">
        <w:tc>
          <w:tcPr>
            <w:tcW w:w="1911" w:type="dxa"/>
          </w:tcPr>
          <w:p w14:paraId="0B6D8D63" w14:textId="77777777" w:rsidR="00B80651" w:rsidRDefault="00B80651"/>
        </w:tc>
        <w:tc>
          <w:tcPr>
            <w:tcW w:w="1324" w:type="dxa"/>
          </w:tcPr>
          <w:p w14:paraId="04D5B64E" w14:textId="77777777" w:rsidR="00B80651" w:rsidRDefault="00B80651">
            <w:r>
              <w:t>512</w:t>
            </w:r>
          </w:p>
        </w:tc>
        <w:tc>
          <w:tcPr>
            <w:tcW w:w="1433" w:type="dxa"/>
          </w:tcPr>
          <w:p w14:paraId="15BF8FAD" w14:textId="77777777" w:rsidR="00B80651" w:rsidRDefault="00B80651">
            <w:r>
              <w:t>100</w:t>
            </w:r>
          </w:p>
        </w:tc>
        <w:tc>
          <w:tcPr>
            <w:tcW w:w="1317" w:type="dxa"/>
          </w:tcPr>
          <w:p w14:paraId="70F7A24E" w14:textId="2969F979" w:rsidR="00B80651" w:rsidRDefault="00614801">
            <w:r>
              <w:t>240.391</w:t>
            </w:r>
          </w:p>
        </w:tc>
        <w:tc>
          <w:tcPr>
            <w:tcW w:w="1326" w:type="dxa"/>
          </w:tcPr>
          <w:p w14:paraId="671A8EF5" w14:textId="065E9D36" w:rsidR="00B80651" w:rsidRDefault="00614801">
            <w:r>
              <w:t>328.163</w:t>
            </w:r>
          </w:p>
        </w:tc>
        <w:tc>
          <w:tcPr>
            <w:tcW w:w="1317" w:type="dxa"/>
          </w:tcPr>
          <w:p w14:paraId="00EB3A54" w14:textId="08C30F2A" w:rsidR="00B80651" w:rsidRDefault="00B80651" w:rsidP="00B80651">
            <w:r>
              <w:t>4</w:t>
            </w:r>
            <w:r w:rsidR="00742923">
              <w:t>24.759</w:t>
            </w:r>
          </w:p>
        </w:tc>
      </w:tr>
      <w:tr w:rsidR="00B80651" w14:paraId="1743D264" w14:textId="77777777" w:rsidTr="00B80651">
        <w:tc>
          <w:tcPr>
            <w:tcW w:w="1911" w:type="dxa"/>
          </w:tcPr>
          <w:p w14:paraId="5CCF100A" w14:textId="13B02E50" w:rsidR="00B80651" w:rsidRDefault="00B80651" w:rsidP="006D7499"/>
        </w:tc>
        <w:tc>
          <w:tcPr>
            <w:tcW w:w="1324" w:type="dxa"/>
          </w:tcPr>
          <w:p w14:paraId="0EA73E01" w14:textId="77777777" w:rsidR="00B80651" w:rsidRDefault="00B80651" w:rsidP="006D7499">
            <w:r>
              <w:t>1024</w:t>
            </w:r>
          </w:p>
        </w:tc>
        <w:tc>
          <w:tcPr>
            <w:tcW w:w="1433" w:type="dxa"/>
          </w:tcPr>
          <w:p w14:paraId="41027532" w14:textId="4C56C9AA" w:rsidR="00B80651" w:rsidRDefault="003B7F41" w:rsidP="006D7499">
            <w:r>
              <w:t>100</w:t>
            </w:r>
          </w:p>
        </w:tc>
        <w:tc>
          <w:tcPr>
            <w:tcW w:w="1317" w:type="dxa"/>
          </w:tcPr>
          <w:p w14:paraId="1656C7EC" w14:textId="20C674FF" w:rsidR="00B80651" w:rsidRDefault="003B7F41" w:rsidP="006D7499">
            <w:r>
              <w:t>241.306</w:t>
            </w:r>
          </w:p>
        </w:tc>
        <w:tc>
          <w:tcPr>
            <w:tcW w:w="1326" w:type="dxa"/>
          </w:tcPr>
          <w:p w14:paraId="1A406A86" w14:textId="5F301CA6" w:rsidR="00B80651" w:rsidRDefault="003B7F41" w:rsidP="006D7499">
            <w:r>
              <w:t>339.753</w:t>
            </w:r>
          </w:p>
        </w:tc>
        <w:tc>
          <w:tcPr>
            <w:tcW w:w="1317" w:type="dxa"/>
          </w:tcPr>
          <w:p w14:paraId="34435C97" w14:textId="2B51229D" w:rsidR="00B80651" w:rsidRDefault="003B7F41" w:rsidP="006D7499">
            <w:r>
              <w:t>449.874</w:t>
            </w:r>
          </w:p>
        </w:tc>
      </w:tr>
      <w:tr w:rsidR="00B80651" w14:paraId="1C1AF9D9" w14:textId="77777777" w:rsidTr="00B80651">
        <w:tc>
          <w:tcPr>
            <w:tcW w:w="1911" w:type="dxa"/>
          </w:tcPr>
          <w:p w14:paraId="1FEB0F63" w14:textId="77777777" w:rsidR="00B80651" w:rsidRDefault="007A441D" w:rsidP="006D7499">
            <w:hyperlink r:id="rId9" w:history="1">
              <w:r w:rsidR="00B80651" w:rsidRPr="00D6754F">
                <w:rPr>
                  <w:rStyle w:val="Hyperlink"/>
                </w:rPr>
                <w:t>www.kyoto-u.ac.jp</w:t>
              </w:r>
            </w:hyperlink>
          </w:p>
        </w:tc>
        <w:tc>
          <w:tcPr>
            <w:tcW w:w="1324" w:type="dxa"/>
          </w:tcPr>
          <w:p w14:paraId="17BA0044" w14:textId="77777777" w:rsidR="00B80651" w:rsidRDefault="00B80651" w:rsidP="006D7499">
            <w:r>
              <w:t>56</w:t>
            </w:r>
          </w:p>
        </w:tc>
        <w:tc>
          <w:tcPr>
            <w:tcW w:w="1433" w:type="dxa"/>
          </w:tcPr>
          <w:p w14:paraId="55A8E620" w14:textId="77777777" w:rsidR="00B80651" w:rsidRDefault="00B80651" w:rsidP="006D7499">
            <w:r>
              <w:t>100</w:t>
            </w:r>
          </w:p>
        </w:tc>
        <w:tc>
          <w:tcPr>
            <w:tcW w:w="1317" w:type="dxa"/>
          </w:tcPr>
          <w:p w14:paraId="4B914705" w14:textId="4D8C57FE" w:rsidR="00B80651" w:rsidRDefault="00DF2C26" w:rsidP="006D7499">
            <w:r>
              <w:t>85.422</w:t>
            </w:r>
          </w:p>
        </w:tc>
        <w:tc>
          <w:tcPr>
            <w:tcW w:w="1326" w:type="dxa"/>
          </w:tcPr>
          <w:p w14:paraId="1F5E6C27" w14:textId="7506025A" w:rsidR="00B80651" w:rsidRDefault="00DF2C26" w:rsidP="006D7499">
            <w:r>
              <w:t>88.464</w:t>
            </w:r>
          </w:p>
        </w:tc>
        <w:tc>
          <w:tcPr>
            <w:tcW w:w="1317" w:type="dxa"/>
          </w:tcPr>
          <w:p w14:paraId="0467C5C6" w14:textId="0E7522CB" w:rsidR="00B80651" w:rsidRDefault="00DF2C26" w:rsidP="006D7499">
            <w:r>
              <w:t>99.670</w:t>
            </w:r>
          </w:p>
        </w:tc>
      </w:tr>
      <w:tr w:rsidR="00B80651" w14:paraId="4CA5BAA7" w14:textId="77777777" w:rsidTr="00B80651">
        <w:tc>
          <w:tcPr>
            <w:tcW w:w="1911" w:type="dxa"/>
          </w:tcPr>
          <w:p w14:paraId="51EFC728" w14:textId="77777777" w:rsidR="00B80651" w:rsidRDefault="00B80651" w:rsidP="006D7499"/>
        </w:tc>
        <w:tc>
          <w:tcPr>
            <w:tcW w:w="1324" w:type="dxa"/>
          </w:tcPr>
          <w:p w14:paraId="76B834C0" w14:textId="77777777" w:rsidR="00B80651" w:rsidRDefault="00B80651" w:rsidP="006D7499">
            <w:r>
              <w:t>512</w:t>
            </w:r>
          </w:p>
        </w:tc>
        <w:tc>
          <w:tcPr>
            <w:tcW w:w="1433" w:type="dxa"/>
          </w:tcPr>
          <w:p w14:paraId="13CCA72F" w14:textId="77777777" w:rsidR="00B80651" w:rsidRDefault="00B80651" w:rsidP="006D7499">
            <w:r>
              <w:t>100</w:t>
            </w:r>
          </w:p>
        </w:tc>
        <w:tc>
          <w:tcPr>
            <w:tcW w:w="1317" w:type="dxa"/>
          </w:tcPr>
          <w:p w14:paraId="2D366C40" w14:textId="6A7CD43D" w:rsidR="00B80651" w:rsidRDefault="0001129E" w:rsidP="006D7499">
            <w:r>
              <w:t>85.286</w:t>
            </w:r>
          </w:p>
        </w:tc>
        <w:tc>
          <w:tcPr>
            <w:tcW w:w="1326" w:type="dxa"/>
          </w:tcPr>
          <w:p w14:paraId="1BE3933E" w14:textId="12C6C5B3" w:rsidR="00B80651" w:rsidRDefault="00C77DA4" w:rsidP="006D7499">
            <w:r>
              <w:t>86.914</w:t>
            </w:r>
          </w:p>
        </w:tc>
        <w:tc>
          <w:tcPr>
            <w:tcW w:w="1317" w:type="dxa"/>
          </w:tcPr>
          <w:p w14:paraId="049469A6" w14:textId="6D68EC2C" w:rsidR="00B80651" w:rsidRDefault="00C77DA4" w:rsidP="006D7499">
            <w:r>
              <w:t>88.648</w:t>
            </w:r>
          </w:p>
        </w:tc>
      </w:tr>
      <w:tr w:rsidR="00B80651" w14:paraId="0815F10B" w14:textId="77777777" w:rsidTr="00B80651">
        <w:tc>
          <w:tcPr>
            <w:tcW w:w="1911" w:type="dxa"/>
          </w:tcPr>
          <w:p w14:paraId="0CF67F19" w14:textId="77777777" w:rsidR="00B80651" w:rsidRDefault="00B80651" w:rsidP="006D7499"/>
        </w:tc>
        <w:tc>
          <w:tcPr>
            <w:tcW w:w="1324" w:type="dxa"/>
          </w:tcPr>
          <w:p w14:paraId="6776A12B" w14:textId="77777777" w:rsidR="00B80651" w:rsidRDefault="00B80651" w:rsidP="006D7499">
            <w:r>
              <w:t>1024</w:t>
            </w:r>
          </w:p>
        </w:tc>
        <w:tc>
          <w:tcPr>
            <w:tcW w:w="1433" w:type="dxa"/>
          </w:tcPr>
          <w:p w14:paraId="4D11EC93" w14:textId="6EBB8A66" w:rsidR="00B80651" w:rsidRDefault="00591CA8" w:rsidP="006D7499">
            <w:r>
              <w:t>100</w:t>
            </w:r>
          </w:p>
        </w:tc>
        <w:tc>
          <w:tcPr>
            <w:tcW w:w="1317" w:type="dxa"/>
          </w:tcPr>
          <w:p w14:paraId="43ADAA34" w14:textId="497644CA" w:rsidR="00B80651" w:rsidRDefault="00591CA8" w:rsidP="006D7499">
            <w:r>
              <w:t>85.561</w:t>
            </w:r>
          </w:p>
        </w:tc>
        <w:tc>
          <w:tcPr>
            <w:tcW w:w="1326" w:type="dxa"/>
          </w:tcPr>
          <w:p w14:paraId="78676ED2" w14:textId="0C34AA9C" w:rsidR="00B80651" w:rsidRDefault="00591CA8" w:rsidP="006D7499">
            <w:r>
              <w:t>89.632</w:t>
            </w:r>
          </w:p>
        </w:tc>
        <w:tc>
          <w:tcPr>
            <w:tcW w:w="1317" w:type="dxa"/>
          </w:tcPr>
          <w:p w14:paraId="331357A4" w14:textId="3AC3B816" w:rsidR="00B80651" w:rsidRDefault="00591CA8" w:rsidP="006D7499">
            <w:r>
              <w:t>95.296</w:t>
            </w:r>
          </w:p>
        </w:tc>
      </w:tr>
    </w:tbl>
    <w:p w14:paraId="770A872C" w14:textId="28F72355" w:rsidR="00DC6F05" w:rsidRDefault="00D17FA8">
      <w:r>
        <w:t xml:space="preserve">Bandwidth is the maximum number of bits per second </w:t>
      </w:r>
      <w:proofErr w:type="gramStart"/>
      <w:r>
        <w:t>in order to</w:t>
      </w:r>
      <w:proofErr w:type="gramEnd"/>
      <w:r>
        <w:t xml:space="preserve"> guarantee reasonable level of reliability. Packet is single unit and considered to be transferred over small time. A larger packet will take long time to transfer resulting into more collisions at Layer 1. The medium of transmission transfer electrons based on their mobility. This restriction affects the rate of data transfer over them. A large packet would mean others won’t get chance to use the transmission line. Apart from this, if packet size is large in high probability it will get dropped at queue </w:t>
      </w:r>
      <w:r w:rsidR="002F72CD">
        <w:t xml:space="preserve">or get fragmented (which is more computationally intensive then </w:t>
      </w:r>
      <w:proofErr w:type="spellStart"/>
      <w:r w:rsidR="002F72CD">
        <w:t>retransmittin</w:t>
      </w:r>
      <w:proofErr w:type="spellEnd"/>
      <w:r w:rsidR="002F72CD">
        <w:t xml:space="preserve"> gin form of small packets</w:t>
      </w:r>
      <w:proofErr w:type="gramStart"/>
      <w:r w:rsidR="002F72CD">
        <w:t>) .</w:t>
      </w:r>
      <w:proofErr w:type="gramEnd"/>
      <w:r w:rsidR="002F72CD">
        <w:t xml:space="preserve"> </w:t>
      </w:r>
    </w:p>
    <w:p w14:paraId="4F0D61A1" w14:textId="77777777" w:rsidR="00DC6F05" w:rsidRDefault="00DC6F05"/>
    <w:p w14:paraId="487CE3C3" w14:textId="77777777" w:rsidR="00DC6F05" w:rsidRDefault="00DC6F05"/>
    <w:p w14:paraId="08A60335" w14:textId="25551242" w:rsidR="00240C90" w:rsidRDefault="000754B7">
      <w:r>
        <w:t xml:space="preserve">Q4) </w:t>
      </w:r>
      <w:r w:rsidR="00B80651">
        <w:t xml:space="preserve">Record the percentage of the packets sent to </w:t>
      </w:r>
      <w:hyperlink r:id="rId10" w:history="1">
        <w:r w:rsidR="00B80651" w:rsidRPr="00D6754F">
          <w:rPr>
            <w:rStyle w:val="Hyperlink"/>
          </w:rPr>
          <w:t>www.wit.ac.za</w:t>
        </w:r>
      </w:hyperlink>
      <w:r w:rsidR="00B80651">
        <w:t xml:space="preserve"> that resulted in a successful response. What are some possible reasons why you may not have received a response? (Be sure to check the host in a web server</w:t>
      </w:r>
      <w:r w:rsidR="00B013F1">
        <w:t>)</w:t>
      </w:r>
    </w:p>
    <w:p w14:paraId="7A37916C" w14:textId="43408DD6" w:rsidR="00424226" w:rsidRDefault="00424226">
      <w:r>
        <w:t xml:space="preserve">0 were received. 100% packet loss. </w:t>
      </w:r>
    </w:p>
    <w:p w14:paraId="07E49B86" w14:textId="6A8BD732" w:rsidR="00B013F1" w:rsidRDefault="00B013F1">
      <w:r>
        <w:t>This website had blocked ping requests for security reasons</w:t>
      </w:r>
    </w:p>
    <w:p w14:paraId="63D5CE89" w14:textId="40FFD250" w:rsidR="00B80651" w:rsidRDefault="000754B7">
      <w:r>
        <w:t xml:space="preserve">Q5) </w:t>
      </w:r>
      <w:r w:rsidR="00B80651">
        <w:t xml:space="preserve">Trace route is a utility that records the route (the specific gateway computers at each hop) through the Internet between your computer and a specified destination computer. It also calculates and displays the amount of time each hop took. </w:t>
      </w:r>
    </w:p>
    <w:p w14:paraId="1C614626" w14:textId="0281BB13" w:rsidR="00B80651" w:rsidRDefault="00B80651">
      <w:r>
        <w:t xml:space="preserve">When entering the trace route command, the utility initiates the sending of a packet (using the Internet Control Message Protocol or ICMP) , including in the packet a time limit value (known as the “time to live” (TTL) that is designed to be exceeded by the first router that receives it, which will return a time exceeded message. This enables traceroute to determine the time required for the hop to the first router. </w:t>
      </w:r>
      <w:r w:rsidR="00DB07FC">
        <w:t xml:space="preserve">Increasing the time limit value, it resends the packet so that it will reach the second router in the path to the destination, which returns another Time Exceeded message and so forth. Traceroute </w:t>
      </w:r>
      <w:r w:rsidR="00DB07FC">
        <w:lastRenderedPageBreak/>
        <w:t xml:space="preserve">determines whether the packet has reached the destination by including a port number that is outside the normal range. When it’s received, a Port Unreachable message is returned, enabling traceroute to measure the time length of the final hop. As the trace routing progresses, the records are displayed for you hop by hop. </w:t>
      </w:r>
    </w:p>
    <w:p w14:paraId="44D58819" w14:textId="08C759D9" w:rsidR="00DB07FC" w:rsidRDefault="00DB07FC" w:rsidP="00D9798A"/>
    <w:p w14:paraId="62C4600B" w14:textId="6D3C92F3" w:rsidR="00E63AA8" w:rsidRDefault="00DC6A10">
      <w:r>
        <w:t>Q 6 and 7</w:t>
      </w:r>
    </w:p>
    <w:p w14:paraId="3DFB5F2C" w14:textId="56B585F4" w:rsidR="00E63AA8" w:rsidRDefault="00E63AA8">
      <w:r>
        <w:t>From Amsterdam:</w:t>
      </w:r>
    </w:p>
    <w:p w14:paraId="0CE0B916" w14:textId="50C8C8A9" w:rsidR="00E63AA8" w:rsidRDefault="00E63AA8">
      <w:r>
        <w:t xml:space="preserve">Tracing route to 213.214.121.210 over a maximum of 30 hops. </w:t>
      </w:r>
    </w:p>
    <w:p w14:paraId="7538FF22" w14:textId="5453A960" w:rsidR="00E63AA8" w:rsidRDefault="009C77A0">
      <w:r>
        <w:rPr>
          <w:noProof/>
        </w:rPr>
        <w:drawing>
          <wp:inline distT="0" distB="0" distL="0" distR="0" wp14:anchorId="2895ACCE" wp14:editId="05EA78B7">
            <wp:extent cx="5943600" cy="34982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98215"/>
                    </a:xfrm>
                    <a:prstGeom prst="rect">
                      <a:avLst/>
                    </a:prstGeom>
                  </pic:spPr>
                </pic:pic>
              </a:graphicData>
            </a:graphic>
          </wp:inline>
        </w:drawing>
      </w:r>
    </w:p>
    <w:p w14:paraId="4ED2F695" w14:textId="1511D3A1" w:rsidR="00B80651" w:rsidRDefault="00EF6094">
      <w:r>
        <w:rPr>
          <w:noProof/>
        </w:rPr>
        <w:lastRenderedPageBreak/>
        <w:drawing>
          <wp:inline distT="0" distB="0" distL="0" distR="0" wp14:anchorId="0E96A41D" wp14:editId="5D19BCA3">
            <wp:extent cx="5943600" cy="34436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43605"/>
                    </a:xfrm>
                    <a:prstGeom prst="rect">
                      <a:avLst/>
                    </a:prstGeom>
                  </pic:spPr>
                </pic:pic>
              </a:graphicData>
            </a:graphic>
          </wp:inline>
        </w:drawing>
      </w:r>
      <w:r w:rsidR="009C77A0">
        <w:rPr>
          <w:noProof/>
        </w:rPr>
        <w:lastRenderedPageBreak/>
        <w:drawing>
          <wp:inline distT="0" distB="0" distL="0" distR="0" wp14:anchorId="67F096AF" wp14:editId="53F95A07">
            <wp:extent cx="5943600" cy="48025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802505"/>
                    </a:xfrm>
                    <a:prstGeom prst="rect">
                      <a:avLst/>
                    </a:prstGeom>
                  </pic:spPr>
                </pic:pic>
              </a:graphicData>
            </a:graphic>
          </wp:inline>
        </w:drawing>
      </w:r>
      <w:r>
        <w:t xml:space="preserve">Both outputs show that traceroute goes through a few local servers before going to router 118.201.75.X where X is the port number. The traceroute takes an average of 12 to 13 hops to get from one end to another. </w:t>
      </w:r>
    </w:p>
    <w:p w14:paraId="0C67DE3E" w14:textId="02675FE5" w:rsidR="00EF6094" w:rsidRDefault="00EF6094">
      <w:r>
        <w:t>The routes travelled are not the same. They first go through local servers (213.214.121.X from Amsterdam) before going to a regional net (118.201.75.169, 165.21.12.4</w:t>
      </w:r>
      <w:r w:rsidR="009C77A0">
        <w:t xml:space="preserve"> </w:t>
      </w:r>
      <w:r>
        <w:t xml:space="preserve">belongs to </w:t>
      </w:r>
      <w:proofErr w:type="spellStart"/>
      <w:r>
        <w:t>Singnet</w:t>
      </w:r>
      <w:proofErr w:type="spellEnd"/>
      <w:r>
        <w:t xml:space="preserve">, </w:t>
      </w:r>
      <w:r w:rsidR="007933CB">
        <w:t xml:space="preserve">203.118.X.X </w:t>
      </w:r>
      <w:r>
        <w:t>belongs to Starhub IP and Internet Exchange</w:t>
      </w:r>
      <w:r w:rsidR="007933CB">
        <w:t xml:space="preserve">,) moving across to another ISP (ip4.glo.combell.com at 80.249.210.149 belongs to Amsterdam Internet Exchange BV) before routing through a remote local server. </w:t>
      </w:r>
    </w:p>
    <w:p w14:paraId="52D6892A" w14:textId="0B58FA36" w:rsidR="00645E7A" w:rsidRDefault="00645E7A"/>
    <w:p w14:paraId="6F83ADF3" w14:textId="29B5364B" w:rsidR="00645E7A" w:rsidRDefault="00645E7A"/>
    <w:p w14:paraId="27F0AE32" w14:textId="57576A90" w:rsidR="00645E7A" w:rsidRDefault="00645E7A"/>
    <w:p w14:paraId="4F9FEB35" w14:textId="450F2260" w:rsidR="00645E7A" w:rsidRDefault="00645E7A"/>
    <w:p w14:paraId="70A699B5" w14:textId="4263B6FB" w:rsidR="00645E7A" w:rsidRDefault="00645E7A"/>
    <w:p w14:paraId="066F8956" w14:textId="77777777" w:rsidR="00645E7A" w:rsidRDefault="00645E7A"/>
    <w:p w14:paraId="3138D5C1" w14:textId="2EE3D60F" w:rsidR="00116244" w:rsidRDefault="00116244">
      <w:r>
        <w:lastRenderedPageBreak/>
        <w:t>From New York</w:t>
      </w:r>
    </w:p>
    <w:p w14:paraId="7E10BDEE" w14:textId="0570431E" w:rsidR="00116244" w:rsidRDefault="009C77A0">
      <w:r>
        <w:rPr>
          <w:noProof/>
        </w:rPr>
        <w:drawing>
          <wp:inline distT="0" distB="0" distL="0" distR="0" wp14:anchorId="1F832B9E" wp14:editId="3ECB82C8">
            <wp:extent cx="5943600" cy="349821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98215"/>
                    </a:xfrm>
                    <a:prstGeom prst="rect">
                      <a:avLst/>
                    </a:prstGeom>
                  </pic:spPr>
                </pic:pic>
              </a:graphicData>
            </a:graphic>
          </wp:inline>
        </w:drawing>
      </w:r>
    </w:p>
    <w:p w14:paraId="458B1575" w14:textId="2B5E58A2" w:rsidR="00164E65" w:rsidRDefault="00164E65">
      <w:r>
        <w:t>To New York</w:t>
      </w:r>
    </w:p>
    <w:p w14:paraId="5D7B0D9A" w14:textId="16DD9BE1" w:rsidR="00645E7A" w:rsidRDefault="00645E7A">
      <w:r>
        <w:rPr>
          <w:noProof/>
        </w:rPr>
        <w:lastRenderedPageBreak/>
        <w:drawing>
          <wp:inline distT="0" distB="0" distL="0" distR="0" wp14:anchorId="20915BFB" wp14:editId="376D645F">
            <wp:extent cx="5943600" cy="439928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399280"/>
                    </a:xfrm>
                    <a:prstGeom prst="rect">
                      <a:avLst/>
                    </a:prstGeom>
                  </pic:spPr>
                </pic:pic>
              </a:graphicData>
            </a:graphic>
          </wp:inline>
        </w:drawing>
      </w:r>
    </w:p>
    <w:p w14:paraId="28C57CAA" w14:textId="4FEAEBDD" w:rsidR="00164E65" w:rsidRDefault="00645E7A" w:rsidP="00645E7A">
      <w:r>
        <w:t xml:space="preserve">It took more hops from New York to Singapore than vice versa. While it took five hops to reach an international exchange point from local address, it needed 11 hops before the IP Address from New York could reach an IXP. This may be due to more local routing within America compared to Singapore. </w:t>
      </w:r>
    </w:p>
    <w:p w14:paraId="5F0775A4" w14:textId="77777777" w:rsidR="00645E7A" w:rsidRDefault="00645E7A"/>
    <w:p w14:paraId="702204E7" w14:textId="77777777" w:rsidR="00645E7A" w:rsidRDefault="00645E7A"/>
    <w:p w14:paraId="2C92AE04" w14:textId="77777777" w:rsidR="00645E7A" w:rsidRDefault="00645E7A"/>
    <w:p w14:paraId="071B318A" w14:textId="77777777" w:rsidR="00645E7A" w:rsidRDefault="00645E7A"/>
    <w:p w14:paraId="1ED263A2" w14:textId="77777777" w:rsidR="00645E7A" w:rsidRDefault="00645E7A"/>
    <w:p w14:paraId="5BADE9DD" w14:textId="77777777" w:rsidR="00645E7A" w:rsidRDefault="00645E7A"/>
    <w:p w14:paraId="0528862C" w14:textId="77777777" w:rsidR="00645E7A" w:rsidRDefault="00645E7A"/>
    <w:p w14:paraId="3F529D6E" w14:textId="77777777" w:rsidR="00645E7A" w:rsidRDefault="00645E7A"/>
    <w:p w14:paraId="25970E69" w14:textId="77777777" w:rsidR="00645E7A" w:rsidRDefault="00645E7A"/>
    <w:p w14:paraId="289AEE29" w14:textId="77777777" w:rsidR="00645E7A" w:rsidRDefault="00645E7A"/>
    <w:p w14:paraId="13051CB0" w14:textId="77777777" w:rsidR="00645E7A" w:rsidRDefault="00645E7A"/>
    <w:p w14:paraId="63854E46" w14:textId="5AAF52B7" w:rsidR="00116244" w:rsidRDefault="00116244">
      <w:r>
        <w:lastRenderedPageBreak/>
        <w:t>From Tokyo</w:t>
      </w:r>
    </w:p>
    <w:p w14:paraId="45A54D19" w14:textId="1E2EF481" w:rsidR="00116244" w:rsidRDefault="009E79EB">
      <w:r>
        <w:rPr>
          <w:noProof/>
        </w:rPr>
        <w:drawing>
          <wp:inline distT="0" distB="0" distL="0" distR="0" wp14:anchorId="681B695E" wp14:editId="3ECB7407">
            <wp:extent cx="5943600" cy="34982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98215"/>
                    </a:xfrm>
                    <a:prstGeom prst="rect">
                      <a:avLst/>
                    </a:prstGeom>
                  </pic:spPr>
                </pic:pic>
              </a:graphicData>
            </a:graphic>
          </wp:inline>
        </w:drawing>
      </w:r>
      <w:r w:rsidR="00116244">
        <w:t>To Tokyo</w:t>
      </w:r>
    </w:p>
    <w:p w14:paraId="4ADF7A30" w14:textId="30B22EB8" w:rsidR="00116244" w:rsidRDefault="00E77B36">
      <w:r>
        <w:rPr>
          <w:noProof/>
        </w:rPr>
        <w:lastRenderedPageBreak/>
        <w:drawing>
          <wp:inline distT="0" distB="0" distL="0" distR="0" wp14:anchorId="632D1D0F" wp14:editId="4C868C12">
            <wp:extent cx="5943600" cy="5200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200650"/>
                    </a:xfrm>
                    <a:prstGeom prst="rect">
                      <a:avLst/>
                    </a:prstGeom>
                  </pic:spPr>
                </pic:pic>
              </a:graphicData>
            </a:graphic>
          </wp:inline>
        </w:drawing>
      </w:r>
      <w:r w:rsidR="009E79EB">
        <w:t xml:space="preserve">In this case, there were more hops taken from my IP to the IXP than from the IXP to my IP address. This may be due to there being a greater amount of internal routing from within Singapore to Tokyo as compared to routing from Tokyo. The time taken is also greater due to the number of hops being larger to Japan. </w:t>
      </w:r>
    </w:p>
    <w:p w14:paraId="394A6556" w14:textId="095B4033" w:rsidR="00DC6A10" w:rsidRDefault="009E79EB" w:rsidP="009E79EB">
      <w:pPr>
        <w:pStyle w:val="Subtitle"/>
      </w:pPr>
      <w:r>
        <w:t>Overall Conclusion</w:t>
      </w:r>
    </w:p>
    <w:p w14:paraId="0CBA9682" w14:textId="0485AA86" w:rsidR="009E79EB" w:rsidRPr="009E79EB" w:rsidRDefault="009E79EB" w:rsidP="009E79EB">
      <w:r>
        <w:t xml:space="preserve">It takes a greater number of time to travel from a remote address to </w:t>
      </w:r>
      <w:r>
        <w:t>my local IP address</w:t>
      </w:r>
      <w:r>
        <w:t xml:space="preserve"> compared to the opposite for New York and Amsterdam but not Tokyo. Furthermore, there is usually a greater number of hops relative to distance between remote and personal IP address. </w:t>
      </w:r>
    </w:p>
    <w:p w14:paraId="04E2B64D" w14:textId="1C256C0B" w:rsidR="00DC6A10" w:rsidRDefault="00DC6A10">
      <w:r>
        <w:t xml:space="preserve">Q7: Trace route works by sending a package to the destination IP with TLL = 1. The receiving router decrements TTL and because TTL = 0 discards the package and returns TTL exceeded. Traceroute sends a package to the destination IP with TTL2 and so on until the package reaches its destination. </w:t>
      </w:r>
    </w:p>
    <w:p w14:paraId="32A62B33" w14:textId="71869C63" w:rsidR="00DC6A10" w:rsidRDefault="00DC6A10">
      <w:r>
        <w:t xml:space="preserve">When a router receives a packet, its only mission is to send it forward to the next hop as soon as possible. The router </w:t>
      </w:r>
      <w:proofErr w:type="gramStart"/>
      <w:r>
        <w:t>makes a decision</w:t>
      </w:r>
      <w:proofErr w:type="gramEnd"/>
      <w:r>
        <w:t xml:space="preserve"> based on a routing table. Checking the table and </w:t>
      </w:r>
      <w:proofErr w:type="gramStart"/>
      <w:r>
        <w:t>making a decision</w:t>
      </w:r>
      <w:proofErr w:type="gramEnd"/>
      <w:r>
        <w:t xml:space="preserve"> is called process switching, so there are other methods such as fast switching to speed it up. </w:t>
      </w:r>
    </w:p>
    <w:p w14:paraId="6249FDCF" w14:textId="281688D4" w:rsidR="00DC6A10" w:rsidRDefault="00DC6A10">
      <w:r>
        <w:lastRenderedPageBreak/>
        <w:t xml:space="preserve">When the destination of a traceroute is a host, on the first packet the routers will use the traditional </w:t>
      </w:r>
      <w:bookmarkStart w:id="0" w:name="_GoBack"/>
      <w:bookmarkEnd w:id="0"/>
      <w:r>
        <w:t xml:space="preserve">way to know where </w:t>
      </w:r>
      <w:proofErr w:type="gramStart"/>
      <w:r>
        <w:t>is the destination</w:t>
      </w:r>
      <w:proofErr w:type="gramEnd"/>
      <w:r>
        <w:t xml:space="preserve">, but after that in the next packets the routers will use fast switching or CEF. From origin to destination there will be a fixed path. When the destination of a trace route is a router, the intermediate routers will do the same as before, but the destination router won’t do it because there is no next hop. </w:t>
      </w:r>
      <w:proofErr w:type="gramStart"/>
      <w:r>
        <w:t>So</w:t>
      </w:r>
      <w:proofErr w:type="gramEnd"/>
      <w:r>
        <w:t xml:space="preserve"> the destination router will do process switching. The reason why routers change is because a destination router may have two or more connections to different ISPs and the connections are doing load balancing. </w:t>
      </w:r>
    </w:p>
    <w:p w14:paraId="038C00CB" w14:textId="47B42852" w:rsidR="00DC6A10" w:rsidRDefault="00DC6A10">
      <w:r>
        <w:t xml:space="preserve">Load balancing means that to avoid a single connection getting overloaded until the router uses the next one, it uses a mechanism as a round-robin to evenly distribute the traffic among all its connections. </w:t>
      </w:r>
      <w:proofErr w:type="gramStart"/>
      <w:r>
        <w:t>So</w:t>
      </w:r>
      <w:proofErr w:type="gramEnd"/>
      <w:r>
        <w:t xml:space="preserve"> you will always have a different path for both directions. </w:t>
      </w:r>
    </w:p>
    <w:sectPr w:rsidR="00DC6A10">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001239" w14:textId="77777777" w:rsidR="007A441D" w:rsidRDefault="007A441D" w:rsidP="00645E7A">
      <w:pPr>
        <w:spacing w:after="0" w:line="240" w:lineRule="auto"/>
      </w:pPr>
      <w:r>
        <w:separator/>
      </w:r>
    </w:p>
  </w:endnote>
  <w:endnote w:type="continuationSeparator" w:id="0">
    <w:p w14:paraId="1EC3BAC6" w14:textId="77777777" w:rsidR="007A441D" w:rsidRDefault="007A441D" w:rsidP="00645E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E85B89" w14:textId="77777777" w:rsidR="007A441D" w:rsidRDefault="007A441D" w:rsidP="00645E7A">
      <w:pPr>
        <w:spacing w:after="0" w:line="240" w:lineRule="auto"/>
      </w:pPr>
      <w:r>
        <w:separator/>
      </w:r>
    </w:p>
  </w:footnote>
  <w:footnote w:type="continuationSeparator" w:id="0">
    <w:p w14:paraId="0725E15F" w14:textId="77777777" w:rsidR="007A441D" w:rsidRDefault="007A441D" w:rsidP="00645E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2B4A9" w14:textId="59A92656" w:rsidR="00645E7A" w:rsidRDefault="00645E7A">
    <w:pPr>
      <w:pStyle w:val="Header"/>
    </w:pPr>
    <w:r>
      <w:t>Laura Ong Jin Hua</w:t>
    </w:r>
    <w:r>
      <w:tab/>
      <w:t>Cohort 2</w:t>
    </w:r>
    <w:r>
      <w:tab/>
      <w:t>1002464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0117"/>
    <w:rsid w:val="0001129E"/>
    <w:rsid w:val="00046E46"/>
    <w:rsid w:val="000754B7"/>
    <w:rsid w:val="00116244"/>
    <w:rsid w:val="00156CE5"/>
    <w:rsid w:val="00164E65"/>
    <w:rsid w:val="00240C90"/>
    <w:rsid w:val="002E69FF"/>
    <w:rsid w:val="002F2514"/>
    <w:rsid w:val="002F72CD"/>
    <w:rsid w:val="003559E8"/>
    <w:rsid w:val="003B7F41"/>
    <w:rsid w:val="003C083A"/>
    <w:rsid w:val="0040057E"/>
    <w:rsid w:val="00424226"/>
    <w:rsid w:val="00441200"/>
    <w:rsid w:val="004515DA"/>
    <w:rsid w:val="004908D0"/>
    <w:rsid w:val="00512CAC"/>
    <w:rsid w:val="00591CA8"/>
    <w:rsid w:val="00614801"/>
    <w:rsid w:val="00645E7A"/>
    <w:rsid w:val="006B6BBA"/>
    <w:rsid w:val="00742923"/>
    <w:rsid w:val="00783A58"/>
    <w:rsid w:val="007933CB"/>
    <w:rsid w:val="00796F99"/>
    <w:rsid w:val="007A441D"/>
    <w:rsid w:val="0082744E"/>
    <w:rsid w:val="00845D73"/>
    <w:rsid w:val="008630EB"/>
    <w:rsid w:val="00962445"/>
    <w:rsid w:val="009A1488"/>
    <w:rsid w:val="009B76AA"/>
    <w:rsid w:val="009C77A0"/>
    <w:rsid w:val="009E0117"/>
    <w:rsid w:val="009E79EB"/>
    <w:rsid w:val="00A54E02"/>
    <w:rsid w:val="00AA6044"/>
    <w:rsid w:val="00AA7FC3"/>
    <w:rsid w:val="00B013F1"/>
    <w:rsid w:val="00B5363E"/>
    <w:rsid w:val="00B80651"/>
    <w:rsid w:val="00BA75C4"/>
    <w:rsid w:val="00C21B52"/>
    <w:rsid w:val="00C77DA4"/>
    <w:rsid w:val="00C81588"/>
    <w:rsid w:val="00CF2FB5"/>
    <w:rsid w:val="00D17FA8"/>
    <w:rsid w:val="00D50F4E"/>
    <w:rsid w:val="00D5620C"/>
    <w:rsid w:val="00D9798A"/>
    <w:rsid w:val="00DB07FC"/>
    <w:rsid w:val="00DC6A10"/>
    <w:rsid w:val="00DC6F05"/>
    <w:rsid w:val="00DF2C26"/>
    <w:rsid w:val="00DF7992"/>
    <w:rsid w:val="00E307A2"/>
    <w:rsid w:val="00E63AA8"/>
    <w:rsid w:val="00E77B36"/>
    <w:rsid w:val="00EF6094"/>
    <w:rsid w:val="00F27A7B"/>
    <w:rsid w:val="00F65961"/>
    <w:rsid w:val="00FC18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51673"/>
  <w15:chartTrackingRefBased/>
  <w15:docId w15:val="{82BC367A-F291-4132-8970-931E99DF0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0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E0117"/>
    <w:rPr>
      <w:color w:val="0563C1" w:themeColor="hyperlink"/>
      <w:u w:val="single"/>
    </w:rPr>
  </w:style>
  <w:style w:type="character" w:styleId="UnresolvedMention">
    <w:name w:val="Unresolved Mention"/>
    <w:basedOn w:val="DefaultParagraphFont"/>
    <w:uiPriority w:val="99"/>
    <w:semiHidden/>
    <w:unhideWhenUsed/>
    <w:rsid w:val="009E0117"/>
    <w:rPr>
      <w:color w:val="808080"/>
      <w:shd w:val="clear" w:color="auto" w:fill="E6E6E6"/>
    </w:rPr>
  </w:style>
  <w:style w:type="character" w:styleId="CommentReference">
    <w:name w:val="annotation reference"/>
    <w:basedOn w:val="DefaultParagraphFont"/>
    <w:uiPriority w:val="99"/>
    <w:semiHidden/>
    <w:unhideWhenUsed/>
    <w:rsid w:val="00164E65"/>
    <w:rPr>
      <w:sz w:val="16"/>
      <w:szCs w:val="16"/>
    </w:rPr>
  </w:style>
  <w:style w:type="paragraph" w:styleId="CommentText">
    <w:name w:val="annotation text"/>
    <w:basedOn w:val="Normal"/>
    <w:link w:val="CommentTextChar"/>
    <w:uiPriority w:val="99"/>
    <w:semiHidden/>
    <w:unhideWhenUsed/>
    <w:rsid w:val="00164E65"/>
    <w:pPr>
      <w:spacing w:line="240" w:lineRule="auto"/>
    </w:pPr>
    <w:rPr>
      <w:sz w:val="20"/>
      <w:szCs w:val="20"/>
    </w:rPr>
  </w:style>
  <w:style w:type="character" w:customStyle="1" w:styleId="CommentTextChar">
    <w:name w:val="Comment Text Char"/>
    <w:basedOn w:val="DefaultParagraphFont"/>
    <w:link w:val="CommentText"/>
    <w:uiPriority w:val="99"/>
    <w:semiHidden/>
    <w:rsid w:val="00164E65"/>
    <w:rPr>
      <w:sz w:val="20"/>
      <w:szCs w:val="20"/>
    </w:rPr>
  </w:style>
  <w:style w:type="paragraph" w:styleId="CommentSubject">
    <w:name w:val="annotation subject"/>
    <w:basedOn w:val="CommentText"/>
    <w:next w:val="CommentText"/>
    <w:link w:val="CommentSubjectChar"/>
    <w:uiPriority w:val="99"/>
    <w:semiHidden/>
    <w:unhideWhenUsed/>
    <w:rsid w:val="00164E65"/>
    <w:rPr>
      <w:b/>
      <w:bCs/>
    </w:rPr>
  </w:style>
  <w:style w:type="character" w:customStyle="1" w:styleId="CommentSubjectChar">
    <w:name w:val="Comment Subject Char"/>
    <w:basedOn w:val="CommentTextChar"/>
    <w:link w:val="CommentSubject"/>
    <w:uiPriority w:val="99"/>
    <w:semiHidden/>
    <w:rsid w:val="00164E65"/>
    <w:rPr>
      <w:b/>
      <w:bCs/>
      <w:sz w:val="20"/>
      <w:szCs w:val="20"/>
    </w:rPr>
  </w:style>
  <w:style w:type="paragraph" w:styleId="BalloonText">
    <w:name w:val="Balloon Text"/>
    <w:basedOn w:val="Normal"/>
    <w:link w:val="BalloonTextChar"/>
    <w:uiPriority w:val="99"/>
    <w:semiHidden/>
    <w:unhideWhenUsed/>
    <w:rsid w:val="00164E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4E65"/>
    <w:rPr>
      <w:rFonts w:ascii="Segoe UI" w:hAnsi="Segoe UI" w:cs="Segoe UI"/>
      <w:sz w:val="18"/>
      <w:szCs w:val="18"/>
    </w:rPr>
  </w:style>
  <w:style w:type="paragraph" w:styleId="Header">
    <w:name w:val="header"/>
    <w:basedOn w:val="Normal"/>
    <w:link w:val="HeaderChar"/>
    <w:uiPriority w:val="99"/>
    <w:unhideWhenUsed/>
    <w:rsid w:val="00645E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E7A"/>
  </w:style>
  <w:style w:type="paragraph" w:styleId="Footer">
    <w:name w:val="footer"/>
    <w:basedOn w:val="Normal"/>
    <w:link w:val="FooterChar"/>
    <w:uiPriority w:val="99"/>
    <w:unhideWhenUsed/>
    <w:rsid w:val="00645E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E7A"/>
  </w:style>
  <w:style w:type="paragraph" w:styleId="Subtitle">
    <w:name w:val="Subtitle"/>
    <w:basedOn w:val="Normal"/>
    <w:next w:val="Normal"/>
    <w:link w:val="SubtitleChar"/>
    <w:uiPriority w:val="11"/>
    <w:qFormat/>
    <w:rsid w:val="009E79EB"/>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9E79EB"/>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ail.mit.edu" TargetMode="Externa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berkeley.edu" TargetMode="Externa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image" Target="media/image6.png"/><Relationship Id="rId10" Type="http://schemas.openxmlformats.org/officeDocument/2006/relationships/hyperlink" Target="http://www.wit.ac.za"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kyoto-u.ac.jp"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10</Pages>
  <Words>1089</Words>
  <Characters>6211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Hua Laura Ong</dc:creator>
  <cp:keywords/>
  <dc:description/>
  <cp:lastModifiedBy>Student - Laura Ong Jin Hua</cp:lastModifiedBy>
  <cp:revision>5</cp:revision>
  <dcterms:created xsi:type="dcterms:W3CDTF">2018-03-23T10:02:00Z</dcterms:created>
  <dcterms:modified xsi:type="dcterms:W3CDTF">2018-03-23T12:06:00Z</dcterms:modified>
</cp:coreProperties>
</file>