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1531613"/>
        <w:docPartObj>
          <w:docPartGallery w:val="Cover Pages"/>
          <w:docPartUnique/>
        </w:docPartObj>
      </w:sdtPr>
      <w:sdtEndPr>
        <w:rPr>
          <w:rFonts w:cs="Times New Roman"/>
          <w:b/>
          <w:bCs/>
          <w:sz w:val="24"/>
          <w:szCs w:val="24"/>
        </w:rPr>
      </w:sdtEndPr>
      <w:sdtContent>
        <w:p w14:paraId="086D1BFD" w14:textId="49105080" w:rsidR="002650A1" w:rsidRDefault="002650A1">
          <w:r>
            <w:rPr>
              <w:noProof/>
            </w:rPr>
            <mc:AlternateContent>
              <mc:Choice Requires="wpg">
                <w:drawing>
                  <wp:anchor distT="0" distB="0" distL="114300" distR="114300" simplePos="0" relativeHeight="251662336" behindDoc="0" locked="0" layoutInCell="1" allowOverlap="1" wp14:anchorId="5CD75FB9" wp14:editId="4D80197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1D3E1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65ED615" wp14:editId="3F47BF4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A304C5" w14:textId="15954CF4" w:rsidR="002650A1" w:rsidRDefault="002650A1">
                                    <w:pPr>
                                      <w:pStyle w:val="NoSpacing"/>
                                      <w:jc w:val="right"/>
                                      <w:rPr>
                                        <w:color w:val="595959" w:themeColor="text1" w:themeTint="A6"/>
                                        <w:sz w:val="28"/>
                                        <w:szCs w:val="28"/>
                                      </w:rPr>
                                    </w:pPr>
                                    <w:r>
                                      <w:rPr>
                                        <w:color w:val="595959" w:themeColor="text1" w:themeTint="A6"/>
                                        <w:sz w:val="28"/>
                                        <w:szCs w:val="28"/>
                                      </w:rPr>
                                      <w:t>Student - Laura Ong Jin Hua</w:t>
                                    </w:r>
                                  </w:p>
                                </w:sdtContent>
                              </w:sdt>
                              <w:p w14:paraId="1AFAC5EC" w14:textId="6492B342" w:rsidR="002650A1" w:rsidRDefault="000D20C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650A1">
                                      <w:rPr>
                                        <w:color w:val="595959" w:themeColor="text1" w:themeTint="A6"/>
                                        <w:sz w:val="18"/>
                                        <w:szCs w:val="18"/>
                                      </w:rPr>
                                      <w:t>1002464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65ED61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A304C5" w14:textId="15954CF4" w:rsidR="002650A1" w:rsidRDefault="002650A1">
                              <w:pPr>
                                <w:pStyle w:val="NoSpacing"/>
                                <w:jc w:val="right"/>
                                <w:rPr>
                                  <w:color w:val="595959" w:themeColor="text1" w:themeTint="A6"/>
                                  <w:sz w:val="28"/>
                                  <w:szCs w:val="28"/>
                                </w:rPr>
                              </w:pPr>
                              <w:r>
                                <w:rPr>
                                  <w:color w:val="595959" w:themeColor="text1" w:themeTint="A6"/>
                                  <w:sz w:val="28"/>
                                  <w:szCs w:val="28"/>
                                </w:rPr>
                                <w:t>Student - Laura Ong Jin Hua</w:t>
                              </w:r>
                            </w:p>
                          </w:sdtContent>
                        </w:sdt>
                        <w:p w14:paraId="1AFAC5EC" w14:textId="6492B342" w:rsidR="002650A1" w:rsidRDefault="000D20C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650A1">
                                <w:rPr>
                                  <w:color w:val="595959" w:themeColor="text1" w:themeTint="A6"/>
                                  <w:sz w:val="18"/>
                                  <w:szCs w:val="18"/>
                                </w:rPr>
                                <w:t>1002464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E81732A" wp14:editId="072BD57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05581" w14:textId="291B206D" w:rsidR="002650A1" w:rsidRDefault="002650A1">
                                <w:pPr>
                                  <w:pStyle w:val="NoSpacing"/>
                                  <w:jc w:val="right"/>
                                  <w:rPr>
                                    <w:color w:val="4472C4" w:themeColor="accent1"/>
                                    <w:sz w:val="28"/>
                                    <w:szCs w:val="28"/>
                                  </w:rPr>
                                </w:pPr>
                                <w:r>
                                  <w:rPr>
                                    <w:color w:val="4472C4" w:themeColor="accent1"/>
                                    <w:sz w:val="28"/>
                                    <w:szCs w:val="28"/>
                                  </w:rPr>
                                  <w:t>Question 1</w:t>
                                </w:r>
                              </w:p>
                              <w:sdt>
                                <w:sdtPr>
                                  <w:rPr>
                                    <w:rFonts w:cs="Times New Roman"/>
                                    <w:b/>
                                    <w:bCs/>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DBD3491" w14:textId="523C6525" w:rsidR="002650A1" w:rsidRDefault="002650A1">
                                    <w:pPr>
                                      <w:pStyle w:val="NoSpacing"/>
                                      <w:jc w:val="right"/>
                                      <w:rPr>
                                        <w:color w:val="595959" w:themeColor="text1" w:themeTint="A6"/>
                                        <w:sz w:val="20"/>
                                        <w:szCs w:val="20"/>
                                      </w:rPr>
                                    </w:pPr>
                                    <w:r w:rsidRPr="002650A1">
                                      <w:rPr>
                                        <w:rFonts w:cs="Times New Roman"/>
                                        <w:b/>
                                        <w:bCs/>
                                        <w:sz w:val="24"/>
                                        <w:szCs w:val="24"/>
                                      </w:rPr>
                                      <w:t>“All through this long, boring, convoluted, confusing, feeble attempt at a historical epic …I didn’t think that Jackie Chan would be involved in a Chinese Communist propaganda film.” Does “1911” (2011) deserve this criticism? How has your understanding of the 1911 revolution been influenced by this movie?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E81732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F605581" w14:textId="291B206D" w:rsidR="002650A1" w:rsidRDefault="002650A1">
                          <w:pPr>
                            <w:pStyle w:val="NoSpacing"/>
                            <w:jc w:val="right"/>
                            <w:rPr>
                              <w:color w:val="4472C4" w:themeColor="accent1"/>
                              <w:sz w:val="28"/>
                              <w:szCs w:val="28"/>
                            </w:rPr>
                          </w:pPr>
                          <w:r>
                            <w:rPr>
                              <w:color w:val="4472C4" w:themeColor="accent1"/>
                              <w:sz w:val="28"/>
                              <w:szCs w:val="28"/>
                            </w:rPr>
                            <w:t>Question 1</w:t>
                          </w:r>
                        </w:p>
                        <w:sdt>
                          <w:sdtPr>
                            <w:rPr>
                              <w:rFonts w:cs="Times New Roman"/>
                              <w:b/>
                              <w:bCs/>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DBD3491" w14:textId="523C6525" w:rsidR="002650A1" w:rsidRDefault="002650A1">
                              <w:pPr>
                                <w:pStyle w:val="NoSpacing"/>
                                <w:jc w:val="right"/>
                                <w:rPr>
                                  <w:color w:val="595959" w:themeColor="text1" w:themeTint="A6"/>
                                  <w:sz w:val="20"/>
                                  <w:szCs w:val="20"/>
                                </w:rPr>
                              </w:pPr>
                              <w:r w:rsidRPr="002650A1">
                                <w:rPr>
                                  <w:rFonts w:cs="Times New Roman"/>
                                  <w:b/>
                                  <w:bCs/>
                                  <w:sz w:val="24"/>
                                  <w:szCs w:val="24"/>
                                </w:rPr>
                                <w:t>“All through this long, boring, convoluted, confusing, feeble attempt at a historical epic …I didn’t think that Jackie Chan would be involved in a Chinese Communist propaganda film.” Does “1911” (2011) deserve this criticism? How has your understanding of the 1911 revolution been influenced by this movie?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7A933D0" wp14:editId="7135768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02748" w14:textId="37708ED4" w:rsidR="002650A1" w:rsidRDefault="000D20C1">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650A1" w:rsidRPr="002650A1">
                                      <w:rPr>
                                        <w:color w:val="4472C4" w:themeColor="accent1"/>
                                        <w:sz w:val="64"/>
                                        <w:szCs w:val="64"/>
                                      </w:rPr>
                                      <w:t>MODERN CHINA: PLURALISM, AND BEYOND TERRITORIALITY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6FB7C5" w14:textId="4C7DC4C6" w:rsidR="002650A1" w:rsidRDefault="002650A1">
                                    <w:pPr>
                                      <w:jc w:val="right"/>
                                      <w:rPr>
                                        <w:smallCaps/>
                                        <w:color w:val="404040" w:themeColor="text1" w:themeTint="BF"/>
                                        <w:sz w:val="36"/>
                                        <w:szCs w:val="36"/>
                                      </w:rPr>
                                    </w:pPr>
                                    <w:r w:rsidRPr="00F01813">
                                      <w:rPr>
                                        <w:color w:val="404040" w:themeColor="text1" w:themeTint="BF"/>
                                        <w:sz w:val="36"/>
                                        <w:szCs w:val="36"/>
                                      </w:rPr>
                                      <w:t>02.108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A933D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E802748" w14:textId="37708ED4" w:rsidR="002650A1" w:rsidRDefault="000D20C1">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650A1" w:rsidRPr="002650A1">
                                <w:rPr>
                                  <w:color w:val="4472C4" w:themeColor="accent1"/>
                                  <w:sz w:val="64"/>
                                  <w:szCs w:val="64"/>
                                </w:rPr>
                                <w:t>MODERN CHINA: PLURALISM, AND BEYOND TERRITORIALITY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6FB7C5" w14:textId="4C7DC4C6" w:rsidR="002650A1" w:rsidRDefault="002650A1">
                              <w:pPr>
                                <w:jc w:val="right"/>
                                <w:rPr>
                                  <w:smallCaps/>
                                  <w:color w:val="404040" w:themeColor="text1" w:themeTint="BF"/>
                                  <w:sz w:val="36"/>
                                  <w:szCs w:val="36"/>
                                </w:rPr>
                              </w:pPr>
                              <w:r w:rsidRPr="00F01813">
                                <w:rPr>
                                  <w:color w:val="404040" w:themeColor="text1" w:themeTint="BF"/>
                                  <w:sz w:val="36"/>
                                  <w:szCs w:val="36"/>
                                </w:rPr>
                                <w:t>02.108</w:t>
                              </w:r>
                            </w:p>
                          </w:sdtContent>
                        </w:sdt>
                      </w:txbxContent>
                    </v:textbox>
                    <w10:wrap type="square" anchorx="page" anchory="page"/>
                  </v:shape>
                </w:pict>
              </mc:Fallback>
            </mc:AlternateContent>
          </w:r>
        </w:p>
        <w:p w14:paraId="4AA6F6B1" w14:textId="3D100CD2" w:rsidR="002650A1" w:rsidRDefault="002650A1">
          <w:pPr>
            <w:rPr>
              <w:rFonts w:cs="Times New Roman"/>
              <w:b/>
              <w:bCs/>
              <w:sz w:val="24"/>
              <w:szCs w:val="24"/>
            </w:rPr>
          </w:pPr>
          <w:r>
            <w:rPr>
              <w:rFonts w:cs="Times New Roman"/>
              <w:b/>
              <w:bCs/>
              <w:sz w:val="24"/>
              <w:szCs w:val="24"/>
            </w:rPr>
            <w:br w:type="page"/>
          </w:r>
        </w:p>
      </w:sdtContent>
    </w:sdt>
    <w:p w14:paraId="0973D0A7" w14:textId="74891992" w:rsidR="008E685C" w:rsidRPr="002462C9" w:rsidRDefault="008E685C" w:rsidP="008E685C">
      <w:pPr>
        <w:rPr>
          <w:rFonts w:cs="Times New Roman"/>
          <w:b/>
          <w:bCs/>
          <w:sz w:val="24"/>
          <w:szCs w:val="24"/>
        </w:rPr>
      </w:pPr>
      <w:r w:rsidRPr="002462C9">
        <w:rPr>
          <w:rFonts w:cs="Times New Roman"/>
          <w:b/>
          <w:bCs/>
          <w:sz w:val="24"/>
          <w:szCs w:val="24"/>
        </w:rPr>
        <w:lastRenderedPageBreak/>
        <w:t>“All through this long, boring, convoluted, confusing, feeble attempt at a historical epic …I didn’t think that Jackie Chan would be involved in a Chinese Communist propaganda film.” Does “1911” (2011) deserve this criticism? How ha</w:t>
      </w:r>
      <w:r w:rsidR="00A8246A">
        <w:rPr>
          <w:rFonts w:cs="Times New Roman"/>
          <w:b/>
          <w:bCs/>
          <w:sz w:val="24"/>
          <w:szCs w:val="24"/>
        </w:rPr>
        <w:t>s</w:t>
      </w:r>
      <w:r w:rsidRPr="002462C9">
        <w:rPr>
          <w:rFonts w:cs="Times New Roman"/>
          <w:b/>
          <w:bCs/>
          <w:sz w:val="24"/>
          <w:szCs w:val="24"/>
        </w:rPr>
        <w:t xml:space="preserve"> your understanding of the 1911 revolution been influenced by this movie?</w:t>
      </w:r>
    </w:p>
    <w:p w14:paraId="29BA6618" w14:textId="77777777" w:rsidR="008E685C" w:rsidRPr="0051130C" w:rsidRDefault="008E685C" w:rsidP="00E90823">
      <w:pPr>
        <w:pStyle w:val="NormalWeb"/>
        <w:spacing w:before="0" w:beforeAutospacing="0" w:after="0" w:afterAutospacing="0"/>
        <w:rPr>
          <w:rFonts w:asciiTheme="minorHAnsi" w:hAnsiTheme="minorHAnsi"/>
        </w:rPr>
      </w:pPr>
    </w:p>
    <w:p w14:paraId="5B53C3C2" w14:textId="60CF6D0D" w:rsidR="008E685C" w:rsidRDefault="00030FA6" w:rsidP="001F0C54">
      <w:pPr>
        <w:pStyle w:val="NormalWeb"/>
        <w:spacing w:before="0" w:beforeAutospacing="0" w:after="0" w:afterAutospacing="0" w:line="480" w:lineRule="auto"/>
        <w:rPr>
          <w:rFonts w:asciiTheme="minorHAnsi" w:hAnsiTheme="minorHAnsi"/>
        </w:rPr>
      </w:pPr>
      <w:r>
        <w:rPr>
          <w:rFonts w:asciiTheme="minorHAnsi" w:hAnsiTheme="minorHAnsi"/>
        </w:rPr>
        <w:t>‘</w:t>
      </w:r>
      <w:r w:rsidR="00850F70">
        <w:rPr>
          <w:rFonts w:asciiTheme="minorHAnsi" w:hAnsiTheme="minorHAnsi"/>
        </w:rPr>
        <w:t>1911</w:t>
      </w:r>
      <w:r>
        <w:rPr>
          <w:rFonts w:asciiTheme="minorHAnsi" w:hAnsiTheme="minorHAnsi"/>
        </w:rPr>
        <w:t xml:space="preserve">’ </w:t>
      </w:r>
      <w:r w:rsidR="00850F70">
        <w:rPr>
          <w:rFonts w:asciiTheme="minorHAnsi" w:hAnsiTheme="minorHAnsi"/>
        </w:rPr>
        <w:t xml:space="preserve">commemorates the </w:t>
      </w:r>
      <w:proofErr w:type="spellStart"/>
      <w:r w:rsidR="00AD14B4">
        <w:rPr>
          <w:rFonts w:asciiTheme="minorHAnsi" w:hAnsiTheme="minorHAnsi"/>
        </w:rPr>
        <w:t>Xinhai</w:t>
      </w:r>
      <w:proofErr w:type="spellEnd"/>
      <w:r w:rsidR="00AD14B4">
        <w:rPr>
          <w:rFonts w:asciiTheme="minorHAnsi" w:hAnsiTheme="minorHAnsi"/>
        </w:rPr>
        <w:t xml:space="preserve"> </w:t>
      </w:r>
      <w:r w:rsidR="00850F70">
        <w:rPr>
          <w:rFonts w:asciiTheme="minorHAnsi" w:hAnsiTheme="minorHAnsi"/>
        </w:rPr>
        <w:t xml:space="preserve">revolution by portraying it as </w:t>
      </w:r>
      <w:r w:rsidR="00B37E4A" w:rsidRPr="0051130C">
        <w:rPr>
          <w:rFonts w:asciiTheme="minorHAnsi" w:hAnsiTheme="minorHAnsi"/>
        </w:rPr>
        <w:t>a rebellion against the monarchical despotism of the Qing.</w:t>
      </w:r>
      <w:r w:rsidR="0051130C">
        <w:rPr>
          <w:rFonts w:asciiTheme="minorHAnsi" w:hAnsiTheme="minorHAnsi"/>
        </w:rPr>
        <w:t xml:space="preserve"> It attempts to pull its viewers in via having a star-studded cast, </w:t>
      </w:r>
      <w:r w:rsidR="00BD6483">
        <w:rPr>
          <w:rFonts w:asciiTheme="minorHAnsi" w:hAnsiTheme="minorHAnsi"/>
        </w:rPr>
        <w:t>but consistently lacks characterization of key members such as Sun</w:t>
      </w:r>
      <w:r w:rsidR="00850F70">
        <w:rPr>
          <w:rFonts w:asciiTheme="minorHAnsi" w:hAnsiTheme="minorHAnsi"/>
          <w:lang w:val="en-US"/>
        </w:rPr>
        <w:t xml:space="preserve"> </w:t>
      </w:r>
      <w:proofErr w:type="spellStart"/>
      <w:r>
        <w:rPr>
          <w:rFonts w:asciiTheme="minorHAnsi" w:hAnsiTheme="minorHAnsi"/>
          <w:lang w:val="en-US"/>
        </w:rPr>
        <w:t>Yat-sen</w:t>
      </w:r>
      <w:proofErr w:type="spellEnd"/>
      <w:r w:rsidR="00850F70">
        <w:rPr>
          <w:rFonts w:asciiTheme="minorHAnsi" w:hAnsiTheme="minorHAnsi"/>
          <w:lang w:val="en-US"/>
        </w:rPr>
        <w:t xml:space="preserve"> </w:t>
      </w:r>
      <w:r w:rsidR="00BD6483">
        <w:rPr>
          <w:rFonts w:asciiTheme="minorHAnsi" w:hAnsiTheme="minorHAnsi"/>
        </w:rPr>
        <w:t xml:space="preserve">or Huang Xing. However, Yuan </w:t>
      </w:r>
      <w:proofErr w:type="spellStart"/>
      <w:r w:rsidR="00BD6483">
        <w:rPr>
          <w:rFonts w:asciiTheme="minorHAnsi" w:hAnsiTheme="minorHAnsi"/>
        </w:rPr>
        <w:t>Shikai</w:t>
      </w:r>
      <w:proofErr w:type="spellEnd"/>
      <w:r w:rsidR="00BD6483">
        <w:rPr>
          <w:rFonts w:asciiTheme="minorHAnsi" w:hAnsiTheme="minorHAnsi"/>
        </w:rPr>
        <w:t xml:space="preserve"> stands </w:t>
      </w:r>
      <w:r w:rsidR="00850F70">
        <w:rPr>
          <w:rFonts w:asciiTheme="minorHAnsi" w:hAnsiTheme="minorHAnsi"/>
        </w:rPr>
        <w:t>true to life</w:t>
      </w:r>
      <w:r w:rsidR="00BD6483">
        <w:rPr>
          <w:rFonts w:asciiTheme="minorHAnsi" w:hAnsiTheme="minorHAnsi"/>
        </w:rPr>
        <w:t xml:space="preserve"> as a manipulative and ambitious general, and the Qing as </w:t>
      </w:r>
      <w:r w:rsidR="00AD14B4">
        <w:rPr>
          <w:rFonts w:asciiTheme="minorHAnsi" w:hAnsiTheme="minorHAnsi"/>
        </w:rPr>
        <w:t xml:space="preserve">depicted </w:t>
      </w:r>
      <w:r w:rsidR="00BD6483">
        <w:rPr>
          <w:rFonts w:asciiTheme="minorHAnsi" w:hAnsiTheme="minorHAnsi"/>
        </w:rPr>
        <w:t xml:space="preserve">corrupted and weak. Western involvement is minimal, and so are leaders from the Tong Meng Hui. </w:t>
      </w:r>
      <w:r w:rsidR="00D36DD1">
        <w:rPr>
          <w:rFonts w:asciiTheme="minorHAnsi" w:hAnsiTheme="minorHAnsi"/>
        </w:rPr>
        <w:t xml:space="preserve">In the following essay, I shall break down the themes of this movie, </w:t>
      </w:r>
      <w:r w:rsidR="00177561">
        <w:rPr>
          <w:rFonts w:asciiTheme="minorHAnsi" w:hAnsiTheme="minorHAnsi"/>
        </w:rPr>
        <w:t>depicting</w:t>
      </w:r>
      <w:r w:rsidR="00D36DD1">
        <w:rPr>
          <w:rFonts w:asciiTheme="minorHAnsi" w:hAnsiTheme="minorHAnsi"/>
        </w:rPr>
        <w:t xml:space="preserve"> the characters involved in 1911 and their actions in history. </w:t>
      </w:r>
    </w:p>
    <w:p w14:paraId="40F2D438" w14:textId="6EADFC92" w:rsidR="00D36DD1" w:rsidRDefault="00D36DD1" w:rsidP="001F0C54">
      <w:pPr>
        <w:pStyle w:val="NormalWeb"/>
        <w:spacing w:before="0" w:beforeAutospacing="0" w:after="0" w:afterAutospacing="0" w:line="480" w:lineRule="auto"/>
        <w:rPr>
          <w:rFonts w:asciiTheme="minorHAnsi" w:hAnsiTheme="minorHAnsi"/>
        </w:rPr>
      </w:pPr>
    </w:p>
    <w:p w14:paraId="23BF6826" w14:textId="43C8613E" w:rsidR="00D36DD1" w:rsidRPr="009D2A1E" w:rsidRDefault="00E90823" w:rsidP="001F0C54">
      <w:pPr>
        <w:pStyle w:val="NormalWeb"/>
        <w:spacing w:before="0" w:beforeAutospacing="0" w:after="0" w:afterAutospacing="0" w:line="480" w:lineRule="auto"/>
        <w:rPr>
          <w:rFonts w:asciiTheme="minorHAnsi" w:hAnsiTheme="minorHAnsi"/>
          <w:lang w:val="en-US"/>
        </w:rPr>
      </w:pPr>
      <w:r>
        <w:rPr>
          <w:rFonts w:asciiTheme="minorHAnsi" w:hAnsiTheme="minorHAnsi"/>
        </w:rPr>
        <w:t xml:space="preserve">‘1911’ is a form of political education, to influence the public to an ideal. Thus, it contains recurring themes of nationalism and patriotism. This is seen as </w:t>
      </w:r>
      <w:r w:rsidR="00D36DD1">
        <w:rPr>
          <w:rFonts w:asciiTheme="minorHAnsi" w:hAnsiTheme="minorHAnsi"/>
        </w:rPr>
        <w:t xml:space="preserve">the Xinhua News Agency featuring quotes from the </w:t>
      </w:r>
      <w:r w:rsidR="00177561">
        <w:rPr>
          <w:rStyle w:val="mceitemhidden"/>
          <w:rFonts w:asciiTheme="minorHAnsi" w:hAnsiTheme="minorHAnsi"/>
        </w:rPr>
        <w:t>première</w:t>
      </w:r>
      <w:r w:rsidR="00D36DD1">
        <w:rPr>
          <w:rFonts w:asciiTheme="minorHAnsi" w:hAnsiTheme="minorHAnsi"/>
        </w:rPr>
        <w:t xml:space="preserve"> about how viewers are ‘inspired’ by the 72 martyrs in the film</w:t>
      </w:r>
      <w:r w:rsidR="00850F70">
        <w:rPr>
          <w:rFonts w:asciiTheme="minorHAnsi" w:hAnsiTheme="minorHAnsi"/>
        </w:rPr>
        <w:t xml:space="preserve"> (Ma, 2011)</w:t>
      </w:r>
      <w:r w:rsidR="00D36DD1">
        <w:rPr>
          <w:rFonts w:asciiTheme="minorHAnsi" w:hAnsiTheme="minorHAnsi"/>
        </w:rPr>
        <w:t xml:space="preserve">. Notably, the communist historiography views 1911 as the ‘overthrow of a feudal political order’ that acted as </w:t>
      </w:r>
      <w:r w:rsidR="008159C6">
        <w:rPr>
          <w:rFonts w:asciiTheme="minorHAnsi" w:hAnsiTheme="minorHAnsi"/>
        </w:rPr>
        <w:t xml:space="preserve">the </w:t>
      </w:r>
      <w:r w:rsidR="00D36DD1">
        <w:rPr>
          <w:rFonts w:asciiTheme="minorHAnsi" w:hAnsiTheme="minorHAnsi"/>
        </w:rPr>
        <w:t xml:space="preserve">foundation for communism.  </w:t>
      </w:r>
      <w:r w:rsidR="00862E2A">
        <w:rPr>
          <w:rFonts w:asciiTheme="minorHAnsi" w:hAnsiTheme="minorHAnsi"/>
        </w:rPr>
        <w:t>(</w:t>
      </w:r>
      <w:proofErr w:type="spellStart"/>
      <w:r w:rsidR="00391932">
        <w:rPr>
          <w:rFonts w:asciiTheme="minorHAnsi" w:hAnsiTheme="minorHAnsi"/>
        </w:rPr>
        <w:t>Dirlik</w:t>
      </w:r>
      <w:proofErr w:type="spellEnd"/>
      <w:r w:rsidR="00862E2A">
        <w:rPr>
          <w:rFonts w:asciiTheme="minorHAnsi" w:hAnsiTheme="minorHAnsi"/>
        </w:rPr>
        <w:t xml:space="preserve">, </w:t>
      </w:r>
      <w:r w:rsidR="0001437F">
        <w:rPr>
          <w:rFonts w:asciiTheme="minorHAnsi" w:hAnsiTheme="minorHAnsi"/>
        </w:rPr>
        <w:t xml:space="preserve">pg. </w:t>
      </w:r>
      <w:r w:rsidR="00862E2A">
        <w:rPr>
          <w:rFonts w:asciiTheme="minorHAnsi" w:hAnsiTheme="minorHAnsi"/>
        </w:rPr>
        <w:t xml:space="preserve">216) </w:t>
      </w:r>
      <w:r w:rsidR="00D10F91">
        <w:rPr>
          <w:rFonts w:asciiTheme="minorHAnsi" w:hAnsiTheme="minorHAnsi"/>
        </w:rPr>
        <w:t xml:space="preserve">The purpose of this film is to glorify the revolution and to politically justify </w:t>
      </w:r>
      <w:r w:rsidR="00177561">
        <w:rPr>
          <w:rFonts w:asciiTheme="minorHAnsi" w:hAnsiTheme="minorHAnsi"/>
        </w:rPr>
        <w:t>inheriting its</w:t>
      </w:r>
      <w:r w:rsidR="00D10F91">
        <w:rPr>
          <w:rFonts w:asciiTheme="minorHAnsi" w:hAnsiTheme="minorHAnsi"/>
        </w:rPr>
        <w:t xml:space="preserve"> ideals by the Communists. Thus, it consistently intersperses facts that break the momentum of the film</w:t>
      </w:r>
      <w:r>
        <w:rPr>
          <w:rFonts w:asciiTheme="minorHAnsi" w:hAnsiTheme="minorHAnsi"/>
        </w:rPr>
        <w:t xml:space="preserve"> but add to the film’s historical accuracy</w:t>
      </w:r>
      <w:r w:rsidR="009D2A1E">
        <w:rPr>
          <w:rFonts w:asciiTheme="minorHAnsi" w:hAnsiTheme="minorHAnsi"/>
        </w:rPr>
        <w:t xml:space="preserve">. While crude, </w:t>
      </w:r>
      <w:r w:rsidR="00D7187A">
        <w:rPr>
          <w:rFonts w:asciiTheme="minorHAnsi" w:hAnsiTheme="minorHAnsi"/>
        </w:rPr>
        <w:t xml:space="preserve">‘1911’ is a product of China’s existing propaganda system: persuasion </w:t>
      </w:r>
      <w:r w:rsidR="00177561">
        <w:rPr>
          <w:rFonts w:asciiTheme="minorHAnsi" w:hAnsiTheme="minorHAnsi"/>
        </w:rPr>
        <w:t xml:space="preserve">and not </w:t>
      </w:r>
      <w:r w:rsidR="00D7187A">
        <w:rPr>
          <w:rFonts w:asciiTheme="minorHAnsi" w:hAnsiTheme="minorHAnsi"/>
        </w:rPr>
        <w:t xml:space="preserve">force, (Brady, pg. 71), a </w:t>
      </w:r>
      <w:r w:rsidR="008906A9">
        <w:rPr>
          <w:rFonts w:asciiTheme="minorHAnsi" w:hAnsiTheme="minorHAnsi"/>
        </w:rPr>
        <w:t>means</w:t>
      </w:r>
      <w:r w:rsidR="00D7187A">
        <w:rPr>
          <w:rFonts w:asciiTheme="minorHAnsi" w:hAnsiTheme="minorHAnsi"/>
        </w:rPr>
        <w:t xml:space="preserve"> for </w:t>
      </w:r>
      <w:r w:rsidR="008906A9">
        <w:rPr>
          <w:rFonts w:asciiTheme="minorHAnsi" w:hAnsiTheme="minorHAnsi"/>
        </w:rPr>
        <w:t>“</w:t>
      </w:r>
      <w:r w:rsidR="00D7187A">
        <w:rPr>
          <w:rFonts w:asciiTheme="minorHAnsi" w:hAnsiTheme="minorHAnsi"/>
        </w:rPr>
        <w:t>political education</w:t>
      </w:r>
      <w:r w:rsidR="008906A9">
        <w:rPr>
          <w:rFonts w:asciiTheme="minorHAnsi" w:hAnsiTheme="minorHAnsi"/>
        </w:rPr>
        <w:t>”</w:t>
      </w:r>
      <w:r w:rsidR="00D7187A">
        <w:rPr>
          <w:rFonts w:asciiTheme="minorHAnsi" w:hAnsiTheme="minorHAnsi"/>
        </w:rPr>
        <w:t xml:space="preserve"> (Brady, pg. 74) with the content monitored by the propaganda department (Brady, pg. 74). </w:t>
      </w:r>
      <w:r w:rsidR="00D7187A">
        <w:rPr>
          <w:rFonts w:asciiTheme="minorHAnsi" w:hAnsiTheme="minorHAnsi"/>
        </w:rPr>
        <w:lastRenderedPageBreak/>
        <w:t>Thus, ‘1911’ uses popular actors to attract the c</w:t>
      </w:r>
      <w:r w:rsidR="008159C6">
        <w:rPr>
          <w:rFonts w:asciiTheme="minorHAnsi" w:hAnsiTheme="minorHAnsi"/>
        </w:rPr>
        <w:t>ommon citizen</w:t>
      </w:r>
      <w:r w:rsidR="00D7187A">
        <w:rPr>
          <w:rFonts w:asciiTheme="minorHAnsi" w:hAnsiTheme="minorHAnsi"/>
        </w:rPr>
        <w:t xml:space="preserve"> while tapping into nostalgia for the passion of the revolution. (Brady, pg. 75)</w:t>
      </w:r>
    </w:p>
    <w:p w14:paraId="5526B994" w14:textId="77777777" w:rsidR="00E90823" w:rsidRDefault="00E90823" w:rsidP="001F0C54">
      <w:pPr>
        <w:pStyle w:val="NormalWeb"/>
        <w:spacing w:before="0" w:beforeAutospacing="0" w:after="0" w:afterAutospacing="0" w:line="480" w:lineRule="auto"/>
        <w:rPr>
          <w:rFonts w:asciiTheme="minorHAnsi" w:hAnsiTheme="minorHAnsi"/>
        </w:rPr>
      </w:pPr>
    </w:p>
    <w:p w14:paraId="37C3E0CB" w14:textId="73BE4264" w:rsidR="00A175D4" w:rsidRDefault="00E90823" w:rsidP="001F0C54">
      <w:pPr>
        <w:pStyle w:val="NormalWeb"/>
        <w:spacing w:before="0" w:beforeAutospacing="0" w:after="0" w:afterAutospacing="0" w:line="480" w:lineRule="auto"/>
        <w:rPr>
          <w:rFonts w:asciiTheme="minorHAnsi" w:hAnsiTheme="minorHAnsi"/>
        </w:rPr>
      </w:pPr>
      <w:r>
        <w:rPr>
          <w:rFonts w:asciiTheme="minorHAnsi" w:hAnsiTheme="minorHAnsi"/>
        </w:rPr>
        <w:t xml:space="preserve">This film needed to show </w:t>
      </w:r>
      <w:r w:rsidR="00986251">
        <w:rPr>
          <w:rFonts w:asciiTheme="minorHAnsi" w:hAnsiTheme="minorHAnsi"/>
        </w:rPr>
        <w:t xml:space="preserve">the need for </w:t>
      </w:r>
      <w:r>
        <w:rPr>
          <w:rFonts w:asciiTheme="minorHAnsi" w:hAnsiTheme="minorHAnsi"/>
        </w:rPr>
        <w:t xml:space="preserve">revolution and chose to depict the </w:t>
      </w:r>
      <w:r w:rsidR="00986251">
        <w:rPr>
          <w:rFonts w:asciiTheme="minorHAnsi" w:hAnsiTheme="minorHAnsi"/>
        </w:rPr>
        <w:t>decay</w:t>
      </w:r>
      <w:r>
        <w:rPr>
          <w:rFonts w:asciiTheme="minorHAnsi" w:hAnsiTheme="minorHAnsi"/>
        </w:rPr>
        <w:t xml:space="preserve"> of the existing Qing power structure</w:t>
      </w:r>
      <w:r w:rsidR="00986251">
        <w:rPr>
          <w:rFonts w:asciiTheme="minorHAnsi" w:hAnsiTheme="minorHAnsi"/>
        </w:rPr>
        <w:t xml:space="preserve"> as a reason</w:t>
      </w:r>
      <w:r>
        <w:rPr>
          <w:rFonts w:asciiTheme="minorHAnsi" w:hAnsiTheme="minorHAnsi"/>
        </w:rPr>
        <w:t xml:space="preserve">. </w:t>
      </w:r>
      <w:r w:rsidR="00850F70">
        <w:rPr>
          <w:rFonts w:asciiTheme="minorHAnsi" w:hAnsiTheme="minorHAnsi"/>
        </w:rPr>
        <w:t>Within the movie, t</w:t>
      </w:r>
      <w:r w:rsidR="00D10F91">
        <w:rPr>
          <w:rFonts w:asciiTheme="minorHAnsi" w:hAnsiTheme="minorHAnsi"/>
        </w:rPr>
        <w:t xml:space="preserve">he Qing court was corrupt, weak and incompetent at controlling the country, </w:t>
      </w:r>
      <w:r w:rsidR="00986251">
        <w:rPr>
          <w:rFonts w:asciiTheme="minorHAnsi" w:hAnsiTheme="minorHAnsi"/>
        </w:rPr>
        <w:t xml:space="preserve">contrasting with </w:t>
      </w:r>
      <w:r w:rsidR="00D10F91">
        <w:rPr>
          <w:rFonts w:asciiTheme="minorHAnsi" w:hAnsiTheme="minorHAnsi"/>
        </w:rPr>
        <w:t>scholarly young</w:t>
      </w:r>
      <w:r w:rsidR="00030FA6">
        <w:rPr>
          <w:rFonts w:asciiTheme="minorHAnsi" w:hAnsiTheme="minorHAnsi"/>
        </w:rPr>
        <w:t xml:space="preserve"> students</w:t>
      </w:r>
      <w:r w:rsidR="00177561">
        <w:rPr>
          <w:rFonts w:asciiTheme="minorHAnsi" w:hAnsiTheme="minorHAnsi"/>
        </w:rPr>
        <w:t xml:space="preserve"> passionate for the </w:t>
      </w:r>
      <w:r w:rsidR="00986251">
        <w:rPr>
          <w:rFonts w:asciiTheme="minorHAnsi" w:hAnsiTheme="minorHAnsi"/>
        </w:rPr>
        <w:t>revolution</w:t>
      </w:r>
      <w:r w:rsidR="00D10F91">
        <w:rPr>
          <w:rFonts w:asciiTheme="minorHAnsi" w:hAnsiTheme="minorHAnsi"/>
        </w:rPr>
        <w:t xml:space="preserve">. </w:t>
      </w:r>
      <w:r w:rsidR="00D7187A">
        <w:rPr>
          <w:rFonts w:asciiTheme="minorHAnsi" w:hAnsiTheme="minorHAnsi"/>
        </w:rPr>
        <w:t>This need for dichotom</w:t>
      </w:r>
      <w:r w:rsidR="00391932">
        <w:rPr>
          <w:rFonts w:asciiTheme="minorHAnsi" w:hAnsiTheme="minorHAnsi"/>
        </w:rPr>
        <w:t xml:space="preserve">y simplifies the </w:t>
      </w:r>
      <w:r>
        <w:rPr>
          <w:rFonts w:asciiTheme="minorHAnsi" w:hAnsiTheme="minorHAnsi"/>
        </w:rPr>
        <w:t xml:space="preserve">1911 </w:t>
      </w:r>
      <w:r w:rsidR="00391932">
        <w:rPr>
          <w:rFonts w:asciiTheme="minorHAnsi" w:hAnsiTheme="minorHAnsi"/>
        </w:rPr>
        <w:t>revolution</w:t>
      </w:r>
      <w:r>
        <w:rPr>
          <w:rFonts w:asciiTheme="minorHAnsi" w:hAnsiTheme="minorHAnsi"/>
        </w:rPr>
        <w:t>’s events</w:t>
      </w:r>
      <w:r w:rsidR="00391932">
        <w:rPr>
          <w:rFonts w:asciiTheme="minorHAnsi" w:hAnsiTheme="minorHAnsi"/>
        </w:rPr>
        <w:t xml:space="preserve"> </w:t>
      </w:r>
      <w:r w:rsidR="00986251">
        <w:rPr>
          <w:rFonts w:asciiTheme="minorHAnsi" w:hAnsiTheme="minorHAnsi"/>
        </w:rPr>
        <w:t xml:space="preserve">for the viewer </w:t>
      </w:r>
      <w:r w:rsidR="00391932">
        <w:rPr>
          <w:rFonts w:asciiTheme="minorHAnsi" w:hAnsiTheme="minorHAnsi"/>
        </w:rPr>
        <w:t>at the cost of eliminating the historical accuracy that the movie tries to portray.</w:t>
      </w:r>
      <w:r w:rsidR="00030FA6">
        <w:rPr>
          <w:rFonts w:asciiTheme="minorHAnsi" w:hAnsiTheme="minorHAnsi"/>
        </w:rPr>
        <w:t xml:space="preserve"> The narrative that the Qing was backward and thus inferior to the Western Powers accepted by both the Kuomintang and Communists (Elman, pg. 169) and thus heavily prominent in the film.</w:t>
      </w:r>
      <w:r w:rsidR="00391932">
        <w:rPr>
          <w:rFonts w:asciiTheme="minorHAnsi" w:hAnsiTheme="minorHAnsi"/>
        </w:rPr>
        <w:t xml:space="preserve"> Ironically, it is the Qing’s call for reformation and the breakneck speed at which organizational and constitutional challenges cropped up that led to its downfall.</w:t>
      </w:r>
      <w:r w:rsidR="00986251">
        <w:rPr>
          <w:rFonts w:asciiTheme="minorHAnsi" w:hAnsiTheme="minorHAnsi"/>
        </w:rPr>
        <w:t xml:space="preserve"> (</w:t>
      </w:r>
      <w:proofErr w:type="spellStart"/>
      <w:r w:rsidR="00986251">
        <w:rPr>
          <w:rFonts w:asciiTheme="minorHAnsi" w:hAnsiTheme="minorHAnsi"/>
        </w:rPr>
        <w:t>Dirlik</w:t>
      </w:r>
      <w:proofErr w:type="spellEnd"/>
      <w:r w:rsidR="00986251">
        <w:rPr>
          <w:rFonts w:asciiTheme="minorHAnsi" w:hAnsiTheme="minorHAnsi"/>
        </w:rPr>
        <w:t>, pg. 220)</w:t>
      </w:r>
      <w:r w:rsidR="00391932">
        <w:rPr>
          <w:rFonts w:asciiTheme="minorHAnsi" w:hAnsiTheme="minorHAnsi"/>
        </w:rPr>
        <w:t xml:space="preserve"> By eliminating the examination system, the Qing had deprived local gentry of access to </w:t>
      </w:r>
      <w:r w:rsidR="00723236">
        <w:rPr>
          <w:rFonts w:asciiTheme="minorHAnsi" w:hAnsiTheme="minorHAnsi"/>
        </w:rPr>
        <w:t xml:space="preserve">the Imperial </w:t>
      </w:r>
      <w:r w:rsidR="00391932">
        <w:rPr>
          <w:rFonts w:asciiTheme="minorHAnsi" w:hAnsiTheme="minorHAnsi"/>
        </w:rPr>
        <w:t>court, leading to “disorder in its exploitative activities” (</w:t>
      </w:r>
      <w:proofErr w:type="spellStart"/>
      <w:r w:rsidR="00391932">
        <w:rPr>
          <w:rFonts w:asciiTheme="minorHAnsi" w:hAnsiTheme="minorHAnsi"/>
        </w:rPr>
        <w:t>Dirlik</w:t>
      </w:r>
      <w:proofErr w:type="spellEnd"/>
      <w:r w:rsidR="00391932">
        <w:rPr>
          <w:rFonts w:asciiTheme="minorHAnsi" w:hAnsiTheme="minorHAnsi"/>
        </w:rPr>
        <w:t xml:space="preserve">, pg. 220). </w:t>
      </w:r>
      <w:r w:rsidR="00BC64E8">
        <w:rPr>
          <w:rFonts w:asciiTheme="minorHAnsi" w:hAnsiTheme="minorHAnsi"/>
        </w:rPr>
        <w:t>C</w:t>
      </w:r>
      <w:r w:rsidR="000D2112">
        <w:rPr>
          <w:rFonts w:asciiTheme="minorHAnsi" w:hAnsiTheme="minorHAnsi"/>
        </w:rPr>
        <w:t>ommercialization brought about the alliance between merchants and gentry</w:t>
      </w:r>
      <w:r w:rsidR="00BB24B5">
        <w:rPr>
          <w:rFonts w:asciiTheme="minorHAnsi" w:hAnsiTheme="minorHAnsi"/>
        </w:rPr>
        <w:t xml:space="preserve"> </w:t>
      </w:r>
      <w:r w:rsidR="000D2112">
        <w:rPr>
          <w:rFonts w:asciiTheme="minorHAnsi" w:hAnsiTheme="minorHAnsi"/>
        </w:rPr>
        <w:t>(</w:t>
      </w:r>
      <w:proofErr w:type="spellStart"/>
      <w:r w:rsidR="000D2112">
        <w:rPr>
          <w:rFonts w:asciiTheme="minorHAnsi" w:hAnsiTheme="minorHAnsi"/>
        </w:rPr>
        <w:t>Dirlik</w:t>
      </w:r>
      <w:proofErr w:type="spellEnd"/>
      <w:r w:rsidR="000D2112">
        <w:rPr>
          <w:rFonts w:asciiTheme="minorHAnsi" w:hAnsiTheme="minorHAnsi"/>
        </w:rPr>
        <w:t>, pg. 219) which created a public sphere of interaction</w:t>
      </w:r>
      <w:r w:rsidR="00986251">
        <w:rPr>
          <w:rFonts w:asciiTheme="minorHAnsi" w:hAnsiTheme="minorHAnsi"/>
        </w:rPr>
        <w:t xml:space="preserve"> where political opinion can be formed. </w:t>
      </w:r>
      <w:r w:rsidR="00E82847">
        <w:rPr>
          <w:rFonts w:asciiTheme="minorHAnsi" w:hAnsiTheme="minorHAnsi"/>
        </w:rPr>
        <w:t xml:space="preserve">(Habermas, pg. 176) </w:t>
      </w:r>
      <w:r w:rsidR="00A74356">
        <w:rPr>
          <w:rFonts w:asciiTheme="minorHAnsi" w:hAnsiTheme="minorHAnsi"/>
        </w:rPr>
        <w:t xml:space="preserve">This created avenues for dissent and the revolutionaries were able to establish their organizations based on the common </w:t>
      </w:r>
      <w:r w:rsidR="00723236">
        <w:rPr>
          <w:rFonts w:asciiTheme="minorHAnsi" w:hAnsiTheme="minorHAnsi"/>
        </w:rPr>
        <w:t xml:space="preserve">ground </w:t>
      </w:r>
      <w:r w:rsidR="00A175D4">
        <w:rPr>
          <w:rFonts w:asciiTheme="minorHAnsi" w:hAnsiTheme="minorHAnsi"/>
        </w:rPr>
        <w:t>between the educated social leaders</w:t>
      </w:r>
      <w:r>
        <w:rPr>
          <w:rFonts w:asciiTheme="minorHAnsi" w:hAnsiTheme="minorHAnsi"/>
        </w:rPr>
        <w:t xml:space="preserve"> with no government inclinations</w:t>
      </w:r>
      <w:r w:rsidR="00A175D4">
        <w:rPr>
          <w:rFonts w:asciiTheme="minorHAnsi" w:hAnsiTheme="minorHAnsi"/>
        </w:rPr>
        <w:t xml:space="preserve"> and the radicals</w:t>
      </w:r>
      <w:r>
        <w:rPr>
          <w:rFonts w:asciiTheme="minorHAnsi" w:hAnsiTheme="minorHAnsi"/>
        </w:rPr>
        <w:t xml:space="preserve"> who wanted change</w:t>
      </w:r>
      <w:r w:rsidR="00A175D4">
        <w:rPr>
          <w:rFonts w:asciiTheme="minorHAnsi" w:hAnsiTheme="minorHAnsi"/>
        </w:rPr>
        <w:t>.</w:t>
      </w:r>
      <w:r w:rsidR="00BB24B5">
        <w:rPr>
          <w:rFonts w:asciiTheme="minorHAnsi" w:hAnsiTheme="minorHAnsi"/>
        </w:rPr>
        <w:t xml:space="preserve"> </w:t>
      </w:r>
      <w:r w:rsidR="00A175D4">
        <w:rPr>
          <w:rFonts w:asciiTheme="minorHAnsi" w:hAnsiTheme="minorHAnsi"/>
        </w:rPr>
        <w:t>(</w:t>
      </w:r>
      <w:proofErr w:type="spellStart"/>
      <w:r w:rsidR="00643247">
        <w:rPr>
          <w:rFonts w:asciiTheme="minorHAnsi" w:hAnsiTheme="minorHAnsi"/>
        </w:rPr>
        <w:t>Esherick</w:t>
      </w:r>
      <w:proofErr w:type="spellEnd"/>
      <w:r w:rsidR="00A175D4">
        <w:rPr>
          <w:rFonts w:asciiTheme="minorHAnsi" w:hAnsiTheme="minorHAnsi"/>
        </w:rPr>
        <w:t xml:space="preserve">, pg. 154) </w:t>
      </w:r>
      <w:r w:rsidR="00E82847">
        <w:rPr>
          <w:rFonts w:asciiTheme="minorHAnsi" w:hAnsiTheme="minorHAnsi"/>
        </w:rPr>
        <w:t>While the movie intends to suggest to the viewer</w:t>
      </w:r>
      <w:r w:rsidR="00A74356">
        <w:rPr>
          <w:rFonts w:asciiTheme="minorHAnsi" w:hAnsiTheme="minorHAnsi"/>
        </w:rPr>
        <w:t xml:space="preserve"> that the revolutionaries were </w:t>
      </w:r>
      <w:r w:rsidR="00E82847">
        <w:rPr>
          <w:rFonts w:asciiTheme="minorHAnsi" w:hAnsiTheme="minorHAnsi"/>
        </w:rPr>
        <w:t>reformists who were disgusted</w:t>
      </w:r>
      <w:r w:rsidR="00A74356">
        <w:rPr>
          <w:rFonts w:asciiTheme="minorHAnsi" w:hAnsiTheme="minorHAnsi"/>
        </w:rPr>
        <w:t xml:space="preserve"> by the weakness of the Qing in dealing with the </w:t>
      </w:r>
      <w:r w:rsidR="00E82847">
        <w:rPr>
          <w:rFonts w:asciiTheme="minorHAnsi" w:hAnsiTheme="minorHAnsi"/>
        </w:rPr>
        <w:t>Western powers</w:t>
      </w:r>
      <w:r w:rsidR="001E6F4B">
        <w:rPr>
          <w:rFonts w:asciiTheme="minorHAnsi" w:hAnsiTheme="minorHAnsi"/>
        </w:rPr>
        <w:t>, it failed to include the sociological pressures that the Qing</w:t>
      </w:r>
      <w:r w:rsidR="0008618B">
        <w:rPr>
          <w:rFonts w:asciiTheme="minorHAnsi" w:hAnsiTheme="minorHAnsi"/>
        </w:rPr>
        <w:t xml:space="preserve"> </w:t>
      </w:r>
      <w:r w:rsidR="001E6F4B">
        <w:rPr>
          <w:rFonts w:asciiTheme="minorHAnsi" w:hAnsiTheme="minorHAnsi"/>
        </w:rPr>
        <w:t>court</w:t>
      </w:r>
      <w:r w:rsidR="0008618B">
        <w:rPr>
          <w:rFonts w:asciiTheme="minorHAnsi" w:hAnsiTheme="minorHAnsi"/>
        </w:rPr>
        <w:t xml:space="preserve"> experienced.</w:t>
      </w:r>
      <w:r w:rsidR="00A175D4">
        <w:rPr>
          <w:rFonts w:asciiTheme="minorHAnsi" w:hAnsiTheme="minorHAnsi"/>
        </w:rPr>
        <w:t xml:space="preserve"> </w:t>
      </w:r>
    </w:p>
    <w:p w14:paraId="5DB9B337" w14:textId="77777777" w:rsidR="005D68F2" w:rsidRDefault="005D68F2" w:rsidP="001F0C54">
      <w:pPr>
        <w:pStyle w:val="NormalWeb"/>
        <w:spacing w:before="0" w:beforeAutospacing="0" w:after="0" w:afterAutospacing="0" w:line="480" w:lineRule="auto"/>
        <w:rPr>
          <w:rFonts w:asciiTheme="minorHAnsi" w:hAnsiTheme="minorHAnsi"/>
        </w:rPr>
      </w:pPr>
    </w:p>
    <w:p w14:paraId="0CB80F7F" w14:textId="34710778" w:rsidR="00032430" w:rsidRDefault="009D6871" w:rsidP="001F0C54">
      <w:pPr>
        <w:pStyle w:val="NormalWeb"/>
        <w:spacing w:before="0" w:beforeAutospacing="0" w:after="0" w:afterAutospacing="0" w:line="480" w:lineRule="auto"/>
        <w:rPr>
          <w:rFonts w:asciiTheme="minorHAnsi" w:eastAsiaTheme="minorEastAsia" w:hAnsiTheme="minorHAnsi"/>
          <w:lang w:val="en-US"/>
        </w:rPr>
      </w:pPr>
      <w:r>
        <w:rPr>
          <w:rFonts w:asciiTheme="minorHAnsi" w:hAnsiTheme="minorHAnsi"/>
        </w:rPr>
        <w:t>The film intend</w:t>
      </w:r>
      <w:r w:rsidR="005E3563">
        <w:rPr>
          <w:rFonts w:asciiTheme="minorHAnsi" w:hAnsiTheme="minorHAnsi"/>
        </w:rPr>
        <w:t>ed</w:t>
      </w:r>
      <w:r>
        <w:rPr>
          <w:rFonts w:asciiTheme="minorHAnsi" w:hAnsiTheme="minorHAnsi"/>
        </w:rPr>
        <w:t xml:space="preserve"> to provide a manicured image of Sun, fit for the political narrative of 2011, imposed on the public by the state-backed film studio and screenwriters. (</w:t>
      </w:r>
      <w:proofErr w:type="spellStart"/>
      <w:r w:rsidR="005E3563">
        <w:rPr>
          <w:rFonts w:asciiTheme="minorHAnsi" w:hAnsiTheme="minorHAnsi"/>
        </w:rPr>
        <w:t>Ergenc</w:t>
      </w:r>
      <w:proofErr w:type="spellEnd"/>
      <w:r w:rsidR="005E3563">
        <w:rPr>
          <w:rFonts w:asciiTheme="minorHAnsi" w:hAnsiTheme="minorHAnsi"/>
        </w:rPr>
        <w:t xml:space="preserve">, </w:t>
      </w:r>
      <w:r>
        <w:rPr>
          <w:rFonts w:asciiTheme="minorHAnsi" w:hAnsiTheme="minorHAnsi"/>
        </w:rPr>
        <w:t>pg. 229)</w:t>
      </w:r>
      <w:r w:rsidR="00660000">
        <w:rPr>
          <w:rFonts w:asciiTheme="minorHAnsi" w:hAnsiTheme="minorHAnsi"/>
        </w:rPr>
        <w:t xml:space="preserve"> Sun </w:t>
      </w:r>
      <w:proofErr w:type="spellStart"/>
      <w:r w:rsidR="00660000">
        <w:rPr>
          <w:rFonts w:asciiTheme="minorHAnsi" w:hAnsiTheme="minorHAnsi"/>
        </w:rPr>
        <w:t>Yat-sen</w:t>
      </w:r>
      <w:proofErr w:type="spellEnd"/>
      <w:r w:rsidR="00660000">
        <w:rPr>
          <w:rFonts w:asciiTheme="minorHAnsi" w:hAnsiTheme="minorHAnsi"/>
        </w:rPr>
        <w:t xml:space="preserve"> was “a source of legitimacy in both mainland China and Taiwan” (</w:t>
      </w:r>
      <w:proofErr w:type="spellStart"/>
      <w:r w:rsidR="005E3563">
        <w:rPr>
          <w:rFonts w:asciiTheme="minorHAnsi" w:hAnsiTheme="minorHAnsi"/>
        </w:rPr>
        <w:t>Ergenc</w:t>
      </w:r>
      <w:proofErr w:type="spellEnd"/>
      <w:r w:rsidR="005E3563">
        <w:rPr>
          <w:rFonts w:asciiTheme="minorHAnsi" w:hAnsiTheme="minorHAnsi"/>
        </w:rPr>
        <w:t xml:space="preserve">, </w:t>
      </w:r>
      <w:r w:rsidR="00660000">
        <w:rPr>
          <w:rFonts w:asciiTheme="minorHAnsi" w:hAnsiTheme="minorHAnsi"/>
        </w:rPr>
        <w:t xml:space="preserve">pg. 239) and thus this film attempts to shape the </w:t>
      </w:r>
      <w:r>
        <w:rPr>
          <w:rFonts w:asciiTheme="minorHAnsi" w:hAnsiTheme="minorHAnsi"/>
        </w:rPr>
        <w:t xml:space="preserve">collective memory of the </w:t>
      </w:r>
      <w:proofErr w:type="spellStart"/>
      <w:r>
        <w:rPr>
          <w:rFonts w:asciiTheme="minorHAnsi" w:hAnsiTheme="minorHAnsi"/>
        </w:rPr>
        <w:t>Xinhai</w:t>
      </w:r>
      <w:proofErr w:type="spellEnd"/>
      <w:r>
        <w:rPr>
          <w:rFonts w:asciiTheme="minorHAnsi" w:hAnsiTheme="minorHAnsi"/>
        </w:rPr>
        <w:t xml:space="preserve"> Revolution by</w:t>
      </w:r>
      <w:r w:rsidR="00660000">
        <w:rPr>
          <w:rFonts w:asciiTheme="minorHAnsi" w:hAnsiTheme="minorHAnsi"/>
        </w:rPr>
        <w:t xml:space="preserve"> using him as a symbol to “channel patriotic feeling”</w:t>
      </w:r>
      <w:r>
        <w:rPr>
          <w:rFonts w:asciiTheme="minorHAnsi" w:hAnsiTheme="minorHAnsi"/>
        </w:rPr>
        <w:t>.</w:t>
      </w:r>
      <w:r w:rsidR="00660000">
        <w:rPr>
          <w:rFonts w:asciiTheme="minorHAnsi" w:hAnsiTheme="minorHAnsi"/>
        </w:rPr>
        <w:t>(</w:t>
      </w:r>
      <w:proofErr w:type="spellStart"/>
      <w:r w:rsidR="005E3563">
        <w:rPr>
          <w:rFonts w:asciiTheme="minorHAnsi" w:hAnsiTheme="minorHAnsi"/>
        </w:rPr>
        <w:t>Ergenc</w:t>
      </w:r>
      <w:proofErr w:type="spellEnd"/>
      <w:r w:rsidR="005E3563">
        <w:rPr>
          <w:rFonts w:asciiTheme="minorHAnsi" w:hAnsiTheme="minorHAnsi"/>
        </w:rPr>
        <w:t xml:space="preserve">, </w:t>
      </w:r>
      <w:r w:rsidR="00660000">
        <w:rPr>
          <w:rFonts w:asciiTheme="minorHAnsi" w:hAnsiTheme="minorHAnsi"/>
        </w:rPr>
        <w:t xml:space="preserve">pg. 240) </w:t>
      </w:r>
      <w:r>
        <w:rPr>
          <w:rFonts w:asciiTheme="minorHAnsi" w:hAnsiTheme="minorHAnsi"/>
        </w:rPr>
        <w:t xml:space="preserve">Thus, they mention Sun’s high prestige overseas, given his entrance in the movie to intervene in the Qing’s Four Nations Loan. He made </w:t>
      </w:r>
      <w:r>
        <w:rPr>
          <w:rFonts w:asciiTheme="minorHAnsi" w:hAnsiTheme="minorHAnsi"/>
        </w:rPr>
        <w:t>alliances with the Western and Japanese imperialists to secure his scheme</w:t>
      </w:r>
      <w:r>
        <w:rPr>
          <w:rFonts w:asciiTheme="minorHAnsi" w:hAnsiTheme="minorHAnsi"/>
        </w:rPr>
        <w:t>s,</w:t>
      </w:r>
      <w:r>
        <w:rPr>
          <w:rFonts w:asciiTheme="minorHAnsi" w:hAnsiTheme="minorHAnsi"/>
        </w:rPr>
        <w:t xml:space="preserve"> (</w:t>
      </w:r>
      <w:proofErr w:type="spellStart"/>
      <w:r>
        <w:rPr>
          <w:rFonts w:asciiTheme="minorHAnsi" w:hAnsiTheme="minorHAnsi"/>
        </w:rPr>
        <w:t>Esherick</w:t>
      </w:r>
      <w:proofErr w:type="spellEnd"/>
      <w:r>
        <w:rPr>
          <w:rFonts w:asciiTheme="minorHAnsi" w:hAnsiTheme="minorHAnsi"/>
        </w:rPr>
        <w:t xml:space="preserve">, pg. 145) </w:t>
      </w:r>
      <w:r>
        <w:rPr>
          <w:rFonts w:asciiTheme="minorHAnsi" w:hAnsiTheme="minorHAnsi"/>
        </w:rPr>
        <w:t xml:space="preserve">and invited them to feast upon China in the film despite </w:t>
      </w:r>
      <w:r w:rsidR="005E3563">
        <w:rPr>
          <w:rFonts w:asciiTheme="minorHAnsi" w:hAnsiTheme="minorHAnsi"/>
        </w:rPr>
        <w:t xml:space="preserve">Sun </w:t>
      </w:r>
      <w:r>
        <w:rPr>
          <w:rFonts w:asciiTheme="minorHAnsi" w:hAnsiTheme="minorHAnsi"/>
        </w:rPr>
        <w:t>decrying China as a ‘</w:t>
      </w:r>
      <w:proofErr w:type="spellStart"/>
      <w:r>
        <w:rPr>
          <w:rFonts w:asciiTheme="minorHAnsi" w:hAnsiTheme="minorHAnsi"/>
        </w:rPr>
        <w:t>hypercolony</w:t>
      </w:r>
      <w:proofErr w:type="spellEnd"/>
      <w:r>
        <w:rPr>
          <w:rFonts w:asciiTheme="minorHAnsi" w:hAnsiTheme="minorHAnsi"/>
        </w:rPr>
        <w:t xml:space="preserve">’ in his writings (De </w:t>
      </w:r>
      <w:proofErr w:type="spellStart"/>
      <w:r>
        <w:rPr>
          <w:rFonts w:asciiTheme="minorHAnsi" w:hAnsiTheme="minorHAnsi"/>
        </w:rPr>
        <w:t>Bary</w:t>
      </w:r>
      <w:proofErr w:type="spellEnd"/>
      <w:r>
        <w:rPr>
          <w:rFonts w:asciiTheme="minorHAnsi" w:hAnsiTheme="minorHAnsi"/>
        </w:rPr>
        <w:t xml:space="preserve">,  pg. 321) His eloquence pushes overseas Chinese to support him in his fund-raising efforts, and is held in the film to be ‘selfless’ to Yuan </w:t>
      </w:r>
      <w:proofErr w:type="spellStart"/>
      <w:r>
        <w:rPr>
          <w:rFonts w:asciiTheme="minorHAnsi" w:hAnsiTheme="minorHAnsi"/>
        </w:rPr>
        <w:t>Shikai’s</w:t>
      </w:r>
      <w:proofErr w:type="spellEnd"/>
      <w:r>
        <w:rPr>
          <w:rFonts w:asciiTheme="minorHAnsi" w:hAnsiTheme="minorHAnsi"/>
        </w:rPr>
        <w:t xml:space="preserve"> derisive laughter. This overly optimist film </w:t>
      </w:r>
      <w:r w:rsidR="005E3563">
        <w:rPr>
          <w:rFonts w:asciiTheme="minorHAnsi" w:hAnsiTheme="minorHAnsi"/>
        </w:rPr>
        <w:t>depicts Sun as an excellent speaker and a visionary, befitting the Communist historiography as a figure for “transformation and construction of the new China” (</w:t>
      </w:r>
      <w:proofErr w:type="spellStart"/>
      <w:r w:rsidR="005E3563">
        <w:rPr>
          <w:rFonts w:asciiTheme="minorHAnsi" w:hAnsiTheme="minorHAnsi"/>
        </w:rPr>
        <w:t>Ergenc</w:t>
      </w:r>
      <w:proofErr w:type="spellEnd"/>
      <w:r w:rsidR="005E3563">
        <w:rPr>
          <w:rFonts w:asciiTheme="minorHAnsi" w:hAnsiTheme="minorHAnsi"/>
        </w:rPr>
        <w:t>, pg. 239)</w:t>
      </w:r>
      <w:r>
        <w:rPr>
          <w:rFonts w:asciiTheme="minorHAnsi" w:hAnsiTheme="minorHAnsi"/>
        </w:rPr>
        <w:t xml:space="preserve">. </w:t>
      </w:r>
      <w:r w:rsidR="005E3563">
        <w:rPr>
          <w:rFonts w:asciiTheme="minorHAnsi" w:hAnsiTheme="minorHAnsi"/>
        </w:rPr>
        <w:t>The state benefits from Sun being depicted in this manner as Sun provides “openness to continuous interpretation” and thus can be “easily manipulated according to the needs of the moments, geography and group of people in need of a mobilizing hero.” (</w:t>
      </w:r>
      <w:proofErr w:type="spellStart"/>
      <w:r w:rsidR="005E3563">
        <w:rPr>
          <w:rFonts w:asciiTheme="minorHAnsi" w:hAnsiTheme="minorHAnsi"/>
        </w:rPr>
        <w:t>Ergenc</w:t>
      </w:r>
      <w:proofErr w:type="spellEnd"/>
      <w:r w:rsidR="005E3563">
        <w:rPr>
          <w:rFonts w:asciiTheme="minorHAnsi" w:hAnsiTheme="minorHAnsi"/>
        </w:rPr>
        <w:t>, pg. 240)</w:t>
      </w:r>
      <w:r w:rsidR="00032430">
        <w:rPr>
          <w:rFonts w:asciiTheme="minorHAnsi" w:eastAsiaTheme="minorEastAsia" w:hAnsiTheme="minorHAnsi"/>
          <w:lang w:val="en-US"/>
        </w:rPr>
        <w:t xml:space="preserve"> </w:t>
      </w:r>
      <w:r w:rsidR="005E3563">
        <w:rPr>
          <w:rFonts w:asciiTheme="minorHAnsi" w:eastAsiaTheme="minorEastAsia" w:hAnsiTheme="minorHAnsi"/>
          <w:lang w:val="en-US"/>
        </w:rPr>
        <w:t>This film thus exemplifies Berger’s view of how the political narrative attempts to influence the collective memory, especially since collective memory as history has died is replaced by collective memory as narrative. (</w:t>
      </w:r>
      <w:proofErr w:type="spellStart"/>
      <w:r w:rsidR="005E3563">
        <w:rPr>
          <w:rFonts w:asciiTheme="minorHAnsi" w:eastAsiaTheme="minorEastAsia" w:hAnsiTheme="minorHAnsi"/>
          <w:lang w:val="en-US"/>
        </w:rPr>
        <w:t>Ergenc</w:t>
      </w:r>
      <w:proofErr w:type="spellEnd"/>
      <w:r w:rsidR="005E3563">
        <w:rPr>
          <w:rFonts w:asciiTheme="minorHAnsi" w:eastAsiaTheme="minorEastAsia" w:hAnsiTheme="minorHAnsi"/>
          <w:lang w:val="en-US"/>
        </w:rPr>
        <w:t>, pg. 228)</w:t>
      </w:r>
    </w:p>
    <w:p w14:paraId="7A05B288" w14:textId="77777777" w:rsidR="00BC64E8" w:rsidRPr="002D14C1" w:rsidRDefault="00BC64E8" w:rsidP="001F0C54">
      <w:pPr>
        <w:pStyle w:val="NormalWeb"/>
        <w:spacing w:before="0" w:beforeAutospacing="0" w:after="0" w:afterAutospacing="0" w:line="480" w:lineRule="auto"/>
        <w:rPr>
          <w:rFonts w:asciiTheme="minorHAnsi" w:eastAsiaTheme="minorEastAsia" w:hAnsiTheme="minorHAnsi"/>
          <w:lang w:val="en-US"/>
        </w:rPr>
      </w:pPr>
    </w:p>
    <w:p w14:paraId="218372E1" w14:textId="65DD1B03" w:rsidR="001F587F" w:rsidRDefault="001F587F" w:rsidP="001F0C54">
      <w:pPr>
        <w:pStyle w:val="NormalWeb"/>
        <w:spacing w:before="0" w:beforeAutospacing="0" w:after="0" w:afterAutospacing="0" w:line="480" w:lineRule="auto"/>
        <w:rPr>
          <w:rFonts w:asciiTheme="minorHAnsi" w:hAnsiTheme="minorHAnsi"/>
        </w:rPr>
      </w:pPr>
      <w:r>
        <w:rPr>
          <w:rFonts w:asciiTheme="minorHAnsi" w:hAnsiTheme="minorHAnsi"/>
        </w:rPr>
        <w:t xml:space="preserve">The movie had directly linked the Wuchang uprising as the success of efforts by the </w:t>
      </w:r>
      <w:proofErr w:type="spellStart"/>
      <w:r>
        <w:rPr>
          <w:rFonts w:asciiTheme="minorHAnsi" w:hAnsiTheme="minorHAnsi"/>
        </w:rPr>
        <w:t>Tongmenghui</w:t>
      </w:r>
      <w:proofErr w:type="spellEnd"/>
      <w:r>
        <w:rPr>
          <w:rFonts w:asciiTheme="minorHAnsi" w:hAnsiTheme="minorHAnsi"/>
        </w:rPr>
        <w:t xml:space="preserve"> in spreading the revolution.</w:t>
      </w:r>
      <w:r w:rsidR="005E3563">
        <w:rPr>
          <w:rFonts w:asciiTheme="minorHAnsi" w:hAnsiTheme="minorHAnsi"/>
        </w:rPr>
        <w:t xml:space="preserve"> I</w:t>
      </w:r>
      <w:r w:rsidR="00B95D1B">
        <w:rPr>
          <w:rFonts w:asciiTheme="minorHAnsi" w:hAnsiTheme="minorHAnsi"/>
        </w:rPr>
        <w:t>n contrast</w:t>
      </w:r>
      <w:r w:rsidR="005E3563">
        <w:rPr>
          <w:rFonts w:asciiTheme="minorHAnsi" w:hAnsiTheme="minorHAnsi"/>
        </w:rPr>
        <w:t>, t</w:t>
      </w:r>
      <w:r w:rsidR="007379CD">
        <w:rPr>
          <w:rFonts w:asciiTheme="minorHAnsi" w:eastAsiaTheme="minorEastAsia" w:hAnsiTheme="minorHAnsi"/>
          <w:lang w:val="en-US"/>
        </w:rPr>
        <w:t xml:space="preserve">he </w:t>
      </w:r>
      <w:proofErr w:type="spellStart"/>
      <w:r>
        <w:rPr>
          <w:rFonts w:asciiTheme="minorHAnsi" w:eastAsiaTheme="minorEastAsia" w:hAnsiTheme="minorHAnsi"/>
          <w:lang w:val="en-US"/>
        </w:rPr>
        <w:t>Tongmenghui</w:t>
      </w:r>
      <w:r w:rsidR="007379CD">
        <w:rPr>
          <w:rFonts w:asciiTheme="minorHAnsi" w:eastAsiaTheme="minorEastAsia" w:hAnsiTheme="minorHAnsi"/>
          <w:lang w:val="en-US"/>
        </w:rPr>
        <w:t>’s</w:t>
      </w:r>
      <w:proofErr w:type="spellEnd"/>
      <w:r w:rsidR="007379CD">
        <w:rPr>
          <w:rFonts w:asciiTheme="minorHAnsi" w:eastAsiaTheme="minorEastAsia" w:hAnsiTheme="minorHAnsi"/>
          <w:lang w:val="en-US"/>
        </w:rPr>
        <w:t xml:space="preserve"> members </w:t>
      </w:r>
      <w:r>
        <w:rPr>
          <w:rFonts w:asciiTheme="minorHAnsi" w:eastAsiaTheme="minorEastAsia" w:hAnsiTheme="minorHAnsi"/>
          <w:lang w:val="en-US"/>
        </w:rPr>
        <w:t xml:space="preserve">were a </w:t>
      </w:r>
      <w:r>
        <w:rPr>
          <w:rFonts w:asciiTheme="minorHAnsi" w:eastAsiaTheme="minorEastAsia" w:hAnsiTheme="minorHAnsi"/>
          <w:lang w:val="en-US"/>
        </w:rPr>
        <w:lastRenderedPageBreak/>
        <w:t>minority</w:t>
      </w:r>
      <w:r w:rsidR="007379CD">
        <w:rPr>
          <w:rFonts w:asciiTheme="minorHAnsi" w:eastAsiaTheme="minorEastAsia" w:hAnsiTheme="minorHAnsi"/>
          <w:lang w:val="en-US"/>
        </w:rPr>
        <w:t xml:space="preserve"> representation of Qing’s imperial subjects</w:t>
      </w:r>
      <w:r>
        <w:rPr>
          <w:rFonts w:asciiTheme="minorHAnsi" w:eastAsiaTheme="minorEastAsia" w:hAnsiTheme="minorHAnsi"/>
          <w:lang w:val="en-US"/>
        </w:rPr>
        <w:t>, and suffered “minimal local support” (</w:t>
      </w:r>
      <w:proofErr w:type="spellStart"/>
      <w:r>
        <w:rPr>
          <w:rFonts w:asciiTheme="minorHAnsi" w:eastAsiaTheme="minorEastAsia" w:hAnsiTheme="minorHAnsi"/>
          <w:lang w:val="en-US"/>
        </w:rPr>
        <w:t>Zarrow</w:t>
      </w:r>
      <w:proofErr w:type="spellEnd"/>
      <w:r>
        <w:rPr>
          <w:rFonts w:asciiTheme="minorHAnsi" w:eastAsiaTheme="minorEastAsia" w:hAnsiTheme="minorHAnsi"/>
          <w:lang w:val="en-US"/>
        </w:rPr>
        <w:t xml:space="preserve">, pg. 35), </w:t>
      </w:r>
      <w:r w:rsidR="00177561">
        <w:rPr>
          <w:rFonts w:asciiTheme="minorHAnsi" w:eastAsiaTheme="minorEastAsia" w:hAnsiTheme="minorHAnsi"/>
          <w:lang w:val="en-US"/>
        </w:rPr>
        <w:t>reflecting</w:t>
      </w:r>
      <w:r>
        <w:rPr>
          <w:rFonts w:asciiTheme="minorHAnsi" w:eastAsiaTheme="minorEastAsia" w:hAnsiTheme="minorHAnsi"/>
          <w:lang w:val="en-US"/>
        </w:rPr>
        <w:t xml:space="preserve"> the class division between the urban student revolutionaries and agricultural poor.</w:t>
      </w:r>
      <w:r w:rsidR="007379CD">
        <w:rPr>
          <w:rFonts w:asciiTheme="minorHAnsi" w:eastAsiaTheme="minorEastAsia" w:hAnsiTheme="minorHAnsi"/>
          <w:lang w:val="en-US"/>
        </w:rPr>
        <w:t xml:space="preserve"> </w:t>
      </w:r>
      <w:r>
        <w:rPr>
          <w:rFonts w:asciiTheme="minorHAnsi" w:eastAsiaTheme="minorEastAsia" w:hAnsiTheme="minorHAnsi"/>
          <w:lang w:val="en-US"/>
        </w:rPr>
        <w:t>(</w:t>
      </w:r>
      <w:proofErr w:type="spellStart"/>
      <w:r>
        <w:rPr>
          <w:rFonts w:asciiTheme="minorHAnsi" w:eastAsiaTheme="minorEastAsia" w:hAnsiTheme="minorHAnsi"/>
          <w:lang w:val="en-US"/>
        </w:rPr>
        <w:t>Esherick</w:t>
      </w:r>
      <w:proofErr w:type="spellEnd"/>
      <w:r>
        <w:rPr>
          <w:rFonts w:asciiTheme="minorHAnsi" w:eastAsiaTheme="minorEastAsia" w:hAnsiTheme="minorHAnsi"/>
          <w:lang w:val="en-US"/>
        </w:rPr>
        <w:t>, pg. 155) The secret societ</w:t>
      </w:r>
      <w:r w:rsidR="001F0C54">
        <w:rPr>
          <w:rFonts w:asciiTheme="minorHAnsi" w:eastAsiaTheme="minorEastAsia" w:hAnsiTheme="minorHAnsi"/>
          <w:lang w:val="en-US"/>
        </w:rPr>
        <w:t>ies</w:t>
      </w:r>
      <w:r>
        <w:rPr>
          <w:rFonts w:asciiTheme="minorHAnsi" w:eastAsiaTheme="minorEastAsia" w:hAnsiTheme="minorHAnsi"/>
          <w:lang w:val="en-US"/>
        </w:rPr>
        <w:t xml:space="preserve"> that participated had “</w:t>
      </w:r>
      <w:r w:rsidR="004F128A">
        <w:rPr>
          <w:rFonts w:asciiTheme="minorHAnsi" w:eastAsiaTheme="minorEastAsia" w:hAnsiTheme="minorHAnsi"/>
          <w:lang w:val="en-US"/>
        </w:rPr>
        <w:t xml:space="preserve">[seen] </w:t>
      </w:r>
      <w:r>
        <w:rPr>
          <w:rFonts w:asciiTheme="minorHAnsi" w:eastAsiaTheme="minorEastAsia" w:hAnsiTheme="minorHAnsi"/>
          <w:lang w:val="en-US"/>
        </w:rPr>
        <w:t>some potential political or economic advantage to be derived from their participation”</w:t>
      </w:r>
      <w:r w:rsidR="00B95D1B">
        <w:rPr>
          <w:rFonts w:asciiTheme="minorHAnsi" w:eastAsiaTheme="minorEastAsia" w:hAnsiTheme="minorHAnsi"/>
          <w:lang w:val="en-US"/>
        </w:rPr>
        <w:t xml:space="preserve"> </w:t>
      </w:r>
      <w:r>
        <w:rPr>
          <w:rFonts w:asciiTheme="minorHAnsi" w:eastAsiaTheme="minorEastAsia" w:hAnsiTheme="minorHAnsi"/>
          <w:lang w:val="en-US"/>
        </w:rPr>
        <w:t>(</w:t>
      </w:r>
      <w:proofErr w:type="spellStart"/>
      <w:r>
        <w:rPr>
          <w:rFonts w:asciiTheme="minorHAnsi" w:eastAsiaTheme="minorEastAsia" w:hAnsiTheme="minorHAnsi"/>
          <w:lang w:val="en-US"/>
        </w:rPr>
        <w:t>Esherick</w:t>
      </w:r>
      <w:proofErr w:type="spellEnd"/>
      <w:r>
        <w:rPr>
          <w:rFonts w:asciiTheme="minorHAnsi" w:eastAsiaTheme="minorEastAsia" w:hAnsiTheme="minorHAnsi"/>
          <w:lang w:val="en-US"/>
        </w:rPr>
        <w:t>, pg. 175)  and the Overseas Chinese saw opportunity once the Qing government was overthrown (</w:t>
      </w:r>
      <w:proofErr w:type="spellStart"/>
      <w:r>
        <w:rPr>
          <w:rFonts w:asciiTheme="minorHAnsi" w:eastAsiaTheme="minorEastAsia" w:hAnsiTheme="minorHAnsi"/>
          <w:lang w:val="en-US"/>
        </w:rPr>
        <w:t>Zarrow</w:t>
      </w:r>
      <w:proofErr w:type="spellEnd"/>
      <w:r>
        <w:rPr>
          <w:rFonts w:asciiTheme="minorHAnsi" w:eastAsiaTheme="minorEastAsia" w:hAnsiTheme="minorHAnsi"/>
          <w:lang w:val="en-US"/>
        </w:rPr>
        <w:t xml:space="preserve">, pg. 32) Sun won support not just through his eloquence, but because there were interested parties who found his revolution as a means to advance their interests. </w:t>
      </w:r>
      <w:r>
        <w:rPr>
          <w:rFonts w:asciiTheme="minorHAnsi" w:hAnsiTheme="minorHAnsi"/>
        </w:rPr>
        <w:t>In the end, the Wuchang Uprising was initiated by a separatist group (</w:t>
      </w:r>
      <w:proofErr w:type="spellStart"/>
      <w:r>
        <w:rPr>
          <w:rFonts w:asciiTheme="minorHAnsi" w:hAnsiTheme="minorHAnsi"/>
        </w:rPr>
        <w:t>Esherick</w:t>
      </w:r>
      <w:proofErr w:type="spellEnd"/>
      <w:r>
        <w:rPr>
          <w:rFonts w:asciiTheme="minorHAnsi" w:hAnsiTheme="minorHAnsi"/>
        </w:rPr>
        <w:t xml:space="preserve">, pg. 149) which was financially and operationally separate from the rest of the </w:t>
      </w:r>
      <w:proofErr w:type="spellStart"/>
      <w:r>
        <w:rPr>
          <w:rFonts w:asciiTheme="minorHAnsi" w:hAnsiTheme="minorHAnsi"/>
        </w:rPr>
        <w:t>Tongmenghui</w:t>
      </w:r>
      <w:proofErr w:type="spellEnd"/>
      <w:r>
        <w:rPr>
          <w:rFonts w:asciiTheme="minorHAnsi" w:hAnsiTheme="minorHAnsi"/>
        </w:rPr>
        <w:t xml:space="preserve"> (</w:t>
      </w:r>
      <w:proofErr w:type="spellStart"/>
      <w:r>
        <w:rPr>
          <w:rFonts w:asciiTheme="minorHAnsi" w:hAnsiTheme="minorHAnsi"/>
        </w:rPr>
        <w:t>Esherick</w:t>
      </w:r>
      <w:proofErr w:type="spellEnd"/>
      <w:r>
        <w:rPr>
          <w:rFonts w:asciiTheme="minorHAnsi" w:hAnsiTheme="minorHAnsi"/>
        </w:rPr>
        <w:t xml:space="preserve">, pg. 150) </w:t>
      </w:r>
      <w:r w:rsidR="00381016">
        <w:rPr>
          <w:rFonts w:asciiTheme="minorHAnsi" w:hAnsiTheme="minorHAnsi"/>
        </w:rPr>
        <w:t>Before 1911, the</w:t>
      </w:r>
      <w:r>
        <w:rPr>
          <w:rFonts w:asciiTheme="minorHAnsi" w:eastAsiaTheme="minorEastAsia" w:hAnsiTheme="minorHAnsi"/>
          <w:lang w:val="en-US"/>
        </w:rPr>
        <w:t xml:space="preserve"> </w:t>
      </w:r>
      <w:proofErr w:type="spellStart"/>
      <w:r>
        <w:rPr>
          <w:rFonts w:asciiTheme="minorHAnsi" w:eastAsiaTheme="minorEastAsia" w:hAnsiTheme="minorHAnsi"/>
          <w:lang w:val="en-US"/>
        </w:rPr>
        <w:t>Tongmenghui</w:t>
      </w:r>
      <w:proofErr w:type="spellEnd"/>
      <w:r>
        <w:rPr>
          <w:rFonts w:asciiTheme="minorHAnsi" w:eastAsiaTheme="minorEastAsia" w:hAnsiTheme="minorHAnsi"/>
          <w:lang w:val="en-US"/>
        </w:rPr>
        <w:t xml:space="preserve"> and its subsidiaries were focused against the Qing court, but once the main threat was gone, the </w:t>
      </w:r>
      <w:proofErr w:type="spellStart"/>
      <w:r>
        <w:rPr>
          <w:rFonts w:asciiTheme="minorHAnsi" w:eastAsiaTheme="minorEastAsia" w:hAnsiTheme="minorHAnsi"/>
          <w:lang w:val="en-US"/>
        </w:rPr>
        <w:t>Tongmenghui</w:t>
      </w:r>
      <w:proofErr w:type="spellEnd"/>
      <w:r>
        <w:rPr>
          <w:rFonts w:asciiTheme="minorHAnsi" w:eastAsiaTheme="minorEastAsia" w:hAnsiTheme="minorHAnsi"/>
          <w:lang w:val="en-US"/>
        </w:rPr>
        <w:t xml:space="preserve"> splintered into its subgroups, with Sun unable to unify the </w:t>
      </w:r>
      <w:proofErr w:type="spellStart"/>
      <w:r>
        <w:rPr>
          <w:rFonts w:asciiTheme="minorHAnsi" w:eastAsiaTheme="minorEastAsia" w:hAnsiTheme="minorHAnsi"/>
          <w:lang w:val="en-US"/>
        </w:rPr>
        <w:t>Tongmenghui</w:t>
      </w:r>
      <w:proofErr w:type="spellEnd"/>
      <w:r>
        <w:rPr>
          <w:rFonts w:asciiTheme="minorHAnsi" w:eastAsiaTheme="minorEastAsia" w:hAnsiTheme="minorHAnsi"/>
          <w:lang w:val="en-US"/>
        </w:rPr>
        <w:t xml:space="preserve"> under a single banner. (De </w:t>
      </w:r>
      <w:proofErr w:type="spellStart"/>
      <w:r>
        <w:rPr>
          <w:rFonts w:asciiTheme="minorHAnsi" w:eastAsiaTheme="minorEastAsia" w:hAnsiTheme="minorHAnsi"/>
          <w:lang w:val="en-US"/>
        </w:rPr>
        <w:t>Bary</w:t>
      </w:r>
      <w:proofErr w:type="spellEnd"/>
      <w:r>
        <w:rPr>
          <w:rFonts w:asciiTheme="minorHAnsi" w:eastAsiaTheme="minorEastAsia" w:hAnsiTheme="minorHAnsi"/>
          <w:lang w:val="en-US"/>
        </w:rPr>
        <w:t xml:space="preserve">, pg. 320) This was due to the loyalty of the </w:t>
      </w:r>
      <w:proofErr w:type="spellStart"/>
      <w:r>
        <w:rPr>
          <w:rFonts w:asciiTheme="minorHAnsi" w:eastAsiaTheme="minorEastAsia" w:hAnsiTheme="minorHAnsi"/>
          <w:lang w:val="en-US"/>
        </w:rPr>
        <w:t>Tongmenghui</w:t>
      </w:r>
      <w:proofErr w:type="spellEnd"/>
      <w:r>
        <w:rPr>
          <w:rFonts w:asciiTheme="minorHAnsi" w:eastAsiaTheme="minorEastAsia" w:hAnsiTheme="minorHAnsi"/>
          <w:lang w:val="en-US"/>
        </w:rPr>
        <w:t xml:space="preserve"> members to </w:t>
      </w:r>
      <w:r>
        <w:rPr>
          <w:rFonts w:asciiTheme="minorHAnsi" w:hAnsiTheme="minorHAnsi"/>
        </w:rPr>
        <w:t>their province rather than to the central leadership. (</w:t>
      </w:r>
      <w:proofErr w:type="spellStart"/>
      <w:r>
        <w:rPr>
          <w:rFonts w:asciiTheme="minorHAnsi" w:hAnsiTheme="minorHAnsi"/>
        </w:rPr>
        <w:t>Esherick</w:t>
      </w:r>
      <w:proofErr w:type="spellEnd"/>
      <w:r>
        <w:rPr>
          <w:rFonts w:asciiTheme="minorHAnsi" w:hAnsiTheme="minorHAnsi"/>
        </w:rPr>
        <w:t xml:space="preserve">, pg. 148) The Communist Party </w:t>
      </w:r>
      <w:r w:rsidR="00B95D1B">
        <w:rPr>
          <w:rFonts w:asciiTheme="minorHAnsi" w:hAnsiTheme="minorHAnsi"/>
        </w:rPr>
        <w:t xml:space="preserve">needed legitimacy as </w:t>
      </w:r>
      <w:r>
        <w:rPr>
          <w:rFonts w:asciiTheme="minorHAnsi" w:hAnsiTheme="minorHAnsi"/>
        </w:rPr>
        <w:t xml:space="preserve">inheritors of the </w:t>
      </w:r>
      <w:proofErr w:type="spellStart"/>
      <w:r>
        <w:rPr>
          <w:rFonts w:asciiTheme="minorHAnsi" w:hAnsiTheme="minorHAnsi"/>
        </w:rPr>
        <w:t>Tongmenghui’s</w:t>
      </w:r>
      <w:proofErr w:type="spellEnd"/>
      <w:r>
        <w:rPr>
          <w:rFonts w:asciiTheme="minorHAnsi" w:hAnsiTheme="minorHAnsi"/>
        </w:rPr>
        <w:t xml:space="preserve"> revolutionary legacy, thus it was necessary to remove unwanted distractions such as disunity in the </w:t>
      </w:r>
      <w:proofErr w:type="spellStart"/>
      <w:r>
        <w:rPr>
          <w:rFonts w:asciiTheme="minorHAnsi" w:hAnsiTheme="minorHAnsi"/>
        </w:rPr>
        <w:t>Tongmenghui</w:t>
      </w:r>
      <w:proofErr w:type="spellEnd"/>
      <w:r>
        <w:rPr>
          <w:rFonts w:asciiTheme="minorHAnsi" w:hAnsiTheme="minorHAnsi"/>
        </w:rPr>
        <w:t>.</w:t>
      </w:r>
      <w:r w:rsidR="00742195">
        <w:rPr>
          <w:rFonts w:asciiTheme="minorHAnsi" w:hAnsiTheme="minorHAnsi"/>
        </w:rPr>
        <w:t xml:space="preserve"> Likewise, the rest of the </w:t>
      </w:r>
      <w:proofErr w:type="spellStart"/>
      <w:r w:rsidR="00742195">
        <w:rPr>
          <w:rFonts w:asciiTheme="minorHAnsi" w:hAnsiTheme="minorHAnsi"/>
        </w:rPr>
        <w:t>Tongmenghui</w:t>
      </w:r>
      <w:proofErr w:type="spellEnd"/>
      <w:r w:rsidR="00742195">
        <w:rPr>
          <w:rFonts w:asciiTheme="minorHAnsi" w:hAnsiTheme="minorHAnsi"/>
        </w:rPr>
        <w:t xml:space="preserve"> core members are given bit-roles and barely speak in the film itself as they are not central to the task of glorifying the revolution and Sun. </w:t>
      </w:r>
    </w:p>
    <w:p w14:paraId="2D859144" w14:textId="77777777" w:rsidR="00BC64E8" w:rsidRDefault="00BC64E8" w:rsidP="001F0C54">
      <w:pPr>
        <w:pStyle w:val="NormalWeb"/>
        <w:spacing w:before="0" w:beforeAutospacing="0" w:after="0" w:afterAutospacing="0" w:line="480" w:lineRule="auto"/>
        <w:rPr>
          <w:rFonts w:asciiTheme="minorHAnsi" w:hAnsiTheme="minorHAnsi"/>
        </w:rPr>
      </w:pPr>
    </w:p>
    <w:p w14:paraId="7822978B" w14:textId="11482384" w:rsidR="00BC64E8" w:rsidRDefault="00BC64E8" w:rsidP="001F0C54">
      <w:pPr>
        <w:pStyle w:val="NormalWeb"/>
        <w:spacing w:before="0" w:beforeAutospacing="0" w:after="0" w:afterAutospacing="0" w:line="480" w:lineRule="auto"/>
        <w:rPr>
          <w:rFonts w:asciiTheme="minorHAnsi" w:hAnsiTheme="minorHAnsi"/>
        </w:rPr>
      </w:pPr>
      <w:r>
        <w:rPr>
          <w:rFonts w:asciiTheme="minorHAnsi" w:hAnsiTheme="minorHAnsi"/>
        </w:rPr>
        <w:t>Both Sun and Huang Xing are portrayed as being closely allied together, even sharing a</w:t>
      </w:r>
      <w:r w:rsidR="001F587F">
        <w:rPr>
          <w:rFonts w:asciiTheme="minorHAnsi" w:hAnsiTheme="minorHAnsi"/>
        </w:rPr>
        <w:t xml:space="preserve"> </w:t>
      </w:r>
      <w:r>
        <w:rPr>
          <w:rFonts w:asciiTheme="minorHAnsi" w:hAnsiTheme="minorHAnsi"/>
        </w:rPr>
        <w:t>fictional countdown using pocket watches.</w:t>
      </w:r>
      <w:r w:rsidR="007379CD">
        <w:rPr>
          <w:rFonts w:asciiTheme="minorHAnsi" w:hAnsiTheme="minorHAnsi"/>
        </w:rPr>
        <w:t xml:space="preserve"> Huang was indeed one of Sun’s closest allies prior to 1911.</w:t>
      </w:r>
      <w:r>
        <w:rPr>
          <w:rFonts w:asciiTheme="minorHAnsi" w:hAnsiTheme="minorHAnsi"/>
        </w:rPr>
        <w:t xml:space="preserve"> When fund-raising, Huang was included as one of Sun’s supporters in the Penang fund-raising </w:t>
      </w:r>
      <w:r>
        <w:rPr>
          <w:rFonts w:asciiTheme="minorHAnsi" w:hAnsiTheme="minorHAnsi"/>
        </w:rPr>
        <w:lastRenderedPageBreak/>
        <w:t xml:space="preserve">campaign (Yen, pg. 191) and even leading the campaign once Sun had to leave (Yen, pg. 192). Huang Xing believed in Yuan (Li, 196-7) and tried to “enrol Yuan </w:t>
      </w:r>
      <w:proofErr w:type="spellStart"/>
      <w:r>
        <w:rPr>
          <w:rFonts w:asciiTheme="minorHAnsi" w:hAnsiTheme="minorHAnsi"/>
        </w:rPr>
        <w:t>Shikai’s</w:t>
      </w:r>
      <w:proofErr w:type="spellEnd"/>
      <w:r>
        <w:rPr>
          <w:rFonts w:asciiTheme="minorHAnsi" w:hAnsiTheme="minorHAnsi"/>
        </w:rPr>
        <w:t xml:space="preserve"> entire cabinet in the Kuomintang” (</w:t>
      </w:r>
      <w:proofErr w:type="spellStart"/>
      <w:r>
        <w:rPr>
          <w:rFonts w:asciiTheme="minorHAnsi" w:hAnsiTheme="minorHAnsi"/>
        </w:rPr>
        <w:t>Esherick</w:t>
      </w:r>
      <w:proofErr w:type="spellEnd"/>
      <w:r>
        <w:rPr>
          <w:rFonts w:asciiTheme="minorHAnsi" w:hAnsiTheme="minorHAnsi"/>
        </w:rPr>
        <w:t xml:space="preserve">, pg. 198), contrary to the movie’s portrayal of refusing to accede to Yuan </w:t>
      </w:r>
      <w:proofErr w:type="spellStart"/>
      <w:r>
        <w:rPr>
          <w:rFonts w:asciiTheme="minorHAnsi" w:hAnsiTheme="minorHAnsi"/>
        </w:rPr>
        <w:t>Shikai’s</w:t>
      </w:r>
      <w:proofErr w:type="spellEnd"/>
      <w:r>
        <w:rPr>
          <w:rFonts w:asciiTheme="minorHAnsi" w:hAnsiTheme="minorHAnsi"/>
        </w:rPr>
        <w:t xml:space="preserve"> demands. The disparity is explained by who portrayed Huang: Chan himself. It behoves for Chan to have his character be sympathetic: Huang’s actual wife is not shown in the film</w:t>
      </w:r>
      <w:r w:rsidR="001F587F">
        <w:rPr>
          <w:rFonts w:asciiTheme="minorHAnsi" w:hAnsiTheme="minorHAnsi"/>
        </w:rPr>
        <w:t xml:space="preserve"> and thus Xu is not Huang’s mistress onscreen</w:t>
      </w:r>
      <w:r>
        <w:rPr>
          <w:rFonts w:asciiTheme="minorHAnsi" w:hAnsiTheme="minorHAnsi"/>
        </w:rPr>
        <w:t xml:space="preserve">, </w:t>
      </w:r>
      <w:r w:rsidR="001F587F">
        <w:rPr>
          <w:rFonts w:asciiTheme="minorHAnsi" w:hAnsiTheme="minorHAnsi"/>
        </w:rPr>
        <w:t xml:space="preserve">with </w:t>
      </w:r>
      <w:r>
        <w:rPr>
          <w:rFonts w:asciiTheme="minorHAnsi" w:hAnsiTheme="minorHAnsi"/>
        </w:rPr>
        <w:t xml:space="preserve">them leaving together at the end of the film. </w:t>
      </w:r>
      <w:r w:rsidR="00656DF2">
        <w:rPr>
          <w:rFonts w:asciiTheme="minorHAnsi" w:hAnsiTheme="minorHAnsi"/>
        </w:rPr>
        <w:t xml:space="preserve">Historically, </w:t>
      </w:r>
      <w:bookmarkStart w:id="0" w:name="_GoBack"/>
      <w:bookmarkEnd w:id="0"/>
      <w:r>
        <w:rPr>
          <w:rFonts w:asciiTheme="minorHAnsi" w:hAnsiTheme="minorHAnsi"/>
        </w:rPr>
        <w:t>Huang and Xu had met not as part of a paper marriage, but when Huang had fled to Guangzhou after the failed uprising, where Xu had escorted him to Hong Kong (Lee, pg. 607). In addition to</w:t>
      </w:r>
      <w:r w:rsidR="001F587F">
        <w:rPr>
          <w:rFonts w:asciiTheme="minorHAnsi" w:hAnsiTheme="minorHAnsi"/>
        </w:rPr>
        <w:t xml:space="preserve"> training as a doctor</w:t>
      </w:r>
      <w:r>
        <w:rPr>
          <w:rFonts w:asciiTheme="minorHAnsi" w:hAnsiTheme="minorHAnsi"/>
        </w:rPr>
        <w:t xml:space="preserve">, Xu had sponsored the establishment of hospitals, assisting Huang in charge of warfare and eventually becoming his assistant and secretary. (Lee, pg. 607) </w:t>
      </w:r>
      <w:r w:rsidR="001F587F">
        <w:rPr>
          <w:rFonts w:asciiTheme="minorHAnsi" w:hAnsiTheme="minorHAnsi"/>
        </w:rPr>
        <w:t xml:space="preserve">In real life, </w:t>
      </w:r>
      <w:r>
        <w:rPr>
          <w:rFonts w:asciiTheme="minorHAnsi" w:hAnsiTheme="minorHAnsi"/>
        </w:rPr>
        <w:t xml:space="preserve">Huang was not only educated in Japan but had achieved </w:t>
      </w:r>
      <w:proofErr w:type="spellStart"/>
      <w:r>
        <w:rPr>
          <w:rFonts w:asciiTheme="minorHAnsi" w:hAnsiTheme="minorHAnsi"/>
          <w:i/>
          <w:iCs/>
        </w:rPr>
        <w:t>Jinshi</w:t>
      </w:r>
      <w:proofErr w:type="spellEnd"/>
      <w:r>
        <w:rPr>
          <w:rFonts w:asciiTheme="minorHAnsi" w:hAnsiTheme="minorHAnsi"/>
          <w:i/>
          <w:iCs/>
        </w:rPr>
        <w:t xml:space="preserve"> </w:t>
      </w:r>
      <w:r>
        <w:rPr>
          <w:rFonts w:asciiTheme="minorHAnsi" w:hAnsiTheme="minorHAnsi"/>
        </w:rPr>
        <w:t xml:space="preserve">status at 22, proving to be both well-educated in both classical education as well as modern warfare. As </w:t>
      </w:r>
      <w:r w:rsidR="007379CD">
        <w:rPr>
          <w:rFonts w:asciiTheme="minorHAnsi" w:hAnsiTheme="minorHAnsi"/>
        </w:rPr>
        <w:t xml:space="preserve">a </w:t>
      </w:r>
      <w:r>
        <w:rPr>
          <w:rFonts w:asciiTheme="minorHAnsi" w:hAnsiTheme="minorHAnsi"/>
        </w:rPr>
        <w:t>testament to their close friendship, Huang persuaded Sun into keeping the compromise between the revolutionaries and Yuan (Lin, pg. 352) and at appeasing Yuan’s growing appetites</w:t>
      </w:r>
      <w:r w:rsidR="001F587F">
        <w:rPr>
          <w:rFonts w:asciiTheme="minorHAnsi" w:hAnsiTheme="minorHAnsi"/>
        </w:rPr>
        <w:t>, contrary to his outright rejection in the movie</w:t>
      </w:r>
      <w:r>
        <w:rPr>
          <w:rFonts w:asciiTheme="minorHAnsi" w:hAnsiTheme="minorHAnsi"/>
        </w:rPr>
        <w:t xml:space="preserve">. However, these relationships are flattened along with the other personages of this film to save time but inevitably reduces the complexity of their characters. </w:t>
      </w:r>
    </w:p>
    <w:p w14:paraId="62AC72AC" w14:textId="77777777" w:rsidR="00032430" w:rsidRPr="00032430" w:rsidRDefault="00032430" w:rsidP="001F0C54">
      <w:pPr>
        <w:pStyle w:val="NormalWeb"/>
        <w:spacing w:before="0" w:beforeAutospacing="0" w:after="0" w:afterAutospacing="0" w:line="480" w:lineRule="auto"/>
        <w:rPr>
          <w:rFonts w:asciiTheme="minorHAnsi" w:hAnsiTheme="minorHAnsi"/>
        </w:rPr>
      </w:pPr>
    </w:p>
    <w:p w14:paraId="1836A0E7" w14:textId="678012C4" w:rsidR="002D14C1" w:rsidRDefault="00445AC3" w:rsidP="001F0C54">
      <w:pPr>
        <w:pStyle w:val="NormalWeb"/>
        <w:spacing w:before="0" w:beforeAutospacing="0" w:after="0" w:afterAutospacing="0" w:line="480" w:lineRule="auto"/>
        <w:rPr>
          <w:rFonts w:asciiTheme="minorHAnsi" w:hAnsiTheme="minorHAnsi"/>
        </w:rPr>
      </w:pPr>
      <w:r>
        <w:rPr>
          <w:rFonts w:asciiTheme="minorHAnsi" w:hAnsiTheme="minorHAnsi"/>
        </w:rPr>
        <w:t>Huang te</w:t>
      </w:r>
      <w:r w:rsidR="003E4D0E">
        <w:rPr>
          <w:rFonts w:asciiTheme="minorHAnsi" w:hAnsiTheme="minorHAnsi"/>
        </w:rPr>
        <w:t xml:space="preserve">lls Sun </w:t>
      </w:r>
      <w:r>
        <w:rPr>
          <w:rFonts w:asciiTheme="minorHAnsi" w:hAnsiTheme="minorHAnsi"/>
        </w:rPr>
        <w:t>that his role is not to fight but gather funds and support for the revolution</w:t>
      </w:r>
      <w:r w:rsidR="00E94AB8">
        <w:rPr>
          <w:rFonts w:asciiTheme="minorHAnsi" w:hAnsiTheme="minorHAnsi"/>
        </w:rPr>
        <w:t xml:space="preserve"> before leaving for China</w:t>
      </w:r>
      <w:r w:rsidR="00CE4A4C">
        <w:rPr>
          <w:rFonts w:asciiTheme="minorHAnsi" w:hAnsiTheme="minorHAnsi"/>
        </w:rPr>
        <w:t xml:space="preserve"> to lead the Second Guangzhou Uprising</w:t>
      </w:r>
      <w:r w:rsidR="00723236">
        <w:rPr>
          <w:rFonts w:asciiTheme="minorHAnsi" w:hAnsiTheme="minorHAnsi"/>
        </w:rPr>
        <w:t xml:space="preserve"> in the movie</w:t>
      </w:r>
      <w:r>
        <w:rPr>
          <w:rFonts w:asciiTheme="minorHAnsi" w:hAnsiTheme="minorHAnsi"/>
        </w:rPr>
        <w:t xml:space="preserve">. </w:t>
      </w:r>
      <w:r w:rsidR="001F587F">
        <w:rPr>
          <w:rFonts w:asciiTheme="minorHAnsi" w:hAnsiTheme="minorHAnsi"/>
        </w:rPr>
        <w:t xml:space="preserve">As a result of his oratorical skills, </w:t>
      </w:r>
      <w:r>
        <w:rPr>
          <w:rFonts w:asciiTheme="minorHAnsi" w:hAnsiTheme="minorHAnsi"/>
        </w:rPr>
        <w:t>Sun</w:t>
      </w:r>
      <w:r w:rsidR="00723236">
        <w:rPr>
          <w:rFonts w:asciiTheme="minorHAnsi" w:hAnsiTheme="minorHAnsi"/>
        </w:rPr>
        <w:t xml:space="preserve">’s main role was to </w:t>
      </w:r>
      <w:r>
        <w:rPr>
          <w:rFonts w:asciiTheme="minorHAnsi" w:hAnsiTheme="minorHAnsi"/>
        </w:rPr>
        <w:t>cultivate support with the leaders of the local Chinese communities, setting up bases in colonial cities with an ethnic Chinese conclave.</w:t>
      </w:r>
      <w:r w:rsidR="00723236">
        <w:rPr>
          <w:rFonts w:asciiTheme="minorHAnsi" w:hAnsiTheme="minorHAnsi"/>
        </w:rPr>
        <w:t xml:space="preserve"> (</w:t>
      </w:r>
      <w:r w:rsidR="001F587F">
        <w:rPr>
          <w:rFonts w:asciiTheme="minorHAnsi" w:hAnsiTheme="minorHAnsi"/>
        </w:rPr>
        <w:t>Yen, pg. 178</w:t>
      </w:r>
      <w:r w:rsidR="00723236">
        <w:rPr>
          <w:rFonts w:asciiTheme="minorHAnsi" w:hAnsiTheme="minorHAnsi"/>
        </w:rPr>
        <w:t>)</w:t>
      </w:r>
      <w:r>
        <w:rPr>
          <w:rFonts w:asciiTheme="minorHAnsi" w:hAnsiTheme="minorHAnsi"/>
        </w:rPr>
        <w:t xml:space="preserve"> </w:t>
      </w:r>
      <w:r>
        <w:rPr>
          <w:rFonts w:asciiTheme="minorHAnsi" w:hAnsiTheme="minorHAnsi"/>
        </w:rPr>
        <w:lastRenderedPageBreak/>
        <w:t xml:space="preserve">Sun found that the Overseas Chinese provided “a major financial source for the revolution” (Yen, pg. 180) More importantly, despite the failure of his multiple revolutions, </w:t>
      </w:r>
      <w:r w:rsidR="001F587F">
        <w:rPr>
          <w:rFonts w:asciiTheme="minorHAnsi" w:hAnsiTheme="minorHAnsi"/>
        </w:rPr>
        <w:t>and t</w:t>
      </w:r>
      <w:r>
        <w:rPr>
          <w:rFonts w:asciiTheme="minorHAnsi" w:hAnsiTheme="minorHAnsi"/>
        </w:rPr>
        <w:t xml:space="preserve">he undermining of support by the anti-Sun faction in the </w:t>
      </w:r>
      <w:proofErr w:type="spellStart"/>
      <w:r>
        <w:rPr>
          <w:rFonts w:asciiTheme="minorHAnsi" w:hAnsiTheme="minorHAnsi"/>
        </w:rPr>
        <w:t>Tongmenghui</w:t>
      </w:r>
      <w:proofErr w:type="spellEnd"/>
      <w:r>
        <w:rPr>
          <w:rFonts w:asciiTheme="minorHAnsi" w:hAnsiTheme="minorHAnsi"/>
        </w:rPr>
        <w:t xml:space="preserve">, </w:t>
      </w:r>
      <w:r w:rsidR="00723236">
        <w:rPr>
          <w:rFonts w:asciiTheme="minorHAnsi" w:hAnsiTheme="minorHAnsi"/>
        </w:rPr>
        <w:t>Sun</w:t>
      </w:r>
      <w:r w:rsidR="00E94AB8">
        <w:rPr>
          <w:rFonts w:asciiTheme="minorHAnsi" w:hAnsiTheme="minorHAnsi"/>
        </w:rPr>
        <w:t xml:space="preserve"> was still able to maintain the connection with the overseas Chinese and was able to raise 50 000 dollars (Yen, pg. 192) despite not guiding the fund-raising campaign himself. However, other than the announcement of the failure of the Guangzhou revolution, the movie does not show the presence of the Overseas Chinese</w:t>
      </w:r>
      <w:r w:rsidR="00CE4A4C">
        <w:rPr>
          <w:rFonts w:asciiTheme="minorHAnsi" w:hAnsiTheme="minorHAnsi"/>
        </w:rPr>
        <w:t xml:space="preserve"> nor their efforts to raise funds on Sun’s behalf</w:t>
      </w:r>
      <w:r w:rsidR="00E94AB8">
        <w:rPr>
          <w:rFonts w:asciiTheme="minorHAnsi" w:hAnsiTheme="minorHAnsi"/>
        </w:rPr>
        <w:t xml:space="preserve">. </w:t>
      </w:r>
      <w:r w:rsidR="00CE4A4C">
        <w:rPr>
          <w:rFonts w:asciiTheme="minorHAnsi" w:hAnsiTheme="minorHAnsi"/>
        </w:rPr>
        <w:t>T</w:t>
      </w:r>
      <w:r w:rsidR="008617C7">
        <w:rPr>
          <w:rFonts w:asciiTheme="minorHAnsi" w:hAnsiTheme="minorHAnsi"/>
        </w:rPr>
        <w:t xml:space="preserve">he </w:t>
      </w:r>
      <w:r w:rsidR="00CE4A4C">
        <w:rPr>
          <w:rFonts w:asciiTheme="minorHAnsi" w:hAnsiTheme="minorHAnsi"/>
        </w:rPr>
        <w:t xml:space="preserve">Chinese </w:t>
      </w:r>
      <w:r w:rsidR="008617C7">
        <w:rPr>
          <w:rFonts w:asciiTheme="minorHAnsi" w:hAnsiTheme="minorHAnsi"/>
        </w:rPr>
        <w:t>government did not see the need to feature a populace that they had not needed to target in the course of making this film</w:t>
      </w:r>
      <w:r w:rsidR="001F587F">
        <w:rPr>
          <w:rFonts w:asciiTheme="minorHAnsi" w:hAnsiTheme="minorHAnsi"/>
        </w:rPr>
        <w:t xml:space="preserve"> and thus other than the scene set after the failure of the Second Guangzhou Uprising, they are only seen</w:t>
      </w:r>
      <w:r w:rsidR="00381016">
        <w:rPr>
          <w:rFonts w:asciiTheme="minorHAnsi" w:hAnsiTheme="minorHAnsi"/>
        </w:rPr>
        <w:t xml:space="preserve"> but never named.</w:t>
      </w:r>
      <w:r w:rsidR="008617C7">
        <w:rPr>
          <w:rFonts w:asciiTheme="minorHAnsi" w:hAnsiTheme="minorHAnsi"/>
        </w:rPr>
        <w:t xml:space="preserve"> </w:t>
      </w:r>
    </w:p>
    <w:p w14:paraId="2518D19E" w14:textId="77777777" w:rsidR="004112C5" w:rsidRDefault="004112C5" w:rsidP="001F0C54">
      <w:pPr>
        <w:pStyle w:val="NormalWeb"/>
        <w:spacing w:before="0" w:beforeAutospacing="0" w:after="0" w:afterAutospacing="0" w:line="480" w:lineRule="auto"/>
        <w:rPr>
          <w:rFonts w:asciiTheme="minorHAnsi" w:hAnsiTheme="minorHAnsi"/>
        </w:rPr>
      </w:pPr>
    </w:p>
    <w:p w14:paraId="063539EC" w14:textId="311C7A73" w:rsidR="00B331F6" w:rsidRPr="009C3065" w:rsidRDefault="00C02127" w:rsidP="001F0C54">
      <w:pPr>
        <w:pStyle w:val="NormalWeb"/>
        <w:spacing w:before="0" w:beforeAutospacing="0" w:after="0" w:afterAutospacing="0" w:line="480" w:lineRule="auto"/>
        <w:rPr>
          <w:rFonts w:asciiTheme="minorHAnsi" w:eastAsiaTheme="minorEastAsia" w:hAnsiTheme="minorHAnsi"/>
        </w:rPr>
      </w:pPr>
      <w:r>
        <w:rPr>
          <w:rFonts w:asciiTheme="minorHAnsi" w:hAnsiTheme="minorHAnsi"/>
        </w:rPr>
        <w:t xml:space="preserve">Unlike Huang and Sun, </w:t>
      </w:r>
      <w:r w:rsidR="00B331F6">
        <w:rPr>
          <w:rFonts w:asciiTheme="minorHAnsi" w:hAnsiTheme="minorHAnsi"/>
        </w:rPr>
        <w:t xml:space="preserve">Yuan </w:t>
      </w:r>
      <w:proofErr w:type="spellStart"/>
      <w:r w:rsidR="00B331F6">
        <w:rPr>
          <w:rFonts w:asciiTheme="minorHAnsi" w:hAnsiTheme="minorHAnsi"/>
        </w:rPr>
        <w:t>Shikai</w:t>
      </w:r>
      <w:proofErr w:type="spellEnd"/>
      <w:r>
        <w:rPr>
          <w:rFonts w:asciiTheme="minorHAnsi" w:hAnsiTheme="minorHAnsi"/>
        </w:rPr>
        <w:t xml:space="preserve"> is depicted as ambitious and as cunning as he was in real life</w:t>
      </w:r>
      <w:r w:rsidR="00B331F6">
        <w:rPr>
          <w:rFonts w:asciiTheme="minorHAnsi" w:hAnsiTheme="minorHAnsi"/>
        </w:rPr>
        <w:t xml:space="preserve">. He shows his </w:t>
      </w:r>
      <w:r>
        <w:rPr>
          <w:rFonts w:asciiTheme="minorHAnsi" w:hAnsiTheme="minorHAnsi"/>
        </w:rPr>
        <w:t>close ties with the Western world</w:t>
      </w:r>
      <w:r w:rsidR="00B331F6">
        <w:rPr>
          <w:rFonts w:asciiTheme="minorHAnsi" w:hAnsiTheme="minorHAnsi"/>
        </w:rPr>
        <w:t xml:space="preserve"> through the heavily </w:t>
      </w:r>
      <w:r>
        <w:rPr>
          <w:rFonts w:asciiTheme="minorHAnsi" w:hAnsiTheme="minorHAnsi"/>
        </w:rPr>
        <w:t>ornamented</w:t>
      </w:r>
      <w:r w:rsidR="00B331F6">
        <w:rPr>
          <w:rFonts w:asciiTheme="minorHAnsi" w:hAnsiTheme="minorHAnsi"/>
        </w:rPr>
        <w:t xml:space="preserve"> train carriage car</w:t>
      </w:r>
      <w:r w:rsidR="00DC1D57">
        <w:rPr>
          <w:rFonts w:asciiTheme="minorHAnsi" w:hAnsiTheme="minorHAnsi"/>
        </w:rPr>
        <w:t xml:space="preserve"> when travelling to the Manchu court</w:t>
      </w:r>
      <w:r w:rsidR="001B1621">
        <w:rPr>
          <w:rFonts w:asciiTheme="minorHAnsi" w:hAnsiTheme="minorHAnsi"/>
        </w:rPr>
        <w:t xml:space="preserve"> as well as his new house upon being visited by the British Ambassador</w:t>
      </w:r>
      <w:r w:rsidR="00B331F6">
        <w:rPr>
          <w:rFonts w:asciiTheme="minorHAnsi" w:hAnsiTheme="minorHAnsi"/>
        </w:rPr>
        <w:t xml:space="preserve">, and his </w:t>
      </w:r>
      <w:r>
        <w:rPr>
          <w:rFonts w:asciiTheme="minorHAnsi" w:hAnsiTheme="minorHAnsi"/>
        </w:rPr>
        <w:t>attention to detail</w:t>
      </w:r>
      <w:r w:rsidR="00B331F6">
        <w:rPr>
          <w:rFonts w:asciiTheme="minorHAnsi" w:hAnsiTheme="minorHAnsi"/>
        </w:rPr>
        <w:t xml:space="preserve"> via the management of his image as he cuts his queue in front of the news cameras</w:t>
      </w:r>
      <w:r w:rsidR="001B1621">
        <w:rPr>
          <w:rFonts w:asciiTheme="minorHAnsi" w:hAnsiTheme="minorHAnsi"/>
        </w:rPr>
        <w:t>, glibly replying that “A revolutionary has to have a revolutionary look”</w:t>
      </w:r>
      <w:r w:rsidR="00B331F6">
        <w:rPr>
          <w:rFonts w:asciiTheme="minorHAnsi" w:hAnsiTheme="minorHAnsi"/>
        </w:rPr>
        <w:t xml:space="preserve">. However, what stands out most of all is his ambition. Yuan </w:t>
      </w:r>
      <w:r w:rsidR="00DC1D57">
        <w:rPr>
          <w:rFonts w:asciiTheme="minorHAnsi" w:hAnsiTheme="minorHAnsi"/>
        </w:rPr>
        <w:t>demanded to be made prime minister and blackmailed the Manchu court with the revolutionary army (Lin, pg. 347)</w:t>
      </w:r>
      <w:r w:rsidR="00B331F6">
        <w:rPr>
          <w:rFonts w:asciiTheme="minorHAnsi" w:hAnsiTheme="minorHAnsi"/>
        </w:rPr>
        <w:t xml:space="preserve"> </w:t>
      </w:r>
      <w:r w:rsidR="00DC1D57">
        <w:rPr>
          <w:rFonts w:asciiTheme="minorHAnsi" w:hAnsiTheme="minorHAnsi"/>
        </w:rPr>
        <w:t>When he turned to the rebels, he negotiated with them lenient terms for the emperor’s abdication, and eventually was promoted to president of the republic. (Lin, pg. 355) The movie accurately displays Yuan’s political acumen at making sure that he would not be disposed</w:t>
      </w:r>
      <w:r w:rsidR="007379CD">
        <w:rPr>
          <w:rFonts w:asciiTheme="minorHAnsi" w:hAnsiTheme="minorHAnsi"/>
        </w:rPr>
        <w:t xml:space="preserve"> of</w:t>
      </w:r>
      <w:r w:rsidR="00DC1D57">
        <w:rPr>
          <w:rFonts w:asciiTheme="minorHAnsi" w:hAnsiTheme="minorHAnsi"/>
        </w:rPr>
        <w:t xml:space="preserve"> </w:t>
      </w:r>
      <w:r>
        <w:rPr>
          <w:rFonts w:asciiTheme="minorHAnsi" w:hAnsiTheme="minorHAnsi"/>
        </w:rPr>
        <w:t>once the rebels were gone</w:t>
      </w:r>
      <w:r w:rsidR="00DC1D57">
        <w:rPr>
          <w:rFonts w:asciiTheme="minorHAnsi" w:hAnsiTheme="minorHAnsi"/>
        </w:rPr>
        <w:t xml:space="preserve">, and the ease at which he </w:t>
      </w:r>
      <w:r>
        <w:rPr>
          <w:rFonts w:asciiTheme="minorHAnsi" w:hAnsiTheme="minorHAnsi"/>
        </w:rPr>
        <w:t>manoeuvres</w:t>
      </w:r>
      <w:r w:rsidR="00DC1D57">
        <w:rPr>
          <w:rFonts w:asciiTheme="minorHAnsi" w:hAnsiTheme="minorHAnsi"/>
        </w:rPr>
        <w:t xml:space="preserve"> his opponents in </w:t>
      </w:r>
      <w:r w:rsidR="00DC1D57">
        <w:rPr>
          <w:rFonts w:asciiTheme="minorHAnsi" w:hAnsiTheme="minorHAnsi"/>
        </w:rPr>
        <w:lastRenderedPageBreak/>
        <w:t xml:space="preserve">the Manchu Court and the republican government, most notably </w:t>
      </w:r>
      <w:r w:rsidR="0001437F">
        <w:rPr>
          <w:rFonts w:asciiTheme="minorHAnsi" w:hAnsiTheme="minorHAnsi"/>
        </w:rPr>
        <w:t xml:space="preserve">the intimidation of the Empress Dowager into abdication. </w:t>
      </w:r>
      <w:r w:rsidR="001B1621">
        <w:rPr>
          <w:rFonts w:asciiTheme="minorHAnsi" w:hAnsiTheme="minorHAnsi"/>
        </w:rPr>
        <w:t xml:space="preserve">His close ties with the Western world are represented in the form of the English Ambassador offering to act as </w:t>
      </w:r>
      <w:r w:rsidR="007379CD">
        <w:rPr>
          <w:rFonts w:asciiTheme="minorHAnsi" w:hAnsiTheme="minorHAnsi"/>
        </w:rPr>
        <w:t xml:space="preserve">a </w:t>
      </w:r>
      <w:r w:rsidR="001B1621">
        <w:rPr>
          <w:rFonts w:asciiTheme="minorHAnsi" w:hAnsiTheme="minorHAnsi"/>
        </w:rPr>
        <w:t xml:space="preserve">go-between with the revolutionaries to “protect British interests”. This was needed as the revolutionaries gained support </w:t>
      </w:r>
      <w:r w:rsidR="00E147F3">
        <w:rPr>
          <w:rFonts w:asciiTheme="minorHAnsi" w:hAnsiTheme="minorHAnsi"/>
        </w:rPr>
        <w:t>(Lin, pg. 349), with the same Ambassador offering mediation between Yuan and the revolutionaries (Lin, pg. 350) Yuan was the ideal figurehead for the imperialist as he was a ‘strongman’ as opposed to the decidedly anti-imperialist bent of the revolutionaries. (Lin, pg. 356-7) Thus both sides needed their respective support bases, but Yuan proved to be the better representative</w:t>
      </w:r>
      <w:r w:rsidR="009C3065">
        <w:rPr>
          <w:rFonts w:asciiTheme="minorHAnsi" w:hAnsiTheme="minorHAnsi"/>
        </w:rPr>
        <w:t xml:space="preserve"> as the Western powers had financially interfered in the revolutionary government’s affairs (Lin, pg. 359). This reliance on foreign </w:t>
      </w:r>
      <w:r w:rsidR="00DA298C">
        <w:rPr>
          <w:rFonts w:asciiTheme="minorHAnsi" w:hAnsiTheme="minorHAnsi"/>
        </w:rPr>
        <w:t>intervention</w:t>
      </w:r>
      <w:r w:rsidR="009C3065">
        <w:rPr>
          <w:rFonts w:asciiTheme="minorHAnsi" w:hAnsiTheme="minorHAnsi"/>
        </w:rPr>
        <w:t xml:space="preserve"> was notably </w:t>
      </w:r>
      <w:r w:rsidR="009C3065">
        <w:rPr>
          <w:rFonts w:asciiTheme="minorHAnsi" w:hAnsiTheme="minorHAnsi"/>
          <w:i/>
          <w:iCs/>
        </w:rPr>
        <w:t xml:space="preserve">not </w:t>
      </w:r>
      <w:r w:rsidR="009C3065">
        <w:rPr>
          <w:rFonts w:asciiTheme="minorHAnsi" w:hAnsiTheme="minorHAnsi"/>
        </w:rPr>
        <w:t xml:space="preserve">depicted in the movie despite occurring just one month after Wuchang, more likely to avoid </w:t>
      </w:r>
      <w:r w:rsidR="00DA298C">
        <w:rPr>
          <w:rFonts w:asciiTheme="minorHAnsi" w:hAnsiTheme="minorHAnsi"/>
        </w:rPr>
        <w:t xml:space="preserve">displaying </w:t>
      </w:r>
      <w:r w:rsidR="009C3065">
        <w:rPr>
          <w:rFonts w:asciiTheme="minorHAnsi" w:hAnsiTheme="minorHAnsi"/>
        </w:rPr>
        <w:t>the humiliation of the republican government</w:t>
      </w:r>
      <w:r w:rsidR="00DA298C">
        <w:rPr>
          <w:rFonts w:asciiTheme="minorHAnsi" w:hAnsiTheme="minorHAnsi"/>
        </w:rPr>
        <w:t xml:space="preserve"> at the hands of the Western powers</w:t>
      </w:r>
      <w:r w:rsidR="009C3065">
        <w:rPr>
          <w:rFonts w:asciiTheme="minorHAnsi" w:hAnsiTheme="minorHAnsi"/>
        </w:rPr>
        <w:t xml:space="preserve">. </w:t>
      </w:r>
    </w:p>
    <w:p w14:paraId="0AA8710B" w14:textId="77777777" w:rsidR="00BD6483" w:rsidRPr="00D1359E" w:rsidRDefault="00BD6483" w:rsidP="001F0C54">
      <w:pPr>
        <w:pStyle w:val="NormalWeb"/>
        <w:spacing w:before="0" w:beforeAutospacing="0" w:after="0" w:afterAutospacing="0" w:line="480" w:lineRule="auto"/>
        <w:rPr>
          <w:rFonts w:asciiTheme="minorHAnsi" w:eastAsiaTheme="minorEastAsia" w:hAnsiTheme="minorHAnsi"/>
        </w:rPr>
      </w:pPr>
    </w:p>
    <w:p w14:paraId="3AC8A498" w14:textId="13369895" w:rsidR="002462C9" w:rsidRPr="00BC64E8" w:rsidRDefault="00DA298C" w:rsidP="001F0C54">
      <w:pPr>
        <w:pStyle w:val="NormalWeb"/>
        <w:spacing w:before="0" w:beforeAutospacing="0" w:after="0" w:afterAutospacing="0" w:line="480" w:lineRule="auto"/>
        <w:rPr>
          <w:rFonts w:asciiTheme="minorHAnsi" w:hAnsiTheme="minorHAnsi"/>
        </w:rPr>
      </w:pPr>
      <w:r>
        <w:rPr>
          <w:rFonts w:asciiTheme="minorHAnsi" w:hAnsiTheme="minorHAnsi"/>
        </w:rPr>
        <w:t xml:space="preserve">In all, one can see the various aspects that the film attempts to portray: its patriotic and revolutionary themes, the nationalism as well as the documentary-style adherence to accuracy. However, most Western reviewers feel that the screenwriters are trying too hard to inject a propagandistic agenda at the expense of the quality of entertainment. The personages are flashed across the string at dizzying speed, and the characters require intense study before one can understand, and even at that point, the stereotypical </w:t>
      </w:r>
      <w:r w:rsidR="00284A18">
        <w:rPr>
          <w:rFonts w:asciiTheme="minorHAnsi" w:hAnsiTheme="minorHAnsi"/>
        </w:rPr>
        <w:t xml:space="preserve">clichés do not tie well with the need to portray as a serious film. </w:t>
      </w:r>
      <w:r w:rsidR="00B95D1B">
        <w:rPr>
          <w:rFonts w:asciiTheme="minorHAnsi" w:hAnsiTheme="minorHAnsi"/>
        </w:rPr>
        <w:t xml:space="preserve">The film’s need to justify its political views with facts causes it to meander with no climax, leading to the above quote. </w:t>
      </w:r>
      <w:r w:rsidR="00284A18">
        <w:rPr>
          <w:rFonts w:asciiTheme="minorHAnsi" w:hAnsiTheme="minorHAnsi"/>
        </w:rPr>
        <w:t xml:space="preserve">It is no wonder that Western audiences hoping to see quality action-comedy are left disappointed by this movie. </w:t>
      </w:r>
      <w:r w:rsidR="002462C9">
        <w:br w:type="page"/>
      </w:r>
    </w:p>
    <w:p w14:paraId="52CA6205" w14:textId="550407E0" w:rsidR="002462C9" w:rsidRDefault="002462C9" w:rsidP="002462C9">
      <w:pPr>
        <w:pStyle w:val="Heading2"/>
      </w:pPr>
      <w:r>
        <w:lastRenderedPageBreak/>
        <w:t>Bibliography</w:t>
      </w:r>
    </w:p>
    <w:p w14:paraId="241DB546" w14:textId="7E3E4C9F" w:rsidR="00442B70" w:rsidRPr="00BA63E5" w:rsidRDefault="00442B70" w:rsidP="00726F7D">
      <w:pPr>
        <w:spacing w:line="360" w:lineRule="auto"/>
        <w:rPr>
          <w:sz w:val="24"/>
          <w:szCs w:val="24"/>
        </w:rPr>
      </w:pPr>
      <w:r w:rsidRPr="00BA63E5">
        <w:rPr>
          <w:sz w:val="24"/>
          <w:szCs w:val="24"/>
        </w:rPr>
        <w:t xml:space="preserve">De </w:t>
      </w:r>
      <w:proofErr w:type="spellStart"/>
      <w:r w:rsidRPr="00BA63E5">
        <w:rPr>
          <w:sz w:val="24"/>
          <w:szCs w:val="24"/>
        </w:rPr>
        <w:t>Bary</w:t>
      </w:r>
      <w:proofErr w:type="spellEnd"/>
      <w:r w:rsidRPr="00BA63E5">
        <w:rPr>
          <w:sz w:val="24"/>
          <w:szCs w:val="24"/>
        </w:rPr>
        <w:t>, W., Bloom, Irene, Chan, Wing-</w:t>
      </w:r>
      <w:proofErr w:type="spellStart"/>
      <w:r w:rsidRPr="00BA63E5">
        <w:rPr>
          <w:sz w:val="24"/>
          <w:szCs w:val="24"/>
        </w:rPr>
        <w:t>tsit</w:t>
      </w:r>
      <w:proofErr w:type="spellEnd"/>
      <w:r w:rsidRPr="00BA63E5">
        <w:rPr>
          <w:sz w:val="24"/>
          <w:szCs w:val="24"/>
        </w:rPr>
        <w:t xml:space="preserve">, Adler, Joseph, &amp; </w:t>
      </w:r>
      <w:proofErr w:type="spellStart"/>
      <w:r w:rsidRPr="00BA63E5">
        <w:rPr>
          <w:sz w:val="24"/>
          <w:szCs w:val="24"/>
        </w:rPr>
        <w:t>Lufrano</w:t>
      </w:r>
      <w:proofErr w:type="spellEnd"/>
      <w:r w:rsidRPr="00BA63E5">
        <w:rPr>
          <w:sz w:val="24"/>
          <w:szCs w:val="24"/>
        </w:rPr>
        <w:t>, Richard John. (1999). Sources of Chinese tradition (2nd ed., Introduction to Asian civilization). New York: Columbia University Press.</w:t>
      </w:r>
    </w:p>
    <w:p w14:paraId="370E6553" w14:textId="07EBA502" w:rsidR="00850F70" w:rsidRPr="00BA63E5" w:rsidRDefault="00850F70" w:rsidP="00726F7D">
      <w:pPr>
        <w:spacing w:line="360" w:lineRule="auto"/>
        <w:rPr>
          <w:sz w:val="24"/>
          <w:szCs w:val="24"/>
        </w:rPr>
      </w:pPr>
      <w:r w:rsidRPr="00BA63E5">
        <w:rPr>
          <w:sz w:val="24"/>
          <w:szCs w:val="24"/>
        </w:rPr>
        <w:t>Brady, A. (2010). Marketing dictatorship: Propaganda and thought work in contemporary China. Lanham, MD: Rowman &amp; Littlefield.</w:t>
      </w:r>
    </w:p>
    <w:p w14:paraId="16AEEF79" w14:textId="4417C32B" w:rsidR="002462C9" w:rsidRDefault="00643247" w:rsidP="00726F7D">
      <w:pPr>
        <w:spacing w:line="360" w:lineRule="auto"/>
        <w:rPr>
          <w:sz w:val="24"/>
          <w:szCs w:val="24"/>
        </w:rPr>
      </w:pPr>
      <w:proofErr w:type="spellStart"/>
      <w:r w:rsidRPr="00BA63E5">
        <w:rPr>
          <w:sz w:val="24"/>
          <w:szCs w:val="24"/>
        </w:rPr>
        <w:t>Dirlik</w:t>
      </w:r>
      <w:proofErr w:type="spellEnd"/>
      <w:r w:rsidRPr="00BA63E5">
        <w:rPr>
          <w:sz w:val="24"/>
          <w:szCs w:val="24"/>
        </w:rPr>
        <w:t xml:space="preserve">, A., &amp; </w:t>
      </w:r>
      <w:proofErr w:type="spellStart"/>
      <w:r w:rsidRPr="00BA63E5">
        <w:rPr>
          <w:sz w:val="24"/>
          <w:szCs w:val="24"/>
        </w:rPr>
        <w:t>Prazniak</w:t>
      </w:r>
      <w:proofErr w:type="spellEnd"/>
      <w:r w:rsidRPr="00BA63E5">
        <w:rPr>
          <w:sz w:val="24"/>
          <w:szCs w:val="24"/>
        </w:rPr>
        <w:t>, R. (2011). The 1911 Revolution: An end and a beginning. China Information, 25(3), 213-231.</w:t>
      </w:r>
    </w:p>
    <w:p w14:paraId="5EA713D9" w14:textId="3083B5CD" w:rsidR="00030FA6" w:rsidRPr="00BA63E5" w:rsidRDefault="00030FA6" w:rsidP="00726F7D">
      <w:pPr>
        <w:spacing w:line="360" w:lineRule="auto"/>
        <w:rPr>
          <w:sz w:val="24"/>
          <w:szCs w:val="24"/>
        </w:rPr>
      </w:pPr>
      <w:r>
        <w:t xml:space="preserve">BENJAMIN ELMAN, THE "RISE" OF JAPAN AND THE "FALL" OF CHINA AFTER 1895 </w:t>
      </w:r>
      <w:proofErr w:type="gramStart"/>
      <w:r>
        <w:t>in  </w:t>
      </w:r>
      <w:r>
        <w:rPr>
          <w:rStyle w:val="Emphasis"/>
        </w:rPr>
        <w:t>The</w:t>
      </w:r>
      <w:proofErr w:type="gramEnd"/>
      <w:r>
        <w:rPr>
          <w:rStyle w:val="Emphasis"/>
        </w:rPr>
        <w:t xml:space="preserve"> Chinese Chameleon Revisited: From the Jesuits to Zhang Yimou</w:t>
      </w:r>
      <w:r>
        <w:t xml:space="preserve">, ed. Zhang </w:t>
      </w:r>
      <w:proofErr w:type="spellStart"/>
      <w:r>
        <w:t>Yangwen</w:t>
      </w:r>
      <w:proofErr w:type="spellEnd"/>
      <w:r>
        <w:t xml:space="preserve"> (2013), 143-171.</w:t>
      </w:r>
    </w:p>
    <w:p w14:paraId="7B070E4E" w14:textId="5CA0B34F" w:rsidR="00850F70" w:rsidRPr="00BA63E5" w:rsidRDefault="00643247" w:rsidP="00726F7D">
      <w:pPr>
        <w:spacing w:line="360" w:lineRule="auto"/>
        <w:rPr>
          <w:sz w:val="24"/>
          <w:szCs w:val="24"/>
        </w:rPr>
      </w:pPr>
      <w:proofErr w:type="spellStart"/>
      <w:r w:rsidRPr="00BA63E5">
        <w:rPr>
          <w:sz w:val="24"/>
          <w:szCs w:val="24"/>
        </w:rPr>
        <w:t>Esherick</w:t>
      </w:r>
      <w:proofErr w:type="spellEnd"/>
      <w:r w:rsidRPr="00BA63E5">
        <w:rPr>
          <w:sz w:val="24"/>
          <w:szCs w:val="24"/>
        </w:rPr>
        <w:t xml:space="preserve">, J. (1976). 1911: A Review. Modern China, 2(2), 141-184. Retrieved from </w:t>
      </w:r>
      <w:r w:rsidR="00442B70" w:rsidRPr="00BA63E5">
        <w:rPr>
          <w:sz w:val="24"/>
          <w:szCs w:val="24"/>
        </w:rPr>
        <w:t>http://www.jstor.org/stable/188971</w:t>
      </w:r>
    </w:p>
    <w:p w14:paraId="58BCC364" w14:textId="17A0070C" w:rsidR="00850F70" w:rsidRDefault="00850F70" w:rsidP="00726F7D">
      <w:pPr>
        <w:spacing w:line="360" w:lineRule="auto"/>
        <w:rPr>
          <w:sz w:val="24"/>
          <w:szCs w:val="24"/>
        </w:rPr>
      </w:pPr>
      <w:r w:rsidRPr="00BA63E5">
        <w:rPr>
          <w:sz w:val="24"/>
          <w:szCs w:val="24"/>
        </w:rPr>
        <w:t xml:space="preserve">Lee, L. X., &amp; </w:t>
      </w:r>
      <w:proofErr w:type="spellStart"/>
      <w:r w:rsidRPr="00BA63E5">
        <w:rPr>
          <w:sz w:val="24"/>
          <w:szCs w:val="24"/>
        </w:rPr>
        <w:t>Syrokomla-Stefanowska</w:t>
      </w:r>
      <w:proofErr w:type="spellEnd"/>
      <w:r w:rsidRPr="00BA63E5">
        <w:rPr>
          <w:sz w:val="24"/>
          <w:szCs w:val="24"/>
        </w:rPr>
        <w:t xml:space="preserve">, A. D. (1999). </w:t>
      </w:r>
      <w:r w:rsidRPr="00BA63E5">
        <w:rPr>
          <w:i/>
          <w:iCs/>
          <w:sz w:val="24"/>
          <w:szCs w:val="24"/>
        </w:rPr>
        <w:t>Biographical dictionary of Chinese women</w:t>
      </w:r>
      <w:r w:rsidRPr="00BA63E5">
        <w:rPr>
          <w:sz w:val="24"/>
          <w:szCs w:val="24"/>
        </w:rPr>
        <w:t xml:space="preserve"> (Vol. 2). Hong-Kong: Hong Kong University press.</w:t>
      </w:r>
    </w:p>
    <w:p w14:paraId="6702E408" w14:textId="4DDB9B62" w:rsidR="00850F70" w:rsidRPr="00BA63E5" w:rsidRDefault="00442B70" w:rsidP="00726F7D">
      <w:pPr>
        <w:spacing w:line="360" w:lineRule="auto"/>
        <w:rPr>
          <w:sz w:val="24"/>
          <w:szCs w:val="24"/>
        </w:rPr>
      </w:pPr>
      <w:r w:rsidRPr="00BA63E5">
        <w:rPr>
          <w:sz w:val="24"/>
          <w:szCs w:val="24"/>
        </w:rPr>
        <w:t>Lin Ming-</w:t>
      </w:r>
      <w:proofErr w:type="spellStart"/>
      <w:r w:rsidRPr="00BA63E5">
        <w:rPr>
          <w:sz w:val="24"/>
          <w:szCs w:val="24"/>
        </w:rPr>
        <w:t>Te</w:t>
      </w:r>
      <w:proofErr w:type="spellEnd"/>
      <w:r w:rsidRPr="00BA63E5">
        <w:rPr>
          <w:sz w:val="24"/>
          <w:szCs w:val="24"/>
        </w:rPr>
        <w:t>, “Yuan Shih-</w:t>
      </w:r>
      <w:proofErr w:type="spellStart"/>
      <w:r w:rsidRPr="00BA63E5">
        <w:rPr>
          <w:sz w:val="24"/>
          <w:szCs w:val="24"/>
        </w:rPr>
        <w:t>K’ai</w:t>
      </w:r>
      <w:proofErr w:type="spellEnd"/>
      <w:r w:rsidRPr="00BA63E5">
        <w:rPr>
          <w:sz w:val="24"/>
          <w:szCs w:val="24"/>
        </w:rPr>
        <w:t xml:space="preserve"> and the 1911 Revolution”, Bulletin of the Institute of Modern history, Academia </w:t>
      </w:r>
      <w:proofErr w:type="spellStart"/>
      <w:r w:rsidRPr="00BA63E5">
        <w:rPr>
          <w:sz w:val="24"/>
          <w:szCs w:val="24"/>
        </w:rPr>
        <w:t>Sinica</w:t>
      </w:r>
      <w:proofErr w:type="spellEnd"/>
      <w:r w:rsidRPr="00BA63E5">
        <w:rPr>
          <w:sz w:val="24"/>
          <w:szCs w:val="24"/>
        </w:rPr>
        <w:t>, vol. 11 (1982-7)</w:t>
      </w:r>
      <w:r w:rsidR="00850F70" w:rsidRPr="00BA63E5">
        <w:rPr>
          <w:sz w:val="24"/>
          <w:szCs w:val="24"/>
        </w:rPr>
        <w:t xml:space="preserve"> </w:t>
      </w:r>
    </w:p>
    <w:p w14:paraId="7CE4D5E4" w14:textId="2F578DB6" w:rsidR="00850F70" w:rsidRDefault="00850F70" w:rsidP="00726F7D">
      <w:pPr>
        <w:spacing w:line="360" w:lineRule="auto"/>
        <w:rPr>
          <w:sz w:val="24"/>
          <w:szCs w:val="24"/>
        </w:rPr>
      </w:pPr>
      <w:r w:rsidRPr="00BA63E5">
        <w:rPr>
          <w:sz w:val="24"/>
          <w:szCs w:val="24"/>
        </w:rPr>
        <w:t xml:space="preserve">Ma, Y. (2011, September 19). Film commemorating 1911 Revolution premiered. Retrieved July 27, 2019, from http://www.china.org.cn/china/2011-09/19/content_23444776.htm </w:t>
      </w:r>
    </w:p>
    <w:p w14:paraId="4CE43E22" w14:textId="496CA4AD" w:rsidR="00087390" w:rsidRPr="00BA63E5" w:rsidRDefault="00381016" w:rsidP="00726F7D">
      <w:pPr>
        <w:spacing w:line="360" w:lineRule="auto"/>
        <w:rPr>
          <w:sz w:val="24"/>
          <w:szCs w:val="24"/>
        </w:rPr>
      </w:pPr>
      <w:proofErr w:type="spellStart"/>
      <w:r>
        <w:t>Ergenc</w:t>
      </w:r>
      <w:proofErr w:type="spellEnd"/>
      <w:r>
        <w:t xml:space="preserve">, C. </w:t>
      </w:r>
      <w:r>
        <w:rPr>
          <w:i/>
          <w:iCs/>
        </w:rPr>
        <w:t xml:space="preserve">(Grand)Father of the Nation? Collective Memory of Sun </w:t>
      </w:r>
      <w:proofErr w:type="spellStart"/>
      <w:r>
        <w:rPr>
          <w:i/>
          <w:iCs/>
        </w:rPr>
        <w:t>Yat-sen</w:t>
      </w:r>
      <w:proofErr w:type="spellEnd"/>
      <w:r>
        <w:rPr>
          <w:i/>
          <w:iCs/>
        </w:rPr>
        <w:t xml:space="preserve"> in Contemporary China, </w:t>
      </w:r>
      <w:r w:rsidR="00087390">
        <w:t xml:space="preserve">To, L. L., &amp; Guan, L. H. (Eds.). (2011). </w:t>
      </w:r>
      <w:r w:rsidR="00087390">
        <w:rPr>
          <w:i/>
          <w:iCs/>
        </w:rPr>
        <w:t xml:space="preserve">Sun </w:t>
      </w:r>
      <w:proofErr w:type="spellStart"/>
      <w:r w:rsidR="00087390">
        <w:rPr>
          <w:i/>
          <w:iCs/>
        </w:rPr>
        <w:t>Yat</w:t>
      </w:r>
      <w:proofErr w:type="spellEnd"/>
      <w:r w:rsidR="00087390">
        <w:rPr>
          <w:i/>
          <w:iCs/>
        </w:rPr>
        <w:t>-Sen, Nanyang and the 1911 revolution</w:t>
      </w:r>
      <w:r w:rsidR="00087390">
        <w:t xml:space="preserve">. </w:t>
      </w:r>
      <w:r>
        <w:t xml:space="preserve">(pp. 220-245) </w:t>
      </w:r>
      <w:r w:rsidR="00087390">
        <w:t>Retrieved from https://ebookcentral-proquest-com.library.sutd.edu.sg:2443</w:t>
      </w:r>
    </w:p>
    <w:p w14:paraId="68F9E9D1" w14:textId="3C3B7A81" w:rsidR="00442B70" w:rsidRPr="00BA63E5" w:rsidRDefault="00643247" w:rsidP="00726F7D">
      <w:pPr>
        <w:spacing w:line="360" w:lineRule="auto"/>
        <w:rPr>
          <w:sz w:val="24"/>
          <w:szCs w:val="24"/>
        </w:rPr>
      </w:pPr>
      <w:r w:rsidRPr="00BA63E5">
        <w:rPr>
          <w:sz w:val="24"/>
          <w:szCs w:val="24"/>
        </w:rPr>
        <w:t xml:space="preserve">Yan, Q. (2008). The Chinese in Southeast Asia and beyond: Socio-economic and political dimensions. </w:t>
      </w:r>
      <w:proofErr w:type="spellStart"/>
      <w:r w:rsidRPr="00BA63E5">
        <w:rPr>
          <w:sz w:val="24"/>
          <w:szCs w:val="24"/>
        </w:rPr>
        <w:t>Singapur</w:t>
      </w:r>
      <w:proofErr w:type="spellEnd"/>
      <w:r w:rsidRPr="00BA63E5">
        <w:rPr>
          <w:sz w:val="24"/>
          <w:szCs w:val="24"/>
        </w:rPr>
        <w:t>: World Scientific Publ. p. 177-210</w:t>
      </w:r>
    </w:p>
    <w:p w14:paraId="461F4BBA" w14:textId="16BCEDC2" w:rsidR="00442B70" w:rsidRPr="00BA63E5" w:rsidRDefault="00442B70" w:rsidP="00726F7D">
      <w:pPr>
        <w:spacing w:line="360" w:lineRule="auto"/>
        <w:rPr>
          <w:rFonts w:ascii="Times New Roman" w:eastAsia="Times New Roman" w:hAnsi="Times New Roman" w:cs="Times New Roman"/>
          <w:sz w:val="24"/>
          <w:szCs w:val="24"/>
        </w:rPr>
      </w:pPr>
      <w:proofErr w:type="spellStart"/>
      <w:r w:rsidRPr="00BA63E5">
        <w:rPr>
          <w:sz w:val="24"/>
          <w:szCs w:val="24"/>
        </w:rPr>
        <w:t>Zarrow</w:t>
      </w:r>
      <w:proofErr w:type="spellEnd"/>
      <w:r w:rsidRPr="00BA63E5">
        <w:rPr>
          <w:sz w:val="24"/>
          <w:szCs w:val="24"/>
        </w:rPr>
        <w:t>, P. (2005). China in war and revolution, 1895-1949. Routledge</w:t>
      </w:r>
      <w:r w:rsidRPr="00BA63E5">
        <w:rPr>
          <w:rFonts w:ascii="Times New Roman" w:eastAsia="Times New Roman" w:hAnsi="Times New Roman" w:cs="Times New Roman"/>
          <w:sz w:val="24"/>
          <w:szCs w:val="24"/>
        </w:rPr>
        <w:t>.</w:t>
      </w:r>
    </w:p>
    <w:p w14:paraId="57C880C6" w14:textId="5450D5DD" w:rsidR="007219F8" w:rsidRPr="001F0C54" w:rsidRDefault="00C02127" w:rsidP="001F0C54">
      <w:pPr>
        <w:spacing w:after="0" w:line="360" w:lineRule="auto"/>
        <w:rPr>
          <w:rFonts w:ascii="Times New Roman" w:eastAsia="Times New Roman" w:hAnsi="Times New Roman" w:cs="Times New Roman"/>
          <w:sz w:val="24"/>
          <w:szCs w:val="24"/>
        </w:rPr>
      </w:pPr>
      <w:r w:rsidRPr="00BA63E5">
        <w:rPr>
          <w:rStyle w:val="text"/>
          <w:sz w:val="24"/>
          <w:szCs w:val="24"/>
        </w:rPr>
        <w:t>李书城：《辛亥前后黄克强先生的革命活动》，《辛亥革命回忆录》第</w:t>
      </w:r>
      <w:r w:rsidRPr="00BA63E5">
        <w:rPr>
          <w:rStyle w:val="text"/>
          <w:sz w:val="24"/>
          <w:szCs w:val="24"/>
        </w:rPr>
        <w:t>1</w:t>
      </w:r>
      <w:r w:rsidRPr="00BA63E5">
        <w:rPr>
          <w:rStyle w:val="text"/>
          <w:sz w:val="24"/>
          <w:szCs w:val="24"/>
        </w:rPr>
        <w:t>集，第</w:t>
      </w:r>
      <w:r w:rsidRPr="00BA63E5">
        <w:rPr>
          <w:rStyle w:val="text"/>
          <w:sz w:val="24"/>
          <w:szCs w:val="24"/>
        </w:rPr>
        <w:t>196—197</w:t>
      </w:r>
      <w:r w:rsidRPr="00BA63E5">
        <w:rPr>
          <w:rStyle w:val="text"/>
          <w:sz w:val="24"/>
          <w:szCs w:val="24"/>
        </w:rPr>
        <w:t>页</w:t>
      </w:r>
      <w:r w:rsidRPr="00BA63E5">
        <w:rPr>
          <w:rStyle w:val="text"/>
          <w:rFonts w:ascii="SimSun" w:eastAsia="SimSun" w:hAnsi="SimSun" w:cs="SimSun" w:hint="eastAsia"/>
          <w:sz w:val="24"/>
          <w:szCs w:val="24"/>
        </w:rPr>
        <w:t>。</w:t>
      </w:r>
    </w:p>
    <w:sectPr w:rsidR="007219F8" w:rsidRPr="001F0C54" w:rsidSect="002650A1">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9557B" w14:textId="77777777" w:rsidR="00ED5E0B" w:rsidRDefault="00ED5E0B" w:rsidP="002462C9">
      <w:pPr>
        <w:spacing w:after="0" w:line="240" w:lineRule="auto"/>
      </w:pPr>
      <w:r>
        <w:separator/>
      </w:r>
    </w:p>
  </w:endnote>
  <w:endnote w:type="continuationSeparator" w:id="0">
    <w:p w14:paraId="64EECD5D" w14:textId="77777777" w:rsidR="00ED5E0B" w:rsidRDefault="00ED5E0B" w:rsidP="00246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C12EA" w14:textId="77777777" w:rsidR="00ED5E0B" w:rsidRDefault="00ED5E0B" w:rsidP="002462C9">
      <w:pPr>
        <w:spacing w:after="0" w:line="240" w:lineRule="auto"/>
      </w:pPr>
      <w:r>
        <w:separator/>
      </w:r>
    </w:p>
  </w:footnote>
  <w:footnote w:type="continuationSeparator" w:id="0">
    <w:p w14:paraId="34400762" w14:textId="77777777" w:rsidR="00ED5E0B" w:rsidRDefault="00ED5E0B" w:rsidP="00246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8A93F" w14:textId="744E8B59" w:rsidR="002462C9" w:rsidRPr="002462C9" w:rsidRDefault="002462C9">
    <w:pPr>
      <w:pStyle w:val="Header"/>
      <w:rPr>
        <w:lang w:val="en-US"/>
      </w:rPr>
    </w:pPr>
    <w:r>
      <w:rPr>
        <w:lang w:val="en-US"/>
      </w:rPr>
      <w:t>Laura Ong</w:t>
    </w:r>
    <w:r>
      <w:rPr>
        <w:lang w:val="en-US"/>
      </w:rPr>
      <w:tab/>
      <w:t>1002464</w:t>
    </w:r>
    <w:r>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85C"/>
    <w:rsid w:val="0001437F"/>
    <w:rsid w:val="00030FA6"/>
    <w:rsid w:val="00032430"/>
    <w:rsid w:val="0008618B"/>
    <w:rsid w:val="00087390"/>
    <w:rsid w:val="000D20C1"/>
    <w:rsid w:val="000D2112"/>
    <w:rsid w:val="00177561"/>
    <w:rsid w:val="001B1621"/>
    <w:rsid w:val="001E6F4B"/>
    <w:rsid w:val="001F0C54"/>
    <w:rsid w:val="001F587F"/>
    <w:rsid w:val="002462C9"/>
    <w:rsid w:val="002650A1"/>
    <w:rsid w:val="00284A18"/>
    <w:rsid w:val="002D14C1"/>
    <w:rsid w:val="003125ED"/>
    <w:rsid w:val="00381016"/>
    <w:rsid w:val="00391932"/>
    <w:rsid w:val="003E4D0E"/>
    <w:rsid w:val="004112C5"/>
    <w:rsid w:val="00442B70"/>
    <w:rsid w:val="00445AC3"/>
    <w:rsid w:val="00466265"/>
    <w:rsid w:val="004C3C4A"/>
    <w:rsid w:val="004F128A"/>
    <w:rsid w:val="0051130C"/>
    <w:rsid w:val="005D5B27"/>
    <w:rsid w:val="005D68F2"/>
    <w:rsid w:val="005E3563"/>
    <w:rsid w:val="00610009"/>
    <w:rsid w:val="00643247"/>
    <w:rsid w:val="00656DF2"/>
    <w:rsid w:val="00660000"/>
    <w:rsid w:val="006F3C64"/>
    <w:rsid w:val="007219F8"/>
    <w:rsid w:val="00723236"/>
    <w:rsid w:val="00726F7D"/>
    <w:rsid w:val="00734210"/>
    <w:rsid w:val="007379CD"/>
    <w:rsid w:val="00742195"/>
    <w:rsid w:val="007656F6"/>
    <w:rsid w:val="008159C6"/>
    <w:rsid w:val="00850F70"/>
    <w:rsid w:val="008617C7"/>
    <w:rsid w:val="00862E2A"/>
    <w:rsid w:val="008906A9"/>
    <w:rsid w:val="008E685C"/>
    <w:rsid w:val="00986251"/>
    <w:rsid w:val="009C3065"/>
    <w:rsid w:val="009D2A1E"/>
    <w:rsid w:val="009D6871"/>
    <w:rsid w:val="00A175D4"/>
    <w:rsid w:val="00A74356"/>
    <w:rsid w:val="00A8246A"/>
    <w:rsid w:val="00A95662"/>
    <w:rsid w:val="00AC513B"/>
    <w:rsid w:val="00AD14B4"/>
    <w:rsid w:val="00AD6FB5"/>
    <w:rsid w:val="00B331F6"/>
    <w:rsid w:val="00B37E4A"/>
    <w:rsid w:val="00B95D1B"/>
    <w:rsid w:val="00BA63E5"/>
    <w:rsid w:val="00BB24B5"/>
    <w:rsid w:val="00BB4C0D"/>
    <w:rsid w:val="00BC5710"/>
    <w:rsid w:val="00BC64E8"/>
    <w:rsid w:val="00BD6483"/>
    <w:rsid w:val="00C02127"/>
    <w:rsid w:val="00C13ECE"/>
    <w:rsid w:val="00C423A9"/>
    <w:rsid w:val="00C67B4B"/>
    <w:rsid w:val="00CA0DEE"/>
    <w:rsid w:val="00CE4A4C"/>
    <w:rsid w:val="00D10F91"/>
    <w:rsid w:val="00D1359E"/>
    <w:rsid w:val="00D3395D"/>
    <w:rsid w:val="00D36DD1"/>
    <w:rsid w:val="00D420AB"/>
    <w:rsid w:val="00D7187A"/>
    <w:rsid w:val="00DA1463"/>
    <w:rsid w:val="00DA298C"/>
    <w:rsid w:val="00DC1D57"/>
    <w:rsid w:val="00E147F3"/>
    <w:rsid w:val="00E2697A"/>
    <w:rsid w:val="00E82847"/>
    <w:rsid w:val="00E90823"/>
    <w:rsid w:val="00E94AB8"/>
    <w:rsid w:val="00ED5E0B"/>
    <w:rsid w:val="00F800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16B5"/>
  <w15:chartTrackingRefBased/>
  <w15:docId w15:val="{4F971DFC-BEE6-4B55-A924-468F6C25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462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68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C02127"/>
  </w:style>
  <w:style w:type="paragraph" w:styleId="Header">
    <w:name w:val="header"/>
    <w:basedOn w:val="Normal"/>
    <w:link w:val="HeaderChar"/>
    <w:uiPriority w:val="99"/>
    <w:unhideWhenUsed/>
    <w:rsid w:val="002462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2C9"/>
  </w:style>
  <w:style w:type="paragraph" w:styleId="Footer">
    <w:name w:val="footer"/>
    <w:basedOn w:val="Normal"/>
    <w:link w:val="FooterChar"/>
    <w:uiPriority w:val="99"/>
    <w:unhideWhenUsed/>
    <w:rsid w:val="002462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2C9"/>
  </w:style>
  <w:style w:type="character" w:customStyle="1" w:styleId="Heading2Char">
    <w:name w:val="Heading 2 Char"/>
    <w:basedOn w:val="DefaultParagraphFont"/>
    <w:link w:val="Heading2"/>
    <w:uiPriority w:val="9"/>
    <w:rsid w:val="002462C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42B70"/>
    <w:rPr>
      <w:color w:val="0563C1" w:themeColor="hyperlink"/>
      <w:u w:val="single"/>
    </w:rPr>
  </w:style>
  <w:style w:type="character" w:styleId="UnresolvedMention">
    <w:name w:val="Unresolved Mention"/>
    <w:basedOn w:val="DefaultParagraphFont"/>
    <w:uiPriority w:val="99"/>
    <w:semiHidden/>
    <w:unhideWhenUsed/>
    <w:rsid w:val="00442B70"/>
    <w:rPr>
      <w:color w:val="605E5C"/>
      <w:shd w:val="clear" w:color="auto" w:fill="E1DFDD"/>
    </w:rPr>
  </w:style>
  <w:style w:type="character" w:customStyle="1" w:styleId="mceitemhidden">
    <w:name w:val="mceitemhidden"/>
    <w:basedOn w:val="DefaultParagraphFont"/>
    <w:rsid w:val="00177561"/>
  </w:style>
  <w:style w:type="paragraph" w:styleId="NoSpacing">
    <w:name w:val="No Spacing"/>
    <w:link w:val="NoSpacingChar"/>
    <w:uiPriority w:val="1"/>
    <w:qFormat/>
    <w:rsid w:val="002650A1"/>
    <w:pPr>
      <w:spacing w:after="0" w:line="240" w:lineRule="auto"/>
    </w:pPr>
    <w:rPr>
      <w:lang w:val="en-US" w:eastAsia="en-US"/>
    </w:rPr>
  </w:style>
  <w:style w:type="character" w:customStyle="1" w:styleId="NoSpacingChar">
    <w:name w:val="No Spacing Char"/>
    <w:basedOn w:val="DefaultParagraphFont"/>
    <w:link w:val="NoSpacing"/>
    <w:uiPriority w:val="1"/>
    <w:rsid w:val="002650A1"/>
    <w:rPr>
      <w:lang w:val="en-US" w:eastAsia="en-US"/>
    </w:rPr>
  </w:style>
  <w:style w:type="character" w:styleId="Emphasis">
    <w:name w:val="Emphasis"/>
    <w:basedOn w:val="DefaultParagraphFont"/>
    <w:uiPriority w:val="20"/>
    <w:qFormat/>
    <w:rsid w:val="00030F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307">
      <w:bodyDiv w:val="1"/>
      <w:marLeft w:val="0"/>
      <w:marRight w:val="0"/>
      <w:marTop w:val="0"/>
      <w:marBottom w:val="0"/>
      <w:divBdr>
        <w:top w:val="none" w:sz="0" w:space="0" w:color="auto"/>
        <w:left w:val="none" w:sz="0" w:space="0" w:color="auto"/>
        <w:bottom w:val="none" w:sz="0" w:space="0" w:color="auto"/>
        <w:right w:val="none" w:sz="0" w:space="0" w:color="auto"/>
      </w:divBdr>
      <w:divsChild>
        <w:div w:id="145324771">
          <w:marLeft w:val="0"/>
          <w:marRight w:val="0"/>
          <w:marTop w:val="0"/>
          <w:marBottom w:val="0"/>
          <w:divBdr>
            <w:top w:val="none" w:sz="0" w:space="0" w:color="auto"/>
            <w:left w:val="none" w:sz="0" w:space="0" w:color="auto"/>
            <w:bottom w:val="none" w:sz="0" w:space="0" w:color="auto"/>
            <w:right w:val="none" w:sz="0" w:space="0" w:color="auto"/>
          </w:divBdr>
        </w:div>
      </w:divsChild>
    </w:div>
    <w:div w:id="98912874">
      <w:bodyDiv w:val="1"/>
      <w:marLeft w:val="0"/>
      <w:marRight w:val="0"/>
      <w:marTop w:val="0"/>
      <w:marBottom w:val="0"/>
      <w:divBdr>
        <w:top w:val="none" w:sz="0" w:space="0" w:color="auto"/>
        <w:left w:val="none" w:sz="0" w:space="0" w:color="auto"/>
        <w:bottom w:val="none" w:sz="0" w:space="0" w:color="auto"/>
        <w:right w:val="none" w:sz="0" w:space="0" w:color="auto"/>
      </w:divBdr>
      <w:divsChild>
        <w:div w:id="216014480">
          <w:marLeft w:val="0"/>
          <w:marRight w:val="0"/>
          <w:marTop w:val="0"/>
          <w:marBottom w:val="0"/>
          <w:divBdr>
            <w:top w:val="none" w:sz="0" w:space="0" w:color="auto"/>
            <w:left w:val="none" w:sz="0" w:space="0" w:color="auto"/>
            <w:bottom w:val="none" w:sz="0" w:space="0" w:color="auto"/>
            <w:right w:val="none" w:sz="0" w:space="0" w:color="auto"/>
          </w:divBdr>
          <w:divsChild>
            <w:div w:id="395053807">
              <w:marLeft w:val="0"/>
              <w:marRight w:val="0"/>
              <w:marTop w:val="0"/>
              <w:marBottom w:val="0"/>
              <w:divBdr>
                <w:top w:val="none" w:sz="0" w:space="0" w:color="auto"/>
                <w:left w:val="none" w:sz="0" w:space="0" w:color="auto"/>
                <w:bottom w:val="none" w:sz="0" w:space="0" w:color="auto"/>
                <w:right w:val="none" w:sz="0" w:space="0" w:color="auto"/>
              </w:divBdr>
              <w:divsChild>
                <w:div w:id="715814727">
                  <w:marLeft w:val="0"/>
                  <w:marRight w:val="0"/>
                  <w:marTop w:val="0"/>
                  <w:marBottom w:val="0"/>
                  <w:divBdr>
                    <w:top w:val="none" w:sz="0" w:space="0" w:color="auto"/>
                    <w:left w:val="none" w:sz="0" w:space="0" w:color="auto"/>
                    <w:bottom w:val="none" w:sz="0" w:space="0" w:color="auto"/>
                    <w:right w:val="none" w:sz="0" w:space="0" w:color="auto"/>
                  </w:divBdr>
                  <w:divsChild>
                    <w:div w:id="13545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10561">
      <w:bodyDiv w:val="1"/>
      <w:marLeft w:val="0"/>
      <w:marRight w:val="0"/>
      <w:marTop w:val="0"/>
      <w:marBottom w:val="0"/>
      <w:divBdr>
        <w:top w:val="none" w:sz="0" w:space="0" w:color="auto"/>
        <w:left w:val="none" w:sz="0" w:space="0" w:color="auto"/>
        <w:bottom w:val="none" w:sz="0" w:space="0" w:color="auto"/>
        <w:right w:val="none" w:sz="0" w:space="0" w:color="auto"/>
      </w:divBdr>
    </w:div>
    <w:div w:id="515656043">
      <w:bodyDiv w:val="1"/>
      <w:marLeft w:val="0"/>
      <w:marRight w:val="0"/>
      <w:marTop w:val="0"/>
      <w:marBottom w:val="0"/>
      <w:divBdr>
        <w:top w:val="none" w:sz="0" w:space="0" w:color="auto"/>
        <w:left w:val="none" w:sz="0" w:space="0" w:color="auto"/>
        <w:bottom w:val="none" w:sz="0" w:space="0" w:color="auto"/>
        <w:right w:val="none" w:sz="0" w:space="0" w:color="auto"/>
      </w:divBdr>
      <w:divsChild>
        <w:div w:id="662002335">
          <w:marLeft w:val="0"/>
          <w:marRight w:val="0"/>
          <w:marTop w:val="0"/>
          <w:marBottom w:val="0"/>
          <w:divBdr>
            <w:top w:val="none" w:sz="0" w:space="0" w:color="auto"/>
            <w:left w:val="none" w:sz="0" w:space="0" w:color="auto"/>
            <w:bottom w:val="none" w:sz="0" w:space="0" w:color="auto"/>
            <w:right w:val="none" w:sz="0" w:space="0" w:color="auto"/>
          </w:divBdr>
        </w:div>
      </w:divsChild>
    </w:div>
    <w:div w:id="1111129412">
      <w:bodyDiv w:val="1"/>
      <w:marLeft w:val="0"/>
      <w:marRight w:val="0"/>
      <w:marTop w:val="0"/>
      <w:marBottom w:val="0"/>
      <w:divBdr>
        <w:top w:val="none" w:sz="0" w:space="0" w:color="auto"/>
        <w:left w:val="none" w:sz="0" w:space="0" w:color="auto"/>
        <w:bottom w:val="none" w:sz="0" w:space="0" w:color="auto"/>
        <w:right w:val="none" w:sz="0" w:space="0" w:color="auto"/>
      </w:divBdr>
    </w:div>
    <w:div w:id="1306398230">
      <w:bodyDiv w:val="1"/>
      <w:marLeft w:val="0"/>
      <w:marRight w:val="0"/>
      <w:marTop w:val="0"/>
      <w:marBottom w:val="0"/>
      <w:divBdr>
        <w:top w:val="none" w:sz="0" w:space="0" w:color="auto"/>
        <w:left w:val="none" w:sz="0" w:space="0" w:color="auto"/>
        <w:bottom w:val="none" w:sz="0" w:space="0" w:color="auto"/>
        <w:right w:val="none" w:sz="0" w:space="0" w:color="auto"/>
      </w:divBdr>
    </w:div>
    <w:div w:id="1422139869">
      <w:bodyDiv w:val="1"/>
      <w:marLeft w:val="0"/>
      <w:marRight w:val="0"/>
      <w:marTop w:val="0"/>
      <w:marBottom w:val="0"/>
      <w:divBdr>
        <w:top w:val="none" w:sz="0" w:space="0" w:color="auto"/>
        <w:left w:val="none" w:sz="0" w:space="0" w:color="auto"/>
        <w:bottom w:val="none" w:sz="0" w:space="0" w:color="auto"/>
        <w:right w:val="none" w:sz="0" w:space="0" w:color="auto"/>
      </w:divBdr>
      <w:divsChild>
        <w:div w:id="1339969684">
          <w:marLeft w:val="0"/>
          <w:marRight w:val="0"/>
          <w:marTop w:val="0"/>
          <w:marBottom w:val="0"/>
          <w:divBdr>
            <w:top w:val="none" w:sz="0" w:space="0" w:color="auto"/>
            <w:left w:val="none" w:sz="0" w:space="0" w:color="auto"/>
            <w:bottom w:val="none" w:sz="0" w:space="0" w:color="auto"/>
            <w:right w:val="none" w:sz="0" w:space="0" w:color="auto"/>
          </w:divBdr>
        </w:div>
      </w:divsChild>
    </w:div>
    <w:div w:id="1587418311">
      <w:bodyDiv w:val="1"/>
      <w:marLeft w:val="0"/>
      <w:marRight w:val="0"/>
      <w:marTop w:val="0"/>
      <w:marBottom w:val="0"/>
      <w:divBdr>
        <w:top w:val="none" w:sz="0" w:space="0" w:color="auto"/>
        <w:left w:val="none" w:sz="0" w:space="0" w:color="auto"/>
        <w:bottom w:val="none" w:sz="0" w:space="0" w:color="auto"/>
        <w:right w:val="none" w:sz="0" w:space="0" w:color="auto"/>
      </w:divBdr>
      <w:divsChild>
        <w:div w:id="181628725">
          <w:marLeft w:val="0"/>
          <w:marRight w:val="0"/>
          <w:marTop w:val="0"/>
          <w:marBottom w:val="0"/>
          <w:divBdr>
            <w:top w:val="none" w:sz="0" w:space="0" w:color="auto"/>
            <w:left w:val="none" w:sz="0" w:space="0" w:color="auto"/>
            <w:bottom w:val="none" w:sz="0" w:space="0" w:color="auto"/>
            <w:right w:val="none" w:sz="0" w:space="0" w:color="auto"/>
          </w:divBdr>
        </w:div>
      </w:divsChild>
    </w:div>
    <w:div w:id="2072922908">
      <w:bodyDiv w:val="1"/>
      <w:marLeft w:val="0"/>
      <w:marRight w:val="0"/>
      <w:marTop w:val="0"/>
      <w:marBottom w:val="0"/>
      <w:divBdr>
        <w:top w:val="none" w:sz="0" w:space="0" w:color="auto"/>
        <w:left w:val="none" w:sz="0" w:space="0" w:color="auto"/>
        <w:bottom w:val="none" w:sz="0" w:space="0" w:color="auto"/>
        <w:right w:val="none" w:sz="0" w:space="0" w:color="auto"/>
      </w:divBdr>
      <w:divsChild>
        <w:div w:id="1028414093">
          <w:marLeft w:val="0"/>
          <w:marRight w:val="0"/>
          <w:marTop w:val="0"/>
          <w:marBottom w:val="0"/>
          <w:divBdr>
            <w:top w:val="none" w:sz="0" w:space="0" w:color="auto"/>
            <w:left w:val="none" w:sz="0" w:space="0" w:color="auto"/>
            <w:bottom w:val="none" w:sz="0" w:space="0" w:color="auto"/>
            <w:right w:val="none" w:sz="0" w:space="0" w:color="auto"/>
          </w:divBdr>
          <w:divsChild>
            <w:div w:id="415635839">
              <w:marLeft w:val="0"/>
              <w:marRight w:val="0"/>
              <w:marTop w:val="0"/>
              <w:marBottom w:val="0"/>
              <w:divBdr>
                <w:top w:val="none" w:sz="0" w:space="0" w:color="auto"/>
                <w:left w:val="none" w:sz="0" w:space="0" w:color="auto"/>
                <w:bottom w:val="none" w:sz="0" w:space="0" w:color="auto"/>
                <w:right w:val="none" w:sz="0" w:space="0" w:color="auto"/>
              </w:divBdr>
              <w:divsChild>
                <w:div w:id="8653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“All through this long, boring, convoluted, confusing, feeble attempt at a historical epic …I didn’t think that Jackie Chan would be involved in a Chinese Communist propaganda film.” Does “1911” (2011) deserve this criticism? How has your understanding of the 1911 revolution been influenced by this movie?</Abstract>
  <CompanyAddress/>
  <CompanyPhone/>
  <CompanyFax/>
  <CompanyEmail>1002464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90DD28-7308-4AB3-AC83-54B1C9B87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MODERN CHINA: PLURALISM, AND BEYOND TERRITORIALITY</vt:lpstr>
    </vt:vector>
  </TitlesOfParts>
  <Company/>
  <LinksUpToDate>false</LinksUpToDate>
  <CharactersWithSpaces>14819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CHINA: PLURALISM, AND BEYOND TERRITORIALITY</dc:title>
  <dc:subject>02.108</dc:subject>
  <dc:creator>Student - Laura Ong Jin Hua</dc:creator>
  <cp:keywords/>
  <dc:description/>
  <cp:lastModifiedBy>Student - Laura Ong Jin Hua</cp:lastModifiedBy>
  <cp:revision>2</cp:revision>
  <dcterms:created xsi:type="dcterms:W3CDTF">2019-07-30T03:30:00Z</dcterms:created>
  <dcterms:modified xsi:type="dcterms:W3CDTF">2019-07-30T03:30:00Z</dcterms:modified>
</cp:coreProperties>
</file>