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5F3" w:rsidRDefault="009B75F3">
      <w:r>
        <w:t xml:space="preserve">1.  Realizacja i Wizualizacja Symulacji </w:t>
      </w:r>
    </w:p>
    <w:p w:rsidR="009B75F3" w:rsidRDefault="009B75F3">
      <w:r>
        <w:tab/>
        <w:t>1.1. Przeprowadzenie symulacji</w:t>
      </w:r>
    </w:p>
    <w:p w:rsidR="009B75F3" w:rsidRDefault="009B75F3">
      <w:r>
        <w:tab/>
      </w:r>
      <w:r>
        <w:tab/>
        <w:t>1.1.1. Wsparcie wielowątkowości</w:t>
      </w:r>
    </w:p>
    <w:p w:rsidR="009B75F3" w:rsidRDefault="009B75F3">
      <w:r>
        <w:tab/>
      </w:r>
      <w:r>
        <w:tab/>
        <w:t>1.1.2. Możliwość przeprowadzania symulacji na torusie</w:t>
      </w:r>
    </w:p>
    <w:p w:rsidR="009B75F3" w:rsidRDefault="009B75F3">
      <w:r>
        <w:tab/>
      </w:r>
      <w:r>
        <w:tab/>
        <w:t>1.1.3. Implementacja symulacji dla sąsiesiedztw Moore'a i von Neumanna</w:t>
      </w:r>
    </w:p>
    <w:p w:rsidR="00CD7A62" w:rsidRDefault="00CD7A62">
      <w:r>
        <w:tab/>
      </w:r>
      <w:r>
        <w:tab/>
        <w:t>1.1.4. Wykrywanie ustabilizowania układu</w:t>
      </w:r>
    </w:p>
    <w:p w:rsidR="009B75F3" w:rsidRDefault="009B75F3">
      <w:r>
        <w:tab/>
        <w:t>1.2. Wyświetlenie stanu automatu w przejrzystej kolorystyce</w:t>
      </w:r>
    </w:p>
    <w:p w:rsidR="009B75F3" w:rsidRDefault="009B75F3">
      <w:r>
        <w:tab/>
        <w:t>1.3. Włączanie i wyłączanie symulacji (wraz z obliczeniami)</w:t>
      </w:r>
    </w:p>
    <w:p w:rsidR="009B75F3" w:rsidRDefault="009B75F3">
      <w:r>
        <w:tab/>
        <w:t>1.4. Kontrola prędkości symulacji</w:t>
      </w:r>
    </w:p>
    <w:p w:rsidR="009B75F3" w:rsidRDefault="009B75F3">
      <w:r>
        <w:tab/>
        <w:t>1.5. Wyświetlanie danych na wykresach</w:t>
      </w:r>
    </w:p>
    <w:p w:rsidR="009B75F3" w:rsidRDefault="009B75F3">
      <w:r>
        <w:tab/>
        <w:t>1.6. Interakcje z wykresami:</w:t>
      </w:r>
    </w:p>
    <w:p w:rsidR="009B75F3" w:rsidRDefault="009B75F3">
      <w:r>
        <w:tab/>
      </w:r>
      <w:r>
        <w:tab/>
        <w:t>1.6.1. Przybliżanie</w:t>
      </w:r>
    </w:p>
    <w:p w:rsidR="009B75F3" w:rsidRDefault="009B75F3">
      <w:r>
        <w:tab/>
      </w:r>
      <w:r>
        <w:tab/>
        <w:t>1.6.2. Modyfikacja ustawień wyświetlania wykresu - kolory i czcionka</w:t>
      </w:r>
    </w:p>
    <w:p w:rsidR="009B75F3" w:rsidRDefault="009B75F3">
      <w:r>
        <w:tab/>
      </w:r>
      <w:r>
        <w:tab/>
        <w:t>1.6.3. Zapisywanie wykresów do pliku graficznego</w:t>
      </w:r>
    </w:p>
    <w:p w:rsidR="009B75F3" w:rsidRDefault="009B75F3">
      <w:r>
        <w:tab/>
        <w:t>1.7. Możli</w:t>
      </w:r>
      <w:r w:rsidR="00054D34">
        <w:t>w</w:t>
      </w:r>
      <w:r>
        <w:t>ość wyświetlenia poprzednich stanów automatu</w:t>
      </w:r>
    </w:p>
    <w:p w:rsidR="009B75F3" w:rsidRDefault="009B75F3">
      <w:r>
        <w:t>2.  Generowanie warunków początkowych symulacji</w:t>
      </w:r>
    </w:p>
    <w:p w:rsidR="009B75F3" w:rsidRDefault="009B75F3">
      <w:r>
        <w:tab/>
        <w:t>2.1. Generowanie losowego układu początkowego o zadanym rozmiarze</w:t>
      </w:r>
    </w:p>
    <w:p w:rsidR="009B75F3" w:rsidRDefault="009B75F3">
      <w:r>
        <w:tab/>
        <w:t>2.2. Wybór spośród istniejących układów początkowych</w:t>
      </w:r>
    </w:p>
    <w:p w:rsidR="009B75F3" w:rsidRDefault="009B75F3">
      <w:r>
        <w:tab/>
        <w:t>2.3. Wczytanie układu początkowego z pliku</w:t>
      </w:r>
    </w:p>
    <w:p w:rsidR="009B75F3" w:rsidRDefault="009B75F3">
      <w:r>
        <w:tab/>
        <w:t xml:space="preserve">2.4. Możliwość modyfikacji układu - zmiana komórki, zmiana wszystkich komórek o zadanym </w:t>
      </w:r>
      <w:r>
        <w:tab/>
      </w:r>
      <w:r>
        <w:tab/>
        <w:t>kolorze</w:t>
      </w:r>
    </w:p>
    <w:p w:rsidR="009B75F3" w:rsidRDefault="009B75F3">
      <w:r>
        <w:tab/>
        <w:t xml:space="preserve">2.5. Możliwość zapisania zmodyfikowanego układu początkowego </w:t>
      </w:r>
    </w:p>
    <w:p w:rsidR="009B75F3" w:rsidRDefault="009B75F3">
      <w:r>
        <w:tab/>
        <w:t>2.6. Możliwość zapisania stanu automatu jako układu początkowego</w:t>
      </w:r>
    </w:p>
    <w:p w:rsidR="009B75F3" w:rsidRDefault="009B75F3">
      <w:r>
        <w:tab/>
        <w:t>2.7. Możliwość modyfikacji macierzy wypłat</w:t>
      </w:r>
    </w:p>
    <w:p w:rsidR="009B75F3" w:rsidRDefault="00054D34">
      <w:r>
        <w:t>3. Ogólne</w:t>
      </w:r>
    </w:p>
    <w:p w:rsidR="00054D34" w:rsidRDefault="00054D34">
      <w:r>
        <w:tab/>
        <w:t xml:space="preserve">3.1. Działanie aplikacji na urządzeniach  o możliwościach obliczeniowych  (niezależnie od </w:t>
      </w:r>
      <w:r>
        <w:tab/>
      </w:r>
      <w:r>
        <w:tab/>
        <w:t>szczegółow architektury wewnętrznej)</w:t>
      </w:r>
      <w:r>
        <w:tab/>
        <w:t xml:space="preserve">zbliżonych do komputerów wydziału MiNI </w:t>
      </w:r>
      <w:r>
        <w:tab/>
      </w:r>
      <w:r>
        <w:tab/>
        <w:t>Politechniki Warszawskiej na systemie Windows 7 lub wyższym.</w:t>
      </w:r>
    </w:p>
    <w:sectPr w:rsidR="00054D34" w:rsidSect="00DA7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B75F3"/>
    <w:rsid w:val="00043F09"/>
    <w:rsid w:val="00054D34"/>
    <w:rsid w:val="003D361B"/>
    <w:rsid w:val="0065569B"/>
    <w:rsid w:val="009B75F3"/>
    <w:rsid w:val="00B0140D"/>
    <w:rsid w:val="00C57654"/>
    <w:rsid w:val="00CD7A62"/>
    <w:rsid w:val="00DA7D18"/>
    <w:rsid w:val="00F44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204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Kujawski</dc:creator>
  <cp:lastModifiedBy>Patryk Kujawski</cp:lastModifiedBy>
  <cp:revision>3</cp:revision>
  <dcterms:created xsi:type="dcterms:W3CDTF">2015-12-15T18:54:00Z</dcterms:created>
  <dcterms:modified xsi:type="dcterms:W3CDTF">2015-12-15T19:10:00Z</dcterms:modified>
</cp:coreProperties>
</file>