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71D" w:rsidRDefault="0019171D" w:rsidP="0019171D">
      <w:pPr>
        <w:tabs>
          <w:tab w:val="left" w:pos="1036"/>
        </w:tabs>
        <w:jc w:val="center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54E669E5" wp14:editId="26795F78">
            <wp:extent cx="3571875" cy="1700530"/>
            <wp:effectExtent l="0" t="0" r="9525" b="1270"/>
            <wp:docPr id="2" name="図 1" descr="../../../../../Downloads/polytechnique_gauche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polytechnique_gauche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1D" w:rsidRPr="001B0011" w:rsidRDefault="0019171D" w:rsidP="0019171D">
      <w:pPr>
        <w:tabs>
          <w:tab w:val="left" w:pos="1036"/>
        </w:tabs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TP2 : </w:t>
      </w:r>
      <w:r w:rsidRPr="0019171D">
        <w:rPr>
          <w:rFonts w:ascii="Calibri" w:hAnsi="Calibri"/>
          <w:b/>
        </w:rPr>
        <w:t>Fonctions de hachage et tables de dispersement</w:t>
      </w:r>
    </w:p>
    <w:p w:rsidR="0019171D" w:rsidRDefault="0019171D" w:rsidP="0019171D">
      <w:pPr>
        <w:tabs>
          <w:tab w:val="left" w:pos="1036"/>
        </w:tabs>
        <w:jc w:val="center"/>
        <w:rPr>
          <w:rFonts w:ascii="Calibri" w:hAnsi="Calibri"/>
        </w:rPr>
      </w:pPr>
      <w:r>
        <w:rPr>
          <w:rFonts w:ascii="Calibri" w:hAnsi="Calibri"/>
          <w:b/>
        </w:rPr>
        <w:t>Rapport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INF2010</w:t>
      </w:r>
      <w:r>
        <w:rPr>
          <w:rFonts w:ascii="Calibri" w:hAnsi="Calibri"/>
        </w:rPr>
        <w:t xml:space="preserve"> : </w:t>
      </w:r>
      <w:r>
        <w:rPr>
          <w:rFonts w:ascii="Calibri" w:hAnsi="Calibri"/>
        </w:rPr>
        <w:t>Structure de données et Algorithmes</w:t>
      </w:r>
      <w:r>
        <w:rPr>
          <w:rFonts w:ascii="Calibri" w:hAnsi="Calibri"/>
        </w:rPr>
        <w:br/>
        <w:t>Groupe 0</w:t>
      </w:r>
      <w:r>
        <w:rPr>
          <w:rFonts w:ascii="Calibri" w:hAnsi="Calibri"/>
        </w:rPr>
        <w:t>5</w:t>
      </w:r>
    </w:p>
    <w:p w:rsidR="0019171D" w:rsidRDefault="0019171D" w:rsidP="0019171D">
      <w:pPr>
        <w:tabs>
          <w:tab w:val="left" w:pos="1036"/>
        </w:tabs>
        <w:jc w:val="center"/>
        <w:rPr>
          <w:rFonts w:ascii="Calibri" w:hAnsi="Calibri"/>
        </w:rPr>
      </w:pPr>
      <w:r>
        <w:rPr>
          <w:rFonts w:ascii="Calibri" w:hAnsi="Calibri"/>
        </w:rPr>
        <w:t>1844807, 1895645</w:t>
      </w:r>
      <w:r>
        <w:rPr>
          <w:rFonts w:ascii="Calibri" w:hAnsi="Calibri"/>
        </w:rPr>
        <w:br/>
      </w:r>
      <w:r>
        <w:rPr>
          <w:rFonts w:ascii="Calibri" w:hAnsi="Calibri"/>
        </w:rPr>
        <w:t xml:space="preserve">Louis Popovic, Robin </w:t>
      </w:r>
      <w:proofErr w:type="spellStart"/>
      <w:r>
        <w:rPr>
          <w:rFonts w:ascii="Calibri" w:hAnsi="Calibri"/>
        </w:rPr>
        <w:t>Kuchue</w:t>
      </w:r>
      <w:proofErr w:type="spellEnd"/>
    </w:p>
    <w:p w:rsidR="0019171D" w:rsidRPr="00261679" w:rsidRDefault="0019171D" w:rsidP="0019171D">
      <w:pPr>
        <w:tabs>
          <w:tab w:val="left" w:pos="1036"/>
        </w:tabs>
        <w:jc w:val="center"/>
        <w:rPr>
          <w:rFonts w:ascii="Calibri" w:hAnsi="Calibri"/>
        </w:rPr>
        <w:sectPr w:rsidR="0019171D" w:rsidRPr="00261679" w:rsidSect="00D17641">
          <w:footerReference w:type="even" r:id="rId5"/>
          <w:footerReference w:type="default" r:id="rId6"/>
          <w:pgSz w:w="12240" w:h="15840"/>
          <w:pgMar w:top="1440" w:right="1803" w:bottom="1440" w:left="1803" w:header="851" w:footer="992" w:gutter="0"/>
          <w:pgNumType w:start="1"/>
          <w:cols w:space="425"/>
          <w:vAlign w:val="both"/>
          <w:docGrid w:type="lines" w:linePitch="400"/>
        </w:sectPr>
      </w:pPr>
      <w:r>
        <w:rPr>
          <w:rFonts w:ascii="Calibri" w:hAnsi="Calibri"/>
        </w:rPr>
        <w:t>Polytechnique Montréal</w:t>
      </w:r>
      <w:r>
        <w:rPr>
          <w:rFonts w:ascii="Calibri" w:hAnsi="Calibri"/>
        </w:rPr>
        <w:br/>
      </w:r>
      <w:r>
        <w:rPr>
          <w:rFonts w:ascii="Calibri" w:hAnsi="Calibri"/>
        </w:rPr>
        <w:t>21 Octobre 2019</w:t>
      </w:r>
    </w:p>
    <w:p w:rsidR="004A18D3" w:rsidRPr="004A18D3" w:rsidRDefault="004A18D3">
      <w:pPr>
        <w:rPr>
          <w:u w:val="single"/>
        </w:rPr>
      </w:pPr>
      <w:r w:rsidRPr="004A18D3">
        <w:rPr>
          <w:u w:val="single"/>
        </w:rPr>
        <w:lastRenderedPageBreak/>
        <w:t>Réponse à la question 1 du TP2 :</w:t>
      </w:r>
    </w:p>
    <w:p w:rsidR="00AC0875" w:rsidRPr="00EB6E1E" w:rsidRDefault="004A18D3">
      <w:pPr>
        <w:rPr>
          <w:vertAlign w:val="subscript"/>
        </w:rPr>
      </w:pPr>
      <w:r>
        <w:rPr>
          <w:noProof/>
        </w:rPr>
        <w:drawing>
          <wp:inline distT="0" distB="0" distL="0" distR="0">
            <wp:extent cx="5486400" cy="3985176"/>
            <wp:effectExtent l="0" t="0" r="0" b="0"/>
            <wp:docPr id="1" name="Image 1" descr="https://scontent-lga3-1.xx.fbcdn.net/v/t1.15752-9/44436097_189818945245356_6327893780984758272_n.png?_nc_cat=101&amp;_nc_ht=scontent-lga3-1.xx&amp;oh=7d7393a68bb429f849b6129a2c136f6f&amp;oe=5C513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1.15752-9/44436097_189818945245356_6327893780984758272_n.png?_nc_cat=101&amp;_nc_ht=scontent-lga3-1.xx&amp;oh=7d7393a68bb429f849b6129a2c136f6f&amp;oe=5C5130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D3" w:rsidRDefault="004A18D3" w:rsidP="00251D25">
      <w:r>
        <w:t xml:space="preserve">En regardant le graphique ci-dessus, on constate que l’approche implémentée dans </w:t>
      </w:r>
      <w:proofErr w:type="spellStart"/>
      <w:r w:rsidRPr="004A18D3">
        <w:rPr>
          <w:rFonts w:ascii="Copperplate Gothic Light" w:hAnsi="Copperplate Gothic Light"/>
        </w:rPr>
        <w:t>LinearSpacePerfectHashing</w:t>
      </w:r>
      <w:proofErr w:type="spellEnd"/>
      <w:r>
        <w:t xml:space="preserve"> occupe un espace linéairement proportionnel à la quantité de données, car sa courbe de tendance forme une </w:t>
      </w:r>
      <w:r w:rsidR="007812C7">
        <w:t xml:space="preserve">droite avec un </w:t>
      </w:r>
      <w:r w:rsidR="00EB6E1E">
        <w:t>coefficient</w:t>
      </w:r>
      <w:r w:rsidR="007812C7">
        <w:t xml:space="preserve"> de</w:t>
      </w:r>
      <w:r w:rsidR="001D0193">
        <w:t xml:space="preserve"> corrélation (R</w:t>
      </w:r>
      <w:r w:rsidR="001D0193">
        <w:rPr>
          <w:vertAlign w:val="superscript"/>
        </w:rPr>
        <w:t>2</w:t>
      </w:r>
      <w:r w:rsidR="001D0193">
        <w:t xml:space="preserve">= 0,9913) </w:t>
      </w:r>
      <w:r w:rsidR="007812C7">
        <w:t xml:space="preserve">très proche </w:t>
      </w:r>
      <w:r w:rsidR="001D0193">
        <w:t>de 1.</w:t>
      </w:r>
    </w:p>
    <w:p w:rsidR="00757E50" w:rsidRPr="00757E50" w:rsidRDefault="00EB6E1E" w:rsidP="00251D25">
      <w:r>
        <w:t>La valeur de</w:t>
      </w:r>
      <w:r w:rsidR="001D0193" w:rsidRPr="001D0193">
        <w:rPr>
          <w:i/>
        </w:rPr>
        <w:t xml:space="preserve"> p</w:t>
      </w:r>
      <w:r w:rsidR="001D0193">
        <w:t xml:space="preserve"> </w:t>
      </w:r>
      <w:r>
        <w:t>est</w:t>
      </w:r>
      <w:r w:rsidR="001D0193">
        <w:t xml:space="preserve"> 46337 pour les classes </w:t>
      </w:r>
      <w:proofErr w:type="spellStart"/>
      <w:r w:rsidR="001D0193" w:rsidRPr="001D0193">
        <w:rPr>
          <w:rFonts w:ascii="Copperplate Gothic Light" w:hAnsi="Copperplate Gothic Light"/>
        </w:rPr>
        <w:t>LinearSpacePerfectHashing</w:t>
      </w:r>
      <w:proofErr w:type="spellEnd"/>
      <w:r w:rsidR="001D0193" w:rsidRPr="001D0193">
        <w:rPr>
          <w:rFonts w:ascii="Copperplate Gothic Light" w:hAnsi="Copperplate Gothic Light"/>
        </w:rPr>
        <w:t xml:space="preserve"> </w:t>
      </w:r>
      <w:r w:rsidR="001D0193" w:rsidRPr="001D0193">
        <w:t>et</w:t>
      </w:r>
      <w:r w:rsidR="001D0193" w:rsidRPr="001D0193">
        <w:rPr>
          <w:rFonts w:ascii="Copperplate Gothic Light" w:hAnsi="Copperplate Gothic Light"/>
        </w:rPr>
        <w:t xml:space="preserve"> </w:t>
      </w:r>
      <w:proofErr w:type="spellStart"/>
      <w:r w:rsidR="001D0193" w:rsidRPr="001D0193">
        <w:rPr>
          <w:rFonts w:ascii="Copperplate Gothic Light" w:hAnsi="Copperplate Gothic Light"/>
        </w:rPr>
        <w:t>QuadratiqueSpacePerfectHashing</w:t>
      </w:r>
      <w:proofErr w:type="spellEnd"/>
      <w:r w:rsidR="001D0193">
        <w:rPr>
          <w:rFonts w:ascii="Copperplate Gothic Light" w:hAnsi="Copperplate Gothic Light"/>
        </w:rPr>
        <w:t xml:space="preserve">, </w:t>
      </w:r>
      <w:r w:rsidR="001D0193">
        <w:t xml:space="preserve">car </w:t>
      </w:r>
      <w:r w:rsidR="001D0193" w:rsidRPr="001D0193">
        <w:rPr>
          <w:i/>
        </w:rPr>
        <w:t>p</w:t>
      </w:r>
      <w:r w:rsidR="001D0193">
        <w:t xml:space="preserve"> est un nombre premier</w:t>
      </w:r>
      <w:r>
        <w:t xml:space="preserve">. Il faut que la taille du tableau soit un nombre premier pour pouvoir insérer </w:t>
      </w:r>
      <w:r>
        <w:rPr>
          <w:i/>
        </w:rPr>
        <w:t>p</w:t>
      </w:r>
      <w:r>
        <w:t xml:space="preserve">/2 éléments sans avoir de collisions, et que chaque élément ait </w:t>
      </w:r>
      <w:r w:rsidR="0019171D">
        <w:t>une clé unique</w:t>
      </w:r>
      <w:r w:rsidR="001D0193">
        <w:t>.</w:t>
      </w:r>
      <w:r w:rsidR="00757E50">
        <w:t xml:space="preserve"> </w:t>
      </w:r>
      <w:r w:rsidR="00FD6A52">
        <w:t>Aussi</w:t>
      </w:r>
      <w:r w:rsidR="00757E50">
        <w:t xml:space="preserve">, </w:t>
      </w:r>
      <w:r w:rsidR="00FD6A52">
        <w:t>si on fait n</w:t>
      </w:r>
      <w:r w:rsidR="00FD6A52">
        <w:rPr>
          <w:vertAlign w:val="superscript"/>
        </w:rPr>
        <w:t>2</w:t>
      </w:r>
      <w:r w:rsidR="00FD6A52">
        <w:t xml:space="preserve"> = p</w:t>
      </w:r>
      <w:r w:rsidR="00FD6A52">
        <w:rPr>
          <w:vertAlign w:val="superscript"/>
        </w:rPr>
        <w:t>2</w:t>
      </w:r>
      <w:r w:rsidR="00FD6A52">
        <w:t xml:space="preserve"> on constate que cela donne un nombre qui se rapproche gra</w:t>
      </w:r>
      <w:bookmarkStart w:id="0" w:name="_GoBack"/>
      <w:bookmarkEnd w:id="0"/>
      <w:r w:rsidR="00FD6A52">
        <w:t xml:space="preserve">ndement </w:t>
      </w:r>
      <w:r w:rsidR="00043150">
        <w:t>de la valeur maximale</w:t>
      </w:r>
      <w:r w:rsidR="00FD6A52">
        <w:t xml:space="preserve"> d’un </w:t>
      </w:r>
      <w:proofErr w:type="spellStart"/>
      <w:r w:rsidR="00FD6A52">
        <w:t>int</w:t>
      </w:r>
      <w:proofErr w:type="spellEnd"/>
      <w:r>
        <w:t>, c</w:t>
      </w:r>
      <w:r w:rsidR="00043150">
        <w:t>e qui impose une certaine limite</w:t>
      </w:r>
      <w:r>
        <w:t>.</w:t>
      </w:r>
    </w:p>
    <w:p w:rsidR="004A18D3" w:rsidRDefault="004A18D3"/>
    <w:p w:rsidR="004A18D3" w:rsidRDefault="004A18D3"/>
    <w:sectPr w:rsidR="004A18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pperplate Gothic Light">
    <w:altName w:val="Calibri"/>
    <w:panose1 w:val="020006040300000200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B5C" w:rsidRDefault="00251D25" w:rsidP="00724B5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24B5C" w:rsidRDefault="00251D25" w:rsidP="00D1764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B5C" w:rsidRPr="00D17641" w:rsidRDefault="00251D25" w:rsidP="00D17641">
    <w:pPr>
      <w:pStyle w:val="Pieddepage"/>
      <w:framePr w:wrap="none" w:vAnchor="text" w:hAnchor="margin" w:xAlign="right" w:y="1"/>
      <w:rPr>
        <w:lang w:val="fr-CA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D3"/>
    <w:rsid w:val="00043150"/>
    <w:rsid w:val="0019171D"/>
    <w:rsid w:val="001D0193"/>
    <w:rsid w:val="00251D25"/>
    <w:rsid w:val="004A18D3"/>
    <w:rsid w:val="00757E50"/>
    <w:rsid w:val="007812C7"/>
    <w:rsid w:val="00AC0875"/>
    <w:rsid w:val="00EB6E1E"/>
    <w:rsid w:val="00F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0C55"/>
  <w15:chartTrackingRefBased/>
  <w15:docId w15:val="{CD7F60EF-AA16-4395-AB22-2D129881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9171D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rFonts w:eastAsiaTheme="minorEastAsia"/>
      <w:kern w:val="2"/>
      <w:sz w:val="24"/>
      <w:szCs w:val="24"/>
      <w:lang w:val="en-US"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19171D"/>
    <w:rPr>
      <w:rFonts w:eastAsiaTheme="minorEastAsia"/>
      <w:kern w:val="2"/>
      <w:sz w:val="24"/>
      <w:szCs w:val="24"/>
      <w:lang w:val="en-US" w:eastAsia="ja-JP"/>
    </w:rPr>
  </w:style>
  <w:style w:type="character" w:styleId="Numrodepage">
    <w:name w:val="page number"/>
    <w:basedOn w:val="Policepardfaut"/>
    <w:uiPriority w:val="99"/>
    <w:semiHidden/>
    <w:unhideWhenUsed/>
    <w:rsid w:val="00191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Kamgain</dc:creator>
  <cp:keywords/>
  <dc:description/>
  <cp:lastModifiedBy>Louis Popovic</cp:lastModifiedBy>
  <cp:revision>2</cp:revision>
  <dcterms:created xsi:type="dcterms:W3CDTF">2018-10-21T21:58:00Z</dcterms:created>
  <dcterms:modified xsi:type="dcterms:W3CDTF">2018-10-21T21:58:00Z</dcterms:modified>
</cp:coreProperties>
</file>