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Взаимодействие компонентов страницы, практика.</w:t>
      </w:r>
    </w:p>
    <w:p w:rsidR="00000000" w:rsidDel="00000000" w:rsidP="00000000" w:rsidRDefault="00000000" w:rsidRPr="00000000">
      <w:pPr>
        <w:pStyle w:val="Subtitle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Изучение правил и практик составления системной документации. Реализация механизмов взаимодействия элементов страницы.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240" w:line="259" w:lineRule="auto"/>
        <w:contextualSpacing w:val="0"/>
        <w:jc w:val="both"/>
        <w:rPr>
          <w:b w:val="0"/>
          <w:color w:val="2e75b5"/>
          <w:sz w:val="32"/>
          <w:szCs w:val="32"/>
        </w:rPr>
      </w:pPr>
      <w:bookmarkStart w:colFirst="0" w:colLast="0" w:name="_1fob9te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spacing w:before="80" w:line="240" w:lineRule="auto"/>
            <w:ind w:left="0" w:firstLine="0"/>
            <w:contextualSpacing w:val="0"/>
            <w:rPr>
              <w:color w:val="1155cc"/>
              <w:sz w:val="28"/>
              <w:szCs w:val="28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et92p0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Соглашения и документация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sz w:val="28"/>
              <w:szCs w:val="28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Спецификация модуля корзины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sz w:val="28"/>
              <w:szCs w:val="28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Подготовка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sz w:val="28"/>
              <w:szCs w:val="28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Разработка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sz w:val="28"/>
              <w:szCs w:val="28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sz w:val="28"/>
              <w:szCs w:val="28"/>
              <w:u w:val="single"/>
            </w:rPr>
          </w:pPr>
          <w:hyperlink w:anchor="_5zmcqe4nq89u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after="80" w:before="200" w:line="240" w:lineRule="auto"/>
            <w:ind w:left="0" w:firstLine="0"/>
            <w:contextualSpacing w:val="0"/>
            <w:rPr>
              <w:color w:val="1155cc"/>
              <w:sz w:val="28"/>
              <w:szCs w:val="28"/>
              <w:u w:val="single"/>
            </w:rPr>
          </w:pPr>
          <w:hyperlink w:anchor="_iclgzvfwtavr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jc w:val="both"/>
        <w:rPr/>
      </w:pPr>
      <w:hyperlink w:anchor="_Toc46455768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160" w:before="0" w:line="259" w:lineRule="auto"/>
        <w:contextualSpacing w:val="0"/>
        <w:jc w:val="both"/>
        <w:rPr/>
      </w:pPr>
      <w:hyperlink w:anchor="_Toc46455768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hyperlink w:anchor="_Toc46455768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На предыдущих уроках мы уже овладели объектной моделью, AJAX и мощным инструментом регулярных выражений. Но пока все эти технологии мы рассматривали по отдельности. Теперь стоит собрать всё воедино и применить полученные знания на практике.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Для начала мы создадим один из ключевых модулей для любого интернет-магазина – корзину покупателя.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pBdr/>
        <w:spacing w:after="120" w:lineRule="auto"/>
        <w:contextualSpacing w:val="0"/>
        <w:jc w:val="both"/>
        <w:rPr/>
      </w:pPr>
      <w:bookmarkStart w:colFirst="0" w:colLast="0" w:name="_2et92p0" w:id="1"/>
      <w:bookmarkEnd w:id="1"/>
      <w:r w:rsidDel="00000000" w:rsidR="00000000" w:rsidRPr="00000000">
        <w:rPr>
          <w:rtl w:val="0"/>
        </w:rPr>
        <w:t xml:space="preserve">Соглашения и документация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 работе над сайтом очень часто участвует далеко не один человек. Как правило, есть один или несколько разработчиков на back-end, и такая же картина на front-end. Мы уже увидели, что эти два мира умеют общаться посредством определённых протоколов, например,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Допустим, какой-то функционал уже реализован, но у front-end программиста появляется потребность в получении нового параметра в JSON-ответе. Он идёт к back-end программисту, договаривается с ним, свойство реализуется и… счастливо забывается. При продолжении разработки метод дорабатывают, поле меняется или вовсе уходит, а функционал на релизе разваливается.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Чтобы избежать подобной ошибки, при работе с AJAX (да и не только) используется особый тип документации – спецификация. Она описывает все виды общения fron-end и back-end следующим образом: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6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656"/>
        <w:tblGridChange w:id="0">
          <w:tblGrid>
            <w:gridCol w:w="2972"/>
            <w:gridCol w:w="66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Название обмена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Добавление товара в корзину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/basket/add/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Тип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POST, asynchronous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user_id : 1,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product_id : 2,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price: 123,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quantity : 1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Ожидаемый ответ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result: 1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result : 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error_code : 100,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error_message : “Невозможно добавить товар в корзину”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Коды ошибок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100 – ошибка SQL</w:t>
            </w:r>
          </w:p>
        </w:tc>
      </w:tr>
    </w:tbl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Подобная таблица решает целый комплекс возможных проблем.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Во-первых, программисты становятся более независимы друг от друга. Front-end разработчик может спокойно разрабатывать свой код, не обращая внимания на то, готова ли принимающая часть на back-end. Ведь всегда можно подменить ответ заглушкой с нужной структурой, а структура уже зафиксирована.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Во-вторых, реализуется возможность автоматического тестирования, ведь протокол не меняется, а значит его можно запрограммировать.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В-третьих, другие разработчики, которые никогда не работали с данным функционалом ранее, спокойно могут прочесть документацию и понять суть того, с чем им предстоит работать.</w:t>
        <w:br w:type="textWrapping"/>
        <w:t xml:space="preserve">Именно поэтому обширная и подробная спецификация является залогом надёжного ПО и крепкого сна программиста.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Такую же спецификацию мы заведём и для нашего модуля корзины, чтобы знать, к чему мы идём в итоге.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tyjcwt" w:id="2"/>
      <w:bookmarkEnd w:id="2"/>
      <w:r w:rsidDel="00000000" w:rsidR="00000000" w:rsidRPr="00000000">
        <w:rPr>
          <w:rtl w:val="0"/>
        </w:rPr>
        <w:t xml:space="preserve">Спецификация модуля корзины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Логично, что сама по себе сущность корзины обладает тремя методами: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Получить текущую корзину.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Положить товар в корзину.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Удалить товар из корзины.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Их мы и опишем в нашей спецификации.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6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656"/>
        <w:tblGridChange w:id="0">
          <w:tblGrid>
            <w:gridCol w:w="2972"/>
            <w:gridCol w:w="66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Название обмена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Добавление товара в корзину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/basket/get/  /* но пока заменим заглушкой */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Тип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POST, asynchronous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"id_user" : 123,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Ожидаемый ответ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result: 1,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basket : [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  {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      id_product : 123,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      price : 100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  }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],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amount: 100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result : 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error_message : “Сообщение об ошибке”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6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656"/>
        <w:tblGridChange w:id="0">
          <w:tblGrid>
            <w:gridCol w:w="2972"/>
            <w:gridCol w:w="66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Название обмена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Добавление товара в корзину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/basket/add/  /* но пока заменим заглушкой */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Тип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POST, asynchronous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"id_product" : 123,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"quantity" : 1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Ожидаемый ответ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result: 1,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full_price : 123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result : 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error_message : “Сообщение об ошибке”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6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656"/>
        <w:tblGridChange w:id="0">
          <w:tblGrid>
            <w:gridCol w:w="2972"/>
            <w:gridCol w:w="66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Название обмена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Удаление товара из корзины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/basket/add/   /* но пока заменим заглушкой */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Тип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POST, asynchronous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id_product : 123,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full_price : 321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Ожидаемый ответ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result: 1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result : 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error_message : “ Сообщение об ошибке 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На данном этапе мы опустим создание кодов ошибок, т.к. проект наш не настолько богат кодом. Более того, нарастить коды достаточно легко при наличии спецификации и возвращаемого ответа об ошибке.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Сама по себе корзина традиционно представляет собой блок HTML-кода в шапке страницы, который отображает количество товара в корзине и его общую стоимость. Поскольку работаем мы через AJAX, нам надо будет предусмотреть лёгкий доступ к необходимым элементам страницы для их изменения по факту получения ответа от сервера.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pBdr/>
        <w:spacing w:after="120" w:lineRule="auto"/>
        <w:contextualSpacing w:val="0"/>
        <w:jc w:val="both"/>
        <w:rPr/>
      </w:pPr>
      <w:bookmarkStart w:colFirst="0" w:colLast="0" w:name="_3dy6vkm" w:id="3"/>
      <w:bookmarkEnd w:id="3"/>
      <w:r w:rsidDel="00000000" w:rsidR="00000000" w:rsidRPr="00000000">
        <w:rPr>
          <w:rtl w:val="0"/>
        </w:rPr>
        <w:t xml:space="preserve">Подготовка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На стороне HTML корзина будет представлена простым блоком: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405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trHeight w:val="28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88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&lt;div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"basket"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&gt;&lt;/div&gt;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Её мы намеренно оставляем пустой, т.к. корзина у нас будет заполняться серверными скриптами. При загрузке основного контента страницы мы будем сразу же посылать запрос на получение корзины, чтобы разгрузить обмен данными и отдать страницу максимально быстро. Если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ы уверены, что получение корзины не займёт много серверного времени, то смело можете добавлять получение корзин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в функционал загрузки страницы.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Также нам потребуются три заглушки с данными: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сходная корзина;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твет на добавление товара;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твет на удаление товара.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pBdr/>
        <w:spacing w:after="120" w:lineRule="auto"/>
        <w:contextualSpacing w:val="0"/>
        <w:jc w:val="both"/>
        <w:rPr/>
      </w:pPr>
      <w:bookmarkStart w:colFirst="0" w:colLast="0" w:name="_1t3h5sf" w:id="4"/>
      <w:bookmarkEnd w:id="4"/>
      <w:r w:rsidDel="00000000" w:rsidR="00000000" w:rsidRPr="00000000">
        <w:rPr>
          <w:rtl w:val="0"/>
        </w:rPr>
        <w:t xml:space="preserve">Разработка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На занятии по AJAX мы формировали элемент, содержащий вёрстку прямо в JS-коде. С точки зрения читаемости и стандартизации кода – это очень плохой подход. Мы ведь помним, что залог спокойствия в разделении логики на слои. Но к счастью, JavaScript предоставляет нам отличные инструмент работы с DOM-моделью. А учитывая то, что мы уже знакомы с jQuery, то можно применять весь комплекс доступного функционала сразу 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Создание нового элемента в jQuery делается через встроенный метод, который замкнут сам на себя. Т.е. мы можем создать div следующим образом: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405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trHeight w:val="28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my_div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$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'&lt;div/&gt;'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'foo',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href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'http://google.com',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title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'Become a Googler',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rel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'external',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text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'Go to Google!'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88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После этого нам достаточно просто поместить полученный элемент в DOM-модель при помощи метода appendTo():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405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trHeight w:val="28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88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my_div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appendTo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'#my_selector'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Так что мы сможем данным образом создавать нужные нам элементы в модуле корзины сразу же по получению ответа от сервера.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Теперь остаётся переписать обращение по AJAX к серверу и обработку ответа.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Как только мы получили содержимое корзины, нужно научиться этим содержимым управлять. Для этого в объекте корзины мы создадим параметр, который будет содержать в себе текущие товары.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Здесь будет иметь место один очень важный нюанс.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Когда мы получаем данные о корзине внутри AJAX-запроса, передать их в прототип сразу же не получиться. Ведь ссылка this будет указывать не на текущий объект корзины, а на объект AJAX. Здесь нам поможет параметр context.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405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trHeight w:val="28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  <w:t xml:space="preserve">url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'basket.content.json',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  <w:t xml:space="preserve">context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this,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  <w:t xml:space="preserve">dataType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"json"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88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});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Такая запись говорит о том, что this будет обращаться к внешней области видимости. Таким образом, ответ сможет общаться с прототипом напрямую.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Научим наше приложение добавлять товар в корзину. Эта процедура будет состоять из следующих шагов: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Отловить событие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добавлени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товара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Собрать данные о товаре.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Добавить товар в составляющие элементы корзины.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Обновить общую стоимость корзины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4d34og8" w:id="5"/>
      <w:bookmarkEnd w:id="5"/>
      <w:r w:rsidDel="00000000" w:rsidR="00000000" w:rsidRPr="00000000">
        <w:rPr>
          <w:rtl w:val="0"/>
        </w:rPr>
        <w:t xml:space="preserve">Домашнее задание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Написать метод удаления товара из корзины.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модуль сбора отзывов: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120" w:before="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модуль может выводить отзывы (пока из json-заглушки);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120" w:before="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модуль может добавлять отзывы;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120" w:before="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модуль может одобрять отзывы;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120" w:before="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модуль может удалять отзывы;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120" w:before="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модуль подчиняется следующим соглашениям.</w:t>
      </w:r>
    </w:p>
    <w:tbl>
      <w:tblPr>
        <w:tblStyle w:val="Table9"/>
        <w:bidiVisual w:val="0"/>
        <w:tblW w:w="96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656"/>
        <w:tblGridChange w:id="0">
          <w:tblGrid>
            <w:gridCol w:w="2972"/>
            <w:gridCol w:w="66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Название обмена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Добавить отзыв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review.add.json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Тип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POST, asynchronous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"id_user" : 123,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“text” : “”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Ожидаемый ответ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 </w:t>
              <w:br w:type="textWrapping"/>
              <w:t xml:space="preserve">  result: 1, </w:t>
              <w:br w:type="textWrapping"/>
              <w:t xml:space="preserve">  userMessage: "Ваш отзыв был передан на модерацию" 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result : 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error_message : “Сообщение об ошибке”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/>
        <w:spacing w:after="120" w:before="0" w:lineRule="auto"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120" w:before="0" w:lineRule="auto"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0" w:lineRule="auto"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6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656"/>
        <w:tblGridChange w:id="0">
          <w:tblGrid>
            <w:gridCol w:w="2972"/>
            <w:gridCol w:w="66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Название обмена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Одобрить отзыв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review.submit.json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Тип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POST, asynchronous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" id_comment" : 123, // ID отзыва, который одобряется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Ожидаемый ответ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 </w:t>
              <w:br w:type="textWrapping"/>
              <w:t xml:space="preserve">  result: 1,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result : 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error_message : “Сообщение об ошибке”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/>
        <w:spacing w:after="120" w:before="0" w:lineRule="auto"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6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656"/>
        <w:tblGridChange w:id="0">
          <w:tblGrid>
            <w:gridCol w:w="2972"/>
            <w:gridCol w:w="66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Название обмена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Удалить отзыв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review.delete.json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Тип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POST, asynchronous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" id_comment" : 123, // ID отзыва, который удаляется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Ожидаемый ответ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 </w:t>
              <w:br w:type="textWrapping"/>
              <w:t xml:space="preserve">  result: 1,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result : 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error_message : “Сообщение об ошибке”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/>
        <w:spacing w:after="120" w:before="0" w:lineRule="auto"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6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656"/>
        <w:tblGridChange w:id="0">
          <w:tblGrid>
            <w:gridCol w:w="2972"/>
            <w:gridCol w:w="66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Название обмена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Показать все отзывы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review.list.json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Тип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POST, asynchronous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Ожидаемый ответ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 </w:t>
              <w:br w:type="textWrapping"/>
              <w:t xml:space="preserve">  comments: [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      id_comment: 123,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      text: ‘Текст отзыва’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]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result : 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error_message : “Сообщение об ошибке”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jc w:val="both"/>
        <w:rPr/>
      </w:pPr>
      <w:bookmarkStart w:colFirst="0" w:colLast="0" w:name="_5zmcqe4nq89u" w:id="6"/>
      <w:bookmarkEnd w:id="6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both"/>
        <w:rPr/>
      </w:pPr>
      <w:bookmarkStart w:colFirst="0" w:colLast="0" w:name="_iclgzvfwtavr" w:id="7"/>
      <w:bookmarkEnd w:id="7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highlight w:val="white"/>
          <w:rtl w:val="0"/>
        </w:rPr>
        <w:t xml:space="preserve">jQuery. Подробное руководство по продвинутому JavaScript”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hyperlink r:id="rId5">
        <w:r w:rsidDel="00000000" w:rsidR="00000000" w:rsidRPr="00000000">
          <w:rPr>
            <w:color w:val="256aa3"/>
            <w:highlight w:val="white"/>
            <w:u w:val="single"/>
            <w:rtl w:val="0"/>
          </w:rPr>
          <w:t xml:space="preserve">Беэр Бибо</w:t>
        </w:r>
      </w:hyperlink>
      <w:r w:rsidDel="00000000" w:rsidR="00000000" w:rsidRPr="00000000">
        <w:rPr>
          <w:highlight w:val="white"/>
          <w:rtl w:val="0"/>
        </w:rPr>
        <w:t xml:space="preserve">, </w:t>
      </w:r>
      <w:hyperlink r:id="rId6">
        <w:r w:rsidDel="00000000" w:rsidR="00000000" w:rsidRPr="00000000">
          <w:rPr>
            <w:color w:val="256aa3"/>
            <w:highlight w:val="white"/>
            <w:rtl w:val="0"/>
          </w:rPr>
          <w:t xml:space="preserve">Иегуда Кац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8" w:w="11906"/>
      <w:pgMar w:bottom="1134" w:top="1134" w:left="1134" w:right="1134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0" w:before="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720" w:before="0" w:lineRule="auto"/>
      <w:contextualSpacing w:val="0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677"/>
        <w:tab w:val="right" w:pos="9355"/>
      </w:tabs>
      <w:spacing w:after="0" w:before="0" w:line="240" w:lineRule="auto"/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677"/>
        <w:tab w:val="right" w:pos="9355"/>
      </w:tabs>
      <w:spacing w:after="720" w:before="0" w:line="240" w:lineRule="auto"/>
      <w:contextualSpacing w:val="0"/>
      <w:rPr/>
    </w:pPr>
    <w:r w:rsidDel="00000000" w:rsidR="00000000" w:rsidRPr="00000000">
      <w:rPr>
        <w:rFonts w:ascii="Arial" w:cs="Arial" w:eastAsia="Arial" w:hAnsi="Arial"/>
        <w:b w:val="0"/>
        <w:color w:val="abb1b9"/>
        <w:sz w:val="16"/>
        <w:szCs w:val="16"/>
        <w:rtl w:val="0"/>
      </w:rPr>
      <w:t xml:space="preserve">© geekbrains.ru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677"/>
        <w:tab w:val="right" w:pos="9355"/>
      </w:tabs>
      <w:spacing w:after="0" w:before="720" w:line="240" w:lineRule="auto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-723899</wp:posOffset>
              </wp:positionH>
              <wp:positionV relativeFrom="paragraph">
                <wp:posOffset>-66674</wp:posOffset>
              </wp:positionV>
              <wp:extent cx="7569200" cy="1193800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564144" y="3186583"/>
                        <a:ext cx="7563712" cy="1186834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-723899</wp:posOffset>
              </wp:positionH>
              <wp:positionV relativeFrom="paragraph">
                <wp:posOffset>-66674</wp:posOffset>
              </wp:positionV>
              <wp:extent cx="7569200" cy="1193800"/>
              <wp:effectExtent b="0" l="0" r="0" t="0"/>
              <wp:wrapSquare wrapText="bothSides" distB="0" distT="0" distL="0" distR="0"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193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-47624</wp:posOffset>
              </wp:positionH>
              <wp:positionV relativeFrom="paragraph">
                <wp:posOffset>685800</wp:posOffset>
              </wp:positionV>
              <wp:extent cx="5511800" cy="1482484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593275" y="3048480"/>
                        <a:ext cx="5505450" cy="146303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JavaScript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Уровень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2c2d3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5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-47624</wp:posOffset>
              </wp:positionH>
              <wp:positionV relativeFrom="paragraph">
                <wp:posOffset>685800</wp:posOffset>
              </wp:positionV>
              <wp:extent cx="5511800" cy="1482484"/>
              <wp:effectExtent b="0" l="0" r="0" t="0"/>
              <wp:wrapTopAndBottom distB="0" distT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1800" cy="148248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57150" distT="57150" distL="57150" distR="57150" hidden="0" layoutInCell="0" locked="0" relativeHeight="0" simplePos="0">
              <wp:simplePos x="0" y="0"/>
              <wp:positionH relativeFrom="margin">
                <wp:posOffset>4722495</wp:posOffset>
              </wp:positionH>
              <wp:positionV relativeFrom="paragraph">
                <wp:posOffset>409575</wp:posOffset>
              </wp:positionV>
              <wp:extent cx="1346200" cy="1346200"/>
              <wp:effectExtent b="0" l="0" r="0" t="0"/>
              <wp:wrapTopAndBottom distB="57150" distT="5715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907725" y="2341725"/>
                        <a:ext cx="1346200" cy="1346200"/>
                        <a:chOff x="3907725" y="2341725"/>
                        <a:chExt cx="2876550" cy="2876550"/>
                      </a:xfrm>
                    </wpg:grpSpPr>
                    <wpg:grpSp>
                      <wpg:cNvGrpSpPr/>
                      <wpg:grpSpPr>
                        <a:xfrm>
                          <a:off x="4669293" y="3103293"/>
                          <a:ext cx="1353413" cy="1353413"/>
                          <a:chOff x="3438525" y="2219325"/>
                          <a:chExt cx="2876550" cy="28765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438525" y="2219325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438525" y="2219325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grpSp>
                    <pic:pic>
                      <pic:nvPicPr>
                        <pic:cNvPr descr="JavaScript_logo.png" id="5" name="Shape 5"/>
                        <pic:cNvPicPr preferRelativeResize="0"/>
                      </pic:nvPicPr>
                      <pic:blipFill/>
                      <pic:spPr>
                        <a:xfrm>
                          <a:off x="3907725" y="23417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0" locked="0" relativeHeight="0" simplePos="0">
              <wp:simplePos x="0" y="0"/>
              <wp:positionH relativeFrom="margin">
                <wp:posOffset>4722495</wp:posOffset>
              </wp:positionH>
              <wp:positionV relativeFrom="paragraph">
                <wp:posOffset>409575</wp:posOffset>
              </wp:positionV>
              <wp:extent cx="1346200" cy="1346200"/>
              <wp:effectExtent b="0" l="0" r="0" t="0"/>
              <wp:wrapTopAndBottom distB="57150" distT="5715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6200" cy="134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200" w:line="276" w:lineRule="auto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200" w:before="200" w:line="276" w:lineRule="auto"/>
    </w:pPr>
    <w:rPr>
      <w:rFonts w:ascii="Arial" w:cs="Arial" w:eastAsia="Arial" w:hAnsi="Arial"/>
      <w:b w:val="0"/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40" w:line="276" w:lineRule="auto"/>
    </w:pPr>
    <w:rPr>
      <w:rFonts w:ascii="Calibri" w:cs="Calibri" w:eastAsia="Calibri" w:hAnsi="Calibri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40" w:line="276" w:lineRule="auto"/>
    </w:pPr>
    <w:rPr>
      <w:rFonts w:ascii="Calibri" w:cs="Calibri" w:eastAsia="Calibri" w:hAnsi="Calibri"/>
      <w:b w:val="0"/>
      <w:i w:val="1"/>
      <w:color w:val="2e75b5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200" w:before="200" w:line="276" w:lineRule="auto"/>
    </w:pPr>
    <w:rPr>
      <w:rFonts w:ascii="Arial" w:cs="Arial" w:eastAsia="Arial" w:hAnsi="Arial"/>
      <w:b w:val="0"/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0" w:line="276" w:lineRule="auto"/>
    </w:pPr>
    <w:rPr>
      <w:rFonts w:ascii="Arial" w:cs="Arial" w:eastAsia="Arial" w:hAnsi="Arial"/>
      <w:b w:val="0"/>
      <w:i w:val="1"/>
      <w:color w:val="abb1b9"/>
      <w:sz w:val="32"/>
      <w:szCs w:val="32"/>
    </w:rPr>
  </w:style>
  <w:style w:type="table" w:styleId="Table1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hyperlink" Target="https://www.ozon.ru/person/3646914/" TargetMode="External"/><Relationship Id="rId6" Type="http://schemas.openxmlformats.org/officeDocument/2006/relationships/hyperlink" Target="https://www.ozon.ru/person/4239190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5.png"/><Relationship Id="rId2" Type="http://schemas.openxmlformats.org/officeDocument/2006/relationships/image" Target="media/image01.png"/><Relationship Id="rId3" Type="http://schemas.openxmlformats.org/officeDocument/2006/relationships/image" Target="media/image03.png"/></Relationships>
</file>