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Promotion Plan: Software Engineer MT to Software Engineer D</w:t>
      </w:r>
    </w:p>
    <w:p>
      <w:pPr>
        <w:pStyle w:val="Heading2"/>
      </w:pPr>
      <w:r>
        <w:t>1. Summary</w:t>
      </w:r>
    </w:p>
    <w:p>
      <w:r>
        <w:t>This document outlines a clear, actionable plan for progressing from Software Engineer MT to Software Engineer D at Lloyds Banking Group by 1st September. It includes key expectations, a personal development checklist, a communication plan with your manager, and a timeline of weekly execution.</w:t>
      </w:r>
    </w:p>
    <w:p>
      <w:pPr>
        <w:pStyle w:val="Heading2"/>
      </w:pPr>
      <w:r>
        <w:t>2. Key Expectations for Software Engineer D</w:t>
      </w:r>
    </w:p>
    <w:p>
      <w:r>
        <w:t>- Write clean, well-documented code and participate in code reviews</w:t>
      </w:r>
    </w:p>
    <w:p>
      <w:r>
        <w:t>- Debug, troubleshoot, and maintain software</w:t>
      </w:r>
    </w:p>
    <w:p>
      <w:r>
        <w:t>- Proactively handle incidents and demonstrate ownership</w:t>
      </w:r>
    </w:p>
    <w:p>
      <w:r>
        <w:t>- Stay current with technology, continuously upskill</w:t>
      </w:r>
    </w:p>
    <w:p>
      <w:r>
        <w:t>- Collaborate across teams and support testing, release, and live service activities</w:t>
      </w:r>
    </w:p>
    <w:p>
      <w:r>
        <w:t>- Demonstrate growth mindset, effective communication, and contribution to team goals</w:t>
      </w:r>
    </w:p>
    <w:p>
      <w:pPr>
        <w:pStyle w:val="Heading2"/>
      </w:pPr>
      <w:r>
        <w:t>3. SE-D Development Checklist (June–August)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Area</w:t>
            </w:r>
          </w:p>
        </w:tc>
        <w:tc>
          <w:tcPr>
            <w:tcW w:type="dxa" w:w="2160"/>
          </w:tcPr>
          <w:p>
            <w:r>
              <w:t>Goal</w:t>
            </w:r>
          </w:p>
        </w:tc>
        <w:tc>
          <w:tcPr>
            <w:tcW w:type="dxa" w:w="2160"/>
          </w:tcPr>
          <w:p>
            <w:r>
              <w:t>Example Actions</w:t>
            </w:r>
          </w:p>
        </w:tc>
        <w:tc>
          <w:tcPr>
            <w:tcW w:type="dxa" w:w="2160"/>
          </w:tcPr>
          <w:p>
            <w:r>
              <w:t>Timeline</w:t>
            </w:r>
          </w:p>
        </w:tc>
      </w:tr>
      <w:tr>
        <w:tc>
          <w:tcPr>
            <w:tcW w:type="dxa" w:w="2160"/>
          </w:tcPr>
          <w:p>
            <w:r>
              <w:t>Code Ownership</w:t>
            </w:r>
          </w:p>
        </w:tc>
        <w:tc>
          <w:tcPr>
            <w:tcW w:type="dxa" w:w="2160"/>
          </w:tcPr>
          <w:p>
            <w:r>
              <w:t>Lead a task end-to-end</w:t>
            </w:r>
          </w:p>
        </w:tc>
        <w:tc>
          <w:tcPr>
            <w:tcW w:type="dxa" w:w="2160"/>
          </w:tcPr>
          <w:p>
            <w:r>
              <w:t>TMX Spike + follow-ups</w:t>
            </w:r>
          </w:p>
        </w:tc>
        <w:tc>
          <w:tcPr>
            <w:tcW w:type="dxa" w:w="2160"/>
          </w:tcPr>
          <w:p>
            <w:r>
              <w:t>Start now</w:t>
            </w:r>
          </w:p>
        </w:tc>
      </w:tr>
      <w:tr>
        <w:tc>
          <w:tcPr>
            <w:tcW w:type="dxa" w:w="2160"/>
          </w:tcPr>
          <w:p>
            <w:r>
              <w:t>Quality Engineering</w:t>
            </w:r>
          </w:p>
        </w:tc>
        <w:tc>
          <w:tcPr>
            <w:tcW w:type="dxa" w:w="2160"/>
          </w:tcPr>
          <w:p>
            <w:r>
              <w:t>Improve test coverage</w:t>
            </w:r>
          </w:p>
        </w:tc>
        <w:tc>
          <w:tcPr>
            <w:tcW w:type="dxa" w:w="2160"/>
          </w:tcPr>
          <w:p>
            <w:r>
              <w:t>Add/expand tests for TMX or shared module</w:t>
            </w:r>
          </w:p>
        </w:tc>
        <w:tc>
          <w:tcPr>
            <w:tcW w:type="dxa" w:w="2160"/>
          </w:tcPr>
          <w:p>
            <w:r>
              <w:t>July</w:t>
            </w:r>
          </w:p>
        </w:tc>
      </w:tr>
      <w:tr>
        <w:tc>
          <w:tcPr>
            <w:tcW w:type="dxa" w:w="2160"/>
          </w:tcPr>
          <w:p>
            <w:r>
              <w:t>DevOps Awareness</w:t>
            </w:r>
          </w:p>
        </w:tc>
        <w:tc>
          <w:tcPr>
            <w:tcW w:type="dxa" w:w="2160"/>
          </w:tcPr>
          <w:p>
            <w:r>
              <w:t>Work on pipeline/tools</w:t>
            </w:r>
          </w:p>
        </w:tc>
        <w:tc>
          <w:tcPr>
            <w:tcW w:type="dxa" w:w="2160"/>
          </w:tcPr>
          <w:p>
            <w:r>
              <w:t>Raise a DevOps task or own CI/CD issue</w:t>
            </w:r>
          </w:p>
        </w:tc>
        <w:tc>
          <w:tcPr>
            <w:tcW w:type="dxa" w:w="2160"/>
          </w:tcPr>
          <w:p>
            <w:r>
              <w:t>July</w:t>
            </w:r>
          </w:p>
        </w:tc>
      </w:tr>
      <w:tr>
        <w:tc>
          <w:tcPr>
            <w:tcW w:type="dxa" w:w="2160"/>
          </w:tcPr>
          <w:p>
            <w:r>
              <w:t>Proactive Support</w:t>
            </w:r>
          </w:p>
        </w:tc>
        <w:tc>
          <w:tcPr>
            <w:tcW w:type="dxa" w:w="2160"/>
          </w:tcPr>
          <w:p>
            <w:r>
              <w:t>Own incident or bug fix</w:t>
            </w:r>
          </w:p>
        </w:tc>
        <w:tc>
          <w:tcPr>
            <w:tcW w:type="dxa" w:w="2160"/>
          </w:tcPr>
          <w:p>
            <w:r>
              <w:t>Lead resolution and document findings</w:t>
            </w:r>
          </w:p>
        </w:tc>
        <w:tc>
          <w:tcPr>
            <w:tcW w:type="dxa" w:w="2160"/>
          </w:tcPr>
          <w:p>
            <w:r>
              <w:t>August</w:t>
            </w:r>
          </w:p>
        </w:tc>
      </w:tr>
      <w:tr>
        <w:tc>
          <w:tcPr>
            <w:tcW w:type="dxa" w:w="2160"/>
          </w:tcPr>
          <w:p>
            <w:r>
              <w:t>Growth Mindset</w:t>
            </w:r>
          </w:p>
        </w:tc>
        <w:tc>
          <w:tcPr>
            <w:tcW w:type="dxa" w:w="2160"/>
          </w:tcPr>
          <w:p>
            <w:r>
              <w:t>Show learning + mentorship</w:t>
            </w:r>
          </w:p>
        </w:tc>
        <w:tc>
          <w:tcPr>
            <w:tcW w:type="dxa" w:w="2160"/>
          </w:tcPr>
          <w:p>
            <w:r>
              <w:t>Pair program, share learning summaries</w:t>
            </w:r>
          </w:p>
        </w:tc>
        <w:tc>
          <w:tcPr>
            <w:tcW w:type="dxa" w:w="2160"/>
          </w:tcPr>
          <w:p>
            <w:r>
              <w:t>Ongoing</w:t>
            </w:r>
          </w:p>
        </w:tc>
      </w:tr>
      <w:tr>
        <w:tc>
          <w:tcPr>
            <w:tcW w:type="dxa" w:w="2160"/>
          </w:tcPr>
          <w:p>
            <w:r>
              <w:t>Communication</w:t>
            </w:r>
          </w:p>
        </w:tc>
        <w:tc>
          <w:tcPr>
            <w:tcW w:type="dxa" w:w="2160"/>
          </w:tcPr>
          <w:p>
            <w:r>
              <w:t>Raise points in planning</w:t>
            </w:r>
          </w:p>
        </w:tc>
        <w:tc>
          <w:tcPr>
            <w:tcW w:type="dxa" w:w="2160"/>
          </w:tcPr>
          <w:p>
            <w:r>
              <w:t>Own TMX conversation, cross-team collaboration</w:t>
            </w:r>
          </w:p>
        </w:tc>
        <w:tc>
          <w:tcPr>
            <w:tcW w:type="dxa" w:w="2160"/>
          </w:tcPr>
          <w:p>
            <w:r>
              <w:t>This week</w:t>
            </w:r>
          </w:p>
        </w:tc>
      </w:tr>
    </w:tbl>
    <w:p>
      <w:pPr>
        <w:pStyle w:val="Heading2"/>
      </w:pPr>
      <w:r>
        <w:t>4. Communication Plan with Manager</w:t>
      </w:r>
    </w:p>
    <w:p>
      <w:r>
        <w:t>• Schedule a 30-minute follow-up meeting to clarify expectations and define promotion criteria.</w:t>
      </w:r>
    </w:p>
    <w:p>
      <w:r>
        <w:t>• Ask for specific skill gaps and examples of SE-D behaviour.</w:t>
      </w:r>
    </w:p>
    <w:p>
      <w:r>
        <w:t>• Agree on fortnightly check-ins to share progress and receive feedback.</w:t>
      </w:r>
    </w:p>
    <w:p>
      <w:r>
        <w:t>• Send a written follow-up after the meeting summarising goals and action items.</w:t>
      </w:r>
    </w:p>
    <w:p>
      <w:pPr>
        <w:pStyle w:val="Heading2"/>
      </w:pPr>
      <w:r>
        <w:t>5. Weekly Execution Timeline</w:t>
      </w:r>
    </w:p>
    <w:p>
      <w:pPr>
        <w:pStyle w:val="ListBullet"/>
      </w:pPr>
      <w:r>
        <w:t>This week: Raise TMX spike, bring it to planning</w:t>
      </w:r>
    </w:p>
    <w:p>
      <w:pPr>
        <w:pStyle w:val="ListBullet"/>
      </w:pPr>
      <w:r>
        <w:t>Week 1 July: Own fix path or investigation, write tests</w:t>
      </w:r>
    </w:p>
    <w:p>
      <w:pPr>
        <w:pStyle w:val="ListBullet"/>
      </w:pPr>
      <w:r>
        <w:t>Week 2 July: Mid-month check-in with manager</w:t>
      </w:r>
    </w:p>
    <w:p>
      <w:pPr>
        <w:pStyle w:val="ListBullet"/>
      </w:pPr>
      <w:r>
        <w:t>Week 3 July: Lead a production defect resolution</w:t>
      </w:r>
    </w:p>
    <w:p>
      <w:pPr>
        <w:pStyle w:val="ListBullet"/>
      </w:pPr>
      <w:r>
        <w:t>Week 4 July: Work on pipeline or deployment issue</w:t>
      </w:r>
    </w:p>
    <w:p>
      <w:pPr>
        <w:pStyle w:val="ListBullet"/>
      </w:pPr>
      <w:r>
        <w:t>August: Prepare mini case studies for impact areas</w:t>
      </w:r>
    </w:p>
    <w:p>
      <w:pPr>
        <w:pStyle w:val="ListBullet"/>
      </w:pPr>
      <w:r>
        <w:t>Late August: Request final feedback and promotion discussion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