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rPr>
          <w:b/>
          <w:sz w:val="52"/>
        </w:rPr>
        <w:t>HOSPITAL MANAGEMENT SYSTEM</w:t>
      </w:r>
    </w:p>
    <w:p>
      <w:pPr>
        <w:pStyle w:val="style49"/>
        <w:numPr>
          <w:ilvl w:val="0"/>
          <w:numId w:val="0"/>
        </w:numPr>
        <w:spacing w:after="60"/>
        <w:ind w:left="0" w:firstLine="0"/>
        <w:rPr/>
      </w:pPr>
    </w:p>
    <w:p>
      <w:pPr>
        <w:pStyle w:val="style1"/>
        <w:rPr/>
      </w:pPr>
      <w:r>
        <w:t>1. Introduction</w:t>
      </w:r>
    </w:p>
    <w:p>
      <w:pPr>
        <w:pStyle w:val="style0"/>
        <w:rPr/>
      </w:pPr>
      <w:r>
        <w:t>Hospitals manage large volumes of information every day, including patient registration, appointments, clinical records, prescriptions, laboratory results, medicine inventory, billing, admissions, and operational resources. Manual or disconnected processes can make information difficult to retrieve and may increase duplication and administrative effort.</w:t>
      </w:r>
    </w:p>
    <w:p>
      <w:pPr>
        <w:pStyle w:val="style0"/>
        <w:rPr/>
      </w:pPr>
      <w:r>
        <w:t>The proposed Hospital Management System provides a centralized platform through which authorized users can create, retrieve, update, and manage hospital information. The system is intended to improve coordination, information accessibility, operational efficiency, and controlled access to sensitive records.</w:t>
      </w:r>
    </w:p>
    <w:p>
      <w:pPr>
        <w:pStyle w:val="style1"/>
        <w:rPr/>
      </w:pPr>
      <w:r>
        <w:t>2. Objectives</w:t>
      </w:r>
    </w:p>
    <w:p>
      <w:pPr>
        <w:pStyle w:val="style48"/>
        <w:spacing w:after="60"/>
        <w:rPr/>
      </w:pPr>
      <w:r>
        <w:t>Centralize patient, clinical, administrative, and operational information.</w:t>
      </w:r>
    </w:p>
    <w:p>
      <w:pPr>
        <w:pStyle w:val="style48"/>
        <w:spacing w:after="60"/>
        <w:rPr/>
      </w:pPr>
      <w:r>
        <w:t>Streamline patient registration, appointment scheduling, admission, and discharge processes.</w:t>
      </w:r>
    </w:p>
    <w:p>
      <w:pPr>
        <w:pStyle w:val="style48"/>
        <w:spacing w:after="60"/>
        <w:rPr/>
      </w:pPr>
      <w:r>
        <w:t>Enable authorized healthcare professionals to access relevant patient information efficiently.</w:t>
      </w:r>
    </w:p>
    <w:p>
      <w:pPr>
        <w:pStyle w:val="style48"/>
        <w:spacing w:after="60"/>
        <w:rPr/>
      </w:pPr>
      <w:r>
        <w:t>Support treatment, prescription, laboratory, and medical-record management.</w:t>
      </w:r>
    </w:p>
    <w:p>
      <w:pPr>
        <w:pStyle w:val="style48"/>
        <w:spacing w:after="60"/>
        <w:rPr/>
      </w:pPr>
      <w:r>
        <w:t>Maintain medicine inventory and pharmacy transactions.</w:t>
      </w:r>
    </w:p>
    <w:p>
      <w:pPr>
        <w:pStyle w:val="style48"/>
        <w:spacing w:after="60"/>
        <w:rPr/>
      </w:pPr>
      <w:r>
        <w:t>Automate billing and payment-record management.</w:t>
      </w:r>
    </w:p>
    <w:p>
      <w:pPr>
        <w:pStyle w:val="style48"/>
        <w:spacing w:after="60"/>
        <w:rPr/>
      </w:pPr>
      <w:r>
        <w:t>Manage hospital resources such as rooms, beds, equipment, and ambulances.</w:t>
      </w:r>
    </w:p>
    <w:p>
      <w:pPr>
        <w:pStyle w:val="style48"/>
        <w:spacing w:after="60"/>
        <w:rPr/>
      </w:pPr>
      <w:r>
        <w:t>Provide role-based access and appropriate protection for sensitive information.</w:t>
      </w:r>
    </w:p>
    <w:p>
      <w:pPr>
        <w:pStyle w:val="style48"/>
        <w:spacing w:after="60"/>
        <w:rPr/>
      </w:pPr>
      <w:r>
        <w:t>Generate accurate reports for operational and administrative decision-making.</w:t>
      </w:r>
    </w:p>
    <w:p>
      <w:pPr>
        <w:pStyle w:val="style1"/>
        <w:rPr/>
      </w:pPr>
      <w:r>
        <w:t>3. Scope of the System</w:t>
      </w:r>
    </w:p>
    <w:p>
      <w:pPr>
        <w:pStyle w:val="style0"/>
        <w:rPr/>
      </w:pPr>
      <w:r>
        <w:t>The HMS covers the principal activities required to operate a hospital information environment. The scope includes patient and doctor management, appointments, treatment records, laboratory services, pharmacy, billing, admissions and discharge, equipment, ambulance services, notifications, and reporting.</w:t>
      </w:r>
    </w:p>
    <w:p>
      <w:pPr>
        <w:pStyle w:val="style0"/>
        <w:rPr/>
      </w:pPr>
      <w:r>
        <w:t>The exact scope may be tailored according to hospital size, departmental requirements, available infrastructure, and applicable regulations. Advanced integrations such as insurance processing, external laboratory systems, or national health platforms may be introduced as future extensions.</w:t>
      </w:r>
    </w:p>
    <w:p>
      <w:pPr>
        <w:pStyle w:val="style1"/>
        <w:rPr/>
      </w:pPr>
      <w:r>
        <w:t>4. Stakeholders and User Roles</w:t>
      </w:r>
    </w:p>
    <w:tbl>
      <w:tblPr>
        <w:tblStyle w:val="style154"/>
        <w:tblW w:w="0" w:type="auto"/>
        <w:jc w:val="center"/>
        <w:tblLook w:val="04A0" w:firstRow="1" w:lastRow="0" w:firstColumn="1" w:lastColumn="0" w:noHBand="0" w:noVBand="1"/>
      </w:tblPr>
      <w:tblGrid>
        <w:gridCol w:w="3312"/>
        <w:gridCol w:w="3312"/>
        <w:gridCol w:w="3312"/>
      </w:tblGrid>
      <w:tr>
        <w:trPr>
          <w:jc w:val="center"/>
        </w:trPr>
        <w:tc>
          <w:tcPr>
            <w:tcW w:w="3312" w:type="dxa"/>
            <w:tcBorders/>
            <w:shd w:val="nil" w:color="auto" w:fill="d9eaf7"/>
            <w:vAlign w:val="center"/>
          </w:tcPr>
          <w:p>
            <w:pPr>
              <w:pStyle w:val="style0"/>
              <w:rPr/>
            </w:pPr>
            <w:r>
              <w:rPr>
                <w:rFonts w:ascii="Aptos" w:hAnsi="Aptos"/>
                <w:b/>
                <w:sz w:val="20"/>
              </w:rPr>
              <w:t>Stakeholder / Role</w:t>
            </w:r>
          </w:p>
        </w:tc>
        <w:tc>
          <w:tcPr>
            <w:tcW w:w="3312" w:type="dxa"/>
            <w:tcBorders/>
            <w:shd w:val="nil" w:color="auto" w:fill="d9eaf7"/>
            <w:vAlign w:val="center"/>
          </w:tcPr>
          <w:p>
            <w:pPr>
              <w:pStyle w:val="style0"/>
              <w:rPr/>
            </w:pPr>
            <w:r>
              <w:rPr>
                <w:rFonts w:ascii="Aptos" w:hAnsi="Aptos"/>
                <w:b/>
                <w:sz w:val="20"/>
              </w:rPr>
              <w:t>Primary Responsibilities</w:t>
            </w:r>
          </w:p>
        </w:tc>
        <w:tc>
          <w:tcPr>
            <w:tcW w:w="3312" w:type="dxa"/>
            <w:tcBorders/>
            <w:shd w:val="nil" w:color="auto" w:fill="d9eaf7"/>
            <w:vAlign w:val="center"/>
          </w:tcPr>
          <w:p>
            <w:pPr>
              <w:pStyle w:val="style0"/>
              <w:rPr/>
            </w:pPr>
            <w:r>
              <w:rPr>
                <w:rFonts w:ascii="Aptos" w:hAnsi="Aptos"/>
                <w:b/>
                <w:sz w:val="20"/>
              </w:rPr>
              <w:t>System Access</w:t>
            </w:r>
          </w:p>
        </w:tc>
      </w:tr>
      <w:tr>
        <w:tblPrEx/>
        <w:trPr>
          <w:jc w:val="center"/>
        </w:trPr>
        <w:tc>
          <w:tcPr>
            <w:tcW w:w="3312" w:type="dxa"/>
            <w:tcBorders/>
            <w:vAlign w:val="center"/>
          </w:tcPr>
          <w:p>
            <w:pPr>
              <w:pStyle w:val="style0"/>
              <w:rPr/>
            </w:pPr>
            <w:r>
              <w:rPr>
                <w:rFonts w:ascii="Aptos" w:hAnsi="Aptos"/>
                <w:b w:val="false"/>
                <w:sz w:val="20"/>
              </w:rPr>
              <w:t>Patient</w:t>
            </w:r>
          </w:p>
        </w:tc>
        <w:tc>
          <w:tcPr>
            <w:tcW w:w="3312" w:type="dxa"/>
            <w:tcBorders/>
            <w:vAlign w:val="center"/>
          </w:tcPr>
          <w:p>
            <w:pPr>
              <w:pStyle w:val="style0"/>
              <w:rPr/>
            </w:pPr>
            <w:r>
              <w:rPr>
                <w:rFonts w:ascii="Aptos" w:hAnsi="Aptos"/>
                <w:b w:val="false"/>
                <w:sz w:val="20"/>
              </w:rPr>
              <w:t>Registration, appointments, prescriptions, reports, bills and payments</w:t>
            </w:r>
          </w:p>
        </w:tc>
        <w:tc>
          <w:tcPr>
            <w:tcW w:w="3312" w:type="dxa"/>
            <w:tcBorders/>
            <w:vAlign w:val="center"/>
          </w:tcPr>
          <w:p>
            <w:pPr>
              <w:pStyle w:val="style0"/>
              <w:rPr/>
            </w:pPr>
            <w:r>
              <w:rPr>
                <w:rFonts w:ascii="Aptos" w:hAnsi="Aptos"/>
                <w:b w:val="false"/>
                <w:sz w:val="20"/>
              </w:rPr>
              <w:t>Patient portal</w:t>
            </w:r>
          </w:p>
        </w:tc>
      </w:tr>
      <w:tr>
        <w:tblPrEx/>
        <w:trPr>
          <w:jc w:val="center"/>
        </w:trPr>
        <w:tc>
          <w:tcPr>
            <w:tcW w:w="3312" w:type="dxa"/>
            <w:tcBorders/>
            <w:vAlign w:val="center"/>
          </w:tcPr>
          <w:p>
            <w:pPr>
              <w:pStyle w:val="style0"/>
              <w:rPr/>
            </w:pPr>
            <w:r>
              <w:rPr>
                <w:rFonts w:ascii="Aptos" w:hAnsi="Aptos"/>
                <w:b w:val="false"/>
                <w:sz w:val="20"/>
              </w:rPr>
              <w:t>Doctor</w:t>
            </w:r>
          </w:p>
        </w:tc>
        <w:tc>
          <w:tcPr>
            <w:tcW w:w="3312" w:type="dxa"/>
            <w:tcBorders/>
            <w:vAlign w:val="center"/>
          </w:tcPr>
          <w:p>
            <w:pPr>
              <w:pStyle w:val="style0"/>
              <w:rPr/>
            </w:pPr>
            <w:r>
              <w:rPr>
                <w:rFonts w:ascii="Aptos" w:hAnsi="Aptos"/>
                <w:b w:val="false"/>
                <w:sz w:val="20"/>
              </w:rPr>
              <w:t>Consultation, diagnosis, treatment, prescriptions and clinical records</w:t>
            </w:r>
          </w:p>
        </w:tc>
        <w:tc>
          <w:tcPr>
            <w:tcW w:w="3312" w:type="dxa"/>
            <w:tcBorders/>
            <w:vAlign w:val="center"/>
          </w:tcPr>
          <w:p>
            <w:pPr>
              <w:pStyle w:val="style0"/>
              <w:rPr/>
            </w:pPr>
            <w:r>
              <w:rPr>
                <w:rFonts w:ascii="Aptos" w:hAnsi="Aptos"/>
                <w:b w:val="false"/>
                <w:sz w:val="20"/>
              </w:rPr>
              <w:t>Doctor portal</w:t>
            </w:r>
          </w:p>
        </w:tc>
      </w:tr>
      <w:tr>
        <w:tblPrEx/>
        <w:trPr>
          <w:jc w:val="center"/>
        </w:trPr>
        <w:tc>
          <w:tcPr>
            <w:tcW w:w="3312" w:type="dxa"/>
            <w:tcBorders/>
            <w:vAlign w:val="center"/>
          </w:tcPr>
          <w:p>
            <w:pPr>
              <w:pStyle w:val="style0"/>
              <w:rPr/>
            </w:pPr>
            <w:r>
              <w:rPr>
                <w:rFonts w:ascii="Aptos" w:hAnsi="Aptos"/>
                <w:b w:val="false"/>
                <w:sz w:val="20"/>
              </w:rPr>
              <w:t>Receptionist</w:t>
            </w:r>
          </w:p>
        </w:tc>
        <w:tc>
          <w:tcPr>
            <w:tcW w:w="3312" w:type="dxa"/>
            <w:tcBorders/>
            <w:vAlign w:val="center"/>
          </w:tcPr>
          <w:p>
            <w:pPr>
              <w:pStyle w:val="style0"/>
              <w:rPr/>
            </w:pPr>
            <w:r>
              <w:rPr>
                <w:rFonts w:ascii="Aptos" w:hAnsi="Aptos"/>
                <w:b w:val="false"/>
                <w:sz w:val="20"/>
              </w:rPr>
              <w:t>Registration, appointments, admissions, discharge and front-desk operations</w:t>
            </w:r>
          </w:p>
        </w:tc>
        <w:tc>
          <w:tcPr>
            <w:tcW w:w="3312" w:type="dxa"/>
            <w:tcBorders/>
            <w:vAlign w:val="center"/>
          </w:tcPr>
          <w:p>
            <w:pPr>
              <w:pStyle w:val="style0"/>
              <w:rPr/>
            </w:pPr>
            <w:r>
              <w:rPr>
                <w:rFonts w:ascii="Aptos" w:hAnsi="Aptos"/>
                <w:b w:val="false"/>
                <w:sz w:val="20"/>
              </w:rPr>
              <w:t>Reception module</w:t>
            </w:r>
          </w:p>
        </w:tc>
      </w:tr>
      <w:tr>
        <w:tblPrEx/>
        <w:trPr>
          <w:jc w:val="center"/>
        </w:trPr>
        <w:tc>
          <w:tcPr>
            <w:tcW w:w="3312" w:type="dxa"/>
            <w:tcBorders/>
            <w:vAlign w:val="center"/>
          </w:tcPr>
          <w:p>
            <w:pPr>
              <w:pStyle w:val="style0"/>
              <w:rPr/>
            </w:pPr>
            <w:r>
              <w:rPr>
                <w:rFonts w:ascii="Aptos" w:hAnsi="Aptos"/>
                <w:b w:val="false"/>
                <w:sz w:val="20"/>
              </w:rPr>
              <w:t>Pharmacist</w:t>
            </w:r>
          </w:p>
        </w:tc>
        <w:tc>
          <w:tcPr>
            <w:tcW w:w="3312" w:type="dxa"/>
            <w:tcBorders/>
            <w:vAlign w:val="center"/>
          </w:tcPr>
          <w:p>
            <w:pPr>
              <w:pStyle w:val="style0"/>
              <w:rPr/>
            </w:pPr>
            <w:r>
              <w:rPr>
                <w:rFonts w:ascii="Aptos" w:hAnsi="Aptos"/>
                <w:b w:val="false"/>
                <w:sz w:val="20"/>
              </w:rPr>
              <w:t>Medicine records, stock and prescription processing</w:t>
            </w:r>
          </w:p>
        </w:tc>
        <w:tc>
          <w:tcPr>
            <w:tcW w:w="3312" w:type="dxa"/>
            <w:tcBorders/>
            <w:vAlign w:val="center"/>
          </w:tcPr>
          <w:p>
            <w:pPr>
              <w:pStyle w:val="style0"/>
              <w:rPr/>
            </w:pPr>
            <w:r>
              <w:rPr>
                <w:rFonts w:ascii="Aptos" w:hAnsi="Aptos"/>
                <w:b w:val="false"/>
                <w:sz w:val="20"/>
              </w:rPr>
              <w:t>Pharmacy module</w:t>
            </w:r>
          </w:p>
        </w:tc>
      </w:tr>
      <w:tr>
        <w:tblPrEx/>
        <w:trPr>
          <w:jc w:val="center"/>
        </w:trPr>
        <w:tc>
          <w:tcPr>
            <w:tcW w:w="3312" w:type="dxa"/>
            <w:tcBorders/>
            <w:vAlign w:val="center"/>
          </w:tcPr>
          <w:p>
            <w:pPr>
              <w:pStyle w:val="style0"/>
              <w:rPr/>
            </w:pPr>
            <w:r>
              <w:rPr>
                <w:rFonts w:ascii="Aptos" w:hAnsi="Aptos"/>
                <w:b w:val="false"/>
                <w:sz w:val="20"/>
              </w:rPr>
              <w:t>Laboratory Staff</w:t>
            </w:r>
          </w:p>
        </w:tc>
        <w:tc>
          <w:tcPr>
            <w:tcW w:w="3312" w:type="dxa"/>
            <w:tcBorders/>
            <w:vAlign w:val="center"/>
          </w:tcPr>
          <w:p>
            <w:pPr>
              <w:pStyle w:val="style0"/>
              <w:rPr/>
            </w:pPr>
            <w:r>
              <w:rPr>
                <w:rFonts w:ascii="Aptos" w:hAnsi="Aptos"/>
                <w:b w:val="false"/>
                <w:sz w:val="20"/>
              </w:rPr>
              <w:t>Test registration, processing and report management</w:t>
            </w:r>
          </w:p>
        </w:tc>
        <w:tc>
          <w:tcPr>
            <w:tcW w:w="3312" w:type="dxa"/>
            <w:tcBorders/>
            <w:vAlign w:val="center"/>
          </w:tcPr>
          <w:p>
            <w:pPr>
              <w:pStyle w:val="style0"/>
              <w:rPr/>
            </w:pPr>
            <w:r>
              <w:rPr>
                <w:rFonts w:ascii="Aptos" w:hAnsi="Aptos"/>
                <w:b w:val="false"/>
                <w:sz w:val="20"/>
              </w:rPr>
              <w:t>Laboratory module</w:t>
            </w:r>
          </w:p>
        </w:tc>
      </w:tr>
      <w:tr>
        <w:tblPrEx/>
        <w:trPr>
          <w:jc w:val="center"/>
        </w:trPr>
        <w:tc>
          <w:tcPr>
            <w:tcW w:w="3312" w:type="dxa"/>
            <w:tcBorders/>
            <w:vAlign w:val="center"/>
          </w:tcPr>
          <w:p>
            <w:pPr>
              <w:pStyle w:val="style0"/>
              <w:rPr/>
            </w:pPr>
            <w:r>
              <w:rPr>
                <w:rFonts w:ascii="Aptos" w:hAnsi="Aptos"/>
                <w:b w:val="false"/>
                <w:sz w:val="20"/>
              </w:rPr>
              <w:t>Hospital Administrator</w:t>
            </w:r>
          </w:p>
        </w:tc>
        <w:tc>
          <w:tcPr>
            <w:tcW w:w="3312" w:type="dxa"/>
            <w:tcBorders/>
            <w:vAlign w:val="center"/>
          </w:tcPr>
          <w:p>
            <w:pPr>
              <w:pStyle w:val="style0"/>
              <w:rPr/>
            </w:pPr>
            <w:r>
              <w:rPr>
                <w:rFonts w:ascii="Aptos" w:hAnsi="Aptos"/>
                <w:b w:val="false"/>
                <w:sz w:val="20"/>
              </w:rPr>
              <w:t>Users, departments, resources, reports and configuration</w:t>
            </w:r>
          </w:p>
        </w:tc>
        <w:tc>
          <w:tcPr>
            <w:tcW w:w="3312" w:type="dxa"/>
            <w:tcBorders/>
            <w:vAlign w:val="center"/>
          </w:tcPr>
          <w:p>
            <w:pPr>
              <w:pStyle w:val="style0"/>
              <w:rPr/>
            </w:pPr>
            <w:r>
              <w:rPr>
                <w:rFonts w:ascii="Aptos" w:hAnsi="Aptos"/>
                <w:b w:val="false"/>
                <w:sz w:val="20"/>
              </w:rPr>
              <w:t>Administrative portal</w:t>
            </w:r>
          </w:p>
        </w:tc>
      </w:tr>
    </w:tbl>
    <w:p>
      <w:pPr>
        <w:pStyle w:val="style1"/>
        <w:rPr/>
      </w:pPr>
      <w:r>
        <w:t>5. Functional Requirements</w:t>
      </w:r>
    </w:p>
    <w:p>
      <w:pPr>
        <w:pStyle w:val="style0"/>
        <w:rPr/>
      </w:pPr>
      <w:r>
        <w:t>Functional requirements define the services and operations that the system must provide.</w:t>
      </w:r>
    </w:p>
    <w:tbl>
      <w:tblPr>
        <w:tblStyle w:val="style154"/>
        <w:tblW w:w="0" w:type="auto"/>
        <w:jc w:val="center"/>
        <w:tblLook w:val="04A0" w:firstRow="1" w:lastRow="0" w:firstColumn="1" w:lastColumn="0" w:noHBand="0" w:noVBand="1"/>
      </w:tblPr>
      <w:tblGrid>
        <w:gridCol w:w="3312"/>
        <w:gridCol w:w="3312"/>
        <w:gridCol w:w="3312"/>
      </w:tblGrid>
      <w:tr>
        <w:trPr>
          <w:jc w:val="center"/>
        </w:trPr>
        <w:tc>
          <w:tcPr>
            <w:tcW w:w="3312" w:type="dxa"/>
            <w:tcBorders/>
            <w:shd w:val="nil" w:color="auto" w:fill="d9eaf7"/>
            <w:vAlign w:val="center"/>
          </w:tcPr>
          <w:p>
            <w:pPr>
              <w:pStyle w:val="style0"/>
              <w:rPr/>
            </w:pPr>
            <w:r>
              <w:rPr>
                <w:rFonts w:ascii="Aptos" w:hAnsi="Aptos"/>
                <w:b/>
                <w:sz w:val="20"/>
              </w:rPr>
              <w:t>Requirement</w:t>
            </w:r>
          </w:p>
        </w:tc>
        <w:tc>
          <w:tcPr>
            <w:tcW w:w="3312" w:type="dxa"/>
            <w:tcBorders/>
            <w:shd w:val="nil" w:color="auto" w:fill="d9eaf7"/>
            <w:vAlign w:val="center"/>
          </w:tcPr>
          <w:p>
            <w:pPr>
              <w:pStyle w:val="style0"/>
              <w:rPr/>
            </w:pPr>
            <w:r>
              <w:rPr>
                <w:rFonts w:ascii="Aptos" w:hAnsi="Aptos"/>
                <w:b/>
                <w:sz w:val="20"/>
              </w:rPr>
              <w:t>Description</w:t>
            </w:r>
          </w:p>
        </w:tc>
        <w:tc>
          <w:tcPr>
            <w:tcW w:w="3312" w:type="dxa"/>
            <w:tcBorders/>
            <w:shd w:val="nil" w:color="auto" w:fill="d9eaf7"/>
            <w:vAlign w:val="center"/>
          </w:tcPr>
          <w:p>
            <w:pPr>
              <w:pStyle w:val="style0"/>
              <w:rPr/>
            </w:pPr>
            <w:r>
              <w:rPr>
                <w:rFonts w:ascii="Aptos" w:hAnsi="Aptos"/>
                <w:b/>
                <w:sz w:val="20"/>
              </w:rPr>
              <w:t>Priority</w:t>
            </w:r>
          </w:p>
        </w:tc>
      </w:tr>
      <w:tr>
        <w:tblPrEx/>
        <w:trPr>
          <w:jc w:val="center"/>
        </w:trPr>
        <w:tc>
          <w:tcPr>
            <w:tcW w:w="3312" w:type="dxa"/>
            <w:tcBorders/>
            <w:vAlign w:val="center"/>
          </w:tcPr>
          <w:p>
            <w:pPr>
              <w:pStyle w:val="style0"/>
              <w:rPr/>
            </w:pPr>
            <w:r>
              <w:rPr>
                <w:rFonts w:ascii="Aptos" w:hAnsi="Aptos"/>
                <w:b w:val="false"/>
                <w:sz w:val="20"/>
              </w:rPr>
              <w:t>FR-01 – Authentication</w:t>
            </w:r>
          </w:p>
        </w:tc>
        <w:tc>
          <w:tcPr>
            <w:tcW w:w="3312" w:type="dxa"/>
            <w:tcBorders/>
            <w:vAlign w:val="center"/>
          </w:tcPr>
          <w:p>
            <w:pPr>
              <w:pStyle w:val="style0"/>
              <w:rPr/>
            </w:pPr>
            <w:r>
              <w:rPr>
                <w:rFonts w:ascii="Aptos" w:hAnsi="Aptos"/>
                <w:b w:val="false"/>
                <w:sz w:val="20"/>
              </w:rPr>
              <w:t>Provide secure login, logout, password handling, and role-based access for authorized users.</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FR-02 – Patient Management</w:t>
            </w:r>
          </w:p>
        </w:tc>
        <w:tc>
          <w:tcPr>
            <w:tcW w:w="3312" w:type="dxa"/>
            <w:tcBorders/>
            <w:vAlign w:val="center"/>
          </w:tcPr>
          <w:p>
            <w:pPr>
              <w:pStyle w:val="style0"/>
              <w:rPr/>
            </w:pPr>
            <w:r>
              <w:rPr>
                <w:rFonts w:ascii="Aptos" w:hAnsi="Aptos"/>
                <w:b w:val="false"/>
                <w:sz w:val="20"/>
              </w:rPr>
              <w:t>Register patients and maintain profile, contact, blood-group, and relevant medical information.</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FR-03 – Doctor Management</w:t>
            </w:r>
          </w:p>
        </w:tc>
        <w:tc>
          <w:tcPr>
            <w:tcW w:w="3312" w:type="dxa"/>
            <w:tcBorders/>
            <w:vAlign w:val="center"/>
          </w:tcPr>
          <w:p>
            <w:pPr>
              <w:pStyle w:val="style0"/>
              <w:rPr/>
            </w:pPr>
            <w:r>
              <w:rPr>
                <w:rFonts w:ascii="Aptos" w:hAnsi="Aptos"/>
                <w:b w:val="false"/>
                <w:sz w:val="20"/>
              </w:rPr>
              <w:t>Maintain doctor profiles, specializations, schedules, and availability.</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FR-04 – Appointment Management</w:t>
            </w:r>
          </w:p>
        </w:tc>
        <w:tc>
          <w:tcPr>
            <w:tcW w:w="3312" w:type="dxa"/>
            <w:tcBorders/>
            <w:vAlign w:val="center"/>
          </w:tcPr>
          <w:p>
            <w:pPr>
              <w:pStyle w:val="style0"/>
              <w:rPr/>
            </w:pPr>
            <w:r>
              <w:rPr>
                <w:rFonts w:ascii="Aptos" w:hAnsi="Aptos"/>
                <w:b w:val="false"/>
                <w:sz w:val="20"/>
              </w:rPr>
              <w:t>Book, reschedule, cancel, and track appointments based on doctor availability.</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FR-05 – Treatment Records</w:t>
            </w:r>
          </w:p>
        </w:tc>
        <w:tc>
          <w:tcPr>
            <w:tcW w:w="3312" w:type="dxa"/>
            <w:tcBorders/>
            <w:vAlign w:val="center"/>
          </w:tcPr>
          <w:p>
            <w:pPr>
              <w:pStyle w:val="style0"/>
              <w:rPr/>
            </w:pPr>
            <w:r>
              <w:rPr>
                <w:rFonts w:ascii="Aptos" w:hAnsi="Aptos"/>
                <w:b w:val="false"/>
                <w:sz w:val="20"/>
              </w:rPr>
              <w:t>Record diagnosis, treatment, clinical notes, prescriptions, and relevant history.</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FR-06 – Laboratory</w:t>
            </w:r>
          </w:p>
        </w:tc>
        <w:tc>
          <w:tcPr>
            <w:tcW w:w="3312" w:type="dxa"/>
            <w:tcBorders/>
            <w:vAlign w:val="center"/>
          </w:tcPr>
          <w:p>
            <w:pPr>
              <w:pStyle w:val="style0"/>
              <w:rPr/>
            </w:pPr>
            <w:r>
              <w:rPr>
                <w:rFonts w:ascii="Aptos" w:hAnsi="Aptos"/>
                <w:b w:val="false"/>
                <w:sz w:val="20"/>
              </w:rPr>
              <w:t>Register tests, record results, and provide authorized access to laboratory reports.</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FR-07 – Pharmacy</w:t>
            </w:r>
          </w:p>
        </w:tc>
        <w:tc>
          <w:tcPr>
            <w:tcW w:w="3312" w:type="dxa"/>
            <w:tcBorders/>
            <w:vAlign w:val="center"/>
          </w:tcPr>
          <w:p>
            <w:pPr>
              <w:pStyle w:val="style0"/>
              <w:rPr/>
            </w:pPr>
            <w:r>
              <w:rPr>
                <w:rFonts w:ascii="Aptos" w:hAnsi="Aptos"/>
                <w:b w:val="false"/>
                <w:sz w:val="20"/>
              </w:rPr>
              <w:t>Manage medicines, stock levels, prescriptions, issues, and low-stock information.</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FR-08 – Billing</w:t>
            </w:r>
          </w:p>
        </w:tc>
        <w:tc>
          <w:tcPr>
            <w:tcW w:w="3312" w:type="dxa"/>
            <w:tcBorders/>
            <w:vAlign w:val="center"/>
          </w:tcPr>
          <w:p>
            <w:pPr>
              <w:pStyle w:val="style0"/>
              <w:rPr/>
            </w:pPr>
            <w:r>
              <w:rPr>
                <w:rFonts w:ascii="Aptos" w:hAnsi="Aptos"/>
                <w:b w:val="false"/>
                <w:sz w:val="20"/>
              </w:rPr>
              <w:t>Generate bills, record charges, track payment status, and maintain transaction history.</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FR-09 – Admission/Discharge</w:t>
            </w:r>
          </w:p>
        </w:tc>
        <w:tc>
          <w:tcPr>
            <w:tcW w:w="3312" w:type="dxa"/>
            <w:tcBorders/>
            <w:vAlign w:val="center"/>
          </w:tcPr>
          <w:p>
            <w:pPr>
              <w:pStyle w:val="style0"/>
              <w:rPr/>
            </w:pPr>
            <w:r>
              <w:rPr>
                <w:rFonts w:ascii="Aptos" w:hAnsi="Aptos"/>
                <w:b w:val="false"/>
                <w:sz w:val="20"/>
              </w:rPr>
              <w:t>Record admissions, assign beds, manage discharge information, and link applicable charges.</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FR-10 – Room/Bed</w:t>
            </w:r>
          </w:p>
        </w:tc>
        <w:tc>
          <w:tcPr>
            <w:tcW w:w="3312" w:type="dxa"/>
            <w:tcBorders/>
            <w:vAlign w:val="center"/>
          </w:tcPr>
          <w:p>
            <w:pPr>
              <w:pStyle w:val="style0"/>
              <w:rPr/>
            </w:pPr>
            <w:r>
              <w:rPr>
                <w:rFonts w:ascii="Aptos" w:hAnsi="Aptos"/>
                <w:b w:val="false"/>
                <w:sz w:val="20"/>
              </w:rPr>
              <w:t>Maintain room and bed availability and update occupancy status.</w:t>
            </w:r>
          </w:p>
        </w:tc>
        <w:tc>
          <w:tcPr>
            <w:tcW w:w="3312" w:type="dxa"/>
            <w:tcBorders/>
            <w:vAlign w:val="center"/>
          </w:tcPr>
          <w:p>
            <w:pPr>
              <w:pStyle w:val="style0"/>
              <w:rPr/>
            </w:pPr>
            <w:r>
              <w:rPr>
                <w:rFonts w:ascii="Aptos" w:hAnsi="Aptos"/>
                <w:b w:val="false"/>
                <w:sz w:val="20"/>
              </w:rPr>
              <w:t>Medium</w:t>
            </w:r>
          </w:p>
        </w:tc>
      </w:tr>
      <w:tr>
        <w:tblPrEx/>
        <w:trPr>
          <w:jc w:val="center"/>
        </w:trPr>
        <w:tc>
          <w:tcPr>
            <w:tcW w:w="3312" w:type="dxa"/>
            <w:tcBorders/>
            <w:vAlign w:val="center"/>
          </w:tcPr>
          <w:p>
            <w:pPr>
              <w:pStyle w:val="style0"/>
              <w:rPr/>
            </w:pPr>
            <w:r>
              <w:rPr>
                <w:rFonts w:ascii="Aptos" w:hAnsi="Aptos"/>
                <w:b w:val="false"/>
                <w:sz w:val="20"/>
              </w:rPr>
              <w:t>FR-11 – Equipment</w:t>
            </w:r>
          </w:p>
        </w:tc>
        <w:tc>
          <w:tcPr>
            <w:tcW w:w="3312" w:type="dxa"/>
            <w:tcBorders/>
            <w:vAlign w:val="center"/>
          </w:tcPr>
          <w:p>
            <w:pPr>
              <w:pStyle w:val="style0"/>
              <w:rPr/>
            </w:pPr>
            <w:r>
              <w:rPr>
                <w:rFonts w:ascii="Aptos" w:hAnsi="Aptos"/>
                <w:b w:val="false"/>
                <w:sz w:val="20"/>
              </w:rPr>
              <w:t>Maintain equipment details, availability, service status, and maintenance records.</w:t>
            </w:r>
          </w:p>
        </w:tc>
        <w:tc>
          <w:tcPr>
            <w:tcW w:w="3312" w:type="dxa"/>
            <w:tcBorders/>
            <w:vAlign w:val="center"/>
          </w:tcPr>
          <w:p>
            <w:pPr>
              <w:pStyle w:val="style0"/>
              <w:rPr/>
            </w:pPr>
            <w:r>
              <w:rPr>
                <w:rFonts w:ascii="Aptos" w:hAnsi="Aptos"/>
                <w:b w:val="false"/>
                <w:sz w:val="20"/>
              </w:rPr>
              <w:t>Medium</w:t>
            </w:r>
          </w:p>
        </w:tc>
      </w:tr>
      <w:tr>
        <w:tblPrEx/>
        <w:trPr>
          <w:jc w:val="center"/>
        </w:trPr>
        <w:tc>
          <w:tcPr>
            <w:tcW w:w="3312" w:type="dxa"/>
            <w:tcBorders/>
            <w:vAlign w:val="center"/>
          </w:tcPr>
          <w:p>
            <w:pPr>
              <w:pStyle w:val="style0"/>
              <w:rPr/>
            </w:pPr>
            <w:r>
              <w:rPr>
                <w:rFonts w:ascii="Aptos" w:hAnsi="Aptos"/>
                <w:b w:val="false"/>
                <w:sz w:val="20"/>
              </w:rPr>
              <w:t>FR-12 – Ambulance</w:t>
            </w:r>
          </w:p>
        </w:tc>
        <w:tc>
          <w:tcPr>
            <w:tcW w:w="3312" w:type="dxa"/>
            <w:tcBorders/>
            <w:vAlign w:val="center"/>
          </w:tcPr>
          <w:p>
            <w:pPr>
              <w:pStyle w:val="style0"/>
              <w:rPr/>
            </w:pPr>
            <w:r>
              <w:rPr>
                <w:rFonts w:ascii="Aptos" w:hAnsi="Aptos"/>
                <w:b w:val="false"/>
                <w:sz w:val="20"/>
              </w:rPr>
              <w:t>Maintain ambulance information, availability, requests, and maintenance records.</w:t>
            </w:r>
          </w:p>
        </w:tc>
        <w:tc>
          <w:tcPr>
            <w:tcW w:w="3312" w:type="dxa"/>
            <w:tcBorders/>
            <w:vAlign w:val="center"/>
          </w:tcPr>
          <w:p>
            <w:pPr>
              <w:pStyle w:val="style0"/>
              <w:rPr/>
            </w:pPr>
            <w:r>
              <w:rPr>
                <w:rFonts w:ascii="Aptos" w:hAnsi="Aptos"/>
                <w:b w:val="false"/>
                <w:sz w:val="20"/>
              </w:rPr>
              <w:t>Medium</w:t>
            </w:r>
          </w:p>
        </w:tc>
      </w:tr>
      <w:tr>
        <w:tblPrEx/>
        <w:trPr>
          <w:jc w:val="center"/>
        </w:trPr>
        <w:tc>
          <w:tcPr>
            <w:tcW w:w="3312" w:type="dxa"/>
            <w:tcBorders/>
            <w:vAlign w:val="center"/>
          </w:tcPr>
          <w:p>
            <w:pPr>
              <w:pStyle w:val="style0"/>
              <w:rPr/>
            </w:pPr>
            <w:r>
              <w:rPr>
                <w:rFonts w:ascii="Aptos" w:hAnsi="Aptos"/>
                <w:b w:val="false"/>
                <w:sz w:val="20"/>
              </w:rPr>
              <w:t>FR-13 – Blood Group</w:t>
            </w:r>
          </w:p>
        </w:tc>
        <w:tc>
          <w:tcPr>
            <w:tcW w:w="3312" w:type="dxa"/>
            <w:tcBorders/>
            <w:vAlign w:val="center"/>
          </w:tcPr>
          <w:p>
            <w:pPr>
              <w:pStyle w:val="style0"/>
              <w:rPr/>
            </w:pPr>
            <w:r>
              <w:rPr>
                <w:rFonts w:ascii="Aptos" w:hAnsi="Aptos"/>
                <w:b w:val="false"/>
                <w:sz w:val="20"/>
              </w:rPr>
              <w:t>Store blood-group information and maintain relevant blood-related records where required.</w:t>
            </w:r>
          </w:p>
        </w:tc>
        <w:tc>
          <w:tcPr>
            <w:tcW w:w="3312" w:type="dxa"/>
            <w:tcBorders/>
            <w:vAlign w:val="center"/>
          </w:tcPr>
          <w:p>
            <w:pPr>
              <w:pStyle w:val="style0"/>
              <w:rPr/>
            </w:pPr>
            <w:r>
              <w:rPr>
                <w:rFonts w:ascii="Aptos" w:hAnsi="Aptos"/>
                <w:b w:val="false"/>
                <w:sz w:val="20"/>
              </w:rPr>
              <w:t>Medium</w:t>
            </w:r>
          </w:p>
        </w:tc>
      </w:tr>
      <w:tr>
        <w:tblPrEx/>
        <w:trPr>
          <w:jc w:val="center"/>
        </w:trPr>
        <w:tc>
          <w:tcPr>
            <w:tcW w:w="3312" w:type="dxa"/>
            <w:tcBorders/>
            <w:vAlign w:val="center"/>
          </w:tcPr>
          <w:p>
            <w:pPr>
              <w:pStyle w:val="style0"/>
              <w:rPr/>
            </w:pPr>
            <w:r>
              <w:rPr>
                <w:rFonts w:ascii="Aptos" w:hAnsi="Aptos"/>
                <w:b w:val="false"/>
                <w:sz w:val="20"/>
              </w:rPr>
              <w:t>FR-14 – Notifications</w:t>
            </w:r>
          </w:p>
        </w:tc>
        <w:tc>
          <w:tcPr>
            <w:tcW w:w="3312" w:type="dxa"/>
            <w:tcBorders/>
            <w:vAlign w:val="center"/>
          </w:tcPr>
          <w:p>
            <w:pPr>
              <w:pStyle w:val="style0"/>
              <w:rPr/>
            </w:pPr>
            <w:r>
              <w:rPr>
                <w:rFonts w:ascii="Aptos" w:hAnsi="Aptos"/>
                <w:b w:val="false"/>
                <w:sz w:val="20"/>
              </w:rPr>
              <w:t>Provide appointment reminders, status updates, and relevant system notifications.</w:t>
            </w:r>
          </w:p>
        </w:tc>
        <w:tc>
          <w:tcPr>
            <w:tcW w:w="3312" w:type="dxa"/>
            <w:tcBorders/>
            <w:vAlign w:val="center"/>
          </w:tcPr>
          <w:p>
            <w:pPr>
              <w:pStyle w:val="style0"/>
              <w:rPr/>
            </w:pPr>
            <w:r>
              <w:rPr>
                <w:rFonts w:ascii="Aptos" w:hAnsi="Aptos"/>
                <w:b w:val="false"/>
                <w:sz w:val="20"/>
              </w:rPr>
              <w:t>Medium</w:t>
            </w:r>
          </w:p>
        </w:tc>
      </w:tr>
      <w:tr>
        <w:tblPrEx/>
        <w:trPr>
          <w:jc w:val="center"/>
        </w:trPr>
        <w:tc>
          <w:tcPr>
            <w:tcW w:w="3312" w:type="dxa"/>
            <w:tcBorders/>
            <w:vAlign w:val="center"/>
          </w:tcPr>
          <w:p>
            <w:pPr>
              <w:pStyle w:val="style0"/>
              <w:rPr/>
            </w:pPr>
            <w:r>
              <w:rPr>
                <w:rFonts w:ascii="Aptos" w:hAnsi="Aptos"/>
                <w:b w:val="false"/>
                <w:sz w:val="20"/>
              </w:rPr>
              <w:t>FR-15 – Reporting</w:t>
            </w:r>
          </w:p>
        </w:tc>
        <w:tc>
          <w:tcPr>
            <w:tcW w:w="3312" w:type="dxa"/>
            <w:tcBorders/>
            <w:vAlign w:val="center"/>
          </w:tcPr>
          <w:p>
            <w:pPr>
              <w:pStyle w:val="style0"/>
              <w:rPr/>
            </w:pPr>
            <w:r>
              <w:rPr>
                <w:rFonts w:ascii="Aptos" w:hAnsi="Aptos"/>
                <w:b w:val="false"/>
                <w:sz w:val="20"/>
              </w:rPr>
              <w:t>Generate patient, appointment, pharmacy, billing, resource, and administrative reports.</w:t>
            </w:r>
          </w:p>
        </w:tc>
        <w:tc>
          <w:tcPr>
            <w:tcW w:w="3312" w:type="dxa"/>
            <w:tcBorders/>
            <w:vAlign w:val="center"/>
          </w:tcPr>
          <w:p>
            <w:pPr>
              <w:pStyle w:val="style0"/>
              <w:rPr/>
            </w:pPr>
            <w:r>
              <w:rPr>
                <w:rFonts w:ascii="Aptos" w:hAnsi="Aptos"/>
                <w:b w:val="false"/>
                <w:sz w:val="20"/>
              </w:rPr>
              <w:t>High</w:t>
            </w:r>
          </w:p>
        </w:tc>
      </w:tr>
    </w:tbl>
    <w:p>
      <w:pPr>
        <w:pStyle w:val="style1"/>
        <w:rPr/>
      </w:pPr>
      <w:r>
        <w:t>6. Non-Functional Requirements</w:t>
      </w:r>
    </w:p>
    <w:tbl>
      <w:tblPr>
        <w:tblStyle w:val="style154"/>
        <w:tblW w:w="0" w:type="auto"/>
        <w:jc w:val="center"/>
        <w:tblLook w:val="04A0" w:firstRow="1" w:lastRow="0" w:firstColumn="1" w:lastColumn="0" w:noHBand="0" w:noVBand="1"/>
      </w:tblPr>
      <w:tblGrid>
        <w:gridCol w:w="3312"/>
        <w:gridCol w:w="3312"/>
        <w:gridCol w:w="3312"/>
      </w:tblGrid>
      <w:tr>
        <w:trPr>
          <w:jc w:val="center"/>
        </w:trPr>
        <w:tc>
          <w:tcPr>
            <w:tcW w:w="3312" w:type="dxa"/>
            <w:tcBorders/>
            <w:shd w:val="nil" w:color="auto" w:fill="d9eaf7"/>
            <w:vAlign w:val="center"/>
          </w:tcPr>
          <w:p>
            <w:pPr>
              <w:pStyle w:val="style0"/>
              <w:rPr/>
            </w:pPr>
            <w:r>
              <w:rPr>
                <w:rFonts w:ascii="Aptos" w:hAnsi="Aptos"/>
                <w:b/>
                <w:sz w:val="20"/>
              </w:rPr>
              <w:t>Requirement</w:t>
            </w:r>
          </w:p>
        </w:tc>
        <w:tc>
          <w:tcPr>
            <w:tcW w:w="3312" w:type="dxa"/>
            <w:tcBorders/>
            <w:shd w:val="nil" w:color="auto" w:fill="d9eaf7"/>
            <w:vAlign w:val="center"/>
          </w:tcPr>
          <w:p>
            <w:pPr>
              <w:pStyle w:val="style0"/>
              <w:rPr/>
            </w:pPr>
            <w:r>
              <w:rPr>
                <w:rFonts w:ascii="Aptos" w:hAnsi="Aptos"/>
                <w:b/>
                <w:sz w:val="20"/>
              </w:rPr>
              <w:t>Description</w:t>
            </w:r>
          </w:p>
        </w:tc>
        <w:tc>
          <w:tcPr>
            <w:tcW w:w="3312" w:type="dxa"/>
            <w:tcBorders/>
            <w:shd w:val="nil" w:color="auto" w:fill="d9eaf7"/>
            <w:vAlign w:val="center"/>
          </w:tcPr>
          <w:p>
            <w:pPr>
              <w:pStyle w:val="style0"/>
              <w:rPr/>
            </w:pPr>
            <w:r>
              <w:rPr>
                <w:rFonts w:ascii="Aptos" w:hAnsi="Aptos"/>
                <w:b/>
                <w:sz w:val="20"/>
              </w:rPr>
              <w:t>Priority</w:t>
            </w:r>
          </w:p>
        </w:tc>
      </w:tr>
      <w:tr>
        <w:tblPrEx/>
        <w:trPr>
          <w:jc w:val="center"/>
        </w:trPr>
        <w:tc>
          <w:tcPr>
            <w:tcW w:w="3312" w:type="dxa"/>
            <w:tcBorders/>
            <w:vAlign w:val="center"/>
          </w:tcPr>
          <w:p>
            <w:pPr>
              <w:pStyle w:val="style0"/>
              <w:rPr/>
            </w:pPr>
            <w:r>
              <w:rPr>
                <w:rFonts w:ascii="Aptos" w:hAnsi="Aptos"/>
                <w:b w:val="false"/>
                <w:sz w:val="20"/>
              </w:rPr>
              <w:t>NFR-01 – Security</w:t>
            </w:r>
          </w:p>
        </w:tc>
        <w:tc>
          <w:tcPr>
            <w:tcW w:w="3312" w:type="dxa"/>
            <w:tcBorders/>
            <w:vAlign w:val="center"/>
          </w:tcPr>
          <w:p>
            <w:pPr>
              <w:pStyle w:val="style0"/>
              <w:rPr/>
            </w:pPr>
            <w:r>
              <w:rPr>
                <w:rFonts w:ascii="Aptos" w:hAnsi="Aptos"/>
                <w:b w:val="false"/>
                <w:sz w:val="20"/>
              </w:rPr>
              <w:t>Protect accounts and sensitive hospital information through authentication, authorization, secure sessions, and appropriate data protection.</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NFR-02 – Privacy</w:t>
            </w:r>
          </w:p>
        </w:tc>
        <w:tc>
          <w:tcPr>
            <w:tcW w:w="3312" w:type="dxa"/>
            <w:tcBorders/>
            <w:vAlign w:val="center"/>
          </w:tcPr>
          <w:p>
            <w:pPr>
              <w:pStyle w:val="style0"/>
              <w:rPr/>
            </w:pPr>
            <w:r>
              <w:rPr>
                <w:rFonts w:ascii="Aptos" w:hAnsi="Aptos"/>
                <w:b w:val="false"/>
                <w:sz w:val="20"/>
              </w:rPr>
              <w:t>Restrict access to confidential patient information to authorized personnel and follow applicable privacy requirements.</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NFR-03 – Performance</w:t>
            </w:r>
          </w:p>
        </w:tc>
        <w:tc>
          <w:tcPr>
            <w:tcW w:w="3312" w:type="dxa"/>
            <w:tcBorders/>
            <w:vAlign w:val="center"/>
          </w:tcPr>
          <w:p>
            <w:pPr>
              <w:pStyle w:val="style0"/>
              <w:rPr/>
            </w:pPr>
            <w:r>
              <w:rPr>
                <w:rFonts w:ascii="Aptos" w:hAnsi="Aptos"/>
                <w:b w:val="false"/>
                <w:sz w:val="20"/>
              </w:rPr>
              <w:t>Provide responsive interaction and efficient processing during normal and peak usage.</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NFR-04 – Availability</w:t>
            </w:r>
          </w:p>
        </w:tc>
        <w:tc>
          <w:tcPr>
            <w:tcW w:w="3312" w:type="dxa"/>
            <w:tcBorders/>
            <w:vAlign w:val="center"/>
          </w:tcPr>
          <w:p>
            <w:pPr>
              <w:pStyle w:val="style0"/>
              <w:rPr/>
            </w:pPr>
            <w:r>
              <w:rPr>
                <w:rFonts w:ascii="Aptos" w:hAnsi="Aptos"/>
                <w:b w:val="false"/>
                <w:sz w:val="20"/>
              </w:rPr>
              <w:t>Keep core services available during required hospital operating periods, with controlled maintenance windows.</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NFR-05 – Reliability</w:t>
            </w:r>
          </w:p>
        </w:tc>
        <w:tc>
          <w:tcPr>
            <w:tcW w:w="3312" w:type="dxa"/>
            <w:tcBorders/>
            <w:vAlign w:val="center"/>
          </w:tcPr>
          <w:p>
            <w:pPr>
              <w:pStyle w:val="style0"/>
              <w:rPr/>
            </w:pPr>
            <w:r>
              <w:rPr>
                <w:rFonts w:ascii="Aptos" w:hAnsi="Aptos"/>
                <w:b w:val="false"/>
                <w:sz w:val="20"/>
              </w:rPr>
              <w:t>Maintain consistent data processing and reduce the risk of loss or corruption.</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NFR-06 – Usability</w:t>
            </w:r>
          </w:p>
        </w:tc>
        <w:tc>
          <w:tcPr>
            <w:tcW w:w="3312" w:type="dxa"/>
            <w:tcBorders/>
            <w:vAlign w:val="center"/>
          </w:tcPr>
          <w:p>
            <w:pPr>
              <w:pStyle w:val="style0"/>
              <w:rPr/>
            </w:pPr>
            <w:r>
              <w:rPr>
                <w:rFonts w:ascii="Aptos" w:hAnsi="Aptos"/>
                <w:b w:val="false"/>
                <w:sz w:val="20"/>
              </w:rPr>
              <w:t>Provide clear, consistent, accessible, and easy-to-use interfaces for different user roles.</w:t>
            </w:r>
          </w:p>
        </w:tc>
        <w:tc>
          <w:tcPr>
            <w:tcW w:w="3312" w:type="dxa"/>
            <w:tcBorders/>
            <w:vAlign w:val="center"/>
          </w:tcPr>
          <w:p>
            <w:pPr>
              <w:pStyle w:val="style0"/>
              <w:rPr/>
            </w:pPr>
            <w:r>
              <w:rPr>
                <w:rFonts w:ascii="Aptos" w:hAnsi="Aptos"/>
                <w:b w:val="false"/>
                <w:sz w:val="20"/>
              </w:rPr>
              <w:t>High</w:t>
            </w:r>
          </w:p>
        </w:tc>
      </w:tr>
      <w:tr>
        <w:tblPrEx/>
        <w:trPr>
          <w:jc w:val="center"/>
        </w:trPr>
        <w:tc>
          <w:tcPr>
            <w:tcW w:w="3312" w:type="dxa"/>
            <w:tcBorders/>
            <w:vAlign w:val="center"/>
          </w:tcPr>
          <w:p>
            <w:pPr>
              <w:pStyle w:val="style0"/>
              <w:rPr/>
            </w:pPr>
            <w:r>
              <w:rPr>
                <w:rFonts w:ascii="Aptos" w:hAnsi="Aptos"/>
                <w:b w:val="false"/>
                <w:sz w:val="20"/>
              </w:rPr>
              <w:t>NFR-07 – Scalability</w:t>
            </w:r>
          </w:p>
        </w:tc>
        <w:tc>
          <w:tcPr>
            <w:tcW w:w="3312" w:type="dxa"/>
            <w:tcBorders/>
            <w:vAlign w:val="center"/>
          </w:tcPr>
          <w:p>
            <w:pPr>
              <w:pStyle w:val="style0"/>
              <w:rPr/>
            </w:pPr>
            <w:r>
              <w:rPr>
                <w:rFonts w:ascii="Aptos" w:hAnsi="Aptos"/>
                <w:b w:val="false"/>
                <w:sz w:val="20"/>
              </w:rPr>
              <w:t>Support growth in users, departments, records, transactions, and hospital resources.</w:t>
            </w:r>
          </w:p>
        </w:tc>
        <w:tc>
          <w:tcPr>
            <w:tcW w:w="3312" w:type="dxa"/>
            <w:tcBorders/>
            <w:vAlign w:val="center"/>
          </w:tcPr>
          <w:p>
            <w:pPr>
              <w:pStyle w:val="style0"/>
              <w:rPr/>
            </w:pPr>
            <w:r>
              <w:rPr>
                <w:rFonts w:ascii="Aptos" w:hAnsi="Aptos"/>
                <w:b w:val="false"/>
                <w:sz w:val="20"/>
              </w:rPr>
              <w:t>Medium</w:t>
            </w:r>
          </w:p>
        </w:tc>
      </w:tr>
      <w:tr>
        <w:tblPrEx/>
        <w:trPr>
          <w:jc w:val="center"/>
        </w:trPr>
        <w:tc>
          <w:tcPr>
            <w:tcW w:w="3312" w:type="dxa"/>
            <w:tcBorders/>
            <w:vAlign w:val="center"/>
          </w:tcPr>
          <w:p>
            <w:pPr>
              <w:pStyle w:val="style0"/>
              <w:rPr/>
            </w:pPr>
            <w:r>
              <w:rPr>
                <w:rFonts w:ascii="Aptos" w:hAnsi="Aptos"/>
                <w:b w:val="false"/>
                <w:sz w:val="20"/>
              </w:rPr>
              <w:t>NFR-08 – Maintainability</w:t>
            </w:r>
          </w:p>
        </w:tc>
        <w:tc>
          <w:tcPr>
            <w:tcW w:w="3312" w:type="dxa"/>
            <w:tcBorders/>
            <w:vAlign w:val="center"/>
          </w:tcPr>
          <w:p>
            <w:pPr>
              <w:pStyle w:val="style0"/>
              <w:rPr/>
            </w:pPr>
            <w:r>
              <w:rPr>
                <w:rFonts w:ascii="Aptos" w:hAnsi="Aptos"/>
                <w:b w:val="false"/>
                <w:sz w:val="20"/>
              </w:rPr>
              <w:t>Use modular architecture and documented code to simplify maintenance and upgrades.</w:t>
            </w:r>
          </w:p>
        </w:tc>
        <w:tc>
          <w:tcPr>
            <w:tcW w:w="3312" w:type="dxa"/>
            <w:tcBorders/>
            <w:vAlign w:val="center"/>
          </w:tcPr>
          <w:p>
            <w:pPr>
              <w:pStyle w:val="style0"/>
              <w:rPr/>
            </w:pPr>
            <w:r>
              <w:rPr>
                <w:rFonts w:ascii="Aptos" w:hAnsi="Aptos"/>
                <w:b w:val="false"/>
                <w:sz w:val="20"/>
              </w:rPr>
              <w:t>Medium</w:t>
            </w:r>
          </w:p>
        </w:tc>
      </w:tr>
      <w:tr>
        <w:tblPrEx/>
        <w:trPr>
          <w:jc w:val="center"/>
        </w:trPr>
        <w:tc>
          <w:tcPr>
            <w:tcW w:w="3312" w:type="dxa"/>
            <w:tcBorders/>
            <w:vAlign w:val="center"/>
          </w:tcPr>
          <w:p>
            <w:pPr>
              <w:pStyle w:val="style0"/>
              <w:rPr/>
            </w:pPr>
            <w:r>
              <w:rPr>
                <w:rFonts w:ascii="Aptos" w:hAnsi="Aptos"/>
                <w:b w:val="false"/>
                <w:sz w:val="20"/>
              </w:rPr>
              <w:t>NFR-09 – Backup &amp; Recovery</w:t>
            </w:r>
          </w:p>
        </w:tc>
        <w:tc>
          <w:tcPr>
            <w:tcW w:w="3312" w:type="dxa"/>
            <w:tcBorders/>
            <w:vAlign w:val="center"/>
          </w:tcPr>
          <w:p>
            <w:pPr>
              <w:pStyle w:val="style0"/>
              <w:rPr/>
            </w:pPr>
            <w:r>
              <w:rPr>
                <w:rFonts w:ascii="Aptos" w:hAnsi="Aptos"/>
                <w:b w:val="false"/>
                <w:sz w:val="20"/>
              </w:rPr>
              <w:t>Perform regular backups and provide a defined recovery mechanism for system or database failures.</w:t>
            </w:r>
          </w:p>
        </w:tc>
        <w:tc>
          <w:tcPr>
            <w:tcW w:w="3312" w:type="dxa"/>
            <w:tcBorders/>
            <w:vAlign w:val="center"/>
          </w:tcPr>
          <w:p>
            <w:pPr>
              <w:pStyle w:val="style0"/>
              <w:rPr/>
            </w:pPr>
            <w:r>
              <w:rPr>
                <w:rFonts w:ascii="Aptos" w:hAnsi="Aptos"/>
                <w:b w:val="false"/>
                <w:sz w:val="20"/>
              </w:rPr>
              <w:t>High</w:t>
            </w:r>
          </w:p>
        </w:tc>
      </w:tr>
    </w:tbl>
    <w:p>
      <w:pPr>
        <w:pStyle w:val="style1"/>
        <w:rPr/>
      </w:pPr>
      <w:r>
        <w:t>7. User Requirements</w:t>
      </w:r>
    </w:p>
    <w:p>
      <w:pPr>
        <w:pStyle w:val="style2"/>
        <w:rPr/>
      </w:pPr>
      <w:r>
        <w:t>7.1 Patient Requirements</w:t>
      </w:r>
    </w:p>
    <w:p>
      <w:pPr>
        <w:pStyle w:val="style48"/>
        <w:spacing w:after="60"/>
        <w:rPr/>
      </w:pPr>
      <w:r>
        <w:t>Register and authenticate securely.</w:t>
      </w:r>
    </w:p>
    <w:p>
      <w:pPr>
        <w:pStyle w:val="style48"/>
        <w:spacing w:after="60"/>
        <w:rPr/>
      </w:pPr>
      <w:r>
        <w:t>View and update permitted personal information.</w:t>
      </w:r>
    </w:p>
    <w:p>
      <w:pPr>
        <w:pStyle w:val="style48"/>
        <w:spacing w:after="60"/>
        <w:rPr/>
      </w:pPr>
      <w:r>
        <w:t>Search available doctors and book appointments.</w:t>
      </w:r>
    </w:p>
    <w:p>
      <w:pPr>
        <w:pStyle w:val="style48"/>
        <w:spacing w:after="60"/>
        <w:rPr/>
      </w:pPr>
      <w:r>
        <w:t>View appointment status and history.</w:t>
      </w:r>
    </w:p>
    <w:p>
      <w:pPr>
        <w:pStyle w:val="style48"/>
        <w:spacing w:after="60"/>
        <w:rPr/>
      </w:pPr>
      <w:r>
        <w:t>Access authorized prescriptions, laboratory reports, and bills.</w:t>
      </w:r>
    </w:p>
    <w:p>
      <w:pPr>
        <w:pStyle w:val="style48"/>
        <w:spacing w:after="60"/>
        <w:rPr/>
      </w:pPr>
      <w:r>
        <w:t>Make or record supported payments and view payment status.</w:t>
      </w:r>
    </w:p>
    <w:p>
      <w:pPr>
        <w:pStyle w:val="style2"/>
        <w:rPr/>
      </w:pPr>
      <w:r>
        <w:t>7.2 Doctor Requirements</w:t>
      </w:r>
    </w:p>
    <w:p>
      <w:pPr>
        <w:pStyle w:val="style48"/>
        <w:spacing w:after="60"/>
        <w:rPr/>
      </w:pPr>
      <w:r>
        <w:t>Securely access the doctor portal.</w:t>
      </w:r>
    </w:p>
    <w:p>
      <w:pPr>
        <w:pStyle w:val="style48"/>
        <w:spacing w:after="60"/>
        <w:rPr/>
      </w:pPr>
      <w:r>
        <w:t>View scheduled appointments and relevant patient information.</w:t>
      </w:r>
    </w:p>
    <w:p>
      <w:pPr>
        <w:pStyle w:val="style48"/>
        <w:spacing w:after="60"/>
        <w:rPr/>
      </w:pPr>
      <w:r>
        <w:t>Review authorized medical history and laboratory reports.</w:t>
      </w:r>
    </w:p>
    <w:p>
      <w:pPr>
        <w:pStyle w:val="style48"/>
        <w:spacing w:after="60"/>
        <w:rPr/>
      </w:pPr>
      <w:r>
        <w:t>Record diagnosis, treatment, clinical notes, and prescriptions.</w:t>
      </w:r>
    </w:p>
    <w:p>
      <w:pPr>
        <w:pStyle w:val="style48"/>
        <w:spacing w:after="60"/>
        <w:rPr/>
      </w:pPr>
      <w:r>
        <w:t>Update patient records according to authorized responsibilities.</w:t>
      </w:r>
    </w:p>
    <w:p>
      <w:pPr>
        <w:pStyle w:val="style2"/>
        <w:rPr/>
      </w:pPr>
      <w:r>
        <w:t>7.3 Receptionist Requirements</w:t>
      </w:r>
    </w:p>
    <w:p>
      <w:pPr>
        <w:pStyle w:val="style48"/>
        <w:spacing w:after="60"/>
        <w:rPr/>
      </w:pPr>
      <w:r>
        <w:t>Register patients and maintain front-desk information.</w:t>
      </w:r>
    </w:p>
    <w:p>
      <w:pPr>
        <w:pStyle w:val="style48"/>
        <w:spacing w:after="60"/>
        <w:rPr/>
      </w:pPr>
      <w:r>
        <w:t>Schedule and manage appointments.</w:t>
      </w:r>
    </w:p>
    <w:p>
      <w:pPr>
        <w:pStyle w:val="style48"/>
        <w:spacing w:after="60"/>
        <w:rPr/>
      </w:pPr>
      <w:r>
        <w:t>Support admission, discharge, and billing activities.</w:t>
      </w:r>
    </w:p>
    <w:p>
      <w:pPr>
        <w:pStyle w:val="style48"/>
        <w:spacing w:after="60"/>
        <w:rPr/>
      </w:pPr>
      <w:r>
        <w:t>Search patient and appointment information quickly.</w:t>
      </w:r>
    </w:p>
    <w:p>
      <w:pPr>
        <w:pStyle w:val="style2"/>
        <w:rPr/>
      </w:pPr>
      <w:r>
        <w:t>7.4 Pharmacist Requirements</w:t>
      </w:r>
    </w:p>
    <w:p>
      <w:pPr>
        <w:pStyle w:val="style48"/>
        <w:spacing w:after="60"/>
        <w:rPr/>
      </w:pPr>
      <w:r>
        <w:t>Manage medicine information and inventory.</w:t>
      </w:r>
    </w:p>
    <w:p>
      <w:pPr>
        <w:pStyle w:val="style48"/>
        <w:spacing w:after="60"/>
        <w:rPr/>
      </w:pPr>
      <w:r>
        <w:t>Process prescriptions and medicine issues.</w:t>
      </w:r>
    </w:p>
    <w:p>
      <w:pPr>
        <w:pStyle w:val="style48"/>
        <w:spacing w:after="60"/>
        <w:rPr/>
      </w:pPr>
      <w:r>
        <w:t>Monitor stock levels and identify low-stock items.</w:t>
      </w:r>
    </w:p>
    <w:p>
      <w:pPr>
        <w:pStyle w:val="style2"/>
        <w:rPr/>
      </w:pPr>
      <w:r>
        <w:t>7.5 Laboratory Staff Requirements</w:t>
      </w:r>
    </w:p>
    <w:p>
      <w:pPr>
        <w:pStyle w:val="style48"/>
        <w:spacing w:after="60"/>
        <w:rPr/>
      </w:pPr>
      <w:r>
        <w:t>Register requested tests.</w:t>
      </w:r>
    </w:p>
    <w:p>
      <w:pPr>
        <w:pStyle w:val="style48"/>
        <w:spacing w:after="60"/>
        <w:rPr/>
      </w:pPr>
      <w:r>
        <w:t>Enter and manage laboratory results.</w:t>
      </w:r>
    </w:p>
    <w:p>
      <w:pPr>
        <w:pStyle w:val="style48"/>
        <w:spacing w:after="60"/>
        <w:rPr/>
      </w:pPr>
      <w:r>
        <w:t>Release reports to authorized users.</w:t>
      </w:r>
    </w:p>
    <w:p>
      <w:pPr>
        <w:pStyle w:val="style2"/>
        <w:rPr/>
      </w:pPr>
      <w:r>
        <w:t>7.6 Administrator Requirements</w:t>
      </w:r>
    </w:p>
    <w:p>
      <w:pPr>
        <w:pStyle w:val="style48"/>
        <w:spacing w:after="60"/>
        <w:rPr/>
      </w:pPr>
      <w:r>
        <w:t>Manage users, roles, departments, and system configuration.</w:t>
      </w:r>
    </w:p>
    <w:p>
      <w:pPr>
        <w:pStyle w:val="style48"/>
        <w:spacing w:after="60"/>
        <w:rPr/>
      </w:pPr>
      <w:r>
        <w:t>Monitor hospital resources and operational information.</w:t>
      </w:r>
    </w:p>
    <w:p>
      <w:pPr>
        <w:pStyle w:val="style48"/>
        <w:spacing w:after="60"/>
        <w:rPr/>
      </w:pPr>
      <w:r>
        <w:t>Generate reports and oversee system activities.</w:t>
      </w:r>
    </w:p>
    <w:p>
      <w:pPr>
        <w:pStyle w:val="style48"/>
        <w:spacing w:after="60"/>
        <w:rPr/>
      </w:pPr>
      <w:r>
        <w:t>Manage access permissions and administrative settings.</w:t>
      </w:r>
    </w:p>
    <w:p>
      <w:pPr>
        <w:pStyle w:val="style1"/>
        <w:rPr/>
      </w:pPr>
      <w:r>
        <w:t>8. System Requirements</w:t>
      </w:r>
    </w:p>
    <w:p>
      <w:pPr>
        <w:pStyle w:val="style2"/>
        <w:rPr/>
      </w:pPr>
      <w:r>
        <w:t>8.1 Hardware Requirements</w:t>
      </w:r>
    </w:p>
    <w:p>
      <w:pPr>
        <w:pStyle w:val="style48"/>
        <w:spacing w:after="60"/>
        <w:rPr/>
      </w:pPr>
      <w:r>
        <w:t>Desktop computers or laptops for authorized staff.</w:t>
      </w:r>
    </w:p>
    <w:p>
      <w:pPr>
        <w:pStyle w:val="style48"/>
        <w:spacing w:after="60"/>
        <w:rPr/>
      </w:pPr>
      <w:r>
        <w:t>Application/database server for centralized deployment, if required.</w:t>
      </w:r>
    </w:p>
    <w:p>
      <w:pPr>
        <w:pStyle w:val="style48"/>
        <w:spacing w:after="60"/>
        <w:rPr/>
      </w:pPr>
      <w:r>
        <w:t>Adequate storage for hospital records and backups.</w:t>
      </w:r>
    </w:p>
    <w:p>
      <w:pPr>
        <w:pStyle w:val="style48"/>
        <w:spacing w:after="60"/>
        <w:rPr/>
      </w:pPr>
      <w:r>
        <w:t>Reliable local network and/or Internet connectivity.</w:t>
      </w:r>
    </w:p>
    <w:p>
      <w:pPr>
        <w:pStyle w:val="style48"/>
        <w:spacing w:after="60"/>
        <w:rPr/>
      </w:pPr>
      <w:r>
        <w:t>Printer for bills, reports, and administrative documents where required.</w:t>
      </w:r>
    </w:p>
    <w:p>
      <w:pPr>
        <w:pStyle w:val="style48"/>
        <w:spacing w:after="60"/>
        <w:rPr/>
      </w:pPr>
      <w:r>
        <w:t>Backup storage or backup infrastructure.</w:t>
      </w:r>
    </w:p>
    <w:p>
      <w:pPr>
        <w:pStyle w:val="style2"/>
        <w:rPr/>
      </w:pPr>
      <w:r>
        <w:t>8.2 Software Requirements</w:t>
      </w:r>
    </w:p>
    <w:p>
      <w:pPr>
        <w:pStyle w:val="style48"/>
        <w:spacing w:after="60"/>
        <w:rPr/>
      </w:pPr>
      <w:r>
        <w:t>Server or desktop operating system suitable for the selected deployment model.</w:t>
      </w:r>
    </w:p>
    <w:p>
      <w:pPr>
        <w:pStyle w:val="style48"/>
        <w:spacing w:after="60"/>
        <w:rPr/>
      </w:pPr>
      <w:r>
        <w:t>Modern web browser such as Chrome, Edge, or Firefox for web-based access.</w:t>
      </w:r>
    </w:p>
    <w:p>
      <w:pPr>
        <w:pStyle w:val="style48"/>
        <w:spacing w:after="60"/>
        <w:rPr/>
      </w:pPr>
      <w:r>
        <w:t>Application server/runtime appropriate to the chosen backend technology.</w:t>
      </w:r>
    </w:p>
    <w:p>
      <w:pPr>
        <w:pStyle w:val="style48"/>
        <w:spacing w:after="60"/>
        <w:rPr/>
      </w:pPr>
      <w:r>
        <w:t>Database Management System such as MySQL or PostgreSQL.</w:t>
      </w:r>
    </w:p>
    <w:p>
      <w:pPr>
        <w:pStyle w:val="style48"/>
        <w:spacing w:after="60"/>
        <w:rPr/>
      </w:pPr>
      <w:r>
        <w:t>Development tools, testing tools, and version-control software.</w:t>
      </w:r>
    </w:p>
    <w:p>
      <w:pPr>
        <w:pStyle w:val="style48"/>
        <w:spacing w:after="60"/>
        <w:rPr/>
      </w:pPr>
      <w:r>
        <w:t>Backup and security utilities.</w:t>
      </w:r>
    </w:p>
    <w:p>
      <w:pPr>
        <w:pStyle w:val="style1"/>
        <w:rPr/>
      </w:pPr>
      <w:r>
        <w:t>9. Technical Requirements</w:t>
      </w:r>
    </w:p>
    <w:tbl>
      <w:tblPr>
        <w:tblStyle w:val="style154"/>
        <w:tblW w:w="0" w:type="auto"/>
        <w:tblLook w:val="04A0" w:firstRow="1" w:lastRow="0" w:firstColumn="1" w:lastColumn="0" w:noHBand="0" w:noVBand="1"/>
      </w:tblPr>
      <w:tblGrid>
        <w:gridCol w:w="4968"/>
        <w:gridCol w:w="4968"/>
      </w:tblGrid>
      <w:tr>
        <w:trPr/>
        <w:tc>
          <w:tcPr>
            <w:tcW w:w="4968" w:type="dxa"/>
            <w:tcBorders/>
            <w:shd w:val="nil" w:color="auto" w:fill="d9eaf7"/>
            <w:vAlign w:val="center"/>
          </w:tcPr>
          <w:p>
            <w:pPr>
              <w:pStyle w:val="style0"/>
              <w:rPr/>
            </w:pPr>
            <w:r>
              <w:rPr>
                <w:rFonts w:ascii="Aptos" w:hAnsi="Aptos"/>
                <w:b/>
                <w:sz w:val="20"/>
              </w:rPr>
              <w:t>Area</w:t>
            </w:r>
          </w:p>
        </w:tc>
        <w:tc>
          <w:tcPr>
            <w:tcW w:w="4968" w:type="dxa"/>
            <w:tcBorders/>
            <w:shd w:val="nil" w:color="auto" w:fill="d9eaf7"/>
            <w:vAlign w:val="center"/>
          </w:tcPr>
          <w:p>
            <w:pPr>
              <w:pStyle w:val="style0"/>
              <w:rPr/>
            </w:pPr>
            <w:r>
              <w:rPr>
                <w:rFonts w:ascii="Aptos" w:hAnsi="Aptos"/>
                <w:b/>
                <w:sz w:val="20"/>
              </w:rPr>
              <w:t>Technical Requirement</w:t>
            </w:r>
          </w:p>
        </w:tc>
      </w:tr>
      <w:tr>
        <w:tblPrEx/>
        <w:trPr/>
        <w:tc>
          <w:tcPr>
            <w:tcW w:w="4968" w:type="dxa"/>
            <w:tcBorders/>
            <w:vAlign w:val="center"/>
          </w:tcPr>
          <w:p>
            <w:pPr>
              <w:pStyle w:val="style0"/>
              <w:rPr/>
            </w:pPr>
            <w:r>
              <w:rPr>
                <w:rFonts w:ascii="Aptos" w:hAnsi="Aptos"/>
                <w:b/>
                <w:sz w:val="20"/>
              </w:rPr>
              <w:t>Frontend</w:t>
            </w:r>
          </w:p>
        </w:tc>
        <w:tc>
          <w:tcPr>
            <w:tcW w:w="4968" w:type="dxa"/>
            <w:tcBorders/>
            <w:vAlign w:val="center"/>
          </w:tcPr>
          <w:p>
            <w:pPr>
              <w:pStyle w:val="style0"/>
              <w:rPr/>
            </w:pPr>
            <w:r>
              <w:rPr>
                <w:rFonts w:ascii="Aptos" w:hAnsi="Aptos"/>
                <w:b w:val="false"/>
                <w:sz w:val="20"/>
              </w:rPr>
              <w:t>HTML5, CSS3, JavaScript, or a framework such as React.</w:t>
            </w:r>
          </w:p>
        </w:tc>
      </w:tr>
      <w:tr>
        <w:tblPrEx/>
        <w:trPr/>
        <w:tc>
          <w:tcPr>
            <w:tcW w:w="4968" w:type="dxa"/>
            <w:tcBorders/>
            <w:vAlign w:val="center"/>
          </w:tcPr>
          <w:p>
            <w:pPr>
              <w:pStyle w:val="style0"/>
              <w:rPr/>
            </w:pPr>
            <w:r>
              <w:rPr>
                <w:rFonts w:ascii="Aptos" w:hAnsi="Aptos"/>
                <w:b/>
                <w:sz w:val="20"/>
              </w:rPr>
              <w:t>Backend</w:t>
            </w:r>
          </w:p>
        </w:tc>
        <w:tc>
          <w:tcPr>
            <w:tcW w:w="4968" w:type="dxa"/>
            <w:tcBorders/>
            <w:vAlign w:val="center"/>
          </w:tcPr>
          <w:p>
            <w:pPr>
              <w:pStyle w:val="style0"/>
              <w:rPr/>
            </w:pPr>
            <w:r>
              <w:rPr>
                <w:rFonts w:ascii="Aptos" w:hAnsi="Aptos"/>
                <w:b w:val="false"/>
                <w:sz w:val="20"/>
              </w:rPr>
              <w:t>Python, Java, Node.js, PHP, or another suitable server-side technology.</w:t>
            </w:r>
          </w:p>
        </w:tc>
      </w:tr>
      <w:tr>
        <w:tblPrEx/>
        <w:trPr/>
        <w:tc>
          <w:tcPr>
            <w:tcW w:w="4968" w:type="dxa"/>
            <w:tcBorders/>
            <w:vAlign w:val="center"/>
          </w:tcPr>
          <w:p>
            <w:pPr>
              <w:pStyle w:val="style0"/>
              <w:rPr/>
            </w:pPr>
            <w:r>
              <w:rPr>
                <w:rFonts w:ascii="Aptos" w:hAnsi="Aptos"/>
                <w:b/>
                <w:sz w:val="20"/>
              </w:rPr>
              <w:t>Database</w:t>
            </w:r>
          </w:p>
        </w:tc>
        <w:tc>
          <w:tcPr>
            <w:tcW w:w="4968" w:type="dxa"/>
            <w:tcBorders/>
            <w:vAlign w:val="center"/>
          </w:tcPr>
          <w:p>
            <w:pPr>
              <w:pStyle w:val="style0"/>
              <w:rPr/>
            </w:pPr>
            <w:r>
              <w:rPr>
                <w:rFonts w:ascii="Aptos" w:hAnsi="Aptos"/>
                <w:b w:val="false"/>
                <w:sz w:val="20"/>
              </w:rPr>
              <w:t>MySQL, PostgreSQL, or another database selected according to system needs.</w:t>
            </w:r>
          </w:p>
        </w:tc>
      </w:tr>
      <w:tr>
        <w:tblPrEx/>
        <w:trPr/>
        <w:tc>
          <w:tcPr>
            <w:tcW w:w="4968" w:type="dxa"/>
            <w:tcBorders/>
            <w:vAlign w:val="center"/>
          </w:tcPr>
          <w:p>
            <w:pPr>
              <w:pStyle w:val="style0"/>
              <w:rPr/>
            </w:pPr>
            <w:r>
              <w:rPr>
                <w:rFonts w:ascii="Aptos" w:hAnsi="Aptos"/>
                <w:b/>
                <w:sz w:val="20"/>
              </w:rPr>
              <w:t>API Layer</w:t>
            </w:r>
          </w:p>
        </w:tc>
        <w:tc>
          <w:tcPr>
            <w:tcW w:w="4968" w:type="dxa"/>
            <w:tcBorders/>
            <w:vAlign w:val="center"/>
          </w:tcPr>
          <w:p>
            <w:pPr>
              <w:pStyle w:val="style0"/>
              <w:rPr/>
            </w:pPr>
            <w:r>
              <w:rPr>
                <w:rFonts w:ascii="Aptos" w:hAnsi="Aptos"/>
                <w:b w:val="false"/>
                <w:sz w:val="20"/>
              </w:rPr>
              <w:t>RESTful APIs may be used for communication between frontend and backend services.</w:t>
            </w:r>
          </w:p>
        </w:tc>
      </w:tr>
      <w:tr>
        <w:tblPrEx/>
        <w:trPr/>
        <w:tc>
          <w:tcPr>
            <w:tcW w:w="4968" w:type="dxa"/>
            <w:tcBorders/>
            <w:vAlign w:val="center"/>
          </w:tcPr>
          <w:p>
            <w:pPr>
              <w:pStyle w:val="style0"/>
              <w:rPr/>
            </w:pPr>
            <w:r>
              <w:rPr>
                <w:rFonts w:ascii="Aptos" w:hAnsi="Aptos"/>
                <w:b/>
                <w:sz w:val="20"/>
              </w:rPr>
              <w:t>Authentication</w:t>
            </w:r>
          </w:p>
        </w:tc>
        <w:tc>
          <w:tcPr>
            <w:tcW w:w="4968" w:type="dxa"/>
            <w:tcBorders/>
            <w:vAlign w:val="center"/>
          </w:tcPr>
          <w:p>
            <w:pPr>
              <w:pStyle w:val="style0"/>
              <w:rPr/>
            </w:pPr>
            <w:r>
              <w:rPr>
                <w:rFonts w:ascii="Aptos" w:hAnsi="Aptos"/>
                <w:b w:val="false"/>
                <w:sz w:val="20"/>
              </w:rPr>
              <w:t>Secure credential handling, session management, role-based authorization, and access control.</w:t>
            </w:r>
          </w:p>
        </w:tc>
      </w:tr>
      <w:tr>
        <w:tblPrEx/>
        <w:trPr/>
        <w:tc>
          <w:tcPr>
            <w:tcW w:w="4968" w:type="dxa"/>
            <w:tcBorders/>
            <w:vAlign w:val="center"/>
          </w:tcPr>
          <w:p>
            <w:pPr>
              <w:pStyle w:val="style0"/>
              <w:rPr/>
            </w:pPr>
            <w:r>
              <w:rPr>
                <w:rFonts w:ascii="Aptos" w:hAnsi="Aptos"/>
                <w:b/>
                <w:sz w:val="20"/>
              </w:rPr>
              <w:t>Version Control</w:t>
            </w:r>
          </w:p>
        </w:tc>
        <w:tc>
          <w:tcPr>
            <w:tcW w:w="4968" w:type="dxa"/>
            <w:tcBorders/>
            <w:vAlign w:val="center"/>
          </w:tcPr>
          <w:p>
            <w:pPr>
              <w:pStyle w:val="style0"/>
              <w:rPr/>
            </w:pPr>
            <w:r>
              <w:rPr>
                <w:rFonts w:ascii="Aptos" w:hAnsi="Aptos"/>
                <w:b w:val="false"/>
                <w:sz w:val="20"/>
              </w:rPr>
              <w:t>Git/GitHub or an equivalent version-control platform.</w:t>
            </w:r>
          </w:p>
        </w:tc>
      </w:tr>
      <w:tr>
        <w:tblPrEx/>
        <w:trPr/>
        <w:tc>
          <w:tcPr>
            <w:tcW w:w="4968" w:type="dxa"/>
            <w:tcBorders/>
            <w:vAlign w:val="center"/>
          </w:tcPr>
          <w:p>
            <w:pPr>
              <w:pStyle w:val="style0"/>
              <w:rPr/>
            </w:pPr>
            <w:r>
              <w:rPr>
                <w:rFonts w:ascii="Aptos" w:hAnsi="Aptos"/>
                <w:b/>
                <w:sz w:val="20"/>
              </w:rPr>
              <w:t>Deployment</w:t>
            </w:r>
          </w:p>
        </w:tc>
        <w:tc>
          <w:tcPr>
            <w:tcW w:w="4968" w:type="dxa"/>
            <w:tcBorders/>
            <w:vAlign w:val="center"/>
          </w:tcPr>
          <w:p>
            <w:pPr>
              <w:pStyle w:val="style0"/>
              <w:rPr/>
            </w:pPr>
            <w:r>
              <w:rPr>
                <w:rFonts w:ascii="Aptos" w:hAnsi="Aptos"/>
                <w:b w:val="false"/>
                <w:sz w:val="20"/>
              </w:rPr>
              <w:t>Hospital server, private infrastructure, or an appropriate cloud environment.</w:t>
            </w:r>
          </w:p>
        </w:tc>
      </w:tr>
      <w:tr>
        <w:tblPrEx/>
        <w:trPr/>
        <w:tc>
          <w:tcPr>
            <w:tcW w:w="4968" w:type="dxa"/>
            <w:tcBorders/>
            <w:vAlign w:val="center"/>
          </w:tcPr>
          <w:p>
            <w:pPr>
              <w:pStyle w:val="style0"/>
              <w:rPr/>
            </w:pPr>
            <w:r>
              <w:rPr>
                <w:rFonts w:ascii="Aptos" w:hAnsi="Aptos"/>
                <w:b/>
                <w:sz w:val="20"/>
              </w:rPr>
              <w:t>Monitoring</w:t>
            </w:r>
          </w:p>
        </w:tc>
        <w:tc>
          <w:tcPr>
            <w:tcW w:w="4968" w:type="dxa"/>
            <w:tcBorders/>
            <w:vAlign w:val="center"/>
          </w:tcPr>
          <w:p>
            <w:pPr>
              <w:pStyle w:val="style0"/>
              <w:rPr/>
            </w:pPr>
            <w:r>
              <w:rPr>
                <w:rFonts w:ascii="Aptos" w:hAnsi="Aptos"/>
                <w:b w:val="false"/>
                <w:sz w:val="20"/>
              </w:rPr>
              <w:t>Application, database, availability, and error monitoring should be considered for production deployment.</w:t>
            </w:r>
          </w:p>
        </w:tc>
      </w:tr>
    </w:tbl>
    <w:p>
      <w:pPr>
        <w:pStyle w:val="style1"/>
        <w:rPr/>
      </w:pPr>
      <w:r>
        <w:t>10. Major System Modules</w:t>
      </w:r>
    </w:p>
    <w:tbl>
      <w:tblPr>
        <w:tblStyle w:val="style154"/>
        <w:tblW w:w="0" w:type="auto"/>
        <w:tblLook w:val="04A0" w:firstRow="1" w:lastRow="0" w:firstColumn="1" w:lastColumn="0" w:noHBand="0" w:noVBand="1"/>
      </w:tblPr>
      <w:tblGrid>
        <w:gridCol w:w="3312"/>
        <w:gridCol w:w="3312"/>
        <w:gridCol w:w="3312"/>
      </w:tblGrid>
      <w:tr>
        <w:trPr/>
        <w:tc>
          <w:tcPr>
            <w:tcW w:w="3312" w:type="dxa"/>
            <w:tcBorders/>
            <w:shd w:val="nil" w:color="auto" w:fill="d9eaf7"/>
            <w:vAlign w:val="center"/>
          </w:tcPr>
          <w:p>
            <w:pPr>
              <w:pStyle w:val="style0"/>
              <w:rPr/>
            </w:pPr>
            <w:r>
              <w:rPr>
                <w:rFonts w:ascii="Aptos" w:hAnsi="Aptos"/>
                <w:b/>
                <w:sz w:val="20"/>
              </w:rPr>
              <w:t>No.</w:t>
            </w:r>
          </w:p>
        </w:tc>
        <w:tc>
          <w:tcPr>
            <w:tcW w:w="3312" w:type="dxa"/>
            <w:tcBorders/>
            <w:shd w:val="nil" w:color="auto" w:fill="d9eaf7"/>
            <w:vAlign w:val="center"/>
          </w:tcPr>
          <w:p>
            <w:pPr>
              <w:pStyle w:val="style0"/>
              <w:rPr/>
            </w:pPr>
            <w:r>
              <w:rPr>
                <w:rFonts w:ascii="Aptos" w:hAnsi="Aptos"/>
                <w:b/>
                <w:sz w:val="20"/>
              </w:rPr>
              <w:t>Module</w:t>
            </w:r>
          </w:p>
        </w:tc>
        <w:tc>
          <w:tcPr>
            <w:tcW w:w="3312" w:type="dxa"/>
            <w:tcBorders/>
            <w:shd w:val="nil" w:color="auto" w:fill="d9eaf7"/>
            <w:vAlign w:val="center"/>
          </w:tcPr>
          <w:p>
            <w:pPr>
              <w:pStyle w:val="style0"/>
              <w:rPr/>
            </w:pPr>
            <w:r>
              <w:rPr>
                <w:rFonts w:ascii="Aptos" w:hAnsi="Aptos"/>
                <w:b/>
                <w:sz w:val="20"/>
              </w:rPr>
              <w:t>Purpose</w:t>
            </w:r>
          </w:p>
        </w:tc>
      </w:tr>
      <w:tr>
        <w:tblPrEx/>
        <w:trPr/>
        <w:tc>
          <w:tcPr>
            <w:tcW w:w="3312" w:type="dxa"/>
            <w:tcBorders/>
            <w:vAlign w:val="center"/>
          </w:tcPr>
          <w:p>
            <w:pPr>
              <w:pStyle w:val="style0"/>
              <w:rPr/>
            </w:pPr>
            <w:r>
              <w:rPr>
                <w:rFonts w:ascii="Aptos" w:hAnsi="Aptos"/>
                <w:b w:val="false"/>
                <w:sz w:val="20"/>
              </w:rPr>
              <w:t>1</w:t>
            </w:r>
          </w:p>
        </w:tc>
        <w:tc>
          <w:tcPr>
            <w:tcW w:w="3312" w:type="dxa"/>
            <w:tcBorders/>
            <w:vAlign w:val="center"/>
          </w:tcPr>
          <w:p>
            <w:pPr>
              <w:pStyle w:val="style0"/>
              <w:rPr/>
            </w:pPr>
            <w:r>
              <w:rPr>
                <w:rFonts w:ascii="Aptos" w:hAnsi="Aptos"/>
                <w:b/>
                <w:sz w:val="20"/>
              </w:rPr>
              <w:t>Authentication &amp; User Management</w:t>
            </w:r>
          </w:p>
        </w:tc>
        <w:tc>
          <w:tcPr>
            <w:tcW w:w="3312" w:type="dxa"/>
            <w:tcBorders/>
            <w:vAlign w:val="center"/>
          </w:tcPr>
          <w:p>
            <w:pPr>
              <w:pStyle w:val="style0"/>
              <w:rPr/>
            </w:pPr>
            <w:r>
              <w:rPr>
                <w:rFonts w:ascii="Aptos" w:hAnsi="Aptos"/>
                <w:b w:val="false"/>
                <w:sz w:val="20"/>
              </w:rPr>
              <w:t>Login, roles, permissions, account management.</w:t>
            </w:r>
          </w:p>
        </w:tc>
      </w:tr>
      <w:tr>
        <w:tblPrEx/>
        <w:trPr/>
        <w:tc>
          <w:tcPr>
            <w:tcW w:w="3312" w:type="dxa"/>
            <w:tcBorders/>
            <w:vAlign w:val="center"/>
          </w:tcPr>
          <w:p>
            <w:pPr>
              <w:pStyle w:val="style0"/>
              <w:rPr/>
            </w:pPr>
            <w:r>
              <w:rPr>
                <w:rFonts w:ascii="Aptos" w:hAnsi="Aptos"/>
                <w:b w:val="false"/>
                <w:sz w:val="20"/>
              </w:rPr>
              <w:t>2</w:t>
            </w:r>
          </w:p>
        </w:tc>
        <w:tc>
          <w:tcPr>
            <w:tcW w:w="3312" w:type="dxa"/>
            <w:tcBorders/>
            <w:vAlign w:val="center"/>
          </w:tcPr>
          <w:p>
            <w:pPr>
              <w:pStyle w:val="style0"/>
              <w:rPr/>
            </w:pPr>
            <w:r>
              <w:rPr>
                <w:rFonts w:ascii="Aptos" w:hAnsi="Aptos"/>
                <w:b/>
                <w:sz w:val="20"/>
              </w:rPr>
              <w:t>Patient Management</w:t>
            </w:r>
          </w:p>
        </w:tc>
        <w:tc>
          <w:tcPr>
            <w:tcW w:w="3312" w:type="dxa"/>
            <w:tcBorders/>
            <w:vAlign w:val="center"/>
          </w:tcPr>
          <w:p>
            <w:pPr>
              <w:pStyle w:val="style0"/>
              <w:rPr/>
            </w:pPr>
            <w:r>
              <w:rPr>
                <w:rFonts w:ascii="Aptos" w:hAnsi="Aptos"/>
                <w:b w:val="false"/>
                <w:sz w:val="20"/>
              </w:rPr>
              <w:t>Registration, profiles, medical information and history.</w:t>
            </w:r>
          </w:p>
        </w:tc>
      </w:tr>
      <w:tr>
        <w:tblPrEx/>
        <w:trPr/>
        <w:tc>
          <w:tcPr>
            <w:tcW w:w="3312" w:type="dxa"/>
            <w:tcBorders/>
            <w:vAlign w:val="center"/>
          </w:tcPr>
          <w:p>
            <w:pPr>
              <w:pStyle w:val="style0"/>
              <w:rPr/>
            </w:pPr>
            <w:r>
              <w:rPr>
                <w:rFonts w:ascii="Aptos" w:hAnsi="Aptos"/>
                <w:b w:val="false"/>
                <w:sz w:val="20"/>
              </w:rPr>
              <w:t>3</w:t>
            </w:r>
          </w:p>
        </w:tc>
        <w:tc>
          <w:tcPr>
            <w:tcW w:w="3312" w:type="dxa"/>
            <w:tcBorders/>
            <w:vAlign w:val="center"/>
          </w:tcPr>
          <w:p>
            <w:pPr>
              <w:pStyle w:val="style0"/>
              <w:rPr/>
            </w:pPr>
            <w:r>
              <w:rPr>
                <w:rFonts w:ascii="Aptos" w:hAnsi="Aptos"/>
                <w:b/>
                <w:sz w:val="20"/>
              </w:rPr>
              <w:t>Doctor &amp; Staff Management</w:t>
            </w:r>
          </w:p>
        </w:tc>
        <w:tc>
          <w:tcPr>
            <w:tcW w:w="3312" w:type="dxa"/>
            <w:tcBorders/>
            <w:vAlign w:val="center"/>
          </w:tcPr>
          <w:p>
            <w:pPr>
              <w:pStyle w:val="style0"/>
              <w:rPr/>
            </w:pPr>
            <w:r>
              <w:rPr>
                <w:rFonts w:ascii="Aptos" w:hAnsi="Aptos"/>
                <w:b w:val="false"/>
                <w:sz w:val="20"/>
              </w:rPr>
              <w:t>Profiles, departments, schedules and availability.</w:t>
            </w:r>
          </w:p>
        </w:tc>
      </w:tr>
      <w:tr>
        <w:tblPrEx/>
        <w:trPr/>
        <w:tc>
          <w:tcPr>
            <w:tcW w:w="3312" w:type="dxa"/>
            <w:tcBorders/>
            <w:vAlign w:val="center"/>
          </w:tcPr>
          <w:p>
            <w:pPr>
              <w:pStyle w:val="style0"/>
              <w:rPr/>
            </w:pPr>
            <w:r>
              <w:rPr>
                <w:rFonts w:ascii="Aptos" w:hAnsi="Aptos"/>
                <w:b w:val="false"/>
                <w:sz w:val="20"/>
              </w:rPr>
              <w:t>4</w:t>
            </w:r>
          </w:p>
        </w:tc>
        <w:tc>
          <w:tcPr>
            <w:tcW w:w="3312" w:type="dxa"/>
            <w:tcBorders/>
            <w:vAlign w:val="center"/>
          </w:tcPr>
          <w:p>
            <w:pPr>
              <w:pStyle w:val="style0"/>
              <w:rPr/>
            </w:pPr>
            <w:r>
              <w:rPr>
                <w:rFonts w:ascii="Aptos" w:hAnsi="Aptos"/>
                <w:b/>
                <w:sz w:val="20"/>
              </w:rPr>
              <w:t>Appointment Management</w:t>
            </w:r>
          </w:p>
        </w:tc>
        <w:tc>
          <w:tcPr>
            <w:tcW w:w="3312" w:type="dxa"/>
            <w:tcBorders/>
            <w:vAlign w:val="center"/>
          </w:tcPr>
          <w:p>
            <w:pPr>
              <w:pStyle w:val="style0"/>
              <w:rPr/>
            </w:pPr>
            <w:r>
              <w:rPr>
                <w:rFonts w:ascii="Aptos" w:hAnsi="Aptos"/>
                <w:b w:val="false"/>
                <w:sz w:val="20"/>
              </w:rPr>
              <w:t>Booking, rescheduling, cancellation and appointment status.</w:t>
            </w:r>
          </w:p>
        </w:tc>
      </w:tr>
      <w:tr>
        <w:tblPrEx/>
        <w:trPr/>
        <w:tc>
          <w:tcPr>
            <w:tcW w:w="3312" w:type="dxa"/>
            <w:tcBorders/>
            <w:vAlign w:val="center"/>
          </w:tcPr>
          <w:p>
            <w:pPr>
              <w:pStyle w:val="style0"/>
              <w:rPr/>
            </w:pPr>
            <w:r>
              <w:rPr>
                <w:rFonts w:ascii="Aptos" w:hAnsi="Aptos"/>
                <w:b w:val="false"/>
                <w:sz w:val="20"/>
              </w:rPr>
              <w:t>5</w:t>
            </w:r>
          </w:p>
        </w:tc>
        <w:tc>
          <w:tcPr>
            <w:tcW w:w="3312" w:type="dxa"/>
            <w:tcBorders/>
            <w:vAlign w:val="center"/>
          </w:tcPr>
          <w:p>
            <w:pPr>
              <w:pStyle w:val="style0"/>
              <w:rPr/>
            </w:pPr>
            <w:r>
              <w:rPr>
                <w:rFonts w:ascii="Aptos" w:hAnsi="Aptos"/>
                <w:b/>
                <w:sz w:val="20"/>
              </w:rPr>
              <w:t>Treatment &amp; Medical Records</w:t>
            </w:r>
          </w:p>
        </w:tc>
        <w:tc>
          <w:tcPr>
            <w:tcW w:w="3312" w:type="dxa"/>
            <w:tcBorders/>
            <w:vAlign w:val="center"/>
          </w:tcPr>
          <w:p>
            <w:pPr>
              <w:pStyle w:val="style0"/>
              <w:rPr/>
            </w:pPr>
            <w:r>
              <w:rPr>
                <w:rFonts w:ascii="Aptos" w:hAnsi="Aptos"/>
                <w:b w:val="false"/>
                <w:sz w:val="20"/>
              </w:rPr>
              <w:t>Diagnosis, treatment, prescriptions and clinical records.</w:t>
            </w:r>
          </w:p>
        </w:tc>
      </w:tr>
      <w:tr>
        <w:tblPrEx/>
        <w:trPr/>
        <w:tc>
          <w:tcPr>
            <w:tcW w:w="3312" w:type="dxa"/>
            <w:tcBorders/>
            <w:vAlign w:val="center"/>
          </w:tcPr>
          <w:p>
            <w:pPr>
              <w:pStyle w:val="style0"/>
              <w:rPr/>
            </w:pPr>
            <w:r>
              <w:rPr>
                <w:rFonts w:ascii="Aptos" w:hAnsi="Aptos"/>
                <w:b w:val="false"/>
                <w:sz w:val="20"/>
              </w:rPr>
              <w:t>6</w:t>
            </w:r>
          </w:p>
        </w:tc>
        <w:tc>
          <w:tcPr>
            <w:tcW w:w="3312" w:type="dxa"/>
            <w:tcBorders/>
            <w:vAlign w:val="center"/>
          </w:tcPr>
          <w:p>
            <w:pPr>
              <w:pStyle w:val="style0"/>
              <w:rPr/>
            </w:pPr>
            <w:r>
              <w:rPr>
                <w:rFonts w:ascii="Aptos" w:hAnsi="Aptos"/>
                <w:b/>
                <w:sz w:val="20"/>
              </w:rPr>
              <w:t>Laboratory Management</w:t>
            </w:r>
          </w:p>
        </w:tc>
        <w:tc>
          <w:tcPr>
            <w:tcW w:w="3312" w:type="dxa"/>
            <w:tcBorders/>
            <w:vAlign w:val="center"/>
          </w:tcPr>
          <w:p>
            <w:pPr>
              <w:pStyle w:val="style0"/>
              <w:rPr/>
            </w:pPr>
            <w:r>
              <w:rPr>
                <w:rFonts w:ascii="Aptos" w:hAnsi="Aptos"/>
                <w:b w:val="false"/>
                <w:sz w:val="20"/>
              </w:rPr>
              <w:t>Test requests, results and reports.</w:t>
            </w:r>
          </w:p>
        </w:tc>
      </w:tr>
      <w:tr>
        <w:tblPrEx/>
        <w:trPr/>
        <w:tc>
          <w:tcPr>
            <w:tcW w:w="3312" w:type="dxa"/>
            <w:tcBorders/>
            <w:vAlign w:val="center"/>
          </w:tcPr>
          <w:p>
            <w:pPr>
              <w:pStyle w:val="style0"/>
              <w:rPr/>
            </w:pPr>
            <w:r>
              <w:rPr>
                <w:rFonts w:ascii="Aptos" w:hAnsi="Aptos"/>
                <w:b w:val="false"/>
                <w:sz w:val="20"/>
              </w:rPr>
              <w:t>7</w:t>
            </w:r>
          </w:p>
        </w:tc>
        <w:tc>
          <w:tcPr>
            <w:tcW w:w="3312" w:type="dxa"/>
            <w:tcBorders/>
            <w:vAlign w:val="center"/>
          </w:tcPr>
          <w:p>
            <w:pPr>
              <w:pStyle w:val="style0"/>
              <w:rPr/>
            </w:pPr>
            <w:r>
              <w:rPr>
                <w:rFonts w:ascii="Aptos" w:hAnsi="Aptos"/>
                <w:b/>
                <w:sz w:val="20"/>
              </w:rPr>
              <w:t>Pharmacy / Medical Store</w:t>
            </w:r>
          </w:p>
        </w:tc>
        <w:tc>
          <w:tcPr>
            <w:tcW w:w="3312" w:type="dxa"/>
            <w:tcBorders/>
            <w:vAlign w:val="center"/>
          </w:tcPr>
          <w:p>
            <w:pPr>
              <w:pStyle w:val="style0"/>
              <w:rPr/>
            </w:pPr>
            <w:r>
              <w:rPr>
                <w:rFonts w:ascii="Aptos" w:hAnsi="Aptos"/>
                <w:b w:val="false"/>
                <w:sz w:val="20"/>
              </w:rPr>
              <w:t>Medicines, prescriptions, inventory and stock.</w:t>
            </w:r>
          </w:p>
        </w:tc>
      </w:tr>
      <w:tr>
        <w:tblPrEx/>
        <w:trPr/>
        <w:tc>
          <w:tcPr>
            <w:tcW w:w="3312" w:type="dxa"/>
            <w:tcBorders/>
            <w:vAlign w:val="center"/>
          </w:tcPr>
          <w:p>
            <w:pPr>
              <w:pStyle w:val="style0"/>
              <w:rPr/>
            </w:pPr>
            <w:r>
              <w:rPr>
                <w:rFonts w:ascii="Aptos" w:hAnsi="Aptos"/>
                <w:b w:val="false"/>
                <w:sz w:val="20"/>
              </w:rPr>
              <w:t>8</w:t>
            </w:r>
          </w:p>
        </w:tc>
        <w:tc>
          <w:tcPr>
            <w:tcW w:w="3312" w:type="dxa"/>
            <w:tcBorders/>
            <w:vAlign w:val="center"/>
          </w:tcPr>
          <w:p>
            <w:pPr>
              <w:pStyle w:val="style0"/>
              <w:rPr/>
            </w:pPr>
            <w:r>
              <w:rPr>
                <w:rFonts w:ascii="Aptos" w:hAnsi="Aptos"/>
                <w:b/>
                <w:sz w:val="20"/>
              </w:rPr>
              <w:t>Billing &amp; Payments</w:t>
            </w:r>
          </w:p>
        </w:tc>
        <w:tc>
          <w:tcPr>
            <w:tcW w:w="3312" w:type="dxa"/>
            <w:tcBorders/>
            <w:vAlign w:val="center"/>
          </w:tcPr>
          <w:p>
            <w:pPr>
              <w:pStyle w:val="style0"/>
              <w:rPr/>
            </w:pPr>
            <w:r>
              <w:rPr>
                <w:rFonts w:ascii="Aptos" w:hAnsi="Aptos"/>
                <w:b w:val="false"/>
                <w:sz w:val="20"/>
              </w:rPr>
              <w:t>Charges, invoices, payment status and transaction records.</w:t>
            </w:r>
          </w:p>
        </w:tc>
      </w:tr>
      <w:tr>
        <w:tblPrEx/>
        <w:trPr/>
        <w:tc>
          <w:tcPr>
            <w:tcW w:w="3312" w:type="dxa"/>
            <w:tcBorders/>
            <w:vAlign w:val="center"/>
          </w:tcPr>
          <w:p>
            <w:pPr>
              <w:pStyle w:val="style0"/>
              <w:rPr/>
            </w:pPr>
            <w:r>
              <w:rPr>
                <w:rFonts w:ascii="Aptos" w:hAnsi="Aptos"/>
                <w:b w:val="false"/>
                <w:sz w:val="20"/>
              </w:rPr>
              <w:t>9</w:t>
            </w:r>
          </w:p>
        </w:tc>
        <w:tc>
          <w:tcPr>
            <w:tcW w:w="3312" w:type="dxa"/>
            <w:tcBorders/>
            <w:vAlign w:val="center"/>
          </w:tcPr>
          <w:p>
            <w:pPr>
              <w:pStyle w:val="style0"/>
              <w:rPr/>
            </w:pPr>
            <w:r>
              <w:rPr>
                <w:rFonts w:ascii="Aptos" w:hAnsi="Aptos"/>
                <w:b/>
                <w:sz w:val="20"/>
              </w:rPr>
              <w:t>Admission / Room / Bed</w:t>
            </w:r>
          </w:p>
        </w:tc>
        <w:tc>
          <w:tcPr>
            <w:tcW w:w="3312" w:type="dxa"/>
            <w:tcBorders/>
            <w:vAlign w:val="center"/>
          </w:tcPr>
          <w:p>
            <w:pPr>
              <w:pStyle w:val="style0"/>
              <w:rPr/>
            </w:pPr>
            <w:r>
              <w:rPr>
                <w:rFonts w:ascii="Aptos" w:hAnsi="Aptos"/>
                <w:b w:val="false"/>
                <w:sz w:val="20"/>
              </w:rPr>
              <w:t>Admissions, occupancy, bed allocation and discharge.</w:t>
            </w:r>
          </w:p>
        </w:tc>
      </w:tr>
      <w:tr>
        <w:tblPrEx/>
        <w:trPr/>
        <w:tc>
          <w:tcPr>
            <w:tcW w:w="3312" w:type="dxa"/>
            <w:tcBorders/>
            <w:vAlign w:val="center"/>
          </w:tcPr>
          <w:p>
            <w:pPr>
              <w:pStyle w:val="style0"/>
              <w:rPr/>
            </w:pPr>
            <w:r>
              <w:rPr>
                <w:rFonts w:ascii="Aptos" w:hAnsi="Aptos"/>
                <w:b w:val="false"/>
                <w:sz w:val="20"/>
              </w:rPr>
              <w:t>10</w:t>
            </w:r>
          </w:p>
        </w:tc>
        <w:tc>
          <w:tcPr>
            <w:tcW w:w="3312" w:type="dxa"/>
            <w:tcBorders/>
            <w:vAlign w:val="center"/>
          </w:tcPr>
          <w:p>
            <w:pPr>
              <w:pStyle w:val="style0"/>
              <w:rPr/>
            </w:pPr>
            <w:r>
              <w:rPr>
                <w:rFonts w:ascii="Aptos" w:hAnsi="Aptos"/>
                <w:b/>
                <w:sz w:val="20"/>
              </w:rPr>
              <w:t>Equipment Management</w:t>
            </w:r>
          </w:p>
        </w:tc>
        <w:tc>
          <w:tcPr>
            <w:tcW w:w="3312" w:type="dxa"/>
            <w:tcBorders/>
            <w:vAlign w:val="center"/>
          </w:tcPr>
          <w:p>
            <w:pPr>
              <w:pStyle w:val="style0"/>
              <w:rPr/>
            </w:pPr>
            <w:r>
              <w:rPr>
                <w:rFonts w:ascii="Aptos" w:hAnsi="Aptos"/>
                <w:b w:val="false"/>
                <w:sz w:val="20"/>
              </w:rPr>
              <w:t>Equipment inventory, availability and maintenance.</w:t>
            </w:r>
          </w:p>
        </w:tc>
      </w:tr>
      <w:tr>
        <w:tblPrEx/>
        <w:trPr/>
        <w:tc>
          <w:tcPr>
            <w:tcW w:w="3312" w:type="dxa"/>
            <w:tcBorders/>
            <w:vAlign w:val="center"/>
          </w:tcPr>
          <w:p>
            <w:pPr>
              <w:pStyle w:val="style0"/>
              <w:rPr/>
            </w:pPr>
            <w:r>
              <w:rPr>
                <w:rFonts w:ascii="Aptos" w:hAnsi="Aptos"/>
                <w:b w:val="false"/>
                <w:sz w:val="20"/>
              </w:rPr>
              <w:t>11</w:t>
            </w:r>
          </w:p>
        </w:tc>
        <w:tc>
          <w:tcPr>
            <w:tcW w:w="3312" w:type="dxa"/>
            <w:tcBorders/>
            <w:vAlign w:val="center"/>
          </w:tcPr>
          <w:p>
            <w:pPr>
              <w:pStyle w:val="style0"/>
              <w:rPr/>
            </w:pPr>
            <w:r>
              <w:rPr>
                <w:rFonts w:ascii="Aptos" w:hAnsi="Aptos"/>
                <w:b/>
                <w:sz w:val="20"/>
              </w:rPr>
              <w:t>Ambulance Management</w:t>
            </w:r>
          </w:p>
        </w:tc>
        <w:tc>
          <w:tcPr>
            <w:tcW w:w="3312" w:type="dxa"/>
            <w:tcBorders/>
            <w:vAlign w:val="center"/>
          </w:tcPr>
          <w:p>
            <w:pPr>
              <w:pStyle w:val="style0"/>
              <w:rPr/>
            </w:pPr>
            <w:r>
              <w:rPr>
                <w:rFonts w:ascii="Aptos" w:hAnsi="Aptos"/>
                <w:b w:val="false"/>
                <w:sz w:val="20"/>
              </w:rPr>
              <w:t>Ambulance availability, requests and maintenance.</w:t>
            </w:r>
          </w:p>
        </w:tc>
      </w:tr>
      <w:tr>
        <w:tblPrEx/>
        <w:trPr/>
        <w:tc>
          <w:tcPr>
            <w:tcW w:w="3312" w:type="dxa"/>
            <w:tcBorders/>
            <w:vAlign w:val="center"/>
          </w:tcPr>
          <w:p>
            <w:pPr>
              <w:pStyle w:val="style0"/>
              <w:rPr/>
            </w:pPr>
            <w:r>
              <w:rPr>
                <w:rFonts w:ascii="Aptos" w:hAnsi="Aptos"/>
                <w:b w:val="false"/>
                <w:sz w:val="20"/>
              </w:rPr>
              <w:t>12</w:t>
            </w:r>
          </w:p>
        </w:tc>
        <w:tc>
          <w:tcPr>
            <w:tcW w:w="3312" w:type="dxa"/>
            <w:tcBorders/>
            <w:vAlign w:val="center"/>
          </w:tcPr>
          <w:p>
            <w:pPr>
              <w:pStyle w:val="style0"/>
              <w:rPr/>
            </w:pPr>
            <w:r>
              <w:rPr>
                <w:rFonts w:ascii="Aptos" w:hAnsi="Aptos"/>
                <w:b/>
                <w:sz w:val="20"/>
              </w:rPr>
              <w:t>Reports &amp; Notifications</w:t>
            </w:r>
          </w:p>
        </w:tc>
        <w:tc>
          <w:tcPr>
            <w:tcW w:w="3312" w:type="dxa"/>
            <w:tcBorders/>
            <w:vAlign w:val="center"/>
          </w:tcPr>
          <w:p>
            <w:pPr>
              <w:pStyle w:val="style0"/>
              <w:rPr/>
            </w:pPr>
            <w:r>
              <w:rPr>
                <w:rFonts w:ascii="Aptos" w:hAnsi="Aptos"/>
                <w:b w:val="false"/>
                <w:sz w:val="20"/>
              </w:rPr>
              <w:t>Operational reports, dashboards and notifications.</w:t>
            </w:r>
          </w:p>
        </w:tc>
      </w:tr>
      <w:tr>
        <w:tblPrEx/>
        <w:trPr/>
        <w:tc>
          <w:tcPr>
            <w:tcW w:w="3312" w:type="dxa"/>
            <w:tcBorders/>
            <w:vAlign w:val="center"/>
          </w:tcPr>
          <w:p>
            <w:pPr>
              <w:pStyle w:val="style0"/>
              <w:rPr/>
            </w:pPr>
            <w:r>
              <w:rPr>
                <w:rFonts w:ascii="Aptos" w:hAnsi="Aptos"/>
                <w:b w:val="false"/>
                <w:sz w:val="20"/>
              </w:rPr>
              <w:t>13</w:t>
            </w:r>
          </w:p>
        </w:tc>
        <w:tc>
          <w:tcPr>
            <w:tcW w:w="3312" w:type="dxa"/>
            <w:tcBorders/>
            <w:vAlign w:val="center"/>
          </w:tcPr>
          <w:p>
            <w:pPr>
              <w:pStyle w:val="style0"/>
              <w:rPr/>
            </w:pPr>
            <w:r>
              <w:rPr>
                <w:rFonts w:ascii="Aptos" w:hAnsi="Aptos"/>
                <w:b/>
                <w:sz w:val="20"/>
              </w:rPr>
              <w:t>Administration</w:t>
            </w:r>
          </w:p>
        </w:tc>
        <w:tc>
          <w:tcPr>
            <w:tcW w:w="3312" w:type="dxa"/>
            <w:tcBorders/>
            <w:vAlign w:val="center"/>
          </w:tcPr>
          <w:p>
            <w:pPr>
              <w:pStyle w:val="style0"/>
              <w:rPr/>
            </w:pPr>
            <w:r>
              <w:rPr>
                <w:rFonts w:ascii="Aptos" w:hAnsi="Aptos"/>
                <w:b w:val="false"/>
                <w:sz w:val="20"/>
              </w:rPr>
              <w:t>System configuration, users, departments and oversight.</w:t>
            </w:r>
          </w:p>
        </w:tc>
      </w:tr>
    </w:tbl>
    <w:p>
      <w:pPr>
        <w:pStyle w:val="style1"/>
        <w:rPr/>
      </w:pPr>
      <w:r>
        <w:t>11. System Workflow</w:t>
      </w:r>
    </w:p>
    <w:p>
      <w:pPr>
        <w:pStyle w:val="style0"/>
        <w:jc w:val="center"/>
        <w:rPr/>
      </w:pPr>
      <w:r>
        <w:rPr>
          <w:b/>
        </w:rPr>
        <w:t>User Login → Patient Registration → Appointment → Doctor Consultation → Diagnosis &amp; Treatment → Laboratory / Pharmacy → Billing &amp; Payment → Admission / Discharge (if applicable) → Reports</w:t>
      </w:r>
    </w:p>
    <w:p>
      <w:pPr>
        <w:pStyle w:val="style0"/>
        <w:rPr/>
      </w:pPr>
      <w:r>
        <w:t>The workflow represents a typical patient journey. Not every patient will use every module; the sequence depends on the services required.</w:t>
      </w:r>
    </w:p>
    <w:p>
      <w:pPr>
        <w:pStyle w:val="style1"/>
        <w:rPr/>
      </w:pPr>
      <w:r>
        <w:t>12. Major Data Entities</w:t>
      </w:r>
    </w:p>
    <w:p>
      <w:pPr>
        <w:pStyle w:val="style48"/>
        <w:spacing w:after="60"/>
        <w:rPr/>
      </w:pPr>
      <w:r>
        <w:t>User Account</w:t>
      </w:r>
    </w:p>
    <w:p>
      <w:pPr>
        <w:pStyle w:val="style48"/>
        <w:spacing w:after="60"/>
        <w:rPr/>
      </w:pPr>
      <w:r>
        <w:t>Patient</w:t>
      </w:r>
    </w:p>
    <w:p>
      <w:pPr>
        <w:pStyle w:val="style48"/>
        <w:spacing w:after="60"/>
        <w:rPr/>
      </w:pPr>
      <w:r>
        <w:t>Doctor</w:t>
      </w:r>
    </w:p>
    <w:p>
      <w:pPr>
        <w:pStyle w:val="style48"/>
        <w:spacing w:after="60"/>
        <w:rPr/>
      </w:pPr>
      <w:r>
        <w:t>Staff</w:t>
      </w:r>
    </w:p>
    <w:p>
      <w:pPr>
        <w:pStyle w:val="style48"/>
        <w:spacing w:after="60"/>
        <w:rPr/>
      </w:pPr>
      <w:r>
        <w:t>Department</w:t>
      </w:r>
    </w:p>
    <w:p>
      <w:pPr>
        <w:pStyle w:val="style48"/>
        <w:spacing w:after="60"/>
        <w:rPr/>
      </w:pPr>
      <w:r>
        <w:t>Appointment</w:t>
      </w:r>
    </w:p>
    <w:p>
      <w:pPr>
        <w:pStyle w:val="style48"/>
        <w:spacing w:after="60"/>
        <w:rPr/>
      </w:pPr>
      <w:r>
        <w:t>Treatment</w:t>
      </w:r>
    </w:p>
    <w:p>
      <w:pPr>
        <w:pStyle w:val="style48"/>
        <w:spacing w:after="60"/>
        <w:rPr/>
      </w:pPr>
      <w:r>
        <w:t>Prescription</w:t>
      </w:r>
    </w:p>
    <w:p>
      <w:pPr>
        <w:pStyle w:val="style48"/>
        <w:spacing w:after="60"/>
        <w:rPr/>
      </w:pPr>
      <w:r>
        <w:t>Laboratory Test</w:t>
      </w:r>
    </w:p>
    <w:p>
      <w:pPr>
        <w:pStyle w:val="style48"/>
        <w:spacing w:after="60"/>
        <w:rPr/>
      </w:pPr>
      <w:r>
        <w:t>Laboratory Report</w:t>
      </w:r>
    </w:p>
    <w:p>
      <w:pPr>
        <w:pStyle w:val="style48"/>
        <w:spacing w:after="60"/>
        <w:rPr/>
      </w:pPr>
      <w:r>
        <w:t>Medicine</w:t>
      </w:r>
    </w:p>
    <w:p>
      <w:pPr>
        <w:pStyle w:val="style48"/>
        <w:spacing w:after="60"/>
        <w:rPr/>
      </w:pPr>
      <w:r>
        <w:t>Bill</w:t>
      </w:r>
    </w:p>
    <w:p>
      <w:pPr>
        <w:pStyle w:val="style48"/>
        <w:spacing w:after="60"/>
        <w:rPr/>
      </w:pPr>
      <w:r>
        <w:t>Payment</w:t>
      </w:r>
    </w:p>
    <w:p>
      <w:pPr>
        <w:pStyle w:val="style48"/>
        <w:spacing w:after="60"/>
        <w:rPr/>
      </w:pPr>
      <w:r>
        <w:t>Room</w:t>
      </w:r>
    </w:p>
    <w:p>
      <w:pPr>
        <w:pStyle w:val="style48"/>
        <w:spacing w:after="60"/>
        <w:rPr/>
      </w:pPr>
      <w:r>
        <w:t>Bed</w:t>
      </w:r>
    </w:p>
    <w:p>
      <w:pPr>
        <w:pStyle w:val="style48"/>
        <w:spacing w:after="60"/>
        <w:rPr/>
      </w:pPr>
      <w:r>
        <w:t>Equipment</w:t>
      </w:r>
    </w:p>
    <w:p>
      <w:pPr>
        <w:pStyle w:val="style48"/>
        <w:spacing w:after="60"/>
        <w:rPr/>
      </w:pPr>
      <w:r>
        <w:t>Ambulance</w:t>
      </w:r>
    </w:p>
    <w:p>
      <w:pPr>
        <w:pStyle w:val="style48"/>
        <w:spacing w:after="60"/>
        <w:rPr/>
      </w:pPr>
      <w:r>
        <w:t>Admission</w:t>
      </w:r>
    </w:p>
    <w:p>
      <w:pPr>
        <w:pStyle w:val="style48"/>
        <w:spacing w:after="60"/>
        <w:rPr/>
      </w:pPr>
      <w:r>
        <w:t>Discharge</w:t>
      </w:r>
    </w:p>
    <w:p>
      <w:pPr>
        <w:pStyle w:val="style1"/>
        <w:rPr/>
      </w:pPr>
      <w:r>
        <w:t>13. Security, Privacy and Data Protection</w:t>
      </w:r>
    </w:p>
    <w:p>
      <w:pPr>
        <w:pStyle w:val="style48"/>
        <w:spacing w:after="60"/>
        <w:rPr/>
      </w:pPr>
      <w:r>
        <w:t>Use role-based access so users can access only information relevant to their responsibilities.</w:t>
      </w:r>
    </w:p>
    <w:p>
      <w:pPr>
        <w:pStyle w:val="style48"/>
        <w:spacing w:after="60"/>
        <w:rPr/>
      </w:pPr>
      <w:r>
        <w:t>Protect credentials using secure password storage and appropriate authentication controls.</w:t>
      </w:r>
    </w:p>
    <w:p>
      <w:pPr>
        <w:pStyle w:val="style48"/>
        <w:spacing w:after="60"/>
        <w:rPr/>
      </w:pPr>
      <w:r>
        <w:t>Use encrypted communication such as HTTPS for network-based access.</w:t>
      </w:r>
    </w:p>
    <w:p>
      <w:pPr>
        <w:pStyle w:val="style48"/>
        <w:spacing w:after="60"/>
        <w:rPr/>
      </w:pPr>
      <w:r>
        <w:t>Maintain audit logs for important administrative and record-changing activities.</w:t>
      </w:r>
    </w:p>
    <w:p>
      <w:pPr>
        <w:pStyle w:val="style48"/>
        <w:spacing w:after="60"/>
        <w:rPr/>
      </w:pPr>
      <w:r>
        <w:t>Apply least-privilege access to sensitive information.</w:t>
      </w:r>
    </w:p>
    <w:p>
      <w:pPr>
        <w:pStyle w:val="style48"/>
        <w:spacing w:after="60"/>
        <w:rPr/>
      </w:pPr>
      <w:r>
        <w:t>Perform regular database backups and periodically test restoration procedures.</w:t>
      </w:r>
    </w:p>
    <w:p>
      <w:pPr>
        <w:pStyle w:val="style48"/>
        <w:spacing w:after="60"/>
        <w:rPr/>
      </w:pPr>
      <w:r>
        <w:t>Apply appropriate retention, privacy, and access policies in accordance with applicable requirements.</w:t>
      </w:r>
    </w:p>
    <w:p>
      <w:pPr>
        <w:pStyle w:val="style1"/>
        <w:rPr/>
      </w:pPr>
      <w:r>
        <w:t>14. Reporting and Analytics</w:t>
      </w:r>
    </w:p>
    <w:p>
      <w:pPr>
        <w:pStyle w:val="style48"/>
        <w:spacing w:after="60"/>
        <w:rPr/>
      </w:pPr>
      <w:r>
        <w:t>Daily and monthly appointment reports.</w:t>
      </w:r>
    </w:p>
    <w:p>
      <w:pPr>
        <w:pStyle w:val="style48"/>
        <w:spacing w:after="60"/>
        <w:rPr/>
      </w:pPr>
      <w:r>
        <w:t>Patient registration and visit reports.</w:t>
      </w:r>
    </w:p>
    <w:p>
      <w:pPr>
        <w:pStyle w:val="style48"/>
        <w:spacing w:after="60"/>
        <w:rPr/>
      </w:pPr>
      <w:r>
        <w:t>Doctor and department activity reports.</w:t>
      </w:r>
    </w:p>
    <w:p>
      <w:pPr>
        <w:pStyle w:val="style48"/>
        <w:spacing w:after="60"/>
        <w:rPr/>
      </w:pPr>
      <w:r>
        <w:t>Pharmacy inventory and low-stock reports.</w:t>
      </w:r>
    </w:p>
    <w:p>
      <w:pPr>
        <w:pStyle w:val="style48"/>
        <w:spacing w:after="60"/>
        <w:rPr/>
      </w:pPr>
      <w:r>
        <w:t>Billing and payment reports.</w:t>
      </w:r>
    </w:p>
    <w:p>
      <w:pPr>
        <w:pStyle w:val="style48"/>
        <w:spacing w:after="60"/>
        <w:rPr/>
      </w:pPr>
      <w:r>
        <w:t>Room and bed occupancy reports.</w:t>
      </w:r>
    </w:p>
    <w:p>
      <w:pPr>
        <w:pStyle w:val="style48"/>
        <w:spacing w:after="60"/>
        <w:rPr/>
      </w:pPr>
      <w:r>
        <w:t>Equipment and ambulance status reports.</w:t>
      </w:r>
    </w:p>
    <w:p>
      <w:pPr>
        <w:pStyle w:val="style48"/>
        <w:spacing w:after="60"/>
        <w:rPr/>
      </w:pPr>
      <w:r>
        <w:t>Administrative dashboards and summary reports.</w:t>
      </w:r>
    </w:p>
    <w:p>
      <w:pPr>
        <w:pStyle w:val="style1"/>
        <w:rPr/>
      </w:pPr>
      <w:r>
        <w:t>15. Expected Benefits</w:t>
      </w:r>
    </w:p>
    <w:p>
      <w:pPr>
        <w:pStyle w:val="style48"/>
        <w:spacing w:after="60"/>
        <w:rPr/>
      </w:pPr>
      <w:r>
        <w:t>Reduced dependency on manual paperwork.</w:t>
      </w:r>
    </w:p>
    <w:p>
      <w:pPr>
        <w:pStyle w:val="style48"/>
        <w:spacing w:after="60"/>
        <w:rPr/>
      </w:pPr>
      <w:r>
        <w:t>Faster retrieval of patient and operational information.</w:t>
      </w:r>
    </w:p>
    <w:p>
      <w:pPr>
        <w:pStyle w:val="style48"/>
        <w:spacing w:after="60"/>
        <w:rPr/>
      </w:pPr>
      <w:r>
        <w:t>Improved coordination between departments.</w:t>
      </w:r>
    </w:p>
    <w:p>
      <w:pPr>
        <w:pStyle w:val="style48"/>
        <w:spacing w:after="60"/>
        <w:rPr/>
      </w:pPr>
      <w:r>
        <w:t>More organized appointment and resource management.</w:t>
      </w:r>
    </w:p>
    <w:p>
      <w:pPr>
        <w:pStyle w:val="style48"/>
        <w:spacing w:after="60"/>
        <w:rPr/>
      </w:pPr>
      <w:r>
        <w:t>Better visibility of pharmacy, billing, and inventory activities.</w:t>
      </w:r>
    </w:p>
    <w:p>
      <w:pPr>
        <w:pStyle w:val="style48"/>
        <w:spacing w:after="60"/>
        <w:rPr/>
      </w:pPr>
      <w:r>
        <w:t>Improved consistency and traceability of records.</w:t>
      </w:r>
    </w:p>
    <w:p>
      <w:pPr>
        <w:pStyle w:val="style48"/>
        <w:spacing w:after="60"/>
        <w:rPr/>
      </w:pPr>
      <w:r>
        <w:t>Controlled access to sensitive information.</w:t>
      </w:r>
    </w:p>
    <w:p>
      <w:pPr>
        <w:pStyle w:val="style48"/>
        <w:spacing w:after="60"/>
        <w:rPr/>
      </w:pPr>
      <w:r>
        <w:t>Improved availability of reports for administrative use.</w:t>
      </w:r>
    </w:p>
    <w:p>
      <w:pPr>
        <w:pStyle w:val="style1"/>
        <w:rPr/>
      </w:pPr>
      <w:r>
        <w:t>16. Future Enhancements</w:t>
      </w:r>
    </w:p>
    <w:p>
      <w:pPr>
        <w:pStyle w:val="style48"/>
        <w:spacing w:after="60"/>
        <w:rPr/>
      </w:pPr>
      <w:r>
        <w:t>Online telemedicine and video consultation.</w:t>
      </w:r>
    </w:p>
    <w:p>
      <w:pPr>
        <w:pStyle w:val="style48"/>
        <w:spacing w:after="60"/>
        <w:rPr/>
      </w:pPr>
      <w:r>
        <w:t>Integration with external laboratory and diagnostic systems.</w:t>
      </w:r>
    </w:p>
    <w:p>
      <w:pPr>
        <w:pStyle w:val="style48"/>
        <w:spacing w:after="60"/>
        <w:rPr/>
      </w:pPr>
      <w:r>
        <w:t>Insurance and claims management.</w:t>
      </w:r>
    </w:p>
    <w:p>
      <w:pPr>
        <w:pStyle w:val="style48"/>
        <w:spacing w:after="60"/>
        <w:rPr/>
      </w:pPr>
      <w:r>
        <w:t>Mobile applications for patients and staff.</w:t>
      </w:r>
    </w:p>
    <w:p>
      <w:pPr>
        <w:pStyle w:val="style48"/>
        <w:spacing w:after="60"/>
        <w:rPr/>
      </w:pPr>
      <w:r>
        <w:t>Advanced dashboards and analytics.</w:t>
      </w:r>
    </w:p>
    <w:p>
      <w:pPr>
        <w:pStyle w:val="style48"/>
        <w:spacing w:after="60"/>
        <w:rPr/>
      </w:pPr>
      <w:r>
        <w:t>AI-assisted administrative or clinical decision-support features subject to appropriate validation and governance.</w:t>
      </w:r>
    </w:p>
    <w:p>
      <w:pPr>
        <w:pStyle w:val="style48"/>
        <w:spacing w:after="60"/>
        <w:rPr/>
      </w:pPr>
      <w:r>
        <w:t>Integration with authorized healthcare information-exchange platforms where applicable.</w:t>
      </w:r>
    </w:p>
    <w:p>
      <w:pPr>
        <w:pStyle w:val="style1"/>
        <w:rPr/>
      </w:pPr>
      <w:r>
        <w:t>17. Conclusion</w:t>
      </w:r>
    </w:p>
    <w:p>
      <w:pPr>
        <w:pStyle w:val="style0"/>
        <w:rPr/>
      </w:pPr>
      <w:r>
        <w:t>The Hospital Management System provides a structured digital foundation for managing patient services, clinical information, hospital resources, and administrative operations. The requirements defined in this report establish the expected functional capabilities, quality attributes, user needs, system environment, and technical considerations.</w:t>
      </w:r>
    </w:p>
    <w:p>
      <w:pPr>
        <w:pStyle w:val="style0"/>
        <w:rPr/>
      </w:pPr>
      <w:r>
        <w:t>A successful implementation should prioritize security, privacy, reliability, usability, data integrity, and maintainability. The proposed modular approach also allows the system to begin with essential hospital functions and expand as organizational requirements grow.</w:t>
      </w:r>
    </w:p>
    <w:p>
      <w:pPr>
        <w:pStyle w:val="style0"/>
        <w:rPr/>
      </w:pPr>
      <w:r>
        <w:br w:type="page"/>
      </w:r>
    </w:p>
    <w:p/>
    <w:sectPr>
      <w:headerReference w:type="default" r:id="rId2"/>
      <w:footerReference w:type="default" r:id="rId3"/>
      <w:pgSz w:w="12240" w:h="15840" w:orient="portrait"/>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sz w:val="18"/>
      </w:rPr>
      <w:t>Software Requirements Specification • Version 1.0</w:t>
    </w:r>
    <w:r>
      <w:t xml:space="preserve">   |   Page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pPr>
    <w:r>
      <w:rPr>
        <w:sz w:val="18"/>
      </w:rPr>
      <w:t>Hospital Management System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ptos" w:hAnsi="Aptos"/>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876973b-06f7-4835-89f4-f06a29b0de4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87d4f1df-dd35-46f7-a977-28e1e7788415"/>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sz w:val="22"/>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84742404-c162-4f1e-abc4-f4b1b414e5c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68c39d59-82b9-4f94-9615-ca11872a6e17"/>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361fe265-73c1-4186-a3c8-31882c68412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0"/>
      <w:szCs w:val="52"/>
    </w:rPr>
  </w:style>
  <w:style w:type="character" w:customStyle="1" w:styleId="style4102">
    <w:name w:val="Title Char_0bf8bda3-e89c-4ff4-89c3-6b20cbb2e893"/>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59b3bda6-8968-4088-96a9-8558ea7686a7"/>
    <w:basedOn w:val="style65"/>
    <w:next w:val="style4108"/>
    <w:link w:val="style180"/>
    <w:uiPriority w:val="29"/>
    <w:rPr>
      <w:i/>
      <w:iCs/>
      <w:color w:val="000000"/>
    </w:rPr>
  </w:style>
  <w:style w:type="character" w:customStyle="1" w:styleId="style4109">
    <w:name w:val="Heading 4 Char_19ae32db-9b47-4e0a-b006-6b0d865fdb8c"/>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547decdc-c319-4839-96ca-0e2d9b827ad6"/>
    <w:basedOn w:val="style65"/>
    <w:next w:val="style4110"/>
    <w:link w:val="style5"/>
    <w:uiPriority w:val="9"/>
    <w:rPr>
      <w:rFonts w:ascii="Calibri" w:cs="宋体" w:eastAsia="ＭＳ ゴシック" w:hAnsi="Calibri"/>
      <w:color w:val="243f60"/>
    </w:rPr>
  </w:style>
  <w:style w:type="character" w:customStyle="1" w:styleId="style4111">
    <w:name w:val="Heading 6 Char_4b7a29ba-2848-4229-94ea-9caf6f52b636"/>
    <w:basedOn w:val="style65"/>
    <w:next w:val="style4111"/>
    <w:link w:val="style6"/>
    <w:uiPriority w:val="9"/>
    <w:rPr>
      <w:rFonts w:ascii="Calibri" w:cs="宋体" w:eastAsia="ＭＳ ゴシック" w:hAnsi="Calibri"/>
      <w:i/>
      <w:iCs/>
      <w:color w:val="243f60"/>
    </w:rPr>
  </w:style>
  <w:style w:type="character" w:customStyle="1" w:styleId="style4112">
    <w:name w:val="Heading 7 Char_82561c71-32c2-4809-8873-fbce8f94a65f"/>
    <w:basedOn w:val="style65"/>
    <w:next w:val="style4112"/>
    <w:link w:val="style7"/>
    <w:uiPriority w:val="9"/>
    <w:rPr>
      <w:rFonts w:ascii="Calibri" w:cs="宋体" w:eastAsia="ＭＳ ゴシック" w:hAnsi="Calibri"/>
      <w:i/>
      <w:iCs/>
      <w:color w:val="404040"/>
    </w:rPr>
  </w:style>
  <w:style w:type="character" w:customStyle="1" w:styleId="style4113">
    <w:name w:val="Heading 8 Char_0386b482-70c7-4eb6-8353-3113fd7c73ec"/>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5eb72365-bbfa-4822-84ca-e33867fed7af"/>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98e320db-0264-4c49-95ab-53336f9a0acf"/>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1540</Words>
  <Pages>1</Pages>
  <Characters>11233</Characters>
  <Application>WPS Office</Application>
  <DocSecurity>0</DocSecurity>
  <Paragraphs>352</Paragraphs>
  <ScaleCrop>false</ScaleCrop>
  <LinksUpToDate>false</LinksUpToDate>
  <CharactersWithSpaces>12512</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IV2201</lastModifiedBy>
  <dcterms:modified xsi:type="dcterms:W3CDTF">2026-09-28T09:02:04Z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8698e823d83b470aaf524d02467fe0ad</vt:lpwstr>
  </property>
</Properties>
</file>